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BAF9D" w14:textId="77777777" w:rsidR="00664FC0" w:rsidRDefault="00664FC0" w:rsidP="00B240B6">
      <w:pPr>
        <w:pStyle w:val="Footnote"/>
      </w:pPr>
    </w:p>
    <w:p w14:paraId="29DCEBEF" w14:textId="3F98A33F" w:rsidR="00E17C61" w:rsidRDefault="00407232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D9EBB0" wp14:editId="594B7A1D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2860" t="25400" r="24765" b="22225"/>
                <wp:wrapNone/>
                <wp:docPr id="66941337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3F5C3245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1B53F7C2" w14:textId="77777777" w:rsidR="00E17C61" w:rsidRDefault="00E17C61" w:rsidP="00E17C61"/>
    <w:p w14:paraId="7F548F56" w14:textId="77777777" w:rsidR="00664FC0" w:rsidRDefault="00664FC0" w:rsidP="00E17C61"/>
    <w:p w14:paraId="6A0BC97B" w14:textId="77777777" w:rsidR="00370A99" w:rsidRDefault="00664FC0" w:rsidP="00E17C61">
      <w:pPr>
        <w:pStyle w:val="DocumentTitle"/>
        <w:jc w:val="right"/>
      </w:pPr>
      <w:bookmarkStart w:id="0" w:name="ELO_Doc_Title"/>
      <w:r w:rsidRPr="00453458">
        <w:t>Payment Method Levelisation Reconciliation</w:t>
      </w:r>
      <w:bookmarkEnd w:id="0"/>
    </w:p>
    <w:p w14:paraId="613D5B9C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09F0470B" w14:textId="0FF83776" w:rsidR="00E17C61" w:rsidRDefault="00407232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2339C4D" wp14:editId="3B2EDD9A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2860" t="24130" r="24765" b="23495"/>
                <wp:wrapNone/>
                <wp:docPr id="1706326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5B0C84CB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61E21C87" w14:textId="77777777" w:rsidR="00E17C61" w:rsidRDefault="00E17C61" w:rsidP="00477729">
      <w:pPr>
        <w:pStyle w:val="TitleExtras"/>
      </w:pPr>
    </w:p>
    <w:p w14:paraId="3A6D5557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0F6FAC79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 w:rsidSect="003F10EE">
          <w:head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384478" w14:textId="77777777" w:rsidR="00637A6F" w:rsidRDefault="00637A6F">
      <w:pPr>
        <w:pStyle w:val="TOC1"/>
      </w:pPr>
    </w:p>
    <w:p w14:paraId="6BA7975E" w14:textId="77777777" w:rsidR="00637A6F" w:rsidRPr="00DE3B66" w:rsidRDefault="00370A99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r>
        <w:fldChar w:fldCharType="begin"/>
      </w:r>
      <w:r>
        <w:instrText xml:space="preserve">TOC \o "1,1" \h \z \t </w:instrText>
      </w:r>
      <w:r>
        <w:fldChar w:fldCharType="separate"/>
      </w:r>
      <w:hyperlink w:anchor="_Toc183116467" w:history="1">
        <w:r w:rsidR="00637A6F" w:rsidRPr="00570A14">
          <w:rPr>
            <w:rStyle w:val="Hyperlink"/>
            <w:noProof/>
          </w:rPr>
          <w:t>1</w:t>
        </w:r>
        <w:r w:rsidR="00637A6F"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="00637A6F" w:rsidRPr="00570A14">
          <w:rPr>
            <w:rStyle w:val="Hyperlink"/>
            <w:noProof/>
          </w:rPr>
          <w:t>Introduction</w:t>
        </w:r>
        <w:r w:rsidR="00637A6F">
          <w:rPr>
            <w:noProof/>
            <w:webHidden/>
          </w:rPr>
          <w:tab/>
        </w:r>
        <w:r w:rsidR="00637A6F">
          <w:rPr>
            <w:noProof/>
            <w:webHidden/>
          </w:rPr>
          <w:fldChar w:fldCharType="begin"/>
        </w:r>
        <w:r w:rsidR="00637A6F">
          <w:rPr>
            <w:noProof/>
            <w:webHidden/>
          </w:rPr>
          <w:instrText xml:space="preserve"> PAGEREF _Toc183116467 \h </w:instrText>
        </w:r>
        <w:r w:rsidR="00637A6F">
          <w:rPr>
            <w:noProof/>
            <w:webHidden/>
          </w:rPr>
        </w:r>
        <w:r w:rsidR="00637A6F">
          <w:rPr>
            <w:noProof/>
            <w:webHidden/>
          </w:rPr>
          <w:fldChar w:fldCharType="separate"/>
        </w:r>
        <w:r w:rsidR="00637A6F">
          <w:rPr>
            <w:noProof/>
            <w:webHidden/>
          </w:rPr>
          <w:t>4</w:t>
        </w:r>
        <w:r w:rsidR="00637A6F">
          <w:rPr>
            <w:noProof/>
            <w:webHidden/>
          </w:rPr>
          <w:fldChar w:fldCharType="end"/>
        </w:r>
      </w:hyperlink>
    </w:p>
    <w:p w14:paraId="1766E0F2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68" w:history="1">
        <w:r w:rsidRPr="00570A14">
          <w:rPr>
            <w:rStyle w:val="Hyperlink"/>
            <w:rFonts w:cs="Arial"/>
            <w:noProof/>
          </w:rPr>
          <w:t>2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rFonts w:cs="Arial"/>
            <w:noProof/>
          </w:rPr>
          <w:t>Payment of PML Reconciliation Amounts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0D057B0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69" w:history="1">
        <w:r w:rsidRPr="00570A14">
          <w:rPr>
            <w:rStyle w:val="Hyperlink"/>
            <w:rFonts w:cs="Arial"/>
            <w:noProof/>
          </w:rPr>
          <w:t>3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rFonts w:cs="Arial"/>
            <w:noProof/>
          </w:rPr>
          <w:t>Redistribution of PML Reconciliation Amounts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3C0E87C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0" w:history="1">
        <w:r w:rsidRPr="00570A14">
          <w:rPr>
            <w:rStyle w:val="Hyperlink"/>
            <w:rFonts w:cs="Arial"/>
            <w:noProof/>
          </w:rPr>
          <w:t>4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rFonts w:cs="Arial"/>
            <w:noProof/>
          </w:rPr>
          <w:t>Data and 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AA3A5F5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1" w:history="1">
        <w:r w:rsidRPr="00570A14">
          <w:rPr>
            <w:rStyle w:val="Hyperlink"/>
            <w:rFonts w:cs="Arial"/>
            <w:noProof/>
          </w:rPr>
          <w:t>5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rFonts w:cs="Arial"/>
            <w:noProof/>
          </w:rPr>
          <w:t>Statements and Payments by Domestic Suppliers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322515D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2" w:history="1">
        <w:r w:rsidRPr="00570A14">
          <w:rPr>
            <w:rStyle w:val="Hyperlink"/>
            <w:rFonts w:cs="Arial"/>
            <w:noProof/>
          </w:rPr>
          <w:t>6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rFonts w:cs="Arial"/>
            <w:noProof/>
          </w:rPr>
          <w:t>Failure to Pay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69840D1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3" w:history="1">
        <w:r w:rsidRPr="00570A14">
          <w:rPr>
            <w:rStyle w:val="Hyperlink"/>
            <w:noProof/>
          </w:rPr>
          <w:t>7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noProof/>
          </w:rPr>
          <w:t>Disputes regarding PML Reconciliation Amounts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9FB5835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4" w:history="1">
        <w:r w:rsidRPr="00570A14">
          <w:rPr>
            <w:rStyle w:val="Hyperlink"/>
            <w:noProof/>
          </w:rPr>
          <w:t>8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noProof/>
          </w:rPr>
          <w:t>Redistribution of PML Reconciliation Amounts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A73D1A0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5" w:history="1">
        <w:r w:rsidRPr="00570A14">
          <w:rPr>
            <w:rStyle w:val="Hyperlink"/>
            <w:noProof/>
          </w:rPr>
          <w:t>9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noProof/>
          </w:rPr>
          <w:t>Audit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83DE84C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6" w:history="1">
        <w:r w:rsidRPr="00570A14">
          <w:rPr>
            <w:rStyle w:val="Hyperlink"/>
            <w:noProof/>
          </w:rPr>
          <w:t>10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noProof/>
          </w:rPr>
          <w:t>Termination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A05B181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7" w:history="1">
        <w:r w:rsidRPr="00570A14">
          <w:rPr>
            <w:rStyle w:val="Hyperlink"/>
            <w:noProof/>
          </w:rPr>
          <w:t>11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noProof/>
          </w:rPr>
          <w:t>PML Retrospective Recalculation for April – December 2024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777927B" w14:textId="77777777" w:rsidR="00370A99" w:rsidRDefault="00370A99">
      <w:pPr>
        <w:pStyle w:val="DocumentTitle"/>
        <w:widowControl w:val="0"/>
      </w:pPr>
      <w:r>
        <w:fldChar w:fldCharType="end"/>
      </w:r>
    </w:p>
    <w:p w14:paraId="513B52D2" w14:textId="77777777" w:rsidR="00370A99" w:rsidRDefault="00370A99">
      <w:pPr>
        <w:widowControl w:val="0"/>
      </w:pPr>
      <w:r>
        <w:br w:type="page"/>
      </w:r>
    </w:p>
    <w:p w14:paraId="6BE52FD5" w14:textId="77777777" w:rsidR="00370A99" w:rsidRPr="00C36AD1" w:rsidRDefault="00370A99" w:rsidP="00C36AD1">
      <w:pPr>
        <w:pStyle w:val="ScheduleSectionL4"/>
        <w:widowControl w:val="0"/>
        <w:spacing w:after="320"/>
        <w:ind w:left="567"/>
        <w:jc w:val="center"/>
        <w:rPr>
          <w:sz w:val="24"/>
          <w:szCs w:val="24"/>
        </w:rPr>
      </w:pPr>
      <w:r w:rsidRPr="00C36AD1">
        <w:rPr>
          <w:rFonts w:eastAsia="Arial" w:cs="Arial"/>
          <w:b/>
          <w:color w:val="000000"/>
          <w:sz w:val="24"/>
          <w:szCs w:val="24"/>
        </w:rPr>
        <w:t>SCHEDULE 31</w:t>
      </w:r>
    </w:p>
    <w:p w14:paraId="5268EDA6" w14:textId="77777777" w:rsidR="00370A99" w:rsidRPr="00C36AD1" w:rsidRDefault="00370A99" w:rsidP="00C36AD1">
      <w:pPr>
        <w:pStyle w:val="ScheduleSectionL4"/>
        <w:widowControl w:val="0"/>
        <w:spacing w:after="320"/>
        <w:ind w:left="567"/>
        <w:jc w:val="center"/>
        <w:rPr>
          <w:sz w:val="24"/>
          <w:szCs w:val="24"/>
        </w:rPr>
      </w:pPr>
      <w:r w:rsidRPr="00C36AD1">
        <w:rPr>
          <w:rFonts w:eastAsia="Arial" w:cs="Arial"/>
          <w:b/>
          <w:color w:val="000000"/>
          <w:sz w:val="24"/>
          <w:szCs w:val="24"/>
        </w:rPr>
        <w:t xml:space="preserve">Payment Method Levelisation </w:t>
      </w:r>
      <w:r w:rsidR="009A21C5">
        <w:rPr>
          <w:rFonts w:eastAsia="Arial" w:cs="Arial"/>
          <w:b/>
          <w:color w:val="000000"/>
          <w:sz w:val="24"/>
          <w:szCs w:val="24"/>
        </w:rPr>
        <w:t>Reconciliation</w:t>
      </w:r>
    </w:p>
    <w:p w14:paraId="1E71C91B" w14:textId="5095764D" w:rsidR="00370A99" w:rsidRDefault="00370A99">
      <w:pPr>
        <w:pStyle w:val="ScheduleSectionL4"/>
        <w:widowControl w:val="0"/>
        <w:spacing w:after="320"/>
        <w:ind w:left="0"/>
        <w:jc w:val="center"/>
      </w:pPr>
      <w:r>
        <w:rPr>
          <w:rFonts w:eastAsia="Arial" w:cs="Arial"/>
          <w:color w:val="000000"/>
        </w:rPr>
        <w:t>Version: 1.</w:t>
      </w:r>
      <w:r w:rsidR="00BE0EAC">
        <w:rPr>
          <w:rFonts w:eastAsia="Arial" w:cs="Arial"/>
          <w:color w:val="000000"/>
        </w:rPr>
        <w:t>3</w:t>
      </w:r>
      <w:r>
        <w:rPr>
          <w:rFonts w:eastAsia="Arial" w:cs="Arial"/>
          <w:color w:val="000000"/>
        </w:rPr>
        <w:t>                 </w:t>
      </w:r>
      <w:r w:rsidR="00F77EE7">
        <w:rPr>
          <w:rFonts w:eastAsia="Arial" w:cs="Arial"/>
          <w:color w:val="000000"/>
        </w:rPr>
        <w:tab/>
      </w:r>
      <w:r w:rsidR="00F77EE7"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 xml:space="preserve">Effective Date: </w:t>
      </w:r>
      <w:r w:rsidR="00FC6966">
        <w:rPr>
          <w:rFonts w:eastAsia="Arial" w:cs="Arial"/>
          <w:color w:val="000000"/>
        </w:rPr>
        <w:t>1</w:t>
      </w:r>
      <w:r w:rsidR="00BE0EAC">
        <w:rPr>
          <w:rFonts w:eastAsia="Arial" w:cs="Arial"/>
          <w:color w:val="000000"/>
        </w:rPr>
        <w:t>7</w:t>
      </w:r>
      <w:r w:rsidR="00423DF3">
        <w:rPr>
          <w:rFonts w:eastAsia="Arial" w:cs="Arial"/>
          <w:color w:val="000000"/>
        </w:rPr>
        <w:t xml:space="preserve"> </w:t>
      </w:r>
      <w:r w:rsidR="00BE0EAC">
        <w:rPr>
          <w:rFonts w:eastAsia="Arial" w:cs="Arial"/>
          <w:color w:val="000000"/>
        </w:rPr>
        <w:t>April</w:t>
      </w:r>
      <w:r>
        <w:rPr>
          <w:rFonts w:eastAsia="Arial" w:cs="Arial"/>
          <w:color w:val="000000"/>
        </w:rPr>
        <w:t> 202</w:t>
      </w:r>
      <w:r w:rsidR="00BE0EAC">
        <w:rPr>
          <w:rFonts w:eastAsia="Arial" w:cs="Arial"/>
          <w:color w:val="000000"/>
        </w:rPr>
        <w:t>6</w:t>
      </w:r>
    </w:p>
    <w:p w14:paraId="0E3CD572" w14:textId="77777777" w:rsidR="00370A99" w:rsidRDefault="00370A99">
      <w:pPr>
        <w:widowControl w:val="0"/>
      </w:pPr>
    </w:p>
    <w:tbl>
      <w:tblPr>
        <w:tblW w:w="8941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2"/>
        <w:gridCol w:w="5529"/>
      </w:tblGrid>
      <w:tr w:rsidR="00370A99" w14:paraId="266A94CC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53893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13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Gas Supplier</w:t>
              </w:r>
            </w:hyperlink>
            <w:r>
              <w:rPr>
                <w:rFonts w:eastAsia="Arial" w:cs="Arial"/>
                <w:color w:val="000000"/>
                <w:lang w:val="en-GB" w:eastAsia="en-US" w:bidi="ar-SA"/>
              </w:rPr>
              <w:t>s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84826" w14:textId="77777777" w:rsidR="0084071A" w:rsidRDefault="00370A99" w:rsidP="00C36AD1">
            <w:pPr>
              <w:widowControl w:val="0"/>
              <w:spacing w:after="0" w:line="276" w:lineRule="auto"/>
              <w:ind w:left="57" w:right="57"/>
              <w:rPr>
                <w:rFonts w:eastAsia="Arial" w:cs="Arial"/>
                <w:lang w:val="en-GB" w:eastAsia="en-US" w:bidi="ar-SA"/>
              </w:rPr>
            </w:pPr>
            <w:r>
              <w:rPr>
                <w:rFonts w:eastAsia="Arial" w:cs="Arial"/>
                <w:lang w:val="en-GB" w:eastAsia="en-US" w:bidi="ar-SA"/>
              </w:rPr>
              <w:t xml:space="preserve">Mandatory for </w:t>
            </w:r>
            <w:hyperlink r:id="rId14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Domestic Supplier</w:t>
              </w:r>
            </w:hyperlink>
            <w:r>
              <w:rPr>
                <w:rFonts w:eastAsia="Arial" w:cs="Arial"/>
                <w:lang w:val="en-GB" w:eastAsia="en-US" w:bidi="ar-SA"/>
              </w:rPr>
              <w:t xml:space="preserve">s </w:t>
            </w:r>
          </w:p>
          <w:p w14:paraId="3E24D776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rFonts w:eastAsia="Arial" w:cs="Arial"/>
                <w:lang w:val="en-GB" w:eastAsia="en-US" w:bidi="ar-SA"/>
              </w:rPr>
              <w:t xml:space="preserve">N/A for </w:t>
            </w:r>
            <w:hyperlink r:id="rId15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Non-Domestic Supplier</w:t>
              </w:r>
            </w:hyperlink>
            <w:r>
              <w:rPr>
                <w:rFonts w:eastAsia="Arial" w:cs="Arial"/>
                <w:lang w:val="en-GB" w:eastAsia="en-US" w:bidi="ar-SA"/>
              </w:rPr>
              <w:t>s</w:t>
            </w:r>
          </w:p>
        </w:tc>
      </w:tr>
      <w:tr w:rsidR="00370A99" w14:paraId="075A5E0A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B2229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16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Electricity Supplier</w:t>
              </w:r>
            </w:hyperlink>
            <w:r>
              <w:rPr>
                <w:rFonts w:eastAsia="Arial" w:cs="Arial"/>
                <w:color w:val="000000"/>
                <w:lang w:val="en-GB" w:eastAsia="en-US" w:bidi="ar-SA"/>
              </w:rPr>
              <w:t>s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A66BF" w14:textId="77777777" w:rsidR="0084071A" w:rsidRDefault="00370A99" w:rsidP="00C36AD1">
            <w:pPr>
              <w:widowControl w:val="0"/>
              <w:spacing w:after="0" w:line="276" w:lineRule="auto"/>
              <w:ind w:left="57" w:right="57"/>
              <w:rPr>
                <w:rFonts w:eastAsia="Arial" w:cs="Arial"/>
                <w:lang w:val="en-GB" w:eastAsia="en-US" w:bidi="ar-SA"/>
              </w:rPr>
            </w:pPr>
            <w:r>
              <w:rPr>
                <w:rFonts w:eastAsia="Arial" w:cs="Arial"/>
                <w:lang w:val="en-GB" w:eastAsia="en-US" w:bidi="ar-SA"/>
              </w:rPr>
              <w:t xml:space="preserve">Mandatory for </w:t>
            </w:r>
            <w:hyperlink r:id="rId17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Domestic Supplier</w:t>
              </w:r>
            </w:hyperlink>
            <w:r>
              <w:rPr>
                <w:rFonts w:eastAsia="Arial" w:cs="Arial"/>
                <w:lang w:val="en-GB" w:eastAsia="en-US" w:bidi="ar-SA"/>
              </w:rPr>
              <w:t xml:space="preserve">s </w:t>
            </w:r>
          </w:p>
          <w:p w14:paraId="40047DC9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rFonts w:eastAsia="Arial" w:cs="Arial"/>
                <w:lang w:val="en-GB" w:eastAsia="en-US" w:bidi="ar-SA"/>
              </w:rPr>
              <w:t xml:space="preserve">N/A for </w:t>
            </w:r>
            <w:hyperlink r:id="rId18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Non-Domestic Supplier</w:t>
              </w:r>
            </w:hyperlink>
            <w:r>
              <w:rPr>
                <w:rFonts w:eastAsia="Arial" w:cs="Arial"/>
                <w:lang w:val="en-GB" w:eastAsia="en-US" w:bidi="ar-SA"/>
              </w:rPr>
              <w:t>s</w:t>
            </w:r>
          </w:p>
        </w:tc>
      </w:tr>
      <w:tr w:rsidR="00370A99" w14:paraId="67850A8E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66D31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19" w:history="1">
              <w:r>
                <w:rPr>
                  <w:color w:val="0000FF"/>
                  <w:u w:val="single"/>
                  <w:lang w:val="en-GB" w:eastAsia="en-US" w:bidi="ar-SA"/>
                </w:rPr>
                <w:t>Gas Transporter</w:t>
              </w:r>
            </w:hyperlink>
            <w:r>
              <w:rPr>
                <w:lang w:val="en-GB" w:eastAsia="en-US" w:bidi="ar-SA"/>
              </w:rPr>
              <w:t>s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7B630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lang w:val="en-GB" w:eastAsia="en-US" w:bidi="ar-SA"/>
              </w:rPr>
              <w:t>N/A</w:t>
            </w:r>
          </w:p>
        </w:tc>
      </w:tr>
      <w:tr w:rsidR="00370A99" w14:paraId="75530EED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2CF7C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20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Distribution Network Operator</w:t>
              </w:r>
            </w:hyperlink>
            <w:r>
              <w:rPr>
                <w:rFonts w:eastAsia="Arial" w:cs="Arial"/>
                <w:lang w:val="en-GB" w:eastAsia="en-US" w:bidi="ar-SA"/>
              </w:rPr>
              <w:t>s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EC972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lang w:val="en-GB" w:eastAsia="en-US" w:bidi="ar-SA"/>
              </w:rPr>
              <w:t>N/A</w:t>
            </w:r>
          </w:p>
        </w:tc>
      </w:tr>
      <w:tr w:rsidR="00370A99" w14:paraId="519A9AD1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08553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21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DCC</w:t>
              </w:r>
            </w:hyperlink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771EF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lang w:val="en-GB" w:eastAsia="en-US" w:bidi="ar-SA"/>
              </w:rPr>
              <w:t>N/A</w:t>
            </w:r>
          </w:p>
        </w:tc>
      </w:tr>
      <w:tr w:rsidR="00370A99" w14:paraId="310903DB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21839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22" w:history="1">
              <w:r w:rsidRPr="0077333C">
                <w:rPr>
                  <w:rFonts w:eastAsia="Arial"/>
                  <w:color w:val="0000FF"/>
                  <w:u w:val="single"/>
                </w:rPr>
                <w:t>Meter Equipment Manager</w:t>
              </w:r>
            </w:hyperlink>
            <w:r>
              <w:rPr>
                <w:rFonts w:eastAsia="Arial" w:cs="Arial"/>
                <w:lang w:val="en-GB" w:eastAsia="en-US" w:bidi="ar-SA"/>
              </w:rPr>
              <w:t>s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80372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lang w:val="en-GB" w:eastAsia="en-US" w:bidi="ar-SA"/>
              </w:rPr>
              <w:t>N/A</w:t>
            </w:r>
          </w:p>
        </w:tc>
      </w:tr>
      <w:tr w:rsidR="00370A99" w14:paraId="22461C62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5C16C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23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Non-Party REC Service User</w:t>
              </w:r>
            </w:hyperlink>
            <w:r>
              <w:rPr>
                <w:rFonts w:eastAsia="Arial" w:cs="Arial"/>
                <w:color w:val="000000"/>
                <w:lang w:val="en-GB" w:eastAsia="en-US" w:bidi="ar-SA"/>
              </w:rPr>
              <w:t>s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A3669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lang w:val="en-GB" w:eastAsia="en-US" w:bidi="ar-SA"/>
              </w:rPr>
              <w:t>N/A</w:t>
            </w:r>
          </w:p>
        </w:tc>
      </w:tr>
    </w:tbl>
    <w:p w14:paraId="76BBA4F4" w14:textId="77777777" w:rsidR="00370A99" w:rsidRDefault="00370A99">
      <w:pPr>
        <w:widowControl w:val="0"/>
      </w:pP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3"/>
        <w:gridCol w:w="2410"/>
        <w:gridCol w:w="4678"/>
      </w:tblGrid>
      <w:tr w:rsidR="00F77EE7" w:rsidRPr="00F77EE7" w14:paraId="3E87A5B4" w14:textId="77777777" w:rsidTr="00C36AD1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41E2D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4071A">
              <w:rPr>
                <w:rFonts w:eastAsia="Arial" w:cs="Arial"/>
                <w:b/>
                <w:szCs w:val="22"/>
                <w:lang w:val="en-GB" w:eastAsia="en-US" w:bidi="ar-SA"/>
              </w:rPr>
              <w:t>Version Number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66FCC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4071A">
              <w:rPr>
                <w:rFonts w:eastAsia="Arial" w:cs="Arial"/>
                <w:b/>
                <w:szCs w:val="22"/>
                <w:lang w:val="en-GB" w:eastAsia="en-US" w:bidi="ar-SA"/>
              </w:rPr>
              <w:t>Implementation Date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BE1F0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4071A">
              <w:rPr>
                <w:rFonts w:eastAsia="Arial" w:cs="Arial"/>
                <w:b/>
                <w:szCs w:val="22"/>
                <w:lang w:val="en-GB" w:eastAsia="en-US" w:bidi="ar-SA"/>
              </w:rPr>
              <w:t>Reason for Change</w:t>
            </w:r>
          </w:p>
        </w:tc>
      </w:tr>
      <w:tr w:rsidR="00F77EE7" w:rsidRPr="00F77EE7" w14:paraId="5210CBE3" w14:textId="77777777" w:rsidTr="00C36AD1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CB58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szCs w:val="22"/>
                <w:lang w:val="en-GB" w:eastAsia="en-US" w:bidi="ar-SA"/>
              </w:rPr>
              <w:t>1.0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1F0D2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4071A">
              <w:rPr>
                <w:rFonts w:eastAsia="Arial" w:cs="Arial"/>
                <w:szCs w:val="22"/>
                <w:lang w:val="en-GB" w:eastAsia="en-US" w:bidi="ar-SA"/>
              </w:rPr>
              <w:t>28 March 2024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079E2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szCs w:val="22"/>
                <w:lang w:val="en-GB" w:eastAsia="en-US" w:bidi="ar-SA"/>
              </w:rPr>
              <w:t>Initial version for Change Proposal R0147</w:t>
            </w:r>
          </w:p>
        </w:tc>
      </w:tr>
      <w:tr w:rsidR="00972607" w:rsidRPr="00F77EE7" w14:paraId="35A1E9D9" w14:textId="77777777" w:rsidTr="00C36AD1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A95CF" w14:textId="77777777" w:rsidR="00972607" w:rsidRPr="00C36AD1" w:rsidRDefault="00972607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1.1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217F1" w14:textId="77777777" w:rsidR="00972607" w:rsidRPr="0084071A" w:rsidRDefault="00972607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10 May 2024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D480D" w14:textId="77777777" w:rsidR="00972607" w:rsidRPr="00C36AD1" w:rsidRDefault="00972607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R0165</w:t>
            </w:r>
          </w:p>
        </w:tc>
      </w:tr>
      <w:tr w:rsidR="00C53295" w:rsidRPr="00F77EE7" w14:paraId="391A9A7F" w14:textId="77777777" w:rsidTr="00C36AD1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4FC7B" w14:textId="77777777" w:rsidR="00C53295" w:rsidRDefault="00C53295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1.2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6BB93" w14:textId="5E468767" w:rsidR="00C53295" w:rsidRDefault="00FC6966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01</w:t>
            </w:r>
            <w:r w:rsidR="00C53295">
              <w:rPr>
                <w:rFonts w:eastAsia="Arial" w:cs="Arial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Arial" w:cs="Arial"/>
                <w:szCs w:val="22"/>
                <w:lang w:val="en-GB" w:eastAsia="en-US" w:bidi="ar-SA"/>
              </w:rPr>
              <w:t>January</w:t>
            </w:r>
            <w:r w:rsidR="00C53295">
              <w:rPr>
                <w:rFonts w:eastAsia="Arial" w:cs="Arial"/>
                <w:szCs w:val="22"/>
                <w:lang w:val="en-GB" w:eastAsia="en-US" w:bidi="ar-SA"/>
              </w:rPr>
              <w:t xml:space="preserve"> 202</w:t>
            </w:r>
            <w:r w:rsidR="00F351B2">
              <w:rPr>
                <w:rFonts w:eastAsia="Arial" w:cs="Arial"/>
                <w:szCs w:val="22"/>
                <w:lang w:val="en-GB" w:eastAsia="en-US" w:bidi="ar-SA"/>
              </w:rPr>
              <w:t>5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6B56A" w14:textId="77777777" w:rsidR="00C53295" w:rsidRDefault="00C53295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R0182</w:t>
            </w:r>
          </w:p>
        </w:tc>
      </w:tr>
      <w:tr w:rsidR="00BE0EAC" w:rsidRPr="00F77EE7" w14:paraId="4ECB9053" w14:textId="77777777" w:rsidTr="00C36AD1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57213" w14:textId="7D6407D0" w:rsidR="00BE0EAC" w:rsidRDefault="00BE0EAC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1.3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60C1C" w14:textId="23821116" w:rsidR="00BE0EAC" w:rsidRDefault="00BE0EAC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17 April 2026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5367" w14:textId="47FC4680" w:rsidR="00BE0EAC" w:rsidRDefault="00BE0EAC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R0316</w:t>
            </w:r>
          </w:p>
        </w:tc>
      </w:tr>
    </w:tbl>
    <w:p w14:paraId="4CA5BEB2" w14:textId="77777777" w:rsidR="00370A99" w:rsidRDefault="00370A99">
      <w:pPr>
        <w:widowControl w:val="0"/>
        <w:spacing w:after="320" w:line="276" w:lineRule="auto"/>
      </w:pPr>
      <w:r>
        <w:t> </w:t>
      </w:r>
    </w:p>
    <w:p w14:paraId="0D919439" w14:textId="77777777" w:rsidR="00370A99" w:rsidRDefault="00F77EE7">
      <w:pPr>
        <w:pStyle w:val="Heading1"/>
        <w:keepNext w:val="0"/>
        <w:keepLines w:val="0"/>
        <w:widowControl w:val="0"/>
        <w:spacing w:before="0" w:after="320"/>
      </w:pPr>
      <w:r>
        <w:br w:type="page"/>
      </w:r>
      <w:bookmarkStart w:id="2" w:name="_Toc183116467"/>
      <w:r w:rsidR="00370A99">
        <w:t>Introduction</w:t>
      </w:r>
      <w:bookmarkEnd w:id="2"/>
    </w:p>
    <w:p w14:paraId="24F01537" w14:textId="77777777" w:rsidR="00370A99" w:rsidRPr="00C36AD1" w:rsidRDefault="00370A99" w:rsidP="00EB2BD3">
      <w:pPr>
        <w:pStyle w:val="Heading2"/>
        <w:keepNext w:val="0"/>
        <w:keepLines w:val="0"/>
        <w:widowControl w:val="0"/>
        <w:numPr>
          <w:ilvl w:val="0"/>
          <w:numId w:val="17"/>
        </w:numPr>
        <w:spacing w:before="0" w:after="320" w:line="276" w:lineRule="auto"/>
        <w:ind w:left="567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C36AD1">
        <w:rPr>
          <w:rFonts w:ascii="Arial" w:hAnsi="Arial" w:cs="Arial"/>
          <w:color w:val="auto"/>
          <w:sz w:val="22"/>
          <w:szCs w:val="22"/>
        </w:rPr>
        <w:t>This</w:t>
      </w:r>
      <w:r w:rsidRPr="00C36AD1">
        <w:rPr>
          <w:rFonts w:ascii="Arial" w:hAnsi="Arial" w:cs="Arial"/>
          <w:sz w:val="22"/>
          <w:szCs w:val="22"/>
        </w:rPr>
        <w:t xml:space="preserve"> </w:t>
      </w:r>
      <w:hyperlink r:id="rId24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 sets out arrangements concerning </w:t>
      </w:r>
      <w:hyperlink r:id="rId25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 xml:space="preserve">Payment Method Levelisation </w:t>
        </w:r>
        <w:r w:rsidRPr="00A053BB">
          <w:rPr>
            <w:rFonts w:ascii="Arial" w:hAnsi="Arial" w:cs="Arial"/>
            <w:color w:val="0000FF"/>
            <w:sz w:val="22"/>
            <w:szCs w:val="22"/>
            <w:u w:val="single"/>
          </w:rPr>
          <w:t>(PML)</w:t>
        </w:r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 xml:space="preserve"> Reconciliation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. This </w:t>
      </w:r>
      <w:hyperlink r:id="rId26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shall come into effect on 1 April 2024, or on such later date as the Authority may specify in writing. This </w:t>
      </w:r>
      <w:hyperlink r:id="rId27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 may cease to apply as described in Paragraph 10.</w:t>
      </w:r>
    </w:p>
    <w:p w14:paraId="296AB5E6" w14:textId="06587925" w:rsidR="00C53295" w:rsidRDefault="00370A99" w:rsidP="00EB2BD3">
      <w:pPr>
        <w:pStyle w:val="Heading2"/>
        <w:keepNext w:val="0"/>
        <w:keepLines w:val="0"/>
        <w:widowControl w:val="0"/>
        <w:numPr>
          <w:ilvl w:val="0"/>
          <w:numId w:val="17"/>
        </w:numPr>
        <w:spacing w:before="0" w:after="3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hyperlink r:id="rId28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 shall procure, implement and thereafter maintain such services as it considers necessary to administer the </w:t>
      </w:r>
      <w:hyperlink r:id="rId29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 Reconciliation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pursuant to this </w:t>
      </w:r>
      <w:hyperlink r:id="rId30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Pr="00C36AD1">
        <w:rPr>
          <w:rFonts w:ascii="Arial" w:hAnsi="Arial" w:cs="Arial"/>
          <w:sz w:val="22"/>
          <w:szCs w:val="22"/>
        </w:rPr>
        <w:t>.</w:t>
      </w:r>
    </w:p>
    <w:p w14:paraId="7DD10700" w14:textId="1E162AF8" w:rsidR="00C53295" w:rsidRPr="00C53295" w:rsidRDefault="00C53295" w:rsidP="00EB2BD3">
      <w:pPr>
        <w:pStyle w:val="Heading2"/>
        <w:keepNext w:val="0"/>
        <w:keepLines w:val="0"/>
        <w:widowControl w:val="0"/>
        <w:numPr>
          <w:ilvl w:val="0"/>
          <w:numId w:val="17"/>
        </w:numPr>
        <w:spacing w:before="0" w:after="320" w:line="276" w:lineRule="auto"/>
        <w:ind w:left="567" w:hanging="567"/>
        <w:jc w:val="both"/>
      </w:pPr>
      <w:r w:rsidRPr="00C53295">
        <w:rPr>
          <w:rFonts w:ascii="Arial" w:hAnsi="Arial" w:cs="Arial"/>
          <w:color w:val="auto"/>
          <w:sz w:val="22"/>
          <w:szCs w:val="22"/>
        </w:rPr>
        <w:t xml:space="preserve">Paragraph 11 sets out the arrangements concerning the </w:t>
      </w:r>
      <w:hyperlink r:id="rId31" w:history="1">
        <w:r w:rsidRPr="004A45DA">
          <w:rPr>
            <w:rFonts w:ascii="Arial" w:hAnsi="Arial" w:cs="Arial"/>
            <w:color w:val="0000FF"/>
            <w:sz w:val="22"/>
            <w:szCs w:val="22"/>
            <w:u w:val="single"/>
          </w:rPr>
          <w:t>PML Retrospective Recalculation</w:t>
        </w:r>
      </w:hyperlink>
      <w:r w:rsidRPr="00C53295">
        <w:rPr>
          <w:rFonts w:ascii="Arial" w:hAnsi="Arial" w:cs="Arial"/>
          <w:color w:val="auto"/>
          <w:sz w:val="22"/>
          <w:szCs w:val="22"/>
        </w:rPr>
        <w:t xml:space="preserve"> to include the differentiation between single-rate and multi-register electricity metering arrangements. </w:t>
      </w:r>
    </w:p>
    <w:p w14:paraId="57069205" w14:textId="44668583" w:rsidR="00370A99" w:rsidRPr="0084071A" w:rsidRDefault="00370A99">
      <w:pPr>
        <w:pStyle w:val="Heading1"/>
        <w:keepNext w:val="0"/>
        <w:keepLines w:val="0"/>
        <w:widowControl w:val="0"/>
        <w:spacing w:before="0" w:after="320"/>
        <w:rPr>
          <w:rFonts w:cs="Arial"/>
          <w:szCs w:val="24"/>
        </w:rPr>
      </w:pPr>
      <w:bookmarkStart w:id="3" w:name="_Toc183116468"/>
      <w:r w:rsidRPr="0084071A">
        <w:rPr>
          <w:rFonts w:cs="Arial"/>
          <w:szCs w:val="24"/>
        </w:rPr>
        <w:t xml:space="preserve">Payment of </w:t>
      </w:r>
      <w:hyperlink r:id="rId32" w:history="1">
        <w:r w:rsidRPr="0084071A">
          <w:rPr>
            <w:rFonts w:cs="Arial"/>
            <w:color w:val="0000FF"/>
            <w:szCs w:val="24"/>
            <w:u w:val="single"/>
          </w:rPr>
          <w:t>PML Reconciliation Amounts</w:t>
        </w:r>
        <w:bookmarkEnd w:id="3"/>
      </w:hyperlink>
    </w:p>
    <w:p w14:paraId="321CAFF2" w14:textId="7C7D283C" w:rsidR="00370A99" w:rsidRPr="00C36AD1" w:rsidRDefault="00370A99" w:rsidP="00C36AD1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36AD1">
        <w:rPr>
          <w:rFonts w:ascii="Arial" w:hAnsi="Arial" w:cs="Arial"/>
          <w:color w:val="auto"/>
          <w:sz w:val="22"/>
          <w:szCs w:val="22"/>
        </w:rPr>
        <w:t xml:space="preserve">Each </w:t>
      </w:r>
      <w:hyperlink r:id="rId33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 shall pay, in accordance with Paragraph 5, the</w:t>
      </w:r>
      <w:r w:rsidRPr="00C36AD1">
        <w:rPr>
          <w:rFonts w:ascii="Arial" w:hAnsi="Arial" w:cs="Arial"/>
          <w:sz w:val="22"/>
          <w:szCs w:val="22"/>
        </w:rPr>
        <w:t xml:space="preserve"> </w:t>
      </w:r>
      <w:hyperlink r:id="rId34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 Reconciliation Amounts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payable by that </w:t>
      </w:r>
      <w:hyperlink r:id="rId35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sz w:val="22"/>
          <w:szCs w:val="22"/>
        </w:rPr>
        <w:t>.</w:t>
      </w:r>
    </w:p>
    <w:p w14:paraId="1196A07F" w14:textId="120E1DF3" w:rsidR="00370A99" w:rsidRPr="0084071A" w:rsidRDefault="00370A99">
      <w:pPr>
        <w:pStyle w:val="Heading1"/>
        <w:keepNext w:val="0"/>
        <w:keepLines w:val="0"/>
        <w:widowControl w:val="0"/>
        <w:spacing w:before="0" w:after="320"/>
        <w:rPr>
          <w:rFonts w:cs="Arial"/>
          <w:szCs w:val="24"/>
        </w:rPr>
      </w:pPr>
      <w:bookmarkStart w:id="4" w:name="_Toc183116469"/>
      <w:r w:rsidRPr="0084071A">
        <w:rPr>
          <w:rFonts w:cs="Arial"/>
          <w:szCs w:val="24"/>
        </w:rPr>
        <w:t xml:space="preserve">Redistribution of </w:t>
      </w:r>
      <w:hyperlink r:id="rId36" w:history="1">
        <w:r w:rsidRPr="0084071A">
          <w:rPr>
            <w:rFonts w:cs="Arial"/>
            <w:color w:val="0000FF"/>
            <w:szCs w:val="24"/>
            <w:u w:val="single"/>
          </w:rPr>
          <w:t>PML Reconciliation Amounts</w:t>
        </w:r>
        <w:bookmarkEnd w:id="4"/>
      </w:hyperlink>
    </w:p>
    <w:p w14:paraId="5A97E9D9" w14:textId="3E2E6D5E" w:rsidR="00370A99" w:rsidRPr="00C36AD1" w:rsidRDefault="00370A99" w:rsidP="00EB2BD3">
      <w:pPr>
        <w:pStyle w:val="Heading2"/>
        <w:keepNext w:val="0"/>
        <w:keepLines w:val="0"/>
        <w:widowControl w:val="0"/>
        <w:numPr>
          <w:ilvl w:val="0"/>
          <w:numId w:val="18"/>
        </w:numPr>
        <w:spacing w:before="0" w:after="320" w:line="276" w:lineRule="auto"/>
        <w:ind w:left="567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C36AD1">
        <w:rPr>
          <w:rFonts w:ascii="Arial" w:hAnsi="Arial" w:cs="Arial"/>
          <w:color w:val="auto"/>
          <w:sz w:val="22"/>
          <w:szCs w:val="22"/>
        </w:rPr>
        <w:t xml:space="preserve">Following receipt of </w:t>
      </w:r>
      <w:hyperlink r:id="rId37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 Reconciliation Amounts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paid by </w:t>
      </w:r>
      <w:hyperlink r:id="rId38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s, </w:t>
      </w:r>
      <w:hyperlink r:id="rId39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 shall</w:t>
      </w:r>
      <w:r w:rsidR="009A21C5">
        <w:rPr>
          <w:rFonts w:ascii="Arial" w:hAnsi="Arial" w:cs="Arial"/>
          <w:color w:val="auto"/>
          <w:sz w:val="22"/>
          <w:szCs w:val="22"/>
        </w:rPr>
        <w:t>,</w:t>
      </w:r>
      <w:r w:rsidRPr="00C36AD1">
        <w:rPr>
          <w:rFonts w:ascii="Arial" w:hAnsi="Arial" w:cs="Arial"/>
          <w:color w:val="auto"/>
          <w:sz w:val="22"/>
          <w:szCs w:val="22"/>
        </w:rPr>
        <w:t xml:space="preserve"> in accordance with Paragraph 8, pay the </w:t>
      </w:r>
      <w:hyperlink r:id="rId40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 Reconciliation Amounts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 to those </w:t>
      </w:r>
      <w:hyperlink r:id="rId41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s who are due a credit.</w:t>
      </w:r>
    </w:p>
    <w:p w14:paraId="10F30F23" w14:textId="77777777" w:rsidR="00370A99" w:rsidRPr="0084071A" w:rsidRDefault="00370A99">
      <w:pPr>
        <w:pStyle w:val="Heading1"/>
        <w:keepNext w:val="0"/>
        <w:keepLines w:val="0"/>
        <w:widowControl w:val="0"/>
        <w:spacing w:before="0" w:after="320"/>
        <w:rPr>
          <w:rFonts w:cs="Arial"/>
          <w:szCs w:val="24"/>
        </w:rPr>
      </w:pPr>
      <w:bookmarkStart w:id="5" w:name="_Toc183116470"/>
      <w:r w:rsidRPr="0084071A">
        <w:rPr>
          <w:rFonts w:cs="Arial"/>
          <w:szCs w:val="24"/>
        </w:rPr>
        <w:t>Data and Reporting</w:t>
      </w:r>
      <w:bookmarkEnd w:id="5"/>
    </w:p>
    <w:p w14:paraId="57987B5E" w14:textId="1A39D83A" w:rsidR="00370A99" w:rsidRPr="00C36AD1" w:rsidRDefault="00370A99" w:rsidP="00EB2BD3">
      <w:pPr>
        <w:pStyle w:val="Heading2"/>
        <w:keepNext w:val="0"/>
        <w:keepLines w:val="0"/>
        <w:widowControl w:val="0"/>
        <w:numPr>
          <w:ilvl w:val="0"/>
          <w:numId w:val="19"/>
        </w:numPr>
        <w:spacing w:before="0" w:after="3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hyperlink r:id="rId42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shall secure the provision of such data as it may reasonably need to calculate the </w:t>
      </w:r>
      <w:hyperlink r:id="rId43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 Reconciliation Amounts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payable by and to each </w:t>
      </w:r>
      <w:hyperlink r:id="rId44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in accordance with this </w:t>
      </w:r>
      <w:hyperlink r:id="rId45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Pr="00C36AD1">
        <w:rPr>
          <w:rFonts w:ascii="Arial" w:hAnsi="Arial" w:cs="Arial"/>
          <w:sz w:val="22"/>
          <w:szCs w:val="22"/>
        </w:rPr>
        <w:t>.</w:t>
      </w:r>
    </w:p>
    <w:p w14:paraId="0FC1B432" w14:textId="01CCCEAB" w:rsidR="00370A99" w:rsidRPr="00C36AD1" w:rsidRDefault="00370A99" w:rsidP="00EB2BD3">
      <w:pPr>
        <w:pStyle w:val="Heading2"/>
        <w:keepNext w:val="0"/>
        <w:keepLines w:val="0"/>
        <w:widowControl w:val="0"/>
        <w:numPr>
          <w:ilvl w:val="0"/>
          <w:numId w:val="19"/>
        </w:numPr>
        <w:spacing w:before="0" w:after="3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36AD1">
        <w:rPr>
          <w:rFonts w:ascii="Arial" w:hAnsi="Arial" w:cs="Arial"/>
          <w:color w:val="auto"/>
          <w:sz w:val="22"/>
          <w:szCs w:val="22"/>
        </w:rPr>
        <w:t xml:space="preserve">Each </w:t>
      </w:r>
      <w:hyperlink r:id="rId46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 shall submit </w:t>
      </w:r>
      <w:hyperlink r:id="rId47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Payment Portfolio Data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to </w:t>
      </w:r>
      <w:hyperlink r:id="rId48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 </w:t>
      </w:r>
      <w:r w:rsidR="00D838FE">
        <w:rPr>
          <w:rFonts w:ascii="Arial" w:hAnsi="Arial" w:cs="Arial"/>
          <w:color w:val="auto"/>
          <w:sz w:val="22"/>
          <w:szCs w:val="22"/>
        </w:rPr>
        <w:t xml:space="preserve">in accordance with Appendix 1 of this </w:t>
      </w:r>
      <w:hyperlink r:id="rId49" w:history="1">
        <w:r w:rsidR="00031B44"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="00D838FE">
        <w:rPr>
          <w:rFonts w:ascii="Arial" w:hAnsi="Arial" w:cs="Arial"/>
          <w:color w:val="auto"/>
          <w:sz w:val="22"/>
          <w:szCs w:val="22"/>
        </w:rPr>
        <w:t xml:space="preserve"> </w:t>
      </w:r>
      <w:r w:rsidRPr="00C36AD1">
        <w:rPr>
          <w:rFonts w:ascii="Arial" w:hAnsi="Arial" w:cs="Arial"/>
          <w:color w:val="auto"/>
          <w:sz w:val="22"/>
          <w:szCs w:val="22"/>
        </w:rPr>
        <w:t xml:space="preserve">no later than the </w:t>
      </w:r>
      <w:hyperlink r:id="rId50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 Reconciliation Reporting Submission Deadline</w:t>
        </w:r>
      </w:hyperlink>
      <w:r w:rsidRPr="00C36AD1">
        <w:rPr>
          <w:rFonts w:ascii="Arial" w:hAnsi="Arial" w:cs="Arial"/>
          <w:sz w:val="22"/>
          <w:szCs w:val="22"/>
        </w:rPr>
        <w:t>.</w:t>
      </w:r>
    </w:p>
    <w:p w14:paraId="152A9CFC" w14:textId="3FC1B837" w:rsidR="00370A99" w:rsidRPr="00C36AD1" w:rsidRDefault="00370A99" w:rsidP="00EB2BD3">
      <w:pPr>
        <w:pStyle w:val="Heading2"/>
        <w:keepNext w:val="0"/>
        <w:keepLines w:val="0"/>
        <w:widowControl w:val="0"/>
        <w:numPr>
          <w:ilvl w:val="0"/>
          <w:numId w:val="19"/>
        </w:numPr>
        <w:spacing w:before="0" w:after="3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hyperlink r:id="rId51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shall use each </w:t>
      </w:r>
      <w:hyperlink r:id="rId52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's</w:t>
      </w:r>
      <w:r w:rsidRPr="00C36AD1">
        <w:rPr>
          <w:rFonts w:ascii="Arial" w:hAnsi="Arial" w:cs="Arial"/>
          <w:sz w:val="22"/>
          <w:szCs w:val="22"/>
        </w:rPr>
        <w:t xml:space="preserve"> </w:t>
      </w:r>
      <w:hyperlink r:id="rId53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Payment Portfolio Data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for the purposes of the </w:t>
      </w:r>
      <w:r w:rsidRPr="0028451B">
        <w:rPr>
          <w:rFonts w:ascii="Arial" w:hAnsi="Arial" w:cs="Arial"/>
          <w:color w:val="auto"/>
          <w:sz w:val="22"/>
          <w:szCs w:val="22"/>
        </w:rPr>
        <w:t>PML Reconciliation </w:t>
      </w:r>
      <w:r w:rsidRPr="00C36AD1">
        <w:rPr>
          <w:rFonts w:ascii="Arial" w:hAnsi="Arial" w:cs="Arial"/>
          <w:color w:val="auto"/>
          <w:sz w:val="22"/>
          <w:szCs w:val="22"/>
        </w:rPr>
        <w:t xml:space="preserve">calculations under this </w:t>
      </w:r>
      <w:hyperlink r:id="rId54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. Where a </w:t>
      </w:r>
      <w:hyperlink r:id="rId55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 has not submitted its </w:t>
      </w:r>
      <w:hyperlink r:id="rId56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Payment Portfolio Data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to </w:t>
      </w:r>
      <w:hyperlink r:id="rId57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by the </w:t>
      </w:r>
      <w:hyperlink r:id="rId58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 Reconciliation Reporting Submission Deadline</w:t>
        </w:r>
      </w:hyperlink>
      <w:r w:rsidRPr="00C36AD1">
        <w:rPr>
          <w:rFonts w:ascii="Arial" w:hAnsi="Arial" w:cs="Arial"/>
          <w:sz w:val="22"/>
          <w:szCs w:val="22"/>
        </w:rPr>
        <w:t>, </w:t>
      </w:r>
      <w:hyperlink r:id="rId59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shall use the latest data available to it for that </w:t>
      </w:r>
      <w:hyperlink r:id="rId60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.</w:t>
      </w:r>
    </w:p>
    <w:p w14:paraId="1ED53994" w14:textId="77777777" w:rsidR="00370A99" w:rsidRPr="00C36AD1" w:rsidRDefault="00370A99" w:rsidP="00EB2BD3">
      <w:pPr>
        <w:pStyle w:val="Heading2"/>
        <w:keepNext w:val="0"/>
        <w:keepLines w:val="0"/>
        <w:widowControl w:val="0"/>
        <w:numPr>
          <w:ilvl w:val="0"/>
          <w:numId w:val="19"/>
        </w:numPr>
        <w:spacing w:before="0" w:after="3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hyperlink r:id="rId61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shall notify the </w:t>
      </w:r>
      <w:hyperlink r:id="rId62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Performance Assurance Board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, the </w:t>
      </w:r>
      <w:hyperlink r:id="rId63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Authority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and </w:t>
      </w:r>
      <w:hyperlink r:id="rId64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Parties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of any failure by a </w:t>
      </w:r>
      <w:hyperlink r:id="rId65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to submit its </w:t>
      </w:r>
      <w:hyperlink r:id="rId66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Payment Portfolio Data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by the </w:t>
      </w:r>
      <w:hyperlink r:id="rId67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 Reconciliation Reporting Submission Deadline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.</w:t>
      </w:r>
    </w:p>
    <w:p w14:paraId="750EA7EC" w14:textId="77777777" w:rsidR="00370A99" w:rsidRPr="0084071A" w:rsidRDefault="00370A99">
      <w:pPr>
        <w:pStyle w:val="Heading1"/>
        <w:keepNext w:val="0"/>
        <w:keepLines w:val="0"/>
        <w:widowControl w:val="0"/>
        <w:spacing w:before="0" w:after="320"/>
        <w:rPr>
          <w:rFonts w:cs="Arial"/>
          <w:szCs w:val="24"/>
        </w:rPr>
      </w:pPr>
      <w:bookmarkStart w:id="6" w:name="_Toc183116471"/>
      <w:r w:rsidRPr="0084071A">
        <w:rPr>
          <w:rFonts w:cs="Arial"/>
          <w:szCs w:val="24"/>
        </w:rPr>
        <w:t xml:space="preserve">Statements and Payments by </w:t>
      </w:r>
      <w:hyperlink r:id="rId68" w:history="1">
        <w:r w:rsidRPr="0084071A">
          <w:rPr>
            <w:rFonts w:cs="Arial"/>
            <w:color w:val="0000FF"/>
            <w:szCs w:val="24"/>
            <w:u w:val="single"/>
          </w:rPr>
          <w:t>Domestic Supplier</w:t>
        </w:r>
      </w:hyperlink>
      <w:r w:rsidRPr="0084071A">
        <w:rPr>
          <w:rFonts w:cs="Arial"/>
          <w:szCs w:val="24"/>
        </w:rPr>
        <w:t>s</w:t>
      </w:r>
      <w:bookmarkEnd w:id="6"/>
    </w:p>
    <w:p w14:paraId="4E4CFBAD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Within 15 </w:t>
      </w:r>
      <w:hyperlink r:id="rId69" w:history="1">
        <w:r w:rsidR="00C53295" w:rsidRPr="0084071A">
          <w:rPr>
            <w:rFonts w:cs="Arial"/>
            <w:color w:val="0000FF"/>
            <w:u w:val="single"/>
          </w:rPr>
          <w:t>Working Day</w:t>
        </w:r>
      </w:hyperlink>
      <w:r w:rsidRPr="0084071A">
        <w:rPr>
          <w:rFonts w:cs="Arial"/>
        </w:rPr>
        <w:t xml:space="preserve">s after the </w:t>
      </w:r>
      <w:hyperlink r:id="rId70" w:history="1">
        <w:r w:rsidRPr="0084071A">
          <w:rPr>
            <w:rFonts w:cs="Arial"/>
            <w:color w:val="0000FF"/>
            <w:u w:val="single"/>
          </w:rPr>
          <w:t>PML Reconciliation Reporting Submission Deadline</w:t>
        </w:r>
      </w:hyperlink>
      <w:r w:rsidRPr="0084071A">
        <w:rPr>
          <w:rFonts w:cs="Arial"/>
        </w:rPr>
        <w:t xml:space="preserve">, </w:t>
      </w:r>
      <w:hyperlink r:id="rId71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 xml:space="preserve"> shall send to each </w:t>
      </w:r>
      <w:hyperlink r:id="rId72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 a statement in respect of that </w:t>
      </w:r>
      <w:hyperlink r:id="rId73" w:history="1">
        <w:r w:rsidRPr="0084071A">
          <w:rPr>
            <w:rFonts w:cs="Arial"/>
            <w:color w:val="0000FF"/>
            <w:u w:val="single"/>
          </w:rPr>
          <w:t>PML Reconciliation Period</w:t>
        </w:r>
      </w:hyperlink>
      <w:r w:rsidRPr="0084071A">
        <w:rPr>
          <w:rFonts w:cs="Arial"/>
        </w:rPr>
        <w:t xml:space="preserve"> showing for that </w:t>
      </w:r>
      <w:hyperlink r:id="rId74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>:</w:t>
      </w:r>
    </w:p>
    <w:p w14:paraId="7A5FE7E6" w14:textId="6BF970D9" w:rsidR="00370A99" w:rsidRPr="0084071A" w:rsidRDefault="00370A99" w:rsidP="00EB2BD3">
      <w:pPr>
        <w:pStyle w:val="ScheduleSectionL2"/>
        <w:widowControl w:val="0"/>
        <w:numPr>
          <w:ilvl w:val="2"/>
          <w:numId w:val="20"/>
        </w:numPr>
        <w:spacing w:after="320"/>
        <w:ind w:left="906"/>
        <w:rPr>
          <w:rFonts w:cs="Arial"/>
        </w:rPr>
      </w:pPr>
      <w:r w:rsidRPr="0084071A">
        <w:rPr>
          <w:rFonts w:cs="Arial"/>
          <w:color w:val="000000"/>
        </w:rPr>
        <w:t xml:space="preserve">the </w:t>
      </w:r>
      <w:hyperlink r:id="rId75" w:history="1">
        <w:r w:rsidRPr="0084071A">
          <w:rPr>
            <w:rFonts w:cs="Arial"/>
            <w:color w:val="0000FF"/>
            <w:u w:val="single"/>
          </w:rPr>
          <w:t>PML Reconciliation Amounts</w:t>
        </w:r>
      </w:hyperlink>
      <w:r w:rsidRPr="0084071A">
        <w:rPr>
          <w:rFonts w:cs="Arial"/>
          <w:color w:val="000000"/>
        </w:rPr>
        <w:t xml:space="preserve"> payable by the </w:t>
      </w:r>
      <w:hyperlink r:id="rId76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  <w:color w:val="000000"/>
        </w:rPr>
        <w:t xml:space="preserve"> in respect of the </w:t>
      </w:r>
      <w:hyperlink r:id="rId77" w:history="1">
        <w:r w:rsidRPr="0084071A">
          <w:rPr>
            <w:rFonts w:cs="Arial"/>
            <w:color w:val="0000FF"/>
            <w:u w:val="single"/>
          </w:rPr>
          <w:t>Domestic Consumer</w:t>
        </w:r>
      </w:hyperlink>
      <w:r w:rsidRPr="0084071A">
        <w:rPr>
          <w:rFonts w:cs="Arial"/>
          <w:color w:val="000000"/>
        </w:rPr>
        <w:t xml:space="preserve">s paying by direct debit for which it was the </w:t>
      </w:r>
      <w:hyperlink r:id="rId78" w:history="1">
        <w:r w:rsidRPr="0084071A">
          <w:rPr>
            <w:rFonts w:cs="Arial"/>
            <w:color w:val="0000FF"/>
            <w:u w:val="single"/>
          </w:rPr>
          <w:t>Registered Supplier</w:t>
        </w:r>
      </w:hyperlink>
      <w:r w:rsidRPr="0084071A">
        <w:rPr>
          <w:rFonts w:cs="Arial"/>
          <w:color w:val="000000"/>
        </w:rPr>
        <w:t xml:space="preserve"> as at the </w:t>
      </w:r>
      <w:hyperlink r:id="rId79" w:history="1">
        <w:r w:rsidRPr="0084071A">
          <w:rPr>
            <w:rFonts w:cs="Arial"/>
            <w:color w:val="0000FF"/>
            <w:u w:val="single"/>
          </w:rPr>
          <w:t>PML Reconciliation Reporting Date</w:t>
        </w:r>
      </w:hyperlink>
      <w:r w:rsidRPr="0084071A">
        <w:rPr>
          <w:rFonts w:cs="Arial"/>
          <w:color w:val="000000"/>
        </w:rPr>
        <w:t xml:space="preserve"> for that </w:t>
      </w:r>
      <w:hyperlink r:id="rId80" w:history="1">
        <w:r w:rsidRPr="0084071A">
          <w:rPr>
            <w:rFonts w:cs="Arial"/>
            <w:color w:val="0000FF"/>
            <w:u w:val="single"/>
          </w:rPr>
          <w:t>PML Reconciliation Period</w:t>
        </w:r>
      </w:hyperlink>
      <w:r w:rsidRPr="0084071A">
        <w:rPr>
          <w:rFonts w:cs="Arial"/>
          <w:color w:val="000000"/>
        </w:rPr>
        <w:t>;</w:t>
      </w:r>
    </w:p>
    <w:p w14:paraId="4C504A68" w14:textId="12B882B5" w:rsidR="00370A99" w:rsidRPr="0084071A" w:rsidRDefault="00370A99" w:rsidP="00EB2BD3">
      <w:pPr>
        <w:pStyle w:val="ScheduleSectionL2"/>
        <w:widowControl w:val="0"/>
        <w:numPr>
          <w:ilvl w:val="2"/>
          <w:numId w:val="20"/>
        </w:numPr>
        <w:spacing w:after="320"/>
        <w:ind w:left="906"/>
        <w:rPr>
          <w:rFonts w:cs="Arial"/>
        </w:rPr>
      </w:pPr>
      <w:r w:rsidRPr="0084071A">
        <w:rPr>
          <w:rFonts w:cs="Arial"/>
          <w:color w:val="000000"/>
        </w:rPr>
        <w:t xml:space="preserve">the </w:t>
      </w:r>
      <w:hyperlink r:id="rId81" w:history="1">
        <w:r w:rsidRPr="0084071A">
          <w:rPr>
            <w:rFonts w:cs="Arial"/>
            <w:color w:val="0000FF"/>
            <w:u w:val="single"/>
          </w:rPr>
          <w:t>PML Reconciliation Amounts</w:t>
        </w:r>
      </w:hyperlink>
      <w:r w:rsidRPr="0084071A">
        <w:rPr>
          <w:rFonts w:cs="Arial"/>
          <w:color w:val="000000"/>
        </w:rPr>
        <w:t xml:space="preserve"> payable to the </w:t>
      </w:r>
      <w:hyperlink r:id="rId82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  <w:color w:val="000000"/>
        </w:rPr>
        <w:t xml:space="preserve"> in respect of the </w:t>
      </w:r>
      <w:hyperlink r:id="rId83" w:history="1">
        <w:r w:rsidRPr="0084071A">
          <w:rPr>
            <w:rFonts w:cs="Arial"/>
            <w:color w:val="0000FF"/>
            <w:u w:val="single"/>
          </w:rPr>
          <w:t>Domestic Consumer</w:t>
        </w:r>
      </w:hyperlink>
      <w:r w:rsidRPr="0084071A">
        <w:rPr>
          <w:rFonts w:cs="Arial"/>
          <w:color w:val="000000"/>
        </w:rPr>
        <w:t xml:space="preserve">s paying by Prepayment for which it was the </w:t>
      </w:r>
      <w:hyperlink r:id="rId84" w:history="1">
        <w:r w:rsidRPr="0084071A">
          <w:rPr>
            <w:rFonts w:cs="Arial"/>
            <w:color w:val="0000FF"/>
            <w:u w:val="single"/>
          </w:rPr>
          <w:t>Registered Supplier</w:t>
        </w:r>
      </w:hyperlink>
      <w:r w:rsidRPr="0084071A">
        <w:rPr>
          <w:rFonts w:cs="Arial"/>
          <w:color w:val="000000"/>
        </w:rPr>
        <w:t xml:space="preserve"> as at the </w:t>
      </w:r>
      <w:hyperlink r:id="rId85" w:history="1">
        <w:r w:rsidRPr="0084071A">
          <w:rPr>
            <w:rFonts w:cs="Arial"/>
            <w:color w:val="0000FF"/>
            <w:u w:val="single"/>
          </w:rPr>
          <w:t>PML Reconciliation Reporting Date</w:t>
        </w:r>
      </w:hyperlink>
      <w:r w:rsidRPr="0084071A">
        <w:rPr>
          <w:rFonts w:cs="Arial"/>
          <w:color w:val="000000"/>
        </w:rPr>
        <w:t xml:space="preserve"> for that </w:t>
      </w:r>
      <w:hyperlink r:id="rId86" w:history="1">
        <w:r w:rsidRPr="0084071A">
          <w:rPr>
            <w:rFonts w:cs="Arial"/>
            <w:color w:val="0000FF"/>
            <w:u w:val="single"/>
          </w:rPr>
          <w:t>PML Reconciliation Period</w:t>
        </w:r>
      </w:hyperlink>
      <w:r w:rsidRPr="0084071A">
        <w:rPr>
          <w:rFonts w:cs="Arial"/>
          <w:color w:val="000000"/>
        </w:rPr>
        <w:t>; and</w:t>
      </w:r>
    </w:p>
    <w:p w14:paraId="3F434854" w14:textId="2DAAE87C" w:rsidR="00370A99" w:rsidRPr="0084071A" w:rsidRDefault="00370A99" w:rsidP="00EB2BD3">
      <w:pPr>
        <w:pStyle w:val="ScheduleSectionL2"/>
        <w:widowControl w:val="0"/>
        <w:numPr>
          <w:ilvl w:val="2"/>
          <w:numId w:val="20"/>
        </w:numPr>
        <w:spacing w:after="320"/>
        <w:ind w:left="906"/>
        <w:rPr>
          <w:rFonts w:cs="Arial"/>
        </w:rPr>
      </w:pPr>
      <w:r w:rsidRPr="0084071A">
        <w:rPr>
          <w:rFonts w:cs="Arial"/>
          <w:color w:val="000000"/>
        </w:rPr>
        <w:t xml:space="preserve">the difference between the </w:t>
      </w:r>
      <w:hyperlink r:id="rId87" w:history="1">
        <w:r w:rsidRPr="0084071A">
          <w:rPr>
            <w:rFonts w:cs="Arial"/>
            <w:color w:val="0000FF"/>
            <w:u w:val="single"/>
          </w:rPr>
          <w:t>PML Reconciliation Amounts</w:t>
        </w:r>
      </w:hyperlink>
      <w:r w:rsidRPr="0084071A">
        <w:rPr>
          <w:rFonts w:cs="Arial"/>
          <w:color w:val="000000"/>
        </w:rPr>
        <w:t xml:space="preserve"> under Paragraph (a) and Paragraph (b), which (if(a) is greater than (b)) is the net amount payable by that </w:t>
      </w:r>
      <w:hyperlink r:id="rId88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  <w:color w:val="000000"/>
        </w:rPr>
        <w:t xml:space="preserve"> under Paragraph 5.3, or (if (b) is greater than (a)) is the net amount payable to that </w:t>
      </w:r>
      <w:hyperlink r:id="rId89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  <w:color w:val="000000"/>
        </w:rPr>
        <w:t xml:space="preserve"> under Paragraph 8.2.</w:t>
      </w:r>
    </w:p>
    <w:p w14:paraId="133AA279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hyperlink r:id="rId90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> shall not send such a statement to a </w:t>
      </w:r>
      <w:hyperlink r:id="rId91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 if there is a zero amount payable by and to that </w:t>
      </w:r>
      <w:hyperlink r:id="rId92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> under both Paragraph 5.1(a) and Paragraph</w:t>
      </w:r>
      <w:r w:rsidR="00BE4805">
        <w:rPr>
          <w:rFonts w:cs="Arial"/>
        </w:rPr>
        <w:t xml:space="preserve"> </w:t>
      </w:r>
      <w:r w:rsidRPr="0084071A">
        <w:rPr>
          <w:rFonts w:cs="Arial"/>
        </w:rPr>
        <w:t>5.1(b).</w:t>
      </w:r>
    </w:p>
    <w:p w14:paraId="4B77BB45" w14:textId="0756E488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Each </w:t>
      </w:r>
      <w:hyperlink r:id="rId93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 shall, within 10 </w:t>
      </w:r>
      <w:hyperlink r:id="rId94" w:history="1">
        <w:r w:rsidRPr="0084071A">
          <w:rPr>
            <w:rFonts w:cs="Arial"/>
            <w:color w:val="0000FF"/>
            <w:u w:val="single"/>
          </w:rPr>
          <w:t>Working Day</w:t>
        </w:r>
      </w:hyperlink>
      <w:r w:rsidRPr="0084071A">
        <w:rPr>
          <w:rFonts w:cs="Arial"/>
        </w:rPr>
        <w:t xml:space="preserve">s after receipt of a statement under Paragraph 5.1, pay to </w:t>
      </w:r>
      <w:hyperlink r:id="rId95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 xml:space="preserve"> the net amount of the </w:t>
      </w:r>
      <w:hyperlink r:id="rId96" w:history="1">
        <w:r w:rsidRPr="0084071A">
          <w:rPr>
            <w:rFonts w:cs="Arial"/>
            <w:color w:val="0000FF"/>
            <w:u w:val="single"/>
          </w:rPr>
          <w:t>PML Reconciliation Amounts</w:t>
        </w:r>
      </w:hyperlink>
      <w:r w:rsidRPr="0084071A">
        <w:rPr>
          <w:rFonts w:cs="Arial"/>
        </w:rPr>
        <w:t xml:space="preserve"> identified in such statement as payable by that </w:t>
      </w:r>
      <w:hyperlink r:id="rId97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> (if any).</w:t>
      </w:r>
    </w:p>
    <w:p w14:paraId="4B583290" w14:textId="2C0F4031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All </w:t>
      </w:r>
      <w:hyperlink r:id="rId98" w:history="1">
        <w:r w:rsidRPr="0084071A">
          <w:rPr>
            <w:rFonts w:cs="Arial"/>
            <w:color w:val="0000FF"/>
            <w:u w:val="single"/>
          </w:rPr>
          <w:t>PML Reconciliation Amounts</w:t>
        </w:r>
      </w:hyperlink>
      <w:r w:rsidRPr="0084071A">
        <w:rPr>
          <w:rFonts w:cs="Arial"/>
        </w:rPr>
        <w:t xml:space="preserve"> payable by a </w:t>
      </w:r>
      <w:hyperlink r:id="rId99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 under Paragraph 5.3 must be paid in full without any set-off or withholding. A </w:t>
      </w:r>
      <w:hyperlink r:id="rId100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 can raise a dispute under Paragraph 7, but must pay the full amount by the due </w:t>
      </w:r>
      <w:r w:rsidR="00E43E1E">
        <w:rPr>
          <w:rFonts w:cs="Arial"/>
        </w:rPr>
        <w:t xml:space="preserve">date </w:t>
      </w:r>
      <w:r w:rsidRPr="0084071A">
        <w:rPr>
          <w:rFonts w:cs="Arial"/>
        </w:rPr>
        <w:t>specified in the statement received under Paragraph 5.3, pending resolution of that dispute.</w:t>
      </w:r>
    </w:p>
    <w:p w14:paraId="119898C1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A </w:t>
      </w:r>
      <w:hyperlink r:id="rId101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> may query the amount identified in a statement under Paragraph 5.3, provided that:</w:t>
      </w:r>
    </w:p>
    <w:p w14:paraId="2628E0CF" w14:textId="77777777" w:rsidR="00370A99" w:rsidRPr="0084071A" w:rsidRDefault="00370A99" w:rsidP="00EB2BD3">
      <w:pPr>
        <w:pStyle w:val="ScheduleSectionL2"/>
        <w:widowControl w:val="0"/>
        <w:numPr>
          <w:ilvl w:val="0"/>
          <w:numId w:val="21"/>
        </w:numPr>
        <w:spacing w:after="320"/>
        <w:ind w:left="906"/>
        <w:rPr>
          <w:rFonts w:cs="Arial"/>
        </w:rPr>
      </w:pPr>
      <w:r w:rsidRPr="00C36AD1">
        <w:rPr>
          <w:rFonts w:cs="Arial"/>
          <w:color w:val="000000"/>
        </w:rPr>
        <w:t xml:space="preserve">any such query must be raised with </w:t>
      </w:r>
      <w:hyperlink r:id="rId102" w:history="1">
        <w:r w:rsidRPr="00C36AD1">
          <w:rPr>
            <w:rFonts w:cs="Arial"/>
            <w:color w:val="0000FF"/>
            <w:u w:val="single"/>
          </w:rPr>
          <w:t>RECCo</w:t>
        </w:r>
      </w:hyperlink>
      <w:r w:rsidRPr="00C36AD1">
        <w:rPr>
          <w:rFonts w:cs="Arial"/>
          <w:color w:val="000000"/>
        </w:rPr>
        <w:t> prior to the date on which that payment is due; and</w:t>
      </w:r>
    </w:p>
    <w:p w14:paraId="09451DA0" w14:textId="77777777" w:rsidR="00370A99" w:rsidRPr="0084071A" w:rsidRDefault="00370A99" w:rsidP="00EB2BD3">
      <w:pPr>
        <w:pStyle w:val="ScheduleSectionL2"/>
        <w:widowControl w:val="0"/>
        <w:numPr>
          <w:ilvl w:val="0"/>
          <w:numId w:val="21"/>
        </w:numPr>
        <w:spacing w:after="320"/>
        <w:ind w:left="906"/>
        <w:rPr>
          <w:rFonts w:cs="Arial"/>
        </w:rPr>
      </w:pPr>
      <w:r w:rsidRPr="00C36AD1">
        <w:rPr>
          <w:rFonts w:cs="Arial"/>
          <w:color w:val="000000"/>
        </w:rPr>
        <w:t xml:space="preserve">no such query shall relieve the </w:t>
      </w:r>
      <w:hyperlink r:id="rId103" w:history="1">
        <w:r w:rsidRPr="00C36AD1">
          <w:rPr>
            <w:rFonts w:cs="Arial"/>
            <w:color w:val="0000FF"/>
            <w:u w:val="single"/>
          </w:rPr>
          <w:t>Domestic Supplier</w:t>
        </w:r>
      </w:hyperlink>
      <w:r w:rsidRPr="00C36AD1">
        <w:rPr>
          <w:rFonts w:cs="Arial"/>
          <w:color w:val="000000"/>
        </w:rPr>
        <w:t xml:space="preserve"> of its payment obligation unless </w:t>
      </w:r>
      <w:hyperlink r:id="rId104" w:history="1">
        <w:r w:rsidRPr="00C36AD1">
          <w:rPr>
            <w:rFonts w:cs="Arial"/>
            <w:color w:val="0000FF"/>
            <w:u w:val="single"/>
          </w:rPr>
          <w:t>RECCo</w:t>
        </w:r>
      </w:hyperlink>
      <w:r w:rsidRPr="00C36AD1">
        <w:rPr>
          <w:rFonts w:cs="Arial"/>
          <w:color w:val="000000"/>
        </w:rPr>
        <w:t> explicitly acknowledges prior to the due date that the amount is manifestly wrong.</w:t>
      </w:r>
    </w:p>
    <w:p w14:paraId="3B8E2DFC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Pursuant to Paragraph 5.5(b), if </w:t>
      </w:r>
      <w:hyperlink r:id="rId105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> explicitly acknowledge</w:t>
      </w:r>
      <w:r w:rsidR="00C53295">
        <w:rPr>
          <w:rFonts w:cs="Arial"/>
        </w:rPr>
        <w:t>s</w:t>
      </w:r>
      <w:r w:rsidRPr="0084071A">
        <w:rPr>
          <w:rFonts w:cs="Arial"/>
        </w:rPr>
        <w:t xml:space="preserve"> that an amount in a statement is manifestly wrong, then </w:t>
      </w:r>
      <w:hyperlink r:id="rId106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 xml:space="preserve"> shall issue an update to the statement provided to such </w:t>
      </w:r>
      <w:hyperlink r:id="rId107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 under Paragraph 5.3, and the </w:t>
      </w:r>
      <w:hyperlink r:id="rId108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 shall pay the amount due under such updated statement within 10 </w:t>
      </w:r>
      <w:hyperlink r:id="rId109" w:history="1">
        <w:r w:rsidRPr="0084071A">
          <w:rPr>
            <w:rFonts w:cs="Arial"/>
            <w:color w:val="0000FF"/>
            <w:u w:val="single"/>
          </w:rPr>
          <w:t>Working Day</w:t>
        </w:r>
      </w:hyperlink>
      <w:r w:rsidRPr="0084071A">
        <w:rPr>
          <w:rFonts w:cs="Arial"/>
        </w:rPr>
        <w:t>s after receipt.</w:t>
      </w:r>
    </w:p>
    <w:p w14:paraId="5886F27D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Payments under this Paragraph 5 shall be paid to such bank account as </w:t>
      </w:r>
      <w:hyperlink r:id="rId110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 xml:space="preserve"> may specify in writing to the </w:t>
      </w:r>
      <w:hyperlink r:id="rId111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="00E43E1E" w:rsidRPr="005977E9">
        <w:rPr>
          <w:rFonts w:eastAsia="Calibri Light" w:cs="Arial"/>
        </w:rPr>
        <w:t>s</w:t>
      </w:r>
      <w:r w:rsidRPr="0084071A">
        <w:rPr>
          <w:rFonts w:cs="Arial"/>
        </w:rPr>
        <w:t xml:space="preserve">, subject to change on not less than 5 </w:t>
      </w:r>
      <w:hyperlink r:id="rId112" w:history="1">
        <w:r w:rsidRPr="0084071A">
          <w:rPr>
            <w:rFonts w:cs="Arial"/>
            <w:color w:val="0000FF"/>
            <w:u w:val="single"/>
          </w:rPr>
          <w:t>Working Day</w:t>
        </w:r>
      </w:hyperlink>
      <w:r w:rsidRPr="0084071A">
        <w:rPr>
          <w:rFonts w:cs="Arial"/>
        </w:rPr>
        <w:t>s' notice.</w:t>
      </w:r>
    </w:p>
    <w:p w14:paraId="4C118C5C" w14:textId="77777777" w:rsidR="00370A99" w:rsidRPr="00BE4805" w:rsidRDefault="00370A99">
      <w:pPr>
        <w:pStyle w:val="Heading1"/>
        <w:keepNext w:val="0"/>
        <w:keepLines w:val="0"/>
        <w:widowControl w:val="0"/>
        <w:spacing w:before="0" w:after="320"/>
        <w:rPr>
          <w:rFonts w:cs="Arial"/>
          <w:szCs w:val="24"/>
        </w:rPr>
      </w:pPr>
      <w:bookmarkStart w:id="7" w:name="_Toc183116472"/>
      <w:r w:rsidRPr="00BE4805">
        <w:rPr>
          <w:rFonts w:cs="Arial"/>
          <w:szCs w:val="24"/>
        </w:rPr>
        <w:t>Failure to Pay</w:t>
      </w:r>
      <w:bookmarkEnd w:id="7"/>
    </w:p>
    <w:p w14:paraId="5842954A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>If a </w:t>
      </w:r>
      <w:hyperlink r:id="rId113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 does not pay the amount due and payable under Paragraph 5.3 by the due date for payment, then </w:t>
      </w:r>
      <w:hyperlink r:id="rId114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 xml:space="preserve"> shall (on or around the next following </w:t>
      </w:r>
      <w:hyperlink r:id="rId115" w:history="1">
        <w:r w:rsidRPr="0084071A">
          <w:rPr>
            <w:rFonts w:cs="Arial"/>
            <w:color w:val="0000FF"/>
            <w:u w:val="single"/>
          </w:rPr>
          <w:t>Working Day</w:t>
        </w:r>
      </w:hyperlink>
      <w:r w:rsidRPr="0084071A">
        <w:rPr>
          <w:rFonts w:cs="Arial"/>
        </w:rPr>
        <w:t xml:space="preserve">) issue a late payment notice to the </w:t>
      </w:r>
      <w:hyperlink r:id="rId116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, and notify the </w:t>
      </w:r>
      <w:hyperlink r:id="rId117" w:history="1">
        <w:r w:rsidRPr="0084071A">
          <w:rPr>
            <w:rFonts w:cs="Arial"/>
            <w:color w:val="0000FF"/>
            <w:u w:val="single"/>
          </w:rPr>
          <w:t>REC Performance Assurance Board</w:t>
        </w:r>
      </w:hyperlink>
      <w:r w:rsidRPr="0084071A">
        <w:rPr>
          <w:rFonts w:cs="Arial"/>
        </w:rPr>
        <w:t xml:space="preserve"> and the </w:t>
      </w:r>
      <w:hyperlink r:id="rId118" w:history="1">
        <w:r w:rsidRPr="0084071A">
          <w:rPr>
            <w:rFonts w:cs="Arial"/>
            <w:color w:val="0000FF"/>
            <w:u w:val="single"/>
          </w:rPr>
          <w:t>Authority</w:t>
        </w:r>
      </w:hyperlink>
      <w:r w:rsidRPr="0084071A">
        <w:rPr>
          <w:rFonts w:cs="Arial"/>
        </w:rPr>
        <w:t>.</w:t>
      </w:r>
    </w:p>
    <w:p w14:paraId="0D6618FE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Notwithstanding anything contained in Clause 16 of the main body of this </w:t>
      </w:r>
      <w:hyperlink r:id="rId119" w:history="1">
        <w:r w:rsidRPr="0084071A">
          <w:rPr>
            <w:rFonts w:cs="Arial"/>
            <w:color w:val="0000FF"/>
            <w:u w:val="single"/>
          </w:rPr>
          <w:t>Code</w:t>
        </w:r>
      </w:hyperlink>
      <w:r w:rsidRPr="0084071A">
        <w:rPr>
          <w:rFonts w:cs="Arial"/>
        </w:rPr>
        <w:t>, a failure by a </w:t>
      </w:r>
      <w:hyperlink r:id="rId120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 to pay any amount due under Paragraph 5.3 which is not remedied within 2</w:t>
      </w:r>
      <w:r w:rsidR="00BE4805">
        <w:rPr>
          <w:rFonts w:cs="Arial"/>
        </w:rPr>
        <w:t>0</w:t>
      </w:r>
      <w:r w:rsidRPr="0084071A">
        <w:rPr>
          <w:rFonts w:cs="Arial"/>
        </w:rPr>
        <w:t xml:space="preserve"> </w:t>
      </w:r>
      <w:hyperlink r:id="rId121" w:history="1">
        <w:r w:rsidRPr="0084071A">
          <w:rPr>
            <w:rFonts w:cs="Arial"/>
            <w:color w:val="0000FF"/>
            <w:u w:val="single"/>
          </w:rPr>
          <w:t>Working Day</w:t>
        </w:r>
      </w:hyperlink>
      <w:r w:rsidRPr="0084071A">
        <w:rPr>
          <w:rFonts w:cs="Arial"/>
        </w:rPr>
        <w:t xml:space="preserve">s after the due date shall be deemed to be an </w:t>
      </w:r>
      <w:hyperlink r:id="rId122" w:history="1">
        <w:r w:rsidRPr="0084071A">
          <w:rPr>
            <w:rFonts w:cs="Arial"/>
            <w:color w:val="0000FF"/>
            <w:u w:val="single"/>
          </w:rPr>
          <w:t>Event of Default</w:t>
        </w:r>
      </w:hyperlink>
      <w:r w:rsidRPr="0084071A">
        <w:rPr>
          <w:rFonts w:cs="Arial"/>
        </w:rPr>
        <w:t xml:space="preserve">. </w:t>
      </w:r>
      <w:hyperlink r:id="rId123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 xml:space="preserve"> shall notify the </w:t>
      </w:r>
      <w:hyperlink r:id="rId124" w:history="1">
        <w:r w:rsidRPr="0084071A">
          <w:rPr>
            <w:rFonts w:cs="Arial"/>
            <w:color w:val="0000FF"/>
            <w:u w:val="single"/>
          </w:rPr>
          <w:t>Authority</w:t>
        </w:r>
      </w:hyperlink>
      <w:r w:rsidRPr="0084071A">
        <w:rPr>
          <w:rFonts w:cs="Arial"/>
        </w:rPr>
        <w:t xml:space="preserve"> when a </w:t>
      </w:r>
      <w:hyperlink r:id="rId125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's aforementioned failure is deemed to be an </w:t>
      </w:r>
      <w:hyperlink r:id="rId126" w:history="1">
        <w:r w:rsidRPr="0084071A">
          <w:rPr>
            <w:rFonts w:cs="Arial"/>
            <w:color w:val="0000FF"/>
            <w:u w:val="single"/>
          </w:rPr>
          <w:t>Event of Default</w:t>
        </w:r>
      </w:hyperlink>
      <w:r w:rsidRPr="0084071A">
        <w:rPr>
          <w:rFonts w:cs="Arial"/>
        </w:rPr>
        <w:t xml:space="preserve">. In any event, the </w:t>
      </w:r>
      <w:hyperlink r:id="rId127" w:history="1">
        <w:r w:rsidRPr="0084071A">
          <w:rPr>
            <w:rFonts w:cs="Arial"/>
            <w:color w:val="0000FF"/>
            <w:u w:val="single"/>
          </w:rPr>
          <w:t>Authority</w:t>
        </w:r>
      </w:hyperlink>
      <w:r w:rsidRPr="0084071A">
        <w:rPr>
          <w:rFonts w:cs="Arial"/>
        </w:rPr>
        <w:t xml:space="preserve"> may take any action at its discretion, enforcement or otherwise, including concurrently to any proceedings initiated by the </w:t>
      </w:r>
      <w:hyperlink r:id="rId128" w:history="1">
        <w:r w:rsidRPr="0084071A">
          <w:rPr>
            <w:rFonts w:cs="Arial"/>
            <w:color w:val="0000FF"/>
            <w:u w:val="single"/>
          </w:rPr>
          <w:t>REC Performance Assurance Board</w:t>
        </w:r>
      </w:hyperlink>
      <w:r w:rsidRPr="0084071A">
        <w:rPr>
          <w:rFonts w:cs="Arial"/>
        </w:rPr>
        <w:t xml:space="preserve"> or other action or dispute resolution mechanism under the main body of this </w:t>
      </w:r>
      <w:hyperlink r:id="rId129" w:history="1">
        <w:r w:rsidRPr="0084071A">
          <w:rPr>
            <w:rFonts w:cs="Arial"/>
            <w:color w:val="0000FF"/>
            <w:u w:val="single"/>
          </w:rPr>
          <w:t>Code</w:t>
        </w:r>
      </w:hyperlink>
      <w:r w:rsidRPr="0084071A">
        <w:rPr>
          <w:rFonts w:cs="Arial"/>
        </w:rPr>
        <w:t>. </w:t>
      </w:r>
    </w:p>
    <w:p w14:paraId="20D98B56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In the case of an </w:t>
      </w:r>
      <w:hyperlink r:id="rId130" w:history="1">
        <w:r w:rsidRPr="0084071A">
          <w:rPr>
            <w:rFonts w:cs="Arial"/>
            <w:color w:val="0000FF"/>
            <w:u w:val="single"/>
          </w:rPr>
          <w:t>Event of Default</w:t>
        </w:r>
      </w:hyperlink>
      <w:r w:rsidRPr="0084071A">
        <w:rPr>
          <w:rFonts w:cs="Arial"/>
        </w:rPr>
        <w:t> as referred to in Paragraph 6.2, the </w:t>
      </w:r>
      <w:hyperlink r:id="rId131" w:history="1">
        <w:r w:rsidRPr="0084071A">
          <w:rPr>
            <w:rFonts w:cs="Arial"/>
            <w:color w:val="0000FF"/>
            <w:u w:val="single"/>
          </w:rPr>
          <w:t>REC Performance Assurance Board</w:t>
        </w:r>
      </w:hyperlink>
      <w:r w:rsidRPr="0084071A">
        <w:rPr>
          <w:rFonts w:cs="Arial"/>
        </w:rPr>
        <w:t xml:space="preserve"> will act in accordance with Clause 16.4 of the main body of this </w:t>
      </w:r>
      <w:hyperlink r:id="rId132" w:history="1">
        <w:r w:rsidRPr="0084071A">
          <w:rPr>
            <w:rFonts w:cs="Arial"/>
            <w:color w:val="0000FF"/>
            <w:u w:val="single"/>
          </w:rPr>
          <w:t>Code</w:t>
        </w:r>
      </w:hyperlink>
      <w:r w:rsidRPr="0084071A">
        <w:rPr>
          <w:rFonts w:cs="Arial"/>
        </w:rPr>
        <w:t>.</w:t>
      </w:r>
    </w:p>
    <w:p w14:paraId="54C32B85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Paragraph 6.3 is without prejudice to any other steps which the </w:t>
      </w:r>
      <w:hyperlink r:id="rId133" w:history="1">
        <w:r w:rsidRPr="0084071A">
          <w:rPr>
            <w:rFonts w:cs="Arial"/>
            <w:color w:val="0000FF"/>
            <w:u w:val="single"/>
          </w:rPr>
          <w:t>REC Performance Assurance Board</w:t>
        </w:r>
      </w:hyperlink>
      <w:r w:rsidRPr="0084071A">
        <w:rPr>
          <w:rFonts w:cs="Arial"/>
        </w:rPr>
        <w:t xml:space="preserve"> may take in accordance with the </w:t>
      </w:r>
      <w:hyperlink r:id="rId134" w:history="1">
        <w:r w:rsidRPr="0084071A">
          <w:rPr>
            <w:rFonts w:cs="Arial"/>
            <w:color w:val="0000FF"/>
            <w:u w:val="single"/>
          </w:rPr>
          <w:t>Performance Assurance Framework</w:t>
        </w:r>
      </w:hyperlink>
      <w:r w:rsidRPr="0084071A">
        <w:rPr>
          <w:rFonts w:cs="Arial"/>
        </w:rPr>
        <w:t xml:space="preserve"> and/or Clause 16 of the main body of this </w:t>
      </w:r>
      <w:hyperlink r:id="rId135" w:history="1">
        <w:r w:rsidRPr="0084071A">
          <w:rPr>
            <w:rFonts w:cs="Arial"/>
            <w:color w:val="0000FF"/>
            <w:u w:val="single"/>
          </w:rPr>
          <w:t>Code</w:t>
        </w:r>
      </w:hyperlink>
      <w:r w:rsidRPr="0084071A">
        <w:rPr>
          <w:rFonts w:cs="Arial"/>
        </w:rPr>
        <w:t>.</w:t>
      </w:r>
    </w:p>
    <w:p w14:paraId="5E697FE1" w14:textId="25E4437E" w:rsidR="00370A99" w:rsidRDefault="00370A99">
      <w:pPr>
        <w:pStyle w:val="Heading1"/>
        <w:keepNext w:val="0"/>
        <w:keepLines w:val="0"/>
        <w:widowControl w:val="0"/>
        <w:spacing w:before="0" w:after="320"/>
      </w:pPr>
      <w:bookmarkStart w:id="8" w:name="_Toc183116473"/>
      <w:r>
        <w:t xml:space="preserve">Disputes regarding </w:t>
      </w:r>
      <w:hyperlink r:id="rId136" w:history="1">
        <w:r>
          <w:rPr>
            <w:color w:val="0000FF"/>
            <w:u w:val="single"/>
          </w:rPr>
          <w:t>PML Reconciliation Amounts</w:t>
        </w:r>
        <w:bookmarkEnd w:id="8"/>
      </w:hyperlink>
    </w:p>
    <w:p w14:paraId="105BD087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Each </w:t>
      </w:r>
      <w:hyperlink r:id="rId137" w:history="1">
        <w:r>
          <w:rPr>
            <w:color w:val="0000FF"/>
            <w:u w:val="single"/>
          </w:rPr>
          <w:t>Domestic Supplier</w:t>
        </w:r>
      </w:hyperlink>
      <w:r>
        <w:t>:</w:t>
      </w:r>
    </w:p>
    <w:p w14:paraId="2D5B9333" w14:textId="77777777" w:rsidR="00370A99" w:rsidRDefault="00370A99" w:rsidP="00EB2BD3">
      <w:pPr>
        <w:pStyle w:val="ScheduleSectionL2"/>
        <w:widowControl w:val="0"/>
        <w:numPr>
          <w:ilvl w:val="0"/>
          <w:numId w:val="22"/>
        </w:numPr>
        <w:spacing w:after="320"/>
        <w:ind w:left="900"/>
      </w:pPr>
      <w:r>
        <w:rPr>
          <w:color w:val="000000"/>
        </w:rPr>
        <w:t xml:space="preserve">must pay in full the amount identified by </w:t>
      </w:r>
      <w:hyperlink r:id="rId138" w:history="1">
        <w:r>
          <w:rPr>
            <w:color w:val="0000FF"/>
            <w:u w:val="single"/>
          </w:rPr>
          <w:t>RECCo</w:t>
        </w:r>
      </w:hyperlink>
      <w:r>
        <w:rPr>
          <w:color w:val="000000"/>
        </w:rPr>
        <w:t xml:space="preserve"> as payable by that </w:t>
      </w:r>
      <w:hyperlink r:id="rId139" w:history="1">
        <w:r>
          <w:rPr>
            <w:color w:val="0000FF"/>
            <w:u w:val="single"/>
          </w:rPr>
          <w:t>Domestic Supplier</w:t>
        </w:r>
      </w:hyperlink>
      <w:r>
        <w:rPr>
          <w:color w:val="000000"/>
        </w:rPr>
        <w:t xml:space="preserve"> under Paragraph 5</w:t>
      </w:r>
      <w:r w:rsidR="00E43E1E">
        <w:rPr>
          <w:color w:val="000000"/>
        </w:rPr>
        <w:t>, and as per Paragraph 5</w:t>
      </w:r>
      <w:r>
        <w:rPr>
          <w:color w:val="000000"/>
        </w:rPr>
        <w:t>;</w:t>
      </w:r>
    </w:p>
    <w:p w14:paraId="2D2AE24C" w14:textId="77777777" w:rsidR="00370A99" w:rsidRDefault="00370A99" w:rsidP="00EB2BD3">
      <w:pPr>
        <w:pStyle w:val="ScheduleSectionL2"/>
        <w:widowControl w:val="0"/>
        <w:numPr>
          <w:ilvl w:val="0"/>
          <w:numId w:val="22"/>
        </w:numPr>
        <w:spacing w:after="320"/>
        <w:ind w:left="900"/>
      </w:pPr>
      <w:r>
        <w:rPr>
          <w:color w:val="000000"/>
        </w:rPr>
        <w:t>(subject to sub-paragraph (c) below) can raise a dispute under this Paragraph 7, but must pay the full amount pending resolution of that dispute; and</w:t>
      </w:r>
    </w:p>
    <w:p w14:paraId="61383E1F" w14:textId="77777777" w:rsidR="00370A99" w:rsidRDefault="00370A99" w:rsidP="00EB2BD3">
      <w:pPr>
        <w:pStyle w:val="ScheduleSectionL2"/>
        <w:widowControl w:val="0"/>
        <w:numPr>
          <w:ilvl w:val="0"/>
          <w:numId w:val="22"/>
        </w:numPr>
        <w:spacing w:after="320"/>
        <w:ind w:left="900"/>
      </w:pPr>
      <w:r>
        <w:rPr>
          <w:color w:val="000000"/>
        </w:rPr>
        <w:t>cannot raise a dispute under this Paragraph 7 if</w:t>
      </w:r>
      <w:r w:rsidR="00BE4805">
        <w:rPr>
          <w:color w:val="000000"/>
        </w:rPr>
        <w:t xml:space="preserve"> it</w:t>
      </w:r>
      <w:r>
        <w:rPr>
          <w:color w:val="000000"/>
        </w:rPr>
        <w:t> did not submit the </w:t>
      </w:r>
      <w:hyperlink r:id="rId140" w:history="1">
        <w:r>
          <w:rPr>
            <w:color w:val="0000FF"/>
            <w:u w:val="single"/>
          </w:rPr>
          <w:t>Payment Portfolio Data</w:t>
        </w:r>
      </w:hyperlink>
      <w:r>
        <w:rPr>
          <w:color w:val="000000"/>
        </w:rPr>
        <w:t> in accordance with Paragraph 4.2 which is relevant to the statement which it wishes to dispute.</w:t>
      </w:r>
    </w:p>
    <w:p w14:paraId="45B41429" w14:textId="2D2DEEE9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Disputes raised by a </w:t>
      </w:r>
      <w:hyperlink r:id="rId141" w:history="1">
        <w:r>
          <w:rPr>
            <w:color w:val="0000FF"/>
            <w:u w:val="single"/>
          </w:rPr>
          <w:t>Domestic Supplier</w:t>
        </w:r>
      </w:hyperlink>
      <w:r>
        <w:t xml:space="preserve"> regarding the </w:t>
      </w:r>
      <w:hyperlink r:id="rId142" w:history="1">
        <w:r>
          <w:rPr>
            <w:color w:val="0000FF"/>
            <w:u w:val="single"/>
          </w:rPr>
          <w:t>PML Reconciliation Amounts</w:t>
        </w:r>
      </w:hyperlink>
      <w:r>
        <w:t> in statements under Paragraph 5:</w:t>
      </w:r>
    </w:p>
    <w:p w14:paraId="28764E20" w14:textId="77777777" w:rsidR="00370A99" w:rsidRDefault="00370A99" w:rsidP="00EB2BD3">
      <w:pPr>
        <w:pStyle w:val="ScheduleSectionL2"/>
        <w:widowControl w:val="0"/>
        <w:numPr>
          <w:ilvl w:val="0"/>
          <w:numId w:val="23"/>
        </w:numPr>
        <w:spacing w:after="320"/>
        <w:ind w:left="900"/>
      </w:pPr>
      <w:r>
        <w:rPr>
          <w:color w:val="000000"/>
        </w:rPr>
        <w:t xml:space="preserve">shall not relieve the </w:t>
      </w:r>
      <w:hyperlink r:id="rId143" w:history="1">
        <w:r>
          <w:rPr>
            <w:color w:val="0000FF"/>
            <w:u w:val="single"/>
          </w:rPr>
          <w:t>Domestic Supplier</w:t>
        </w:r>
      </w:hyperlink>
      <w:r>
        <w:rPr>
          <w:color w:val="000000"/>
        </w:rPr>
        <w:t xml:space="preserve"> of its payment obligation under Paragraph 5.3;</w:t>
      </w:r>
    </w:p>
    <w:p w14:paraId="5D9FE44F" w14:textId="77777777" w:rsidR="00370A99" w:rsidRDefault="00370A99" w:rsidP="00EB2BD3">
      <w:pPr>
        <w:pStyle w:val="ScheduleSectionL2"/>
        <w:widowControl w:val="0"/>
        <w:numPr>
          <w:ilvl w:val="0"/>
          <w:numId w:val="23"/>
        </w:numPr>
        <w:spacing w:after="320"/>
        <w:ind w:left="900"/>
      </w:pPr>
      <w:r>
        <w:rPr>
          <w:color w:val="000000"/>
        </w:rPr>
        <w:t xml:space="preserve">must be raised by no later than 10 </w:t>
      </w:r>
      <w:hyperlink r:id="rId144" w:history="1">
        <w:r>
          <w:rPr>
            <w:color w:val="0000FF"/>
            <w:u w:val="single"/>
          </w:rPr>
          <w:t>Working Day</w:t>
        </w:r>
      </w:hyperlink>
      <w:r>
        <w:rPr>
          <w:color w:val="000000"/>
        </w:rPr>
        <w:t>s after the date on which the payment is due under Paragraph 5.3;</w:t>
      </w:r>
    </w:p>
    <w:p w14:paraId="5A069DDD" w14:textId="77777777" w:rsidR="00370A99" w:rsidRDefault="00370A99" w:rsidP="00EB2BD3">
      <w:pPr>
        <w:pStyle w:val="ScheduleSectionL2"/>
        <w:widowControl w:val="0"/>
        <w:numPr>
          <w:ilvl w:val="0"/>
          <w:numId w:val="23"/>
        </w:numPr>
        <w:spacing w:after="320"/>
        <w:ind w:left="900"/>
      </w:pPr>
      <w:r>
        <w:rPr>
          <w:color w:val="000000"/>
        </w:rPr>
        <w:t>can only be raised if the amount in dispute is e</w:t>
      </w:r>
      <w:r w:rsidR="008D296B">
        <w:rPr>
          <w:color w:val="000000"/>
        </w:rPr>
        <w:t>q</w:t>
      </w:r>
      <w:r>
        <w:rPr>
          <w:color w:val="000000"/>
        </w:rPr>
        <w:t>ual to or exceeds £1,000 (one thousand pounds) or (if lower) constitutes the entire</w:t>
      </w:r>
      <w:r w:rsidR="00E43E1E">
        <w:rPr>
          <w:color w:val="000000"/>
        </w:rPr>
        <w:t>t</w:t>
      </w:r>
      <w:r>
        <w:rPr>
          <w:color w:val="000000"/>
        </w:rPr>
        <w:t>y of the amount payable under the disputed statement; and</w:t>
      </w:r>
    </w:p>
    <w:p w14:paraId="4AE30818" w14:textId="77777777" w:rsidR="00370A99" w:rsidRDefault="00370A99" w:rsidP="00EB2BD3">
      <w:pPr>
        <w:pStyle w:val="ScheduleSectionL2"/>
        <w:widowControl w:val="0"/>
        <w:numPr>
          <w:ilvl w:val="0"/>
          <w:numId w:val="23"/>
        </w:numPr>
        <w:spacing w:after="320"/>
        <w:ind w:left="900"/>
      </w:pPr>
      <w:r>
        <w:rPr>
          <w:color w:val="000000"/>
        </w:rPr>
        <w:t xml:space="preserve">shall be resolved in accordance with a process established by the </w:t>
      </w:r>
      <w:hyperlink r:id="rId145" w:history="1">
        <w:r>
          <w:rPr>
            <w:color w:val="0000FF"/>
            <w:u w:val="single"/>
          </w:rPr>
          <w:t>REC Performance Assurance Board</w:t>
        </w:r>
      </w:hyperlink>
      <w:r>
        <w:rPr>
          <w:color w:val="000000"/>
        </w:rPr>
        <w:t>.</w:t>
      </w:r>
    </w:p>
    <w:p w14:paraId="02BA4E46" w14:textId="1DB8DC47" w:rsidR="00370A99" w:rsidRDefault="00370A99">
      <w:pPr>
        <w:pStyle w:val="Heading1"/>
        <w:keepNext w:val="0"/>
        <w:keepLines w:val="0"/>
        <w:widowControl w:val="0"/>
        <w:spacing w:before="0" w:after="320"/>
      </w:pPr>
      <w:bookmarkStart w:id="9" w:name="_Toc183116474"/>
      <w:r>
        <w:t xml:space="preserve">Redistribution of </w:t>
      </w:r>
      <w:hyperlink r:id="rId146" w:history="1">
        <w:r>
          <w:rPr>
            <w:color w:val="0000FF"/>
            <w:u w:val="single"/>
          </w:rPr>
          <w:t>PML Reconciliation Amounts</w:t>
        </w:r>
        <w:bookmarkEnd w:id="9"/>
      </w:hyperlink>
    </w:p>
    <w:p w14:paraId="405986D5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Within 5 </w:t>
      </w:r>
      <w:hyperlink r:id="rId147" w:history="1">
        <w:r>
          <w:rPr>
            <w:color w:val="0000FF"/>
            <w:u w:val="single"/>
          </w:rPr>
          <w:t>Working Day</w:t>
        </w:r>
      </w:hyperlink>
      <w:r>
        <w:t xml:space="preserve">s following the payment date under Paragraph 5.3 for a given </w:t>
      </w:r>
      <w:hyperlink r:id="rId148" w:history="1">
        <w:r>
          <w:rPr>
            <w:color w:val="0000FF"/>
            <w:u w:val="single"/>
          </w:rPr>
          <w:t>PML Reconciliation Period</w:t>
        </w:r>
      </w:hyperlink>
      <w:r>
        <w:t xml:space="preserve">, </w:t>
      </w:r>
      <w:hyperlink r:id="rId149" w:history="1">
        <w:r>
          <w:rPr>
            <w:color w:val="0000FF"/>
            <w:u w:val="single"/>
          </w:rPr>
          <w:t>RECCo</w:t>
        </w:r>
      </w:hyperlink>
      <w:r>
        <w:t xml:space="preserve"> shall calculate the amount </w:t>
      </w:r>
      <w:hyperlink r:id="rId150" w:history="1">
        <w:r>
          <w:rPr>
            <w:color w:val="0000FF"/>
            <w:u w:val="single"/>
          </w:rPr>
          <w:t>RECCo</w:t>
        </w:r>
      </w:hyperlink>
      <w:r>
        <w:t xml:space="preserve"> actually received from </w:t>
      </w:r>
      <w:hyperlink r:id="rId151" w:history="1">
        <w:r>
          <w:rPr>
            <w:color w:val="0000FF"/>
            <w:u w:val="single"/>
          </w:rPr>
          <w:t>Domestic Supplier</w:t>
        </w:r>
      </w:hyperlink>
      <w:r>
        <w:t xml:space="preserve">s for the given </w:t>
      </w:r>
      <w:hyperlink r:id="rId152" w:history="1">
        <w:r>
          <w:rPr>
            <w:color w:val="0000FF"/>
            <w:u w:val="single"/>
          </w:rPr>
          <w:t>PML Reconciliation Period</w:t>
        </w:r>
      </w:hyperlink>
      <w:r>
        <w:t> by the payment date.</w:t>
      </w:r>
    </w:p>
    <w:p w14:paraId="45966416" w14:textId="70E3FAC3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Within 30 </w:t>
      </w:r>
      <w:hyperlink r:id="rId153" w:history="1">
        <w:r>
          <w:rPr>
            <w:color w:val="0000FF"/>
            <w:u w:val="single"/>
          </w:rPr>
          <w:t>Working Day</w:t>
        </w:r>
      </w:hyperlink>
      <w:r>
        <w:t xml:space="preserve">s after the end of each </w:t>
      </w:r>
      <w:hyperlink r:id="rId154" w:history="1">
        <w:r>
          <w:rPr>
            <w:color w:val="0000FF"/>
            <w:u w:val="single"/>
          </w:rPr>
          <w:t>PML Reconciliation Period</w:t>
        </w:r>
      </w:hyperlink>
      <w:r>
        <w:t xml:space="preserve">, </w:t>
      </w:r>
      <w:hyperlink r:id="rId155" w:history="1">
        <w:r>
          <w:rPr>
            <w:color w:val="0000FF"/>
            <w:u w:val="single"/>
          </w:rPr>
          <w:t>RECCo</w:t>
        </w:r>
      </w:hyperlink>
      <w:r>
        <w:t xml:space="preserve"> shall pay to each </w:t>
      </w:r>
      <w:hyperlink r:id="rId156" w:history="1">
        <w:r>
          <w:rPr>
            <w:color w:val="0000FF"/>
            <w:u w:val="single"/>
          </w:rPr>
          <w:t>Domestic Supplier</w:t>
        </w:r>
      </w:hyperlink>
      <w:r>
        <w:t xml:space="preserve"> the net amount (if any) of the </w:t>
      </w:r>
      <w:hyperlink r:id="rId157" w:history="1">
        <w:r>
          <w:rPr>
            <w:color w:val="0000FF"/>
            <w:u w:val="single"/>
          </w:rPr>
          <w:t>PML Reconciliation Amounts</w:t>
        </w:r>
      </w:hyperlink>
      <w:r>
        <w:t xml:space="preserve"> identified in the relevant statement under Paragraph 5.1 as payable to that </w:t>
      </w:r>
      <w:hyperlink r:id="rId158" w:history="1">
        <w:r>
          <w:rPr>
            <w:color w:val="0000FF"/>
            <w:u w:val="single"/>
          </w:rPr>
          <w:t>Domestic Supplier</w:t>
        </w:r>
      </w:hyperlink>
      <w:r>
        <w:t> (subject to Paragraphs 8.3 and 8.4).</w:t>
      </w:r>
    </w:p>
    <w:p w14:paraId="358A6E25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The aggregate payments which </w:t>
      </w:r>
      <w:hyperlink r:id="rId159" w:history="1">
        <w:r>
          <w:rPr>
            <w:color w:val="0000FF"/>
            <w:u w:val="single"/>
          </w:rPr>
          <w:t>RECCo</w:t>
        </w:r>
      </w:hyperlink>
      <w:r>
        <w:t xml:space="preserve"> makes under Paragraph 8.2 in respect of a given </w:t>
      </w:r>
      <w:hyperlink r:id="rId160" w:history="1">
        <w:r>
          <w:rPr>
            <w:color w:val="0000FF"/>
            <w:u w:val="single"/>
          </w:rPr>
          <w:t>PML Reconciliation Period</w:t>
        </w:r>
      </w:hyperlink>
      <w:r>
        <w:t xml:space="preserve"> shall not exceed the aggregate amount received by </w:t>
      </w:r>
      <w:hyperlink r:id="rId161" w:history="1">
        <w:r>
          <w:rPr>
            <w:color w:val="0000FF"/>
            <w:u w:val="single"/>
          </w:rPr>
          <w:t>RECCo</w:t>
        </w:r>
      </w:hyperlink>
      <w:r>
        <w:t xml:space="preserve"> under Paragraph 5.3 in respect of that given </w:t>
      </w:r>
      <w:hyperlink r:id="rId162" w:history="1">
        <w:r>
          <w:rPr>
            <w:color w:val="0000FF"/>
            <w:u w:val="single"/>
          </w:rPr>
          <w:t>PML Reconciliation Period</w:t>
        </w:r>
      </w:hyperlink>
      <w:r>
        <w:t>. If </w:t>
      </w:r>
      <w:hyperlink r:id="rId163" w:history="1">
        <w:r>
          <w:rPr>
            <w:color w:val="0000FF"/>
            <w:u w:val="single"/>
          </w:rPr>
          <w:t>RECCo</w:t>
        </w:r>
      </w:hyperlink>
      <w:r>
        <w:t xml:space="preserve"> has only received a percentage of the aggregate amounts due in respect of a given </w:t>
      </w:r>
      <w:hyperlink r:id="rId164" w:history="1">
        <w:r>
          <w:rPr>
            <w:color w:val="0000FF"/>
            <w:u w:val="single"/>
          </w:rPr>
          <w:t>PML Reconciliation Period</w:t>
        </w:r>
      </w:hyperlink>
      <w:r>
        <w:t xml:space="preserve">, then </w:t>
      </w:r>
      <w:hyperlink r:id="rId165" w:history="1">
        <w:r>
          <w:rPr>
            <w:color w:val="0000FF"/>
            <w:u w:val="single"/>
          </w:rPr>
          <w:t>RECCo</w:t>
        </w:r>
      </w:hyperlink>
      <w:r>
        <w:t xml:space="preserve"> shall only pay that percentage of the amount that would otherwise have been payable to each </w:t>
      </w:r>
      <w:hyperlink r:id="rId166" w:history="1">
        <w:r>
          <w:rPr>
            <w:color w:val="0000FF"/>
            <w:u w:val="single"/>
          </w:rPr>
          <w:t>Domestic Supplier</w:t>
        </w:r>
      </w:hyperlink>
      <w:r>
        <w:t xml:space="preserve">. However, where </w:t>
      </w:r>
      <w:hyperlink r:id="rId167" w:history="1">
        <w:r>
          <w:rPr>
            <w:color w:val="0000FF"/>
            <w:u w:val="single"/>
          </w:rPr>
          <w:t>RECCo</w:t>
        </w:r>
      </w:hyperlink>
      <w:r>
        <w:t xml:space="preserve"> receives any late payments for a given </w:t>
      </w:r>
      <w:hyperlink r:id="rId168" w:history="1">
        <w:r>
          <w:rPr>
            <w:color w:val="0000FF"/>
            <w:u w:val="single"/>
          </w:rPr>
          <w:t>PML Reconciliation Period</w:t>
        </w:r>
      </w:hyperlink>
      <w:r>
        <w:t xml:space="preserve">, the total funds received for that </w:t>
      </w:r>
      <w:hyperlink r:id="rId169" w:history="1">
        <w:r>
          <w:rPr>
            <w:color w:val="0000FF"/>
            <w:u w:val="single"/>
          </w:rPr>
          <w:t>PML Reconciliation Period</w:t>
        </w:r>
      </w:hyperlink>
      <w:r>
        <w:t xml:space="preserve"> will be recalculated and any additional funds owing to </w:t>
      </w:r>
      <w:hyperlink r:id="rId170" w:history="1">
        <w:r>
          <w:rPr>
            <w:color w:val="0000FF"/>
            <w:u w:val="single"/>
          </w:rPr>
          <w:t>Domestic Supplier</w:t>
        </w:r>
      </w:hyperlink>
      <w:r>
        <w:t>s will be redistributed in the next available set of payments.</w:t>
      </w:r>
    </w:p>
    <w:p w14:paraId="1AB0463A" w14:textId="49667E7E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If a </w:t>
      </w:r>
      <w:hyperlink r:id="rId171" w:history="1">
        <w:r>
          <w:rPr>
            <w:color w:val="0000FF"/>
            <w:u w:val="single"/>
          </w:rPr>
          <w:t>Domestic Supplier</w:t>
        </w:r>
      </w:hyperlink>
      <w:r>
        <w:t xml:space="preserve"> has not paid a </w:t>
      </w:r>
      <w:hyperlink r:id="rId172" w:history="1">
        <w:r>
          <w:rPr>
            <w:color w:val="0000FF"/>
            <w:u w:val="single"/>
          </w:rPr>
          <w:t>PML Reconciliation Amount</w:t>
        </w:r>
      </w:hyperlink>
      <w:r>
        <w:t>  which is due and payable under Paragraphs 5.3 in respect of one or more given </w:t>
      </w:r>
      <w:hyperlink r:id="rId173" w:history="1">
        <w:r>
          <w:rPr>
            <w:color w:val="0000FF"/>
            <w:u w:val="single"/>
          </w:rPr>
          <w:t>PML Reconciliation Period</w:t>
        </w:r>
      </w:hyperlink>
      <w:r>
        <w:t xml:space="preserve">s, then </w:t>
      </w:r>
      <w:hyperlink r:id="rId174" w:history="1">
        <w:r>
          <w:rPr>
            <w:color w:val="0000FF"/>
            <w:u w:val="single"/>
          </w:rPr>
          <w:t>RECCo</w:t>
        </w:r>
      </w:hyperlink>
      <w:r>
        <w:t xml:space="preserve"> shall not pay any amounts which would otherwise be payable to that </w:t>
      </w:r>
      <w:hyperlink r:id="rId175" w:history="1">
        <w:r>
          <w:rPr>
            <w:color w:val="0000FF"/>
            <w:u w:val="single"/>
          </w:rPr>
          <w:t>Domestic Supplier</w:t>
        </w:r>
      </w:hyperlink>
      <w:r>
        <w:t xml:space="preserve"> under this Paragraph 8 for subsequent </w:t>
      </w:r>
      <w:hyperlink r:id="rId176" w:history="1">
        <w:r>
          <w:rPr>
            <w:color w:val="0000FF"/>
            <w:u w:val="single"/>
          </w:rPr>
          <w:t>PML Reconciliation Period</w:t>
        </w:r>
      </w:hyperlink>
      <w:r>
        <w:t xml:space="preserve">s. Instead, </w:t>
      </w:r>
      <w:hyperlink r:id="rId177" w:history="1">
        <w:r>
          <w:rPr>
            <w:color w:val="0000FF"/>
            <w:u w:val="single"/>
          </w:rPr>
          <w:t>RECCo</w:t>
        </w:r>
      </w:hyperlink>
      <w:r>
        <w:t xml:space="preserve"> shall withhold payment unless and until the amount payable by that </w:t>
      </w:r>
      <w:hyperlink r:id="rId178" w:history="1">
        <w:r>
          <w:rPr>
            <w:color w:val="0000FF"/>
            <w:u w:val="single"/>
          </w:rPr>
          <w:t>Domestic Supplier</w:t>
        </w:r>
      </w:hyperlink>
      <w:r>
        <w:t xml:space="preserve"> under Paragraph 5.3 has been settled in full.</w:t>
      </w:r>
    </w:p>
    <w:p w14:paraId="7782EF2A" w14:textId="7BEE2E7A" w:rsidR="00370A99" w:rsidRDefault="00370A99" w:rsidP="00C36AD1">
      <w:pPr>
        <w:pStyle w:val="ScheduleSectionL2"/>
        <w:widowControl w:val="0"/>
        <w:spacing w:after="320"/>
        <w:ind w:left="567" w:hanging="567"/>
      </w:pPr>
      <w:hyperlink r:id="rId179" w:history="1">
        <w:r>
          <w:rPr>
            <w:color w:val="0000FF"/>
            <w:u w:val="single"/>
          </w:rPr>
          <w:t>RECCo</w:t>
        </w:r>
      </w:hyperlink>
      <w:r>
        <w:t> shall take all reasonable steps</w:t>
      </w:r>
      <w:r w:rsidR="008C1417">
        <w:t xml:space="preserve"> available</w:t>
      </w:r>
      <w:r>
        <w:t xml:space="preserve"> to it, and in consultation with the </w:t>
      </w:r>
      <w:hyperlink r:id="rId180" w:history="1">
        <w:r>
          <w:rPr>
            <w:color w:val="0000FF"/>
            <w:u w:val="single"/>
          </w:rPr>
          <w:t>Authority</w:t>
        </w:r>
      </w:hyperlink>
      <w:r>
        <w:t xml:space="preserve">, for recovery of </w:t>
      </w:r>
      <w:hyperlink r:id="rId181" w:history="1">
        <w:r>
          <w:rPr>
            <w:color w:val="0000FF"/>
            <w:u w:val="single"/>
          </w:rPr>
          <w:t>PML Reconciliation Amounts</w:t>
        </w:r>
      </w:hyperlink>
      <w:r>
        <w:t> owed by</w:t>
      </w:r>
      <w:r w:rsidR="008C1417">
        <w:t xml:space="preserve"> a</w:t>
      </w:r>
      <w:r>
        <w:t xml:space="preserve"> </w:t>
      </w:r>
      <w:hyperlink r:id="rId182" w:history="1">
        <w:r>
          <w:rPr>
            <w:color w:val="0000FF"/>
            <w:u w:val="single"/>
          </w:rPr>
          <w:t>Domestic Supplier</w:t>
        </w:r>
      </w:hyperlink>
      <w:r>
        <w:t xml:space="preserve">. If </w:t>
      </w:r>
      <w:hyperlink r:id="rId183" w:history="1">
        <w:r>
          <w:rPr>
            <w:color w:val="0000FF"/>
            <w:u w:val="single"/>
          </w:rPr>
          <w:t>RECCo</w:t>
        </w:r>
      </w:hyperlink>
      <w:r>
        <w:t xml:space="preserve"> determines that the aforementioned amount is not reasonably capable of being recovered, </w:t>
      </w:r>
      <w:hyperlink r:id="rId184" w:history="1">
        <w:r>
          <w:rPr>
            <w:color w:val="0000FF"/>
            <w:u w:val="single"/>
          </w:rPr>
          <w:t>RECCo</w:t>
        </w:r>
      </w:hyperlink>
      <w:r>
        <w:t xml:space="preserve"> shall recalculate the credits and debits for the </w:t>
      </w:r>
      <w:hyperlink r:id="rId185" w:history="1">
        <w:r>
          <w:rPr>
            <w:color w:val="0000FF"/>
            <w:u w:val="single"/>
          </w:rPr>
          <w:t>PML Reconciliation Period</w:t>
        </w:r>
      </w:hyperlink>
      <w:r>
        <w:t xml:space="preserve"> such that any shortfall is to be met by other </w:t>
      </w:r>
      <w:hyperlink r:id="rId186" w:history="1">
        <w:r>
          <w:rPr>
            <w:color w:val="0000FF"/>
            <w:u w:val="single"/>
          </w:rPr>
          <w:t>Domestic Supplier</w:t>
        </w:r>
      </w:hyperlink>
      <w:r w:rsidR="00C53295" w:rsidRPr="004A45DA">
        <w:rPr>
          <w:rFonts w:eastAsia="Calibri Light" w:cs="Arial"/>
        </w:rPr>
        <w:t>s</w:t>
      </w:r>
      <w:r w:rsidR="00C53295">
        <w:rPr>
          <w:rFonts w:ascii="Calibri Light" w:eastAsia="Calibri Light" w:hAnsi="Calibri Light" w:cs="Calibri Light"/>
          <w:color w:val="0000FF"/>
          <w:sz w:val="26"/>
          <w:u w:val="single"/>
        </w:rPr>
        <w:t xml:space="preserve"> </w:t>
      </w:r>
      <w:r>
        <w:t>and issue updated statements under Paragraph 5.1.</w:t>
      </w:r>
    </w:p>
    <w:p w14:paraId="751E2520" w14:textId="12B3A82A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Paragraph 8.5 is without prejudice to the liability of the original debtor. Any </w:t>
      </w:r>
      <w:hyperlink r:id="rId187" w:history="1">
        <w:r>
          <w:rPr>
            <w:color w:val="0000FF"/>
            <w:u w:val="single"/>
          </w:rPr>
          <w:t>PML Reconciliation Amounts</w:t>
        </w:r>
      </w:hyperlink>
      <w:r>
        <w:t xml:space="preserve"> subsequently recovered from the original debtor will, if that amount is equal to or exceeds £1,000 (one thousand pounds) trigger a further adjustment to the statements produced in accordance with Paragraph 8.5, or (if lower) shall be applied so as to reduce the future </w:t>
      </w:r>
      <w:hyperlink r:id="rId188" w:history="1">
        <w:r>
          <w:rPr>
            <w:color w:val="0000FF"/>
            <w:u w:val="single"/>
          </w:rPr>
          <w:t>Recoverable Costs</w:t>
        </w:r>
      </w:hyperlink>
      <w:r>
        <w:t xml:space="preserve"> payable by </w:t>
      </w:r>
      <w:hyperlink r:id="rId189" w:history="1">
        <w:r>
          <w:rPr>
            <w:color w:val="0000FF"/>
            <w:u w:val="single"/>
          </w:rPr>
          <w:t>Domestic Supplier</w:t>
        </w:r>
      </w:hyperlink>
      <w:r>
        <w:t>s in accordance with Clause 9 of the</w:t>
      </w:r>
      <w:r w:rsidR="00C53295">
        <w:t xml:space="preserve"> main body of this</w:t>
      </w:r>
      <w:r>
        <w:t xml:space="preserve"> </w:t>
      </w:r>
      <w:hyperlink r:id="rId190" w:history="1">
        <w:r w:rsidR="00C53295">
          <w:rPr>
            <w:color w:val="0000FF"/>
            <w:u w:val="single"/>
          </w:rPr>
          <w:t>Code</w:t>
        </w:r>
      </w:hyperlink>
      <w:r>
        <w:t>.</w:t>
      </w:r>
    </w:p>
    <w:p w14:paraId="20833B08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Payments under this Paragraph 8 shall be paid to such bank account as the </w:t>
      </w:r>
      <w:hyperlink r:id="rId191" w:history="1">
        <w:r>
          <w:rPr>
            <w:color w:val="0000FF"/>
            <w:u w:val="single"/>
          </w:rPr>
          <w:t>Domestic Supplier</w:t>
        </w:r>
      </w:hyperlink>
      <w:r>
        <w:t xml:space="preserve"> may specify in writing to </w:t>
      </w:r>
      <w:hyperlink r:id="rId192" w:history="1">
        <w:r>
          <w:rPr>
            <w:color w:val="0000FF"/>
            <w:u w:val="single"/>
          </w:rPr>
          <w:t>RECCo</w:t>
        </w:r>
      </w:hyperlink>
      <w:r>
        <w:t xml:space="preserve">, subject to change on not less than 5 </w:t>
      </w:r>
      <w:hyperlink r:id="rId193" w:history="1">
        <w:r>
          <w:rPr>
            <w:color w:val="0000FF"/>
            <w:u w:val="single"/>
          </w:rPr>
          <w:t>Working Day</w:t>
        </w:r>
      </w:hyperlink>
      <w:r>
        <w:t>s' notice.</w:t>
      </w:r>
    </w:p>
    <w:p w14:paraId="657C65DD" w14:textId="77777777" w:rsidR="00370A99" w:rsidRDefault="00370A99">
      <w:pPr>
        <w:pStyle w:val="Heading1"/>
        <w:keepNext w:val="0"/>
        <w:keepLines w:val="0"/>
        <w:widowControl w:val="0"/>
        <w:spacing w:before="0" w:after="320"/>
      </w:pPr>
      <w:bookmarkStart w:id="10" w:name="_Toc183116475"/>
      <w:r>
        <w:t>Audit</w:t>
      </w:r>
      <w:bookmarkEnd w:id="10"/>
    </w:p>
    <w:p w14:paraId="705CC5D2" w14:textId="72EAD044" w:rsidR="00370A99" w:rsidRDefault="00370A99" w:rsidP="00C36AD1">
      <w:pPr>
        <w:pStyle w:val="ScheduleSectionL2"/>
        <w:widowControl w:val="0"/>
        <w:spacing w:after="320"/>
        <w:ind w:left="567" w:hanging="567"/>
      </w:pPr>
      <w:hyperlink r:id="rId194" w:history="1">
        <w:r>
          <w:rPr>
            <w:color w:val="0000FF"/>
            <w:u w:val="single"/>
          </w:rPr>
          <w:t>RECCo</w:t>
        </w:r>
      </w:hyperlink>
      <w:r>
        <w:t xml:space="preserve"> and </w:t>
      </w:r>
      <w:hyperlink r:id="rId195" w:history="1">
        <w:r>
          <w:rPr>
            <w:color w:val="0000FF"/>
            <w:u w:val="single"/>
          </w:rPr>
          <w:t>Domestic Supplier</w:t>
        </w:r>
      </w:hyperlink>
      <w:r>
        <w:t>s shall comply with any direction in writing by the </w:t>
      </w:r>
      <w:hyperlink r:id="rId196" w:history="1">
        <w:r>
          <w:rPr>
            <w:color w:val="0000FF"/>
            <w:u w:val="single"/>
          </w:rPr>
          <w:t>Authority</w:t>
        </w:r>
      </w:hyperlink>
      <w:r>
        <w:t xml:space="preserve">, or any person appointed by the </w:t>
      </w:r>
      <w:hyperlink r:id="rId197" w:history="1">
        <w:r>
          <w:rPr>
            <w:color w:val="0000FF"/>
            <w:u w:val="single"/>
          </w:rPr>
          <w:t>Authority</w:t>
        </w:r>
      </w:hyperlink>
      <w:r>
        <w:t xml:space="preserve">, in relation to any audit of the </w:t>
      </w:r>
      <w:hyperlink r:id="rId198" w:history="1">
        <w:r w:rsidRPr="00292954">
          <w:rPr>
            <w:rStyle w:val="Hyperlink"/>
            <w:color w:val="0000FF"/>
          </w:rPr>
          <w:t>PML Reconciliation</w:t>
        </w:r>
      </w:hyperlink>
      <w:r>
        <w:t>.</w:t>
      </w:r>
    </w:p>
    <w:p w14:paraId="321DF0C4" w14:textId="77777777" w:rsidR="00370A99" w:rsidRDefault="00370A99">
      <w:pPr>
        <w:pStyle w:val="Heading1"/>
        <w:keepNext w:val="0"/>
        <w:keepLines w:val="0"/>
        <w:widowControl w:val="0"/>
        <w:spacing w:before="0" w:after="320"/>
      </w:pPr>
      <w:bookmarkStart w:id="11" w:name="_Toc183116476"/>
      <w:r>
        <w:t>Termination</w:t>
      </w:r>
      <w:bookmarkEnd w:id="11"/>
    </w:p>
    <w:p w14:paraId="41AA6333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The </w:t>
      </w:r>
      <w:hyperlink r:id="rId199" w:history="1">
        <w:r>
          <w:rPr>
            <w:color w:val="0000FF"/>
            <w:u w:val="single"/>
          </w:rPr>
          <w:t>Authority</w:t>
        </w:r>
      </w:hyperlink>
      <w:r>
        <w:t xml:space="preserve"> may, by written notice to </w:t>
      </w:r>
      <w:hyperlink r:id="rId200" w:history="1">
        <w:r>
          <w:rPr>
            <w:color w:val="0000FF"/>
            <w:u w:val="single"/>
          </w:rPr>
          <w:t>RECCo</w:t>
        </w:r>
      </w:hyperlink>
      <w:r>
        <w:t xml:space="preserve">, terminate the application of this </w:t>
      </w:r>
      <w:hyperlink r:id="rId201" w:history="1">
        <w:r>
          <w:rPr>
            <w:color w:val="0000FF"/>
            <w:u w:val="single"/>
          </w:rPr>
          <w:t>REC Schedule</w:t>
        </w:r>
      </w:hyperlink>
      <w:r>
        <w:t xml:space="preserve">. Such termination shall take place either 3 months after receipt of the aforesaid notification, or at such other later date as the </w:t>
      </w:r>
      <w:hyperlink r:id="rId202" w:history="1">
        <w:r>
          <w:rPr>
            <w:color w:val="0000FF"/>
            <w:u w:val="single"/>
          </w:rPr>
          <w:t>Authority</w:t>
        </w:r>
      </w:hyperlink>
      <w:r>
        <w:t xml:space="preserve"> may specify in writing. </w:t>
      </w:r>
      <w:hyperlink r:id="rId203" w:history="1">
        <w:r>
          <w:rPr>
            <w:color w:val="0000FF"/>
            <w:u w:val="single"/>
          </w:rPr>
          <w:t>RECCo</w:t>
        </w:r>
      </w:hyperlink>
      <w:r>
        <w:t xml:space="preserve"> shall notify all </w:t>
      </w:r>
      <w:hyperlink r:id="rId204" w:history="1">
        <w:r>
          <w:rPr>
            <w:color w:val="0000FF"/>
            <w:u w:val="single"/>
          </w:rPr>
          <w:t>REC Parties</w:t>
        </w:r>
      </w:hyperlink>
      <w:r>
        <w:t> of any such termination.</w:t>
      </w:r>
    </w:p>
    <w:p w14:paraId="40AC66C1" w14:textId="184CBB76" w:rsidR="00370A99" w:rsidRDefault="00370A99" w:rsidP="00C36AD1">
      <w:pPr>
        <w:pStyle w:val="ScheduleSectionL2"/>
        <w:widowControl w:val="0"/>
        <w:spacing w:after="320"/>
        <w:ind w:left="567" w:hanging="567"/>
      </w:pPr>
      <w:hyperlink r:id="rId205" w:history="1">
        <w:r>
          <w:rPr>
            <w:color w:val="0000FF"/>
            <w:u w:val="single"/>
          </w:rPr>
          <w:t>RECCo</w:t>
        </w:r>
      </w:hyperlink>
      <w:r>
        <w:t xml:space="preserve"> shall redistribute in accordance with Paragraph 8 </w:t>
      </w:r>
      <w:hyperlink r:id="rId206" w:history="1">
        <w:r>
          <w:rPr>
            <w:color w:val="0000FF"/>
            <w:u w:val="single"/>
          </w:rPr>
          <w:t>PML Reconciliation Amounts</w:t>
        </w:r>
      </w:hyperlink>
      <w:r>
        <w:t> received prior to the end of the period applicable under Paragraph 10.1.</w:t>
      </w:r>
    </w:p>
    <w:p w14:paraId="30EEE20A" w14:textId="239A53E3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Any </w:t>
      </w:r>
      <w:hyperlink r:id="rId207" w:history="1">
        <w:r>
          <w:rPr>
            <w:color w:val="0000FF"/>
            <w:u w:val="single"/>
          </w:rPr>
          <w:t>PML Reconciliation Amounts</w:t>
        </w:r>
      </w:hyperlink>
      <w:r>
        <w:t xml:space="preserve"> received by </w:t>
      </w:r>
      <w:hyperlink r:id="rId208" w:history="1">
        <w:r>
          <w:rPr>
            <w:color w:val="0000FF"/>
            <w:u w:val="single"/>
          </w:rPr>
          <w:t>RECCo</w:t>
        </w:r>
      </w:hyperlink>
      <w:r>
        <w:t xml:space="preserve"> under Paragraph 5 or 8.6 or being withheld under Paragraph 8.4, following the end of the period applicable under </w:t>
      </w:r>
      <w:r w:rsidR="008E0C5B">
        <w:t>P</w:t>
      </w:r>
      <w:r>
        <w:t xml:space="preserve">aragraph 10.1, shall be put towards </w:t>
      </w:r>
      <w:hyperlink r:id="rId209" w:history="1">
        <w:r>
          <w:rPr>
            <w:color w:val="0000FF"/>
            <w:u w:val="single"/>
          </w:rPr>
          <w:t>RECCo</w:t>
        </w:r>
      </w:hyperlink>
      <w:r>
        <w:t xml:space="preserve">'s general expenditure (to offset costs that would otherwise be recoverable under Clause 9 of the main body of this </w:t>
      </w:r>
      <w:hyperlink r:id="rId210" w:history="1">
        <w:r>
          <w:rPr>
            <w:color w:val="0000FF"/>
            <w:u w:val="single"/>
          </w:rPr>
          <w:t>Code</w:t>
        </w:r>
      </w:hyperlink>
      <w:r>
        <w:t>).</w:t>
      </w:r>
    </w:p>
    <w:p w14:paraId="57627100" w14:textId="16F92E12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The ending of the application of this </w:t>
      </w:r>
      <w:hyperlink r:id="rId211" w:history="1">
        <w:r>
          <w:rPr>
            <w:color w:val="0000FF"/>
            <w:u w:val="single"/>
          </w:rPr>
          <w:t>REC Schedule</w:t>
        </w:r>
      </w:hyperlink>
      <w:r>
        <w:t xml:space="preserve"> under Paragraph 10.1 shall be without prejudice to the obligations of </w:t>
      </w:r>
      <w:hyperlink r:id="rId212" w:history="1">
        <w:r>
          <w:rPr>
            <w:color w:val="0000FF"/>
            <w:u w:val="single"/>
          </w:rPr>
          <w:t>Domestic Supplier</w:t>
        </w:r>
      </w:hyperlink>
      <w:r>
        <w:t xml:space="preserve">s to pay </w:t>
      </w:r>
      <w:hyperlink r:id="rId213" w:history="1">
        <w:r>
          <w:rPr>
            <w:color w:val="0000FF"/>
            <w:u w:val="single"/>
          </w:rPr>
          <w:t>PML Reconciliation Amounts</w:t>
        </w:r>
      </w:hyperlink>
      <w:r>
        <w:t xml:space="preserve"> under Paragraph 5.3.</w:t>
      </w:r>
    </w:p>
    <w:bookmarkStart w:id="12" w:name="_Toc183116477"/>
    <w:p w14:paraId="7695DEE5" w14:textId="408BB933" w:rsidR="008E0C5B" w:rsidRDefault="00317762" w:rsidP="008E0C5B">
      <w:pPr>
        <w:pStyle w:val="Heading1"/>
      </w:pPr>
      <w:r w:rsidRPr="004A45DA">
        <w:rPr>
          <w:rFonts w:eastAsia="Calibri"/>
          <w:bCs/>
          <w:color w:val="0000FF"/>
          <w:szCs w:val="24"/>
          <w:u w:val="single"/>
        </w:rPr>
        <w:fldChar w:fldCharType="begin"/>
      </w:r>
      <w:r w:rsidR="005B3081">
        <w:rPr>
          <w:rFonts w:eastAsia="Calibri"/>
          <w:bCs/>
          <w:color w:val="0000FF"/>
          <w:szCs w:val="24"/>
          <w:u w:val="single"/>
        </w:rPr>
        <w:instrText>HYPERLINK "https://digital-navigator.azurewebsites.net/codes-schedules/definitions/1197"</w:instrText>
      </w:r>
      <w:r w:rsidRPr="004A45DA">
        <w:rPr>
          <w:rFonts w:eastAsia="Calibri"/>
          <w:bCs/>
          <w:color w:val="0000FF"/>
          <w:szCs w:val="24"/>
          <w:u w:val="single"/>
        </w:rPr>
      </w:r>
      <w:r w:rsidRPr="004A45DA">
        <w:rPr>
          <w:rFonts w:eastAsia="Calibri"/>
          <w:bCs/>
          <w:color w:val="0000FF"/>
          <w:szCs w:val="24"/>
          <w:u w:val="single"/>
        </w:rPr>
        <w:fldChar w:fldCharType="separate"/>
      </w:r>
      <w:r w:rsidR="008E0C5B" w:rsidRPr="004A45DA">
        <w:rPr>
          <w:rFonts w:eastAsia="Calibri"/>
          <w:bCs/>
          <w:color w:val="0000FF"/>
          <w:szCs w:val="24"/>
          <w:u w:val="single"/>
        </w:rPr>
        <w:t>PML Retrospective Recalculation</w:t>
      </w:r>
      <w:r w:rsidRPr="004A45DA">
        <w:rPr>
          <w:rFonts w:eastAsia="Calibri"/>
          <w:bCs/>
          <w:color w:val="0000FF"/>
          <w:szCs w:val="24"/>
          <w:u w:val="single"/>
        </w:rPr>
        <w:fldChar w:fldCharType="end"/>
      </w:r>
      <w:r w:rsidR="008E0C5B">
        <w:t xml:space="preserve"> for April – December 2024</w:t>
      </w:r>
      <w:bookmarkEnd w:id="12"/>
    </w:p>
    <w:p w14:paraId="6E94E57C" w14:textId="2B826E65" w:rsidR="008E0C5B" w:rsidRDefault="008E0C5B" w:rsidP="008E0C5B">
      <w:pPr>
        <w:pStyle w:val="ScheduleSectionL2"/>
        <w:widowControl w:val="0"/>
        <w:spacing w:after="320"/>
        <w:ind w:left="567" w:hanging="567"/>
      </w:pPr>
      <w:r>
        <w:t xml:space="preserve">As further described in this Paragraph 11, </w:t>
      </w:r>
      <w:hyperlink r:id="rId214" w:history="1">
        <w:r>
          <w:rPr>
            <w:color w:val="0000FF"/>
            <w:u w:val="single"/>
          </w:rPr>
          <w:t>RECCo</w:t>
        </w:r>
      </w:hyperlink>
      <w:r>
        <w:t xml:space="preserve"> shall perform the </w:t>
      </w:r>
      <w:hyperlink r:id="rId215" w:history="1">
        <w:r w:rsidRPr="004A45DA">
          <w:rPr>
            <w:color w:val="0000FF"/>
            <w:u w:val="single"/>
          </w:rPr>
          <w:t>PML Retrospective Recalculation</w:t>
        </w:r>
      </w:hyperlink>
      <w:r>
        <w:t xml:space="preserve"> utilising the data provided by the </w:t>
      </w:r>
      <w:hyperlink r:id="rId216" w:history="1">
        <w:r>
          <w:rPr>
            <w:color w:val="0000FF"/>
            <w:u w:val="single"/>
          </w:rPr>
          <w:t>Domestic Supplier</w:t>
        </w:r>
      </w:hyperlink>
      <w:r>
        <w:t xml:space="preserve">s under Paragraph 11.2 and the corresponding standing charges provided by the </w:t>
      </w:r>
      <w:hyperlink r:id="rId217" w:history="1">
        <w:r>
          <w:rPr>
            <w:color w:val="0000FF"/>
            <w:u w:val="single"/>
          </w:rPr>
          <w:t>Authority</w:t>
        </w:r>
      </w:hyperlink>
      <w:r>
        <w:t xml:space="preserve">. </w:t>
      </w:r>
    </w:p>
    <w:p w14:paraId="6134AE45" w14:textId="77777777" w:rsidR="00701292" w:rsidRDefault="00701292" w:rsidP="004A45DA">
      <w:pPr>
        <w:pStyle w:val="ScheduleSectionL2"/>
        <w:widowControl w:val="0"/>
        <w:numPr>
          <w:ilvl w:val="0"/>
          <w:numId w:val="0"/>
        </w:numPr>
        <w:spacing w:after="320"/>
        <w:ind w:left="567"/>
      </w:pPr>
      <w:r>
        <w:t>Data collection</w:t>
      </w:r>
    </w:p>
    <w:p w14:paraId="3D0E8062" w14:textId="77777777" w:rsidR="00701292" w:rsidRDefault="00317762" w:rsidP="008E0C5B">
      <w:pPr>
        <w:pStyle w:val="ScheduleSectionL2"/>
        <w:widowControl w:val="0"/>
        <w:spacing w:after="320"/>
        <w:ind w:left="567" w:hanging="567"/>
      </w:pPr>
      <w:hyperlink r:id="rId218" w:history="1">
        <w:r>
          <w:rPr>
            <w:color w:val="0000FF"/>
            <w:u w:val="single"/>
          </w:rPr>
          <w:t>RECCo</w:t>
        </w:r>
      </w:hyperlink>
      <w:r w:rsidR="00701292">
        <w:t xml:space="preserve"> needs each </w:t>
      </w:r>
      <w:hyperlink r:id="rId219" w:history="1">
        <w:r>
          <w:rPr>
            <w:color w:val="0000FF"/>
            <w:u w:val="single"/>
          </w:rPr>
          <w:t>Domestic Supplier</w:t>
        </w:r>
      </w:hyperlink>
      <w:r w:rsidRPr="004A45DA">
        <w:rPr>
          <w:rFonts w:ascii="Calibri Light" w:eastAsia="Calibri Light" w:hAnsi="Calibri Light" w:cs="Calibri Light"/>
          <w:sz w:val="26"/>
        </w:rPr>
        <w:t>’</w:t>
      </w:r>
      <w:r w:rsidR="00701292">
        <w:t xml:space="preserve">s historical </w:t>
      </w:r>
      <w:hyperlink r:id="rId220" w:history="1">
        <w:r>
          <w:rPr>
            <w:color w:val="0000FF"/>
            <w:u w:val="single"/>
          </w:rPr>
          <w:t>Payment Portfolio Data</w:t>
        </w:r>
      </w:hyperlink>
      <w:r w:rsidR="00701292">
        <w:t xml:space="preserve"> for both single-rate and multi-register electricity meters for each month during the period from April 2024 to December 2024 (inclusive), which will be obtained by </w:t>
      </w:r>
      <w:hyperlink r:id="rId221" w:history="1">
        <w:r>
          <w:rPr>
            <w:color w:val="0000FF"/>
            <w:u w:val="single"/>
          </w:rPr>
          <w:t>RECCo</w:t>
        </w:r>
      </w:hyperlink>
      <w:r w:rsidR="00701292">
        <w:t xml:space="preserve"> in one of the following ways: </w:t>
      </w:r>
    </w:p>
    <w:p w14:paraId="705FF7FB" w14:textId="77777777" w:rsidR="002927A8" w:rsidRDefault="002927A8" w:rsidP="00EB2BD3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With the </w:t>
      </w:r>
      <w:hyperlink r:id="rId222" w:history="1">
        <w:r w:rsidR="00317762">
          <w:rPr>
            <w:color w:val="0000FF"/>
            <w:u w:val="single"/>
          </w:rPr>
          <w:t>Domestic Supplier</w:t>
        </w:r>
      </w:hyperlink>
      <w:r>
        <w:t xml:space="preserve">’s consent, the </w:t>
      </w:r>
      <w:hyperlink r:id="rId223" w:history="1">
        <w:r w:rsidR="00317762">
          <w:rPr>
            <w:color w:val="0000FF"/>
            <w:u w:val="single"/>
          </w:rPr>
          <w:t>Authority</w:t>
        </w:r>
      </w:hyperlink>
      <w:r>
        <w:t xml:space="preserve"> may share with </w:t>
      </w:r>
      <w:hyperlink r:id="rId224" w:history="1">
        <w:r w:rsidR="00317762">
          <w:rPr>
            <w:color w:val="0000FF"/>
            <w:u w:val="single"/>
          </w:rPr>
          <w:t>RECCo</w:t>
        </w:r>
      </w:hyperlink>
      <w:r>
        <w:t xml:space="preserve"> the data obtained through its ‘</w:t>
      </w:r>
      <w:hyperlink r:id="rId225" w:history="1">
        <w:r w:rsidR="00317762" w:rsidRPr="00C36AD1">
          <w:rPr>
            <w:rFonts w:eastAsia="Arial" w:cs="Arial"/>
            <w:color w:val="0000FF"/>
            <w:u w:val="single"/>
            <w:lang w:val="en-GB" w:eastAsia="en-US" w:bidi="ar-SA"/>
          </w:rPr>
          <w:t>Prepayment Meter</w:t>
        </w:r>
      </w:hyperlink>
      <w:r>
        <w:t xml:space="preserve"> – Levelisation Single and M</w:t>
      </w:r>
      <w:r w:rsidR="00317762">
        <w:t>ulti</w:t>
      </w:r>
      <w:r>
        <w:t>-Metering Arrangements’ requests for information (and any subsequent related requests)</w:t>
      </w:r>
      <w:r w:rsidR="00317762">
        <w:t>;</w:t>
      </w:r>
    </w:p>
    <w:p w14:paraId="2CB943DB" w14:textId="77777777" w:rsidR="002927A8" w:rsidRDefault="002927A8" w:rsidP="00EB2BD3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226" w:history="1">
        <w:r w:rsidR="00317762">
          <w:rPr>
            <w:color w:val="0000FF"/>
            <w:u w:val="single"/>
          </w:rPr>
          <w:t>Authority</w:t>
        </w:r>
      </w:hyperlink>
      <w:r>
        <w:t xml:space="preserve"> has not previously provided the data to </w:t>
      </w:r>
      <w:hyperlink r:id="rId227" w:history="1">
        <w:r w:rsidR="00317762">
          <w:rPr>
            <w:color w:val="0000FF"/>
            <w:u w:val="single"/>
          </w:rPr>
          <w:t>RECCo</w:t>
        </w:r>
      </w:hyperlink>
      <w:r>
        <w:t xml:space="preserve">, then the </w:t>
      </w:r>
      <w:hyperlink r:id="rId228" w:history="1">
        <w:r w:rsidR="00317762">
          <w:rPr>
            <w:color w:val="0000FF"/>
            <w:u w:val="single"/>
          </w:rPr>
          <w:t>Domestic Supplier</w:t>
        </w:r>
      </w:hyperlink>
      <w:r>
        <w:t xml:space="preserve"> must submit the data to </w:t>
      </w:r>
      <w:hyperlink r:id="rId229" w:history="1">
        <w:r w:rsidR="00317762">
          <w:rPr>
            <w:color w:val="0000FF"/>
            <w:u w:val="single"/>
          </w:rPr>
          <w:t>RECCo</w:t>
        </w:r>
      </w:hyperlink>
      <w:r>
        <w:t xml:space="preserve"> by 15 January 2025; or</w:t>
      </w:r>
    </w:p>
    <w:p w14:paraId="5A6D0325" w14:textId="77777777" w:rsidR="002927A8" w:rsidRDefault="002927A8" w:rsidP="00EB2BD3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230" w:history="1">
        <w:r w:rsidR="00317762">
          <w:rPr>
            <w:color w:val="0000FF"/>
            <w:u w:val="single"/>
          </w:rPr>
          <w:t>Domestic Supplier</w:t>
        </w:r>
      </w:hyperlink>
      <w:r>
        <w:t xml:space="preserve"> has not submitted the data to </w:t>
      </w:r>
      <w:hyperlink r:id="rId231" w:history="1">
        <w:r w:rsidR="00317762">
          <w:rPr>
            <w:color w:val="0000FF"/>
            <w:u w:val="single"/>
          </w:rPr>
          <w:t>RECCo</w:t>
        </w:r>
      </w:hyperlink>
      <w:r>
        <w:t xml:space="preserve"> by such date, then </w:t>
      </w:r>
      <w:hyperlink r:id="rId232" w:history="1">
        <w:r w:rsidR="00317762">
          <w:rPr>
            <w:color w:val="0000FF"/>
            <w:u w:val="single"/>
          </w:rPr>
          <w:t>RECCo</w:t>
        </w:r>
      </w:hyperlink>
      <w:r>
        <w:t xml:space="preserve"> may use an estimate for that </w:t>
      </w:r>
      <w:hyperlink r:id="rId233" w:history="1">
        <w:r w:rsidR="00317762">
          <w:rPr>
            <w:color w:val="0000FF"/>
            <w:u w:val="single"/>
          </w:rPr>
          <w:t>Domestic Supplier</w:t>
        </w:r>
      </w:hyperlink>
      <w:r>
        <w:t>.</w:t>
      </w:r>
    </w:p>
    <w:p w14:paraId="231E936F" w14:textId="77777777" w:rsidR="002927A8" w:rsidRDefault="002927A8" w:rsidP="004A45DA">
      <w:pPr>
        <w:pStyle w:val="ScheduleSectionL2"/>
        <w:numPr>
          <w:ilvl w:val="0"/>
          <w:numId w:val="0"/>
        </w:numPr>
        <w:spacing w:after="320"/>
        <w:ind w:left="567"/>
      </w:pPr>
      <w:r>
        <w:t>Recalculation</w:t>
      </w:r>
    </w:p>
    <w:p w14:paraId="670ADFDD" w14:textId="3ED902E7" w:rsidR="002927A8" w:rsidRDefault="00317762" w:rsidP="002927A8">
      <w:pPr>
        <w:pStyle w:val="ScheduleSectionL2"/>
        <w:spacing w:after="320"/>
        <w:ind w:left="567" w:hanging="567"/>
      </w:pPr>
      <w:hyperlink r:id="rId234" w:history="1">
        <w:r>
          <w:rPr>
            <w:color w:val="0000FF"/>
            <w:u w:val="single"/>
          </w:rPr>
          <w:t>RECCo</w:t>
        </w:r>
      </w:hyperlink>
      <w:r w:rsidR="002927A8">
        <w:t xml:space="preserve"> shall recalculate the </w:t>
      </w:r>
      <w:hyperlink r:id="rId235" w:history="1">
        <w:r w:rsidRPr="00C36AD1">
          <w:rPr>
            <w:rFonts w:cs="Arial"/>
            <w:color w:val="0000FF"/>
            <w:u w:val="single"/>
          </w:rPr>
          <w:t>PML Reconciliation Amounts</w:t>
        </w:r>
      </w:hyperlink>
      <w:r w:rsidR="002927A8">
        <w:t xml:space="preserve"> for each </w:t>
      </w:r>
      <w:hyperlink r:id="rId236" w:history="1">
        <w:r>
          <w:rPr>
            <w:color w:val="0000FF"/>
            <w:u w:val="single"/>
          </w:rPr>
          <w:t>Domestic Supplier</w:t>
        </w:r>
      </w:hyperlink>
      <w:r w:rsidR="002927A8">
        <w:t xml:space="preserve"> for each month for the period from 01 April 2024 to 31 December 2024 (inclusive) using the data provided under Paragraph 11.2.</w:t>
      </w:r>
    </w:p>
    <w:p w14:paraId="273B199F" w14:textId="2B1B353A" w:rsidR="002927A8" w:rsidRDefault="002927A8" w:rsidP="002927A8">
      <w:pPr>
        <w:pStyle w:val="ScheduleSectionL2"/>
        <w:spacing w:after="320"/>
        <w:ind w:left="567" w:hanging="567"/>
      </w:pPr>
      <w:r>
        <w:t xml:space="preserve">The Retrospective Recalculation will determine the differences between the originally calculated </w:t>
      </w:r>
      <w:hyperlink r:id="rId237" w:history="1">
        <w:r w:rsidR="00FC6966" w:rsidRPr="00C36AD1">
          <w:rPr>
            <w:rFonts w:cs="Arial"/>
            <w:color w:val="0000FF"/>
            <w:u w:val="single"/>
          </w:rPr>
          <w:t>PML Reconciliation Amounts</w:t>
        </w:r>
      </w:hyperlink>
      <w:r>
        <w:t xml:space="preserve"> for each respective month and the recalculated amounts based on the revised methodology and newly provided data. </w:t>
      </w:r>
    </w:p>
    <w:p w14:paraId="2152B7AA" w14:textId="77777777" w:rsidR="002927A8" w:rsidRDefault="002927A8" w:rsidP="004A45DA">
      <w:pPr>
        <w:pStyle w:val="ScheduleSectionL2"/>
        <w:numPr>
          <w:ilvl w:val="0"/>
          <w:numId w:val="0"/>
        </w:numPr>
        <w:spacing w:after="320"/>
        <w:ind w:left="567"/>
      </w:pPr>
      <w:r>
        <w:t>Adjustment</w:t>
      </w:r>
    </w:p>
    <w:p w14:paraId="7D5CB27F" w14:textId="76FDA782" w:rsidR="005E0D9C" w:rsidRDefault="005E0D9C" w:rsidP="002927A8">
      <w:pPr>
        <w:pStyle w:val="ScheduleSectionL2"/>
        <w:spacing w:after="320"/>
        <w:ind w:left="567" w:hanging="567"/>
      </w:pPr>
      <w:r>
        <w:t xml:space="preserve">Based on this recalculation (and subject to Paragraph 11.9), </w:t>
      </w:r>
      <w:hyperlink r:id="rId238" w:history="1">
        <w:r w:rsidR="00317762">
          <w:rPr>
            <w:color w:val="0000FF"/>
            <w:u w:val="single"/>
          </w:rPr>
          <w:t>RECCo</w:t>
        </w:r>
      </w:hyperlink>
      <w:r>
        <w:t xml:space="preserve"> shall issue statements to each </w:t>
      </w:r>
      <w:hyperlink r:id="rId239" w:history="1">
        <w:r w:rsidR="00317762">
          <w:rPr>
            <w:color w:val="0000FF"/>
            <w:u w:val="single"/>
          </w:rPr>
          <w:t>Domestic Supplier</w:t>
        </w:r>
      </w:hyperlink>
      <w:r>
        <w:t xml:space="preserve"> detailing the differences in the </w:t>
      </w:r>
      <w:hyperlink r:id="rId240" w:history="1">
        <w:r w:rsidR="00317762" w:rsidRPr="00C36AD1">
          <w:rPr>
            <w:rFonts w:cs="Arial"/>
            <w:color w:val="0000FF"/>
            <w:u w:val="single"/>
          </w:rPr>
          <w:t>PML Reconciliation Amounts</w:t>
        </w:r>
      </w:hyperlink>
      <w:r>
        <w:t xml:space="preserve"> for each month for the period from 01 April 2024 to 31 December 2024 (inclusive). </w:t>
      </w:r>
    </w:p>
    <w:p w14:paraId="6838A5C0" w14:textId="3F306DED" w:rsidR="005E0D9C" w:rsidRDefault="00317762" w:rsidP="002927A8">
      <w:pPr>
        <w:pStyle w:val="ScheduleSectionL2"/>
        <w:spacing w:after="320"/>
        <w:ind w:left="567" w:hanging="567"/>
      </w:pPr>
      <w:hyperlink r:id="rId241" w:history="1">
        <w:r>
          <w:rPr>
            <w:color w:val="0000FF"/>
            <w:u w:val="single"/>
          </w:rPr>
          <w:t>RECCo</w:t>
        </w:r>
      </w:hyperlink>
      <w:r w:rsidR="005E0D9C">
        <w:t xml:space="preserve"> shall include any difference resulting from this recalculation, whether payable by </w:t>
      </w:r>
      <w:hyperlink r:id="rId242" w:history="1">
        <w:r>
          <w:rPr>
            <w:color w:val="0000FF"/>
            <w:u w:val="single"/>
          </w:rPr>
          <w:t>RECCo</w:t>
        </w:r>
      </w:hyperlink>
      <w:r w:rsidR="005E0D9C">
        <w:t xml:space="preserve"> to the </w:t>
      </w:r>
      <w:hyperlink r:id="rId243" w:history="1">
        <w:r>
          <w:rPr>
            <w:color w:val="0000FF"/>
            <w:u w:val="single"/>
          </w:rPr>
          <w:t>Domestic Supplier</w:t>
        </w:r>
      </w:hyperlink>
      <w:r w:rsidR="005E0D9C">
        <w:t xml:space="preserve"> or payable by the </w:t>
      </w:r>
      <w:hyperlink r:id="rId244" w:history="1">
        <w:r>
          <w:rPr>
            <w:color w:val="0000FF"/>
            <w:u w:val="single"/>
          </w:rPr>
          <w:t>Domestic Supplier</w:t>
        </w:r>
      </w:hyperlink>
      <w:r w:rsidR="005E0D9C">
        <w:t xml:space="preserve"> to </w:t>
      </w:r>
      <w:hyperlink r:id="rId245" w:history="1">
        <w:r>
          <w:rPr>
            <w:color w:val="0000FF"/>
            <w:u w:val="single"/>
          </w:rPr>
          <w:t>RECCo</w:t>
        </w:r>
      </w:hyperlink>
      <w:r w:rsidR="005E0D9C">
        <w:t xml:space="preserve">, as part of the next payment cycle under this </w:t>
      </w:r>
      <w:hyperlink r:id="rId246" w:history="1">
        <w:r w:rsidR="000C0AAF" w:rsidRPr="004A45DA">
          <w:rPr>
            <w:color w:val="0000FF"/>
            <w:u w:val="single"/>
          </w:rPr>
          <w:t>REC</w:t>
        </w:r>
      </w:hyperlink>
      <w:r w:rsidR="000C0AAF">
        <w:t xml:space="preserve"> Schedule. Each </w:t>
      </w:r>
      <w:hyperlink r:id="rId247" w:history="1">
        <w:r w:rsidR="000C0AAF">
          <w:rPr>
            <w:color w:val="0000FF"/>
            <w:u w:val="single"/>
          </w:rPr>
          <w:t>Domestic Supplier</w:t>
        </w:r>
      </w:hyperlink>
      <w:r w:rsidR="000C0AAF">
        <w:t xml:space="preserve"> shall pay, in accordance with Paragraph 5,</w:t>
      </w:r>
      <w:r w:rsidR="005E0D9C">
        <w:t xml:space="preserve"> any additional </w:t>
      </w:r>
      <w:hyperlink r:id="rId248" w:history="1">
        <w:r w:rsidR="000C0AAF" w:rsidRPr="00C36AD1">
          <w:rPr>
            <w:rFonts w:cs="Arial"/>
            <w:color w:val="0000FF"/>
            <w:u w:val="single"/>
          </w:rPr>
          <w:t>PML Reconciliation Amounts</w:t>
        </w:r>
      </w:hyperlink>
      <w:r w:rsidR="005E0D9C">
        <w:t xml:space="preserve"> payable by that </w:t>
      </w:r>
      <w:hyperlink r:id="rId249" w:history="1">
        <w:r>
          <w:rPr>
            <w:color w:val="0000FF"/>
            <w:u w:val="single"/>
          </w:rPr>
          <w:t>Domestic Supplier</w:t>
        </w:r>
      </w:hyperlink>
      <w:r w:rsidR="005E0D9C">
        <w:t xml:space="preserve"> as a result of the recalculation under this Paragraph 11. </w:t>
      </w:r>
    </w:p>
    <w:p w14:paraId="603B9B14" w14:textId="77777777" w:rsidR="005E0D9C" w:rsidRDefault="005E0D9C" w:rsidP="004A45DA">
      <w:pPr>
        <w:pStyle w:val="ScheduleSectionL2"/>
        <w:numPr>
          <w:ilvl w:val="0"/>
          <w:numId w:val="0"/>
        </w:numPr>
        <w:spacing w:after="320"/>
        <w:ind w:left="567"/>
      </w:pPr>
      <w:r>
        <w:t>Reporting and Compliance</w:t>
      </w:r>
    </w:p>
    <w:p w14:paraId="69B9306B" w14:textId="6F5D38F1" w:rsidR="005E0D9C" w:rsidRDefault="00317762" w:rsidP="002927A8">
      <w:pPr>
        <w:pStyle w:val="ScheduleSectionL2"/>
        <w:spacing w:after="320"/>
        <w:ind w:left="567" w:hanging="567"/>
      </w:pPr>
      <w:hyperlink r:id="rId250" w:history="1">
        <w:r>
          <w:rPr>
            <w:color w:val="0000FF"/>
            <w:u w:val="single"/>
          </w:rPr>
          <w:t>RECCo</w:t>
        </w:r>
      </w:hyperlink>
      <w:r w:rsidR="005E0D9C">
        <w:t xml:space="preserve"> shall notify the </w:t>
      </w:r>
      <w:hyperlink r:id="rId251" w:history="1">
        <w:r w:rsidR="000C0AAF" w:rsidRPr="00C36AD1">
          <w:rPr>
            <w:rFonts w:cs="Arial"/>
            <w:color w:val="0000FF"/>
            <w:u w:val="single"/>
          </w:rPr>
          <w:t>REC Performance Assurance Board</w:t>
        </w:r>
      </w:hyperlink>
      <w:r w:rsidR="000C0AAF" w:rsidRPr="00C36AD1">
        <w:rPr>
          <w:rFonts w:cs="Arial"/>
        </w:rPr>
        <w:t xml:space="preserve">, the </w:t>
      </w:r>
      <w:hyperlink r:id="rId252" w:history="1">
        <w:r w:rsidR="000C0AAF" w:rsidRPr="00C36AD1">
          <w:rPr>
            <w:rFonts w:cs="Arial"/>
            <w:color w:val="0000FF"/>
            <w:u w:val="single"/>
          </w:rPr>
          <w:t>Authority</w:t>
        </w:r>
      </w:hyperlink>
      <w:r w:rsidR="000C0AAF" w:rsidRPr="00C36AD1">
        <w:rPr>
          <w:rFonts w:cs="Arial"/>
        </w:rPr>
        <w:t xml:space="preserve"> and </w:t>
      </w:r>
      <w:hyperlink r:id="rId253" w:history="1">
        <w:r w:rsidR="000C0AAF" w:rsidRPr="00C36AD1">
          <w:rPr>
            <w:rFonts w:cs="Arial"/>
            <w:color w:val="0000FF"/>
            <w:u w:val="single"/>
          </w:rPr>
          <w:t>REC Parties</w:t>
        </w:r>
      </w:hyperlink>
      <w:r w:rsidR="005E0D9C">
        <w:t xml:space="preserve"> of the completion of the </w:t>
      </w:r>
      <w:hyperlink r:id="rId254" w:history="1">
        <w:r w:rsidR="000C0AAF" w:rsidRPr="00407E7A">
          <w:rPr>
            <w:color w:val="0000FF"/>
            <w:u w:val="single"/>
          </w:rPr>
          <w:t>PML Retrospective Recalculation</w:t>
        </w:r>
      </w:hyperlink>
      <w:r w:rsidR="005E0D9C">
        <w:t xml:space="preserve">. </w:t>
      </w:r>
    </w:p>
    <w:p w14:paraId="00837721" w14:textId="77777777" w:rsidR="005E0D9C" w:rsidRDefault="005E0D9C" w:rsidP="004A45DA">
      <w:pPr>
        <w:pStyle w:val="ScheduleSectionL2"/>
        <w:numPr>
          <w:ilvl w:val="0"/>
          <w:numId w:val="0"/>
        </w:numPr>
        <w:spacing w:after="320"/>
        <w:ind w:left="567"/>
      </w:pPr>
      <w:r>
        <w:t>Deadline</w:t>
      </w:r>
    </w:p>
    <w:p w14:paraId="4E7DE2F0" w14:textId="6F888554" w:rsidR="008E0C5B" w:rsidRDefault="005E0D9C" w:rsidP="008E0C5B">
      <w:pPr>
        <w:pStyle w:val="ScheduleSectionL2"/>
        <w:spacing w:after="320"/>
        <w:ind w:left="567" w:hanging="567"/>
      </w:pPr>
      <w:r>
        <w:t xml:space="preserve">By 31 March 2025, </w:t>
      </w:r>
      <w:hyperlink r:id="rId255" w:history="1">
        <w:r w:rsidR="00317762">
          <w:rPr>
            <w:color w:val="0000FF"/>
            <w:u w:val="single"/>
          </w:rPr>
          <w:t>RECCo</w:t>
        </w:r>
      </w:hyperlink>
      <w:r>
        <w:t xml:space="preserve"> shall complete the </w:t>
      </w:r>
      <w:hyperlink r:id="rId256" w:history="1">
        <w:r w:rsidR="000C0AAF" w:rsidRPr="00407E7A">
          <w:rPr>
            <w:color w:val="0000FF"/>
            <w:u w:val="single"/>
          </w:rPr>
          <w:t>PML Retrospective Recalculation</w:t>
        </w:r>
      </w:hyperlink>
      <w:r>
        <w:t>, and issue the updated statements.</w:t>
      </w:r>
    </w:p>
    <w:p w14:paraId="4E77E2A3" w14:textId="77777777" w:rsidR="005E0D9C" w:rsidRPr="005E0D9C" w:rsidRDefault="005E0D9C" w:rsidP="004A45DA"/>
    <w:p w14:paraId="683E5729" w14:textId="77777777" w:rsidR="00370A99" w:rsidRDefault="005E0D9C" w:rsidP="00A93990">
      <w:pPr>
        <w:pStyle w:val="AppendixHeading1"/>
      </w:pPr>
      <w:r>
        <w:br w:type="page"/>
      </w:r>
      <w:r w:rsidR="00370A99" w:rsidRPr="00392D20">
        <w:t>Appendix 1 – Supplier Data Reporting Specification</w:t>
      </w:r>
    </w:p>
    <w:p w14:paraId="3AA2B8D4" w14:textId="4F65E01E" w:rsidR="00370A99" w:rsidRDefault="00370A99">
      <w:pPr>
        <w:widowControl w:val="0"/>
        <w:spacing w:after="320" w:line="276" w:lineRule="auto"/>
      </w:pPr>
      <w:r>
        <w:rPr>
          <w:color w:val="000000"/>
        </w:rPr>
        <w:t xml:space="preserve">This </w:t>
      </w:r>
      <w:r w:rsidR="00D535C3">
        <w:rPr>
          <w:color w:val="000000"/>
        </w:rPr>
        <w:t xml:space="preserve">Appendix 1 </w:t>
      </w:r>
      <w:r>
        <w:rPr>
          <w:color w:val="000000"/>
        </w:rPr>
        <w:t>provides</w:t>
      </w:r>
      <w:r w:rsidR="00CE1117">
        <w:rPr>
          <w:color w:val="000000"/>
        </w:rPr>
        <w:t xml:space="preserve"> the</w:t>
      </w:r>
      <w:r>
        <w:rPr>
          <w:color w:val="000000"/>
        </w:rPr>
        <w:t xml:space="preserve"> specification for population of the </w:t>
      </w:r>
      <w:hyperlink r:id="rId257" w:history="1">
        <w:r>
          <w:rPr>
            <w:color w:val="0000FF"/>
            <w:u w:val="single"/>
          </w:rPr>
          <w:t>Payment Portfolio Data</w:t>
        </w:r>
      </w:hyperlink>
      <w:r>
        <w:rPr>
          <w:color w:val="000000"/>
        </w:rPr>
        <w:t>.</w:t>
      </w:r>
    </w:p>
    <w:p w14:paraId="0F997D4D" w14:textId="67DF85B0" w:rsidR="00370A99" w:rsidRDefault="00370A99" w:rsidP="005977E9">
      <w:pPr>
        <w:widowControl w:val="0"/>
        <w:spacing w:after="320" w:line="276" w:lineRule="auto"/>
        <w:jc w:val="both"/>
        <w:rPr>
          <w:color w:val="000000"/>
        </w:rPr>
      </w:pPr>
      <w:r>
        <w:rPr>
          <w:color w:val="000000"/>
        </w:rPr>
        <w:t xml:space="preserve">This data is </w:t>
      </w:r>
      <w:r w:rsidR="00423DF3">
        <w:rPr>
          <w:color w:val="000000"/>
        </w:rPr>
        <w:t xml:space="preserve">a </w:t>
      </w:r>
      <w:r>
        <w:rPr>
          <w:color w:val="000000"/>
        </w:rPr>
        <w:t xml:space="preserve">summary of an </w:t>
      </w:r>
      <w:hyperlink r:id="rId258" w:history="1">
        <w:r>
          <w:rPr>
            <w:color w:val="0000FF"/>
            <w:u w:val="single"/>
          </w:rPr>
          <w:t>Energy Supplier</w:t>
        </w:r>
      </w:hyperlink>
      <w:r>
        <w:rPr>
          <w:color w:val="000000"/>
        </w:rPr>
        <w:t xml:space="preserve">'s aggregate </w:t>
      </w:r>
      <w:r w:rsidR="0098568B">
        <w:rPr>
          <w:color w:val="000000"/>
        </w:rPr>
        <w:t>Eligible Meter Point</w:t>
      </w:r>
      <w:r w:rsidR="0098568B" w:rsidDel="0098568B">
        <w:rPr>
          <w:color w:val="000000"/>
        </w:rPr>
        <w:t xml:space="preserve"> </w:t>
      </w:r>
      <w:r>
        <w:rPr>
          <w:color w:val="000000"/>
        </w:rPr>
        <w:t xml:space="preserve">portfolio at 12:00 on the </w:t>
      </w:r>
      <w:hyperlink r:id="rId259" w:history="1">
        <w:r>
          <w:rPr>
            <w:color w:val="0000FF"/>
            <w:u w:val="single"/>
          </w:rPr>
          <w:t>PML Reconciliation Reporting Date</w:t>
        </w:r>
      </w:hyperlink>
      <w:r>
        <w:rPr>
          <w:color w:val="000000"/>
        </w:rPr>
        <w:t>, broken down by region and payment method, in the format specified in this Appendix 1.</w:t>
      </w:r>
    </w:p>
    <w:p w14:paraId="2A7C994C" w14:textId="77777777" w:rsidR="00A14170" w:rsidRDefault="00A14170" w:rsidP="00A14170">
      <w:pPr>
        <w:widowControl w:val="0"/>
        <w:spacing w:after="200" w:line="276" w:lineRule="auto"/>
        <w:jc w:val="both"/>
        <w:rPr>
          <w:rFonts w:eastAsia="Arial" w:cs="Arial"/>
          <w:color w:val="000000"/>
          <w:szCs w:val="22"/>
        </w:rPr>
      </w:pPr>
      <w:r>
        <w:rPr>
          <w:rFonts w:eastAsia="Arial" w:cs="Arial"/>
          <w:color w:val="000000"/>
          <w:szCs w:val="22"/>
        </w:rPr>
        <w:t>For the purposes of this Appendix 1, "</w:t>
      </w:r>
      <w:r w:rsidRPr="003A73E5">
        <w:rPr>
          <w:rFonts w:eastAsia="Arial" w:cs="Arial"/>
          <w:b/>
          <w:bCs/>
          <w:color w:val="000000"/>
          <w:szCs w:val="22"/>
        </w:rPr>
        <w:t>Eligible Meter Point</w:t>
      </w:r>
      <w:r>
        <w:rPr>
          <w:rFonts w:eastAsia="Arial" w:cs="Arial"/>
          <w:color w:val="000000"/>
          <w:szCs w:val="22"/>
        </w:rPr>
        <w:t>" means:</w:t>
      </w:r>
    </w:p>
    <w:p w14:paraId="0911BEF9" w14:textId="4A97B382" w:rsidR="00A14170" w:rsidRDefault="00A14170" w:rsidP="00A14170">
      <w:pPr>
        <w:numPr>
          <w:ilvl w:val="0"/>
          <w:numId w:val="7"/>
        </w:numPr>
        <w:spacing w:after="200" w:line="276" w:lineRule="auto"/>
        <w:jc w:val="both"/>
        <w:rPr>
          <w:rFonts w:eastAsia="Arial" w:cs="Arial"/>
          <w:color w:val="000000"/>
          <w:szCs w:val="22"/>
        </w:rPr>
      </w:pPr>
      <w:r>
        <w:rPr>
          <w:rFonts w:eastAsia="Arial" w:cs="Arial"/>
          <w:color w:val="000000"/>
          <w:szCs w:val="22"/>
        </w:rPr>
        <w:t xml:space="preserve">for gas, a </w:t>
      </w:r>
      <w:hyperlink r:id="rId260" w:history="1">
        <w:r w:rsidRPr="004C58B6">
          <w:rPr>
            <w:rStyle w:val="Hyperlink"/>
            <w:rFonts w:eastAsia="Arial" w:cs="Arial"/>
            <w:color w:val="0000FF"/>
            <w:szCs w:val="22"/>
          </w:rPr>
          <w:t>Supply Meter Point</w:t>
        </w:r>
      </w:hyperlink>
      <w:r>
        <w:rPr>
          <w:rFonts w:eastAsia="Arial" w:cs="Arial"/>
          <w:color w:val="000000"/>
          <w:szCs w:val="22"/>
        </w:rPr>
        <w:t xml:space="preserve"> for a </w:t>
      </w:r>
      <w:hyperlink r:id="rId261" w:history="1">
        <w:r w:rsidRPr="001A07BC">
          <w:rPr>
            <w:rStyle w:val="Hyperlink"/>
            <w:rFonts w:eastAsia="Arial" w:cs="Arial"/>
            <w:color w:val="0000FF"/>
            <w:szCs w:val="22"/>
          </w:rPr>
          <w:t>Domestic Premise</w:t>
        </w:r>
      </w:hyperlink>
      <w:r>
        <w:rPr>
          <w:rFonts w:eastAsia="Arial" w:cs="Arial"/>
          <w:color w:val="000000"/>
          <w:szCs w:val="22"/>
        </w:rPr>
        <w:t>s; or</w:t>
      </w:r>
    </w:p>
    <w:p w14:paraId="12FA1E62" w14:textId="699B3BF0" w:rsidR="00A14170" w:rsidRPr="00267301" w:rsidRDefault="00A14170" w:rsidP="00267301">
      <w:pPr>
        <w:numPr>
          <w:ilvl w:val="0"/>
          <w:numId w:val="7"/>
        </w:numPr>
        <w:spacing w:after="200" w:line="276" w:lineRule="auto"/>
        <w:jc w:val="both"/>
        <w:rPr>
          <w:rFonts w:eastAsia="Arial" w:cs="Arial"/>
          <w:color w:val="000000"/>
          <w:szCs w:val="22"/>
        </w:rPr>
      </w:pPr>
      <w:r>
        <w:rPr>
          <w:rFonts w:eastAsia="Arial" w:cs="Arial"/>
          <w:color w:val="000000"/>
          <w:szCs w:val="22"/>
        </w:rPr>
        <w:t xml:space="preserve">for electricity, an </w:t>
      </w:r>
      <w:hyperlink r:id="rId262" w:history="1">
        <w:r w:rsidRPr="00F95C43">
          <w:rPr>
            <w:rStyle w:val="Hyperlink"/>
            <w:rFonts w:eastAsia="Arial" w:cs="Arial"/>
            <w:color w:val="0000FF"/>
            <w:szCs w:val="22"/>
          </w:rPr>
          <w:t>Unrelated Metering Point</w:t>
        </w:r>
      </w:hyperlink>
      <w:r>
        <w:rPr>
          <w:rFonts w:eastAsia="Arial" w:cs="Arial"/>
          <w:color w:val="000000"/>
          <w:szCs w:val="22"/>
        </w:rPr>
        <w:t xml:space="preserve"> or a </w:t>
      </w:r>
      <w:hyperlink r:id="rId263" w:history="1">
        <w:r w:rsidRPr="00FC1A17">
          <w:rPr>
            <w:rStyle w:val="Hyperlink"/>
            <w:rFonts w:eastAsia="Arial" w:cs="Arial"/>
            <w:color w:val="0000FF"/>
            <w:szCs w:val="22"/>
          </w:rPr>
          <w:t>Primary Related Metering Point</w:t>
        </w:r>
      </w:hyperlink>
      <w:r>
        <w:rPr>
          <w:rFonts w:eastAsia="Arial" w:cs="Arial"/>
          <w:color w:val="000000"/>
          <w:szCs w:val="22"/>
        </w:rPr>
        <w:t xml:space="preserve"> for (in each case) a </w:t>
      </w:r>
      <w:hyperlink r:id="rId264" w:history="1">
        <w:r w:rsidRPr="00D84F90">
          <w:rPr>
            <w:rStyle w:val="Hyperlink"/>
            <w:rFonts w:eastAsia="Arial" w:cs="Arial"/>
            <w:color w:val="0000FF"/>
            <w:szCs w:val="22"/>
          </w:rPr>
          <w:t>Domestic Premise</w:t>
        </w:r>
      </w:hyperlink>
      <w:r>
        <w:rPr>
          <w:rFonts w:eastAsia="Arial" w:cs="Arial"/>
          <w:color w:val="000000"/>
          <w:szCs w:val="22"/>
        </w:rPr>
        <w:t xml:space="preserve">s. This </w:t>
      </w:r>
      <w:r>
        <w:rPr>
          <w:color w:val="000000"/>
          <w:szCs w:val="22"/>
        </w:rPr>
        <w:t xml:space="preserve">includes any domestic </w:t>
      </w:r>
      <w:hyperlink r:id="rId265" w:history="1">
        <w:r w:rsidRPr="00881D36">
          <w:rPr>
            <w:rStyle w:val="Hyperlink"/>
            <w:color w:val="0000FF"/>
            <w:szCs w:val="22"/>
          </w:rPr>
          <w:t>Metering Point</w:t>
        </w:r>
      </w:hyperlink>
      <w:r>
        <w:rPr>
          <w:color w:val="000000"/>
          <w:szCs w:val="22"/>
        </w:rPr>
        <w:t xml:space="preserve">s that are related under a single </w:t>
      </w:r>
      <w:hyperlink r:id="rId266" w:history="1">
        <w:r w:rsidRPr="007B6E75">
          <w:rPr>
            <w:rStyle w:val="Hyperlink"/>
            <w:color w:val="0000FF"/>
            <w:szCs w:val="22"/>
          </w:rPr>
          <w:t>Consumer</w:t>
        </w:r>
      </w:hyperlink>
      <w:r>
        <w:rPr>
          <w:color w:val="000000"/>
          <w:szCs w:val="22"/>
        </w:rPr>
        <w:t xml:space="preserve"> account, but not related as per </w:t>
      </w:r>
      <w:hyperlink r:id="rId267" w:history="1">
        <w:r w:rsidR="00DC5D88" w:rsidRPr="00C36AD1">
          <w:rPr>
            <w:rFonts w:cs="Arial"/>
            <w:color w:val="0000FF"/>
            <w:szCs w:val="22"/>
            <w:u w:val="single"/>
          </w:rPr>
          <w:t>REC Schedule</w:t>
        </w:r>
      </w:hyperlink>
      <w:r>
        <w:rPr>
          <w:color w:val="000000"/>
          <w:szCs w:val="22"/>
        </w:rPr>
        <w:t xml:space="preserve"> 28.</w:t>
      </w:r>
    </w:p>
    <w:p w14:paraId="0E68B61D" w14:textId="77777777" w:rsidR="00370A99" w:rsidRDefault="00370A99" w:rsidP="005977E9">
      <w:pPr>
        <w:widowControl w:val="0"/>
        <w:spacing w:after="320" w:line="276" w:lineRule="auto"/>
        <w:jc w:val="both"/>
      </w:pPr>
      <w:r>
        <w:rPr>
          <w:color w:val="000000"/>
        </w:rPr>
        <w:t>The mechanism for submission will be by Comma Separated Values (CSV) file</w:t>
      </w:r>
      <w:r w:rsidR="005E0D9C">
        <w:rPr>
          <w:color w:val="000000"/>
        </w:rPr>
        <w:t>s</w:t>
      </w:r>
      <w:r>
        <w:rPr>
          <w:color w:val="000000"/>
        </w:rPr>
        <w:t xml:space="preserve"> to a designated </w:t>
      </w:r>
      <w:hyperlink r:id="rId268" w:history="1">
        <w:r>
          <w:rPr>
            <w:color w:val="0000FF"/>
            <w:u w:val="single"/>
          </w:rPr>
          <w:t>RECCo</w:t>
        </w:r>
      </w:hyperlink>
      <w:r>
        <w:rPr>
          <w:color w:val="000000"/>
        </w:rPr>
        <w:t> Share</w:t>
      </w:r>
      <w:r w:rsidR="00727B4D">
        <w:rPr>
          <w:color w:val="000000"/>
        </w:rPr>
        <w:t>P</w:t>
      </w:r>
      <w:r>
        <w:rPr>
          <w:color w:val="000000"/>
        </w:rPr>
        <w:t>oint location. </w:t>
      </w:r>
    </w:p>
    <w:p w14:paraId="621F206B" w14:textId="77777777" w:rsidR="00370A99" w:rsidRDefault="00370A99" w:rsidP="005977E9">
      <w:pPr>
        <w:widowControl w:val="0"/>
        <w:spacing w:after="320" w:line="276" w:lineRule="auto"/>
        <w:jc w:val="both"/>
      </w:pPr>
      <w:r>
        <w:rPr>
          <w:color w:val="000000"/>
        </w:rPr>
        <w:t>Please note, data must be provided in the specified agreed format, or it will not be accepted.</w:t>
      </w:r>
    </w:p>
    <w:p w14:paraId="5F2B9750" w14:textId="77777777" w:rsidR="00370A99" w:rsidRDefault="00370A99" w:rsidP="005977E9">
      <w:pPr>
        <w:widowControl w:val="0"/>
        <w:spacing w:after="320" w:line="276" w:lineRule="auto"/>
        <w:jc w:val="both"/>
      </w:pPr>
      <w:r>
        <w:rPr>
          <w:color w:val="000000"/>
        </w:rPr>
        <w:t>The information to be provided:</w:t>
      </w:r>
    </w:p>
    <w:p w14:paraId="2658CE3A" w14:textId="77777777" w:rsidR="00370A99" w:rsidRPr="004A45DA" w:rsidRDefault="00370A99" w:rsidP="00EB2BD3">
      <w:pPr>
        <w:numPr>
          <w:ilvl w:val="0"/>
          <w:numId w:val="7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 xml:space="preserve">For all Domestic registered </w:t>
      </w:r>
      <w:hyperlink r:id="rId269" w:history="1">
        <w:r w:rsidRPr="0084071A">
          <w:rPr>
            <w:color w:val="0000FF"/>
            <w:szCs w:val="22"/>
            <w:u w:val="single"/>
          </w:rPr>
          <w:t>Market Participant Identifier</w:t>
        </w:r>
      </w:hyperlink>
      <w:r w:rsidRPr="0084071A">
        <w:rPr>
          <w:color w:val="000000"/>
          <w:szCs w:val="22"/>
        </w:rPr>
        <w:t xml:space="preserve"> (</w:t>
      </w:r>
      <w:hyperlink r:id="rId270" w:history="1">
        <w:r w:rsidRPr="0084071A">
          <w:rPr>
            <w:color w:val="0000FF"/>
            <w:szCs w:val="22"/>
            <w:u w:val="single"/>
          </w:rPr>
          <w:t>MPID</w:t>
        </w:r>
      </w:hyperlink>
      <w:r w:rsidRPr="0084071A">
        <w:rPr>
          <w:color w:val="000000"/>
          <w:szCs w:val="22"/>
        </w:rPr>
        <w:t>) / Supplier Short Code</w:t>
      </w:r>
    </w:p>
    <w:p w14:paraId="37EC4BB5" w14:textId="77777777" w:rsidR="005E0D9C" w:rsidRPr="0084071A" w:rsidRDefault="005E0D9C" w:rsidP="00EB2BD3">
      <w:pPr>
        <w:numPr>
          <w:ilvl w:val="0"/>
          <w:numId w:val="7"/>
        </w:numPr>
        <w:spacing w:line="276" w:lineRule="auto"/>
        <w:jc w:val="both"/>
        <w:rPr>
          <w:szCs w:val="22"/>
        </w:rPr>
      </w:pPr>
      <w:r>
        <w:rPr>
          <w:color w:val="000000"/>
          <w:szCs w:val="22"/>
        </w:rPr>
        <w:t xml:space="preserve">Separate file for each </w:t>
      </w:r>
      <w:hyperlink r:id="rId271" w:history="1">
        <w:r w:rsidR="000C0AAF" w:rsidRPr="0084071A">
          <w:rPr>
            <w:color w:val="0000FF"/>
            <w:szCs w:val="22"/>
            <w:u w:val="single"/>
          </w:rPr>
          <w:t>MPID</w:t>
        </w:r>
      </w:hyperlink>
      <w:r>
        <w:rPr>
          <w:color w:val="000000"/>
          <w:szCs w:val="22"/>
        </w:rPr>
        <w:t>/Supplier Short Code, fuel type and Metering Arrangement (i.e. single-rate Electricity and multi-register Electricity)</w:t>
      </w:r>
    </w:p>
    <w:p w14:paraId="7F2120E9" w14:textId="77777777" w:rsidR="00370A99" w:rsidRPr="0084071A" w:rsidRDefault="00370A99" w:rsidP="00EB2BD3">
      <w:pPr>
        <w:numPr>
          <w:ilvl w:val="0"/>
          <w:numId w:val="8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 xml:space="preserve">Any fixed term contracts for all payment methods agreed prior to </w:t>
      </w:r>
      <w:r w:rsidR="005E0D9C">
        <w:rPr>
          <w:color w:val="000000"/>
          <w:szCs w:val="22"/>
        </w:rPr>
        <w:t xml:space="preserve">23 February 2024 are </w:t>
      </w:r>
      <w:r w:rsidRPr="0084071A">
        <w:rPr>
          <w:color w:val="000000"/>
          <w:szCs w:val="22"/>
        </w:rPr>
        <w:t>not included</w:t>
      </w:r>
    </w:p>
    <w:p w14:paraId="558DB13F" w14:textId="77777777" w:rsidR="0002409E" w:rsidRPr="0002409E" w:rsidRDefault="00370A99" w:rsidP="00EB2BD3">
      <w:pPr>
        <w:numPr>
          <w:ilvl w:val="0"/>
          <w:numId w:val="10"/>
        </w:numPr>
        <w:spacing w:line="276" w:lineRule="auto"/>
        <w:jc w:val="both"/>
        <w:rPr>
          <w:szCs w:val="22"/>
        </w:rPr>
      </w:pPr>
      <w:r w:rsidRPr="0002409E">
        <w:rPr>
          <w:rFonts w:eastAsia="Arial" w:cs="Arial"/>
          <w:color w:val="000000"/>
          <w:szCs w:val="22"/>
        </w:rPr>
        <w:t xml:space="preserve">Count of all </w:t>
      </w:r>
      <w:r w:rsidR="000B1BC2" w:rsidRPr="0002409E">
        <w:rPr>
          <w:rFonts w:eastAsia="Arial" w:cs="Arial"/>
          <w:color w:val="000000"/>
          <w:szCs w:val="22"/>
        </w:rPr>
        <w:t>Eligible Meter Points</w:t>
      </w:r>
      <w:r w:rsidRPr="0002409E">
        <w:rPr>
          <w:rFonts w:eastAsia="Arial" w:cs="Arial"/>
          <w:color w:val="000000"/>
          <w:szCs w:val="22"/>
        </w:rPr>
        <w:t xml:space="preserve"> using the payment method of direct debit </w:t>
      </w:r>
    </w:p>
    <w:p w14:paraId="402F7EEB" w14:textId="1A5F1397" w:rsidR="00370A99" w:rsidRPr="0002409E" w:rsidRDefault="00370A99" w:rsidP="00EB2BD3">
      <w:pPr>
        <w:numPr>
          <w:ilvl w:val="0"/>
          <w:numId w:val="10"/>
        </w:numPr>
        <w:spacing w:line="276" w:lineRule="auto"/>
        <w:jc w:val="both"/>
        <w:rPr>
          <w:szCs w:val="22"/>
        </w:rPr>
      </w:pPr>
      <w:r w:rsidRPr="0002409E">
        <w:rPr>
          <w:rFonts w:eastAsia="Arial" w:cs="Arial"/>
          <w:color w:val="000000"/>
          <w:szCs w:val="22"/>
        </w:rPr>
        <w:t xml:space="preserve">Count of all </w:t>
      </w:r>
      <w:r w:rsidR="000B1BC2" w:rsidRPr="0002409E">
        <w:rPr>
          <w:rFonts w:eastAsia="Arial" w:cs="Arial"/>
          <w:color w:val="000000"/>
          <w:szCs w:val="22"/>
        </w:rPr>
        <w:t>Eligible Meter Points</w:t>
      </w:r>
      <w:r w:rsidRPr="0002409E">
        <w:rPr>
          <w:rFonts w:eastAsia="Arial" w:cs="Arial"/>
          <w:color w:val="000000"/>
          <w:szCs w:val="22"/>
        </w:rPr>
        <w:t xml:space="preserve"> using the payment method of Traditional Prepayment </w:t>
      </w:r>
      <w:r w:rsidR="00837FD9">
        <w:rPr>
          <w:rFonts w:eastAsia="Arial" w:cs="Arial"/>
          <w:color w:val="000000"/>
          <w:szCs w:val="22"/>
        </w:rPr>
        <w:t>(</w:t>
      </w:r>
      <w:r w:rsidRPr="0002409E">
        <w:rPr>
          <w:rFonts w:eastAsia="Arial" w:cs="Arial"/>
          <w:color w:val="000000"/>
          <w:szCs w:val="22"/>
        </w:rPr>
        <w:t>as per the </w:t>
      </w:r>
      <w:hyperlink r:id="rId272" w:history="1">
        <w:r w:rsidRPr="0002409E">
          <w:rPr>
            <w:color w:val="0000FF"/>
            <w:szCs w:val="22"/>
            <w:u w:val="single"/>
          </w:rPr>
          <w:t>Ofgem</w:t>
        </w:r>
      </w:hyperlink>
      <w:r w:rsidRPr="0002409E">
        <w:rPr>
          <w:color w:val="000000"/>
          <w:szCs w:val="22"/>
        </w:rPr>
        <w:t xml:space="preserve"> Definition</w:t>
      </w:r>
      <w:r w:rsidR="00837FD9">
        <w:rPr>
          <w:color w:val="000000"/>
          <w:szCs w:val="22"/>
        </w:rPr>
        <w:t>)</w:t>
      </w:r>
    </w:p>
    <w:p w14:paraId="7924D63C" w14:textId="3CEF17F2" w:rsidR="00370A99" w:rsidRPr="0084071A" w:rsidRDefault="00370A99" w:rsidP="00EB2BD3">
      <w:pPr>
        <w:numPr>
          <w:ilvl w:val="0"/>
          <w:numId w:val="11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 xml:space="preserve">Count of all </w:t>
      </w:r>
      <w:r w:rsidR="00015CCC">
        <w:rPr>
          <w:rFonts w:eastAsia="Arial" w:cs="Arial"/>
          <w:color w:val="000000"/>
          <w:szCs w:val="22"/>
        </w:rPr>
        <w:t>Eligible Meter Points</w:t>
      </w:r>
      <w:r w:rsidRPr="00C36AD1">
        <w:rPr>
          <w:rFonts w:eastAsia="Arial" w:cs="Arial"/>
          <w:color w:val="000000"/>
          <w:szCs w:val="22"/>
        </w:rPr>
        <w:t xml:space="preserve"> using the payment method of Smart Prepayment </w:t>
      </w:r>
      <w:r w:rsidR="005D7BF8">
        <w:rPr>
          <w:rFonts w:eastAsia="Arial" w:cs="Arial"/>
          <w:color w:val="000000"/>
          <w:szCs w:val="22"/>
        </w:rPr>
        <w:t>(</w:t>
      </w:r>
      <w:r w:rsidRPr="00C36AD1">
        <w:rPr>
          <w:rFonts w:eastAsia="Arial" w:cs="Arial"/>
          <w:color w:val="000000"/>
          <w:szCs w:val="22"/>
        </w:rPr>
        <w:t xml:space="preserve">as per the </w:t>
      </w:r>
      <w:hyperlink r:id="rId273" w:history="1">
        <w:r w:rsidRPr="0084071A">
          <w:rPr>
            <w:color w:val="0000FF"/>
            <w:szCs w:val="22"/>
            <w:u w:val="single"/>
          </w:rPr>
          <w:t>Ofgem</w:t>
        </w:r>
      </w:hyperlink>
      <w:r w:rsidRPr="0084071A">
        <w:rPr>
          <w:color w:val="000000"/>
          <w:szCs w:val="22"/>
        </w:rPr>
        <w:t xml:space="preserve"> Definition</w:t>
      </w:r>
      <w:r w:rsidR="005D7BF8">
        <w:rPr>
          <w:color w:val="000000"/>
          <w:szCs w:val="22"/>
        </w:rPr>
        <w:t>)</w:t>
      </w:r>
    </w:p>
    <w:p w14:paraId="153BA5F9" w14:textId="7829E98D" w:rsidR="00370A99" w:rsidRPr="0084071A" w:rsidRDefault="00370A99" w:rsidP="00EB2BD3">
      <w:pPr>
        <w:numPr>
          <w:ilvl w:val="0"/>
          <w:numId w:val="12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 xml:space="preserve">Count of all </w:t>
      </w:r>
      <w:r w:rsidR="00015CCC">
        <w:rPr>
          <w:rFonts w:eastAsia="Arial" w:cs="Arial"/>
          <w:color w:val="000000"/>
          <w:szCs w:val="22"/>
        </w:rPr>
        <w:t>Eligible Meter Points</w:t>
      </w:r>
      <w:r w:rsidRPr="00C36AD1">
        <w:rPr>
          <w:rFonts w:eastAsia="Arial" w:cs="Arial"/>
          <w:color w:val="000000"/>
          <w:szCs w:val="22"/>
        </w:rPr>
        <w:t xml:space="preserve"> using the payment method of </w:t>
      </w:r>
      <w:r w:rsidR="000C3E59">
        <w:rPr>
          <w:rFonts w:eastAsia="Arial" w:cs="Arial"/>
          <w:color w:val="000000"/>
          <w:szCs w:val="22"/>
        </w:rPr>
        <w:t>S</w:t>
      </w:r>
      <w:r w:rsidRPr="00C36AD1">
        <w:rPr>
          <w:rFonts w:eastAsia="Arial" w:cs="Arial"/>
          <w:color w:val="000000"/>
          <w:szCs w:val="22"/>
        </w:rPr>
        <w:t xml:space="preserve">tandard Credit as per the </w:t>
      </w:r>
      <w:hyperlink r:id="rId274" w:history="1">
        <w:r w:rsidRPr="0084071A">
          <w:rPr>
            <w:color w:val="0000FF"/>
            <w:szCs w:val="22"/>
            <w:u w:val="single"/>
          </w:rPr>
          <w:t>Ofgem</w:t>
        </w:r>
      </w:hyperlink>
      <w:r w:rsidRPr="0084071A">
        <w:rPr>
          <w:color w:val="000000"/>
          <w:szCs w:val="22"/>
        </w:rPr>
        <w:t xml:space="preserve"> Definition</w:t>
      </w:r>
    </w:p>
    <w:p w14:paraId="2C5B03C5" w14:textId="5551A3FF" w:rsidR="00370A99" w:rsidRPr="0084071A" w:rsidRDefault="00370A99" w:rsidP="00EB2BD3">
      <w:pPr>
        <w:numPr>
          <w:ilvl w:val="0"/>
          <w:numId w:val="13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 xml:space="preserve">Where there are no </w:t>
      </w:r>
      <w:r w:rsidR="00015CCC">
        <w:rPr>
          <w:rFonts w:eastAsia="Arial" w:cs="Arial"/>
          <w:color w:val="000000"/>
          <w:szCs w:val="22"/>
        </w:rPr>
        <w:t>Eligible Meter Points</w:t>
      </w:r>
      <w:r w:rsidRPr="00C36AD1">
        <w:rPr>
          <w:rFonts w:eastAsia="Arial" w:cs="Arial"/>
          <w:color w:val="000000"/>
          <w:szCs w:val="22"/>
        </w:rPr>
        <w:t xml:space="preserve"> for any payment method </w:t>
      </w:r>
      <w:proofErr w:type="gramStart"/>
      <w:r w:rsidRPr="00C36AD1">
        <w:rPr>
          <w:rFonts w:eastAsia="Arial" w:cs="Arial"/>
          <w:color w:val="000000"/>
          <w:szCs w:val="22"/>
        </w:rPr>
        <w:t>in a given</w:t>
      </w:r>
      <w:proofErr w:type="gramEnd"/>
      <w:r w:rsidRPr="00C36AD1">
        <w:rPr>
          <w:rFonts w:eastAsia="Arial" w:cs="Arial"/>
          <w:color w:val="000000"/>
          <w:szCs w:val="22"/>
        </w:rPr>
        <w:t xml:space="preserve"> region, populate with zero</w:t>
      </w:r>
    </w:p>
    <w:p w14:paraId="3AAC6CE4" w14:textId="77777777" w:rsidR="00370A99" w:rsidRPr="0084071A" w:rsidRDefault="00370A99" w:rsidP="00EB2BD3">
      <w:pPr>
        <w:numPr>
          <w:ilvl w:val="0"/>
          <w:numId w:val="14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>Data must be a snapshot for 12 noon on the 1</w:t>
      </w:r>
      <w:r w:rsidRPr="0084071A">
        <w:rPr>
          <w:color w:val="000000"/>
          <w:szCs w:val="22"/>
          <w:vertAlign w:val="superscript"/>
        </w:rPr>
        <w:t>st</w:t>
      </w:r>
      <w:r w:rsidRPr="0084071A">
        <w:rPr>
          <w:color w:val="000000"/>
          <w:szCs w:val="22"/>
        </w:rPr>
        <w:t xml:space="preserve"> of the month</w:t>
      </w:r>
    </w:p>
    <w:p w14:paraId="03DA35E2" w14:textId="77777777" w:rsidR="00370A99" w:rsidRPr="0084071A" w:rsidRDefault="00370A99" w:rsidP="00EB2BD3">
      <w:pPr>
        <w:numPr>
          <w:ilvl w:val="0"/>
          <w:numId w:val="15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>Data must be supplied to the required location no later than 17:00 on the 15</w:t>
      </w:r>
      <w:r w:rsidRPr="0084071A">
        <w:rPr>
          <w:color w:val="000000"/>
          <w:szCs w:val="22"/>
          <w:vertAlign w:val="superscript"/>
        </w:rPr>
        <w:t>th</w:t>
      </w:r>
      <w:r w:rsidRPr="0084071A">
        <w:rPr>
          <w:color w:val="000000"/>
          <w:szCs w:val="22"/>
        </w:rPr>
        <w:t xml:space="preserve"> calendar day of the month</w:t>
      </w:r>
    </w:p>
    <w:p w14:paraId="6551C46A" w14:textId="77777777" w:rsidR="005E0D9C" w:rsidRPr="004A45DA" w:rsidRDefault="00370A99" w:rsidP="00EB2BD3">
      <w:pPr>
        <w:numPr>
          <w:ilvl w:val="0"/>
          <w:numId w:val="16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>Data should be submitted as a CSV file</w:t>
      </w:r>
      <w:r w:rsidR="00C23E10">
        <w:rPr>
          <w:rFonts w:eastAsia="Arial" w:cs="Arial"/>
          <w:color w:val="000000"/>
          <w:szCs w:val="22"/>
        </w:rPr>
        <w:t xml:space="preserve">. The file name must include the </w:t>
      </w:r>
      <w:hyperlink r:id="rId275" w:history="1">
        <w:r w:rsidR="000C0AAF" w:rsidRPr="0084071A">
          <w:rPr>
            <w:color w:val="0000FF"/>
            <w:szCs w:val="22"/>
            <w:u w:val="single"/>
          </w:rPr>
          <w:t>MPID</w:t>
        </w:r>
      </w:hyperlink>
      <w:r w:rsidR="00C23E10">
        <w:rPr>
          <w:rFonts w:eastAsia="Arial" w:cs="Arial"/>
          <w:color w:val="000000"/>
          <w:szCs w:val="22"/>
        </w:rPr>
        <w:t xml:space="preserve"> or the SSC Format</w:t>
      </w:r>
      <w:r w:rsidR="005E0D9C">
        <w:rPr>
          <w:rFonts w:eastAsia="Arial" w:cs="Arial"/>
          <w:color w:val="000000"/>
          <w:szCs w:val="22"/>
        </w:rPr>
        <w:t xml:space="preserve"> and notation indicating single-rate (S) or multi-register (M):</w:t>
      </w:r>
    </w:p>
    <w:p w14:paraId="0CE901E2" w14:textId="77777777" w:rsidR="005E0D9C" w:rsidRPr="004A45DA" w:rsidRDefault="005E0D9C" w:rsidP="00EB2BD3">
      <w:pPr>
        <w:numPr>
          <w:ilvl w:val="1"/>
          <w:numId w:val="16"/>
        </w:numPr>
        <w:spacing w:line="276" w:lineRule="auto"/>
        <w:jc w:val="both"/>
        <w:rPr>
          <w:szCs w:val="22"/>
        </w:rPr>
      </w:pPr>
      <w:r>
        <w:rPr>
          <w:rFonts w:eastAsia="Arial" w:cs="Arial"/>
          <w:color w:val="000000"/>
          <w:szCs w:val="22"/>
        </w:rPr>
        <w:t xml:space="preserve">single-rate Electricity - </w:t>
      </w:r>
      <w:proofErr w:type="gramStart"/>
      <w:r w:rsidR="00C23E10">
        <w:rPr>
          <w:rFonts w:eastAsia="Arial" w:cs="Arial"/>
          <w:color w:val="000000"/>
          <w:szCs w:val="22"/>
        </w:rPr>
        <w:t>MPID_YYYYMM</w:t>
      </w:r>
      <w:r>
        <w:rPr>
          <w:rFonts w:eastAsia="Arial" w:cs="Arial"/>
          <w:color w:val="000000"/>
          <w:szCs w:val="22"/>
        </w:rPr>
        <w:t>_S.</w:t>
      </w:r>
      <w:r w:rsidR="00C23E10">
        <w:rPr>
          <w:rFonts w:eastAsia="Arial" w:cs="Arial"/>
          <w:color w:val="000000"/>
          <w:szCs w:val="22"/>
        </w:rPr>
        <w:t>CSV</w:t>
      </w:r>
      <w:r>
        <w:rPr>
          <w:rFonts w:eastAsia="Arial" w:cs="Arial"/>
          <w:color w:val="000000"/>
          <w:szCs w:val="22"/>
        </w:rPr>
        <w:t>;</w:t>
      </w:r>
      <w:proofErr w:type="gramEnd"/>
    </w:p>
    <w:p w14:paraId="61F9F9BD" w14:textId="77777777" w:rsidR="005E0D9C" w:rsidRPr="004A45DA" w:rsidRDefault="000C0AAF" w:rsidP="00EB2BD3">
      <w:pPr>
        <w:numPr>
          <w:ilvl w:val="1"/>
          <w:numId w:val="16"/>
        </w:numPr>
        <w:spacing w:line="276" w:lineRule="auto"/>
        <w:jc w:val="both"/>
        <w:rPr>
          <w:szCs w:val="22"/>
        </w:rPr>
      </w:pPr>
      <w:r>
        <w:rPr>
          <w:rFonts w:eastAsia="Arial" w:cs="Arial"/>
          <w:color w:val="000000"/>
          <w:szCs w:val="22"/>
        </w:rPr>
        <w:t>m</w:t>
      </w:r>
      <w:r w:rsidR="005E0D9C">
        <w:rPr>
          <w:rFonts w:eastAsia="Arial" w:cs="Arial"/>
          <w:color w:val="000000"/>
          <w:szCs w:val="22"/>
        </w:rPr>
        <w:t>ulti-register Electricity – MPID_YYYMM_M.CSV; or</w:t>
      </w:r>
    </w:p>
    <w:p w14:paraId="4DEEC22B" w14:textId="77777777" w:rsidR="00370A99" w:rsidRPr="0084071A" w:rsidRDefault="005E0D9C" w:rsidP="00EB2BD3">
      <w:pPr>
        <w:numPr>
          <w:ilvl w:val="1"/>
          <w:numId w:val="16"/>
        </w:numPr>
        <w:spacing w:line="276" w:lineRule="auto"/>
        <w:jc w:val="both"/>
        <w:rPr>
          <w:szCs w:val="22"/>
        </w:rPr>
      </w:pPr>
      <w:r>
        <w:rPr>
          <w:rFonts w:eastAsia="Arial" w:cs="Arial"/>
          <w:color w:val="000000"/>
          <w:szCs w:val="22"/>
        </w:rPr>
        <w:t xml:space="preserve">Gas - </w:t>
      </w:r>
      <w:r w:rsidR="00C23E10">
        <w:rPr>
          <w:rFonts w:eastAsia="Arial" w:cs="Arial"/>
          <w:color w:val="000000"/>
          <w:szCs w:val="22"/>
        </w:rPr>
        <w:t>SSC_YYYYMM</w:t>
      </w:r>
      <w:r>
        <w:rPr>
          <w:rFonts w:eastAsia="Arial" w:cs="Arial"/>
          <w:color w:val="000000"/>
          <w:szCs w:val="22"/>
        </w:rPr>
        <w:t>_S</w:t>
      </w:r>
      <w:r w:rsidR="00C23E10">
        <w:rPr>
          <w:rFonts w:eastAsia="Arial" w:cs="Arial"/>
          <w:color w:val="000000"/>
          <w:szCs w:val="22"/>
        </w:rPr>
        <w:t>.CSV</w:t>
      </w:r>
    </w:p>
    <w:p w14:paraId="01D932B5" w14:textId="77777777" w:rsidR="00370A99" w:rsidRDefault="00370A99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GAS METER POINT PORTFOLIOS</w:t>
      </w:r>
    </w:p>
    <w:tbl>
      <w:tblPr>
        <w:tblW w:w="94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5"/>
        <w:gridCol w:w="6564"/>
      </w:tblGrid>
      <w:tr w:rsidR="00370A99" w:rsidRPr="0084071A" w14:paraId="550B82B5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7AFB83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DATA ITEM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F7514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GUIDANCE</w:t>
            </w:r>
          </w:p>
        </w:tc>
      </w:tr>
      <w:tr w:rsidR="00370A99" w:rsidRPr="0084071A" w14:paraId="56205C2F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A22D73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Code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B66A7F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Populate from the Supplier Short Code Id valid set as published by Xoserve Format: Text (3)</w:t>
            </w:r>
          </w:p>
        </w:tc>
      </w:tr>
      <w:tr w:rsidR="00370A99" w:rsidRPr="0084071A" w14:paraId="33E258CF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7D4CF1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Region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FD998A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Populate from the </w:t>
            </w:r>
            <w:hyperlink r:id="rId276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Ofgem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price cap region alignment</w:t>
            </w:r>
            <w:r w:rsidRPr="00C36AD1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*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1AF7EA66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</w:t>
            </w:r>
          </w:p>
          <w:tbl>
            <w:tblPr>
              <w:tblW w:w="0" w:type="auto"/>
              <w:tblBorders>
                <w:top w:val="single" w:sz="4" w:space="0" w:color="696969"/>
                <w:left w:val="single" w:sz="4" w:space="0" w:color="696969"/>
                <w:bottom w:val="single" w:sz="4" w:space="0" w:color="696969"/>
                <w:right w:val="single" w:sz="4" w:space="0" w:color="696969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86"/>
            </w:tblGrid>
            <w:tr w:rsidR="00370A99" w:rsidRPr="0084071A" w14:paraId="6724ED2E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3E8056D" w14:textId="77777777" w:rsidR="00370A99" w:rsidRPr="0084071A" w:rsidRDefault="0097260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97260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east_england</w:t>
                  </w:r>
                  <w:proofErr w:type="spellEnd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721446E8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EABDB99" w14:textId="77777777" w:rsidR="00370A99" w:rsidRPr="0084071A" w:rsidRDefault="0097260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97260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east_midlands</w:t>
                  </w:r>
                  <w:proofErr w:type="spellEnd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573E8461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EF139AE" w14:textId="77777777" w:rsidR="00370A99" w:rsidRPr="0084071A" w:rsidRDefault="0097260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london</w:t>
                  </w:r>
                  <w:proofErr w:type="spellEnd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276C9561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469519C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merseyside_and_north_wales</w:t>
                  </w:r>
                  <w:proofErr w:type="spellEnd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4CFCB030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BAB7D90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</w:t>
                  </w:r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idlands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3D432E5A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5000818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north_east</w:t>
                  </w:r>
                  <w:proofErr w:type="spellEnd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5EFB2EA9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555FDEC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north_scotland</w:t>
                  </w:r>
                  <w:proofErr w:type="spellEnd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78706ABC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539E0C2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north_west</w:t>
                  </w:r>
                  <w:proofErr w:type="spellEnd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37733515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BBB9C98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south_east</w:t>
                  </w:r>
                  <w:proofErr w:type="spellEnd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706CC3A3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9C83381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south_scotland</w:t>
                  </w:r>
                  <w:proofErr w:type="spellEnd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11CA0ADE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79A3403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south_wales</w:t>
                  </w:r>
                  <w:proofErr w:type="spellEnd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678C8D48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F0FADD5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south_west</w:t>
                  </w:r>
                  <w:proofErr w:type="spellEnd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3DAAA38E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614F93F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</w:t>
                  </w:r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outhern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06CBE107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65144DE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yorkshire</w:t>
                  </w:r>
                  <w:proofErr w:type="spellEnd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</w:tbl>
          <w:p w14:paraId="56847DFE" w14:textId="656F23C5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*</w:t>
            </w:r>
            <w:proofErr w:type="gram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each</w:t>
            </w:r>
            <w:proofErr w:type="gram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region must be populated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, if you hold no </w:t>
            </w:r>
            <w:r w:rsidR="00633685">
              <w:rPr>
                <w:rFonts w:eastAsia="Arial" w:cs="Arial"/>
                <w:color w:val="000000"/>
                <w:szCs w:val="22"/>
              </w:rPr>
              <w:t>Eligible Meter Points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in that region, populate with 0. </w:t>
            </w:r>
          </w:p>
        </w:tc>
      </w:tr>
      <w:tr w:rsidR="005E0D9C" w:rsidRPr="0084071A" w14:paraId="02165295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75C762" w14:textId="77777777" w:rsidR="005E0D9C" w:rsidRPr="00C36AD1" w:rsidRDefault="005E0D9C" w:rsidP="00C36AD1">
            <w:pPr>
              <w:spacing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Arrangement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6EA755" w14:textId="77777777" w:rsidR="005E0D9C" w:rsidRPr="00C36AD1" w:rsidRDefault="005E0D9C" w:rsidP="00C36AD1">
            <w:pPr>
              <w:widowControl w:val="0"/>
              <w:spacing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Acts to distinguish </w:t>
            </w:r>
            <w:proofErr w:type="gramStart"/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single-rate</w:t>
            </w:r>
            <w:proofErr w:type="gramEnd"/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from multi-register. For Gas portfolios populate as Single</w:t>
            </w:r>
            <w:r w:rsidR="000C0AA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</w:tr>
      <w:tr w:rsidR="00370A99" w:rsidRPr="0084071A" w14:paraId="11FDE53E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6AC46B" w14:textId="1690A04B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Traditional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633685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633685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FE0FBE" w14:textId="7A6ECF22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 count of</w:t>
            </w:r>
            <w:r w:rsidR="00B642EE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B642EE">
              <w:rPr>
                <w:rFonts w:eastAsia="Arial" w:cs="Arial"/>
                <w:color w:val="000000"/>
                <w:szCs w:val="22"/>
              </w:rPr>
              <w:t>Eligible Meter Points</w:t>
            </w:r>
            <w:r w:rsidR="00156122">
              <w:rPr>
                <w:rFonts w:eastAsia="Arial" w:cs="Arial"/>
                <w:color w:val="000000"/>
                <w:szCs w:val="22"/>
              </w:rPr>
              <w:t xml:space="preserve"> using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traditional Prepayment Domestic </w:t>
            </w:r>
            <w:r w:rsidR="00B642EE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eter</w:t>
            </w:r>
            <w:r w:rsidR="00DE58CC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74AED8D1" w14:textId="188E8CD1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</w:t>
            </w:r>
            <w:r w:rsidR="00DE58CC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raditional </w:t>
            </w:r>
            <w:hyperlink r:id="rId277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is any Meter operating as a </w:t>
            </w:r>
            <w:hyperlink r:id="rId278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 which is not a Smart </w:t>
            </w:r>
            <w:hyperlink r:id="rId279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72C0C03C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"</w:t>
            </w:r>
            <w:hyperlink r:id="rId280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" has the meaning given to it in Supplier Licence Condition (SLC) 1 (definitions for standard conditions) of the </w:t>
            </w:r>
            <w:hyperlink r:id="rId281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</w:t>
            </w:r>
            <w:hyperlink r:id="rId282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679BB6CE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This is: "any [Gas/Electricity] Meter operating in a mode which requires a Domestic Customer to pay charges for the Supply of [Gas/Electricity] in advance'.</w:t>
            </w:r>
          </w:p>
          <w:p w14:paraId="5BC0E429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 NULL)</w:t>
            </w:r>
          </w:p>
        </w:tc>
      </w:tr>
      <w:tr w:rsidR="00370A99" w:rsidRPr="0084071A" w14:paraId="0DEA52D6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504806" w14:textId="2C32C4BA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Smart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DE58CC">
              <w:rPr>
                <w:rFonts w:eastAsia="Arial" w:cs="Arial"/>
                <w:color w:val="000000"/>
                <w:szCs w:val="22"/>
              </w:rPr>
              <w:t xml:space="preserve">Eligible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E7F97B" w14:textId="70C8C5DC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count of </w:t>
            </w:r>
            <w:r w:rsidR="00DE58CC">
              <w:rPr>
                <w:rFonts w:eastAsia="Arial" w:cs="Arial"/>
                <w:color w:val="000000"/>
                <w:szCs w:val="22"/>
              </w:rPr>
              <w:t>Eligible Meter Points</w:t>
            </w:r>
            <w:r w:rsidR="005B5885">
              <w:rPr>
                <w:rFonts w:eastAsia="Arial" w:cs="Arial"/>
                <w:color w:val="000000"/>
                <w:szCs w:val="22"/>
              </w:rPr>
              <w:t xml:space="preserve"> using</w:t>
            </w:r>
            <w:r w:rsidR="00CE4476">
              <w:rPr>
                <w:rFonts w:eastAsia="Arial" w:cs="Arial"/>
                <w:color w:val="000000"/>
                <w:szCs w:val="22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Smart Prepayment Domestic </w:t>
            </w:r>
            <w:r w:rsidR="005B5885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eter</w:t>
            </w:r>
            <w:r w:rsidR="005B5885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2C5A9B5B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</w:t>
            </w:r>
            <w:r w:rsidR="0083746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mart </w:t>
            </w:r>
            <w:hyperlink r:id="rId283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is any Gas Meter operating as a </w:t>
            </w:r>
            <w:hyperlink r:id="rId284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which is a Relevant </w:t>
            </w:r>
            <w:hyperlink r:id="rId285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Smart Metering System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as defined by SLC 33.22 of the </w:t>
            </w:r>
            <w:hyperlink r:id="rId286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2B06CA53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"</w:t>
            </w:r>
            <w:hyperlink r:id="rId287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" has the meaning given to it in SLC 1 (definitions for standard conditions) of the </w:t>
            </w:r>
            <w:hyperlink r:id="rId288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</w:t>
            </w:r>
            <w:hyperlink r:id="rId289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3E8CAAF1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This is: "any [Gas/Electricity] Meter operating in a mode which requires a Domestic Customer to pay charges for the Supply of [Gas/Electricity] in advance".</w:t>
            </w:r>
          </w:p>
          <w:p w14:paraId="3586C2C2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Format: Integer, positive or </w:t>
            </w:r>
            <w:r w:rsidR="004C6B5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z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ero (NOT NULL)</w:t>
            </w:r>
          </w:p>
        </w:tc>
      </w:tr>
      <w:tr w:rsidR="00370A99" w:rsidRPr="0084071A" w14:paraId="1B2491C3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78A4B8" w14:textId="7E3BB2A9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Direct Debit</w:t>
            </w:r>
            <w:r w:rsidR="005B5885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Eligible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423E6" w14:textId="47E7FF95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count of </w:t>
            </w:r>
            <w:r w:rsidR="005B5885">
              <w:rPr>
                <w:rFonts w:eastAsia="Arial" w:cs="Arial"/>
                <w:color w:val="000000"/>
                <w:szCs w:val="22"/>
              </w:rPr>
              <w:t>Eligible Meter Points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operating under a tariff where the payment method is Direct Debit</w:t>
            </w:r>
            <w:r w:rsidR="001B09D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02F20E8B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</w:t>
            </w:r>
            <w:r w:rsidR="004C6B5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(NOT NULL)</w:t>
            </w:r>
          </w:p>
        </w:tc>
      </w:tr>
      <w:tr w:rsidR="00370A99" w:rsidRPr="0084071A" w14:paraId="1E705146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F8A036" w14:textId="307A2D9E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Standard Credit </w:t>
            </w:r>
            <w:r w:rsidR="00E21C0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71534" w14:textId="59879549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Count of </w:t>
            </w:r>
            <w:r w:rsidR="005B5885">
              <w:rPr>
                <w:rFonts w:eastAsia="Arial" w:cs="Arial"/>
                <w:color w:val="000000"/>
                <w:szCs w:val="22"/>
              </w:rPr>
              <w:t>Eligible Meter Points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operating under a tariff which is neither </w:t>
            </w:r>
            <w:r w:rsidR="005829F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irect </w:t>
            </w:r>
            <w:r w:rsidR="005829F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ebit nor Prepayment</w:t>
            </w:r>
          </w:p>
          <w:p w14:paraId="436540B6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 NULL)</w:t>
            </w:r>
          </w:p>
        </w:tc>
      </w:tr>
      <w:tr w:rsidR="00370A99" w:rsidRPr="0084071A" w14:paraId="11177D29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EAA506" w14:textId="435D2AA0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</w:t>
            </w:r>
            <w:r w:rsidR="00E21C0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C9B2AB" w14:textId="2F36D7CC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Should be equal to the sum of the portfolio of </w:t>
            </w:r>
            <w:r w:rsidR="00E21C0A">
              <w:rPr>
                <w:rFonts w:eastAsia="Arial" w:cs="Arial"/>
                <w:color w:val="000000"/>
                <w:szCs w:val="22"/>
              </w:rPr>
              <w:t>Eligible Meter Points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provided.</w:t>
            </w:r>
          </w:p>
          <w:p w14:paraId="45D81BA5" w14:textId="7320EE1A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Total</w:t>
            </w:r>
            <w:r w:rsidR="000116A4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Eligible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 Points =</w:t>
            </w:r>
            <w:proofErr w:type="gram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SUM(</w:t>
            </w:r>
            <w:proofErr w:type="gram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Traditional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ayment</w:t>
            </w:r>
            <w:proofErr w:type="spellEnd"/>
            <w:r w:rsidR="000116A4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Eligible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Smart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ayment</w:t>
            </w:r>
            <w:proofErr w:type="spellEnd"/>
            <w:r w:rsidR="00B65BD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Eligible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Direct </w:t>
            </w:r>
            <w:r w:rsidR="00B65BD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B65BDF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Debit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Standard Credit </w:t>
            </w:r>
            <w:r w:rsidR="00B65BD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B65BDF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oints)</w:t>
            </w:r>
          </w:p>
          <w:p w14:paraId="0EA95466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 NULL)</w:t>
            </w:r>
          </w:p>
        </w:tc>
      </w:tr>
      <w:tr w:rsidR="00370A99" w:rsidRPr="0084071A" w14:paraId="73F51A1F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2958E6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Applicable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444293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Populate as 1</w:t>
            </w:r>
            <w:r w:rsidRPr="00C36AD1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st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of the month for which the data is being submitted.</w:t>
            </w:r>
          </w:p>
          <w:p w14:paraId="43BAE522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</w:tc>
      </w:tr>
      <w:tr w:rsidR="00370A99" w:rsidRPr="0084071A" w14:paraId="646A35E4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F81020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Extracted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8F4EA6" w14:textId="77777777" w:rsidR="00370A99" w:rsidRDefault="00370A99" w:rsidP="00C36AD1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  <w:p w14:paraId="5BC92AE4" w14:textId="77777777" w:rsidR="00C23E10" w:rsidRDefault="00C23E10" w:rsidP="00C36AD1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</w:p>
          <w:p w14:paraId="4F7F5EF1" w14:textId="77777777" w:rsidR="00C23E10" w:rsidRPr="0084071A" w:rsidRDefault="00C23E10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of the Data Snapshot from your system, which should always be the 1</w:t>
            </w:r>
            <w:r w:rsidRPr="00B240B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st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of the month. </w:t>
            </w:r>
          </w:p>
        </w:tc>
      </w:tr>
      <w:tr w:rsidR="00370A99" w:rsidRPr="0084071A" w14:paraId="19C610FE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A24CB6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Supplied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65B6A3" w14:textId="77777777" w:rsidR="00370A99" w:rsidRDefault="00370A99" w:rsidP="00C36AD1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  <w:p w14:paraId="531C60DB" w14:textId="77777777" w:rsidR="00C23E10" w:rsidRDefault="00C23E10" w:rsidP="00C36AD1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</w:p>
          <w:p w14:paraId="02BCA301" w14:textId="4610A960" w:rsidR="00C23E10" w:rsidRPr="0084071A" w:rsidRDefault="00C23E10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Date the data is uploaded to the </w:t>
            </w:r>
            <w:hyperlink r:id="rId290" w:history="1">
              <w:r w:rsidRPr="00292954">
                <w:rPr>
                  <w:rStyle w:val="Hyperlink"/>
                  <w:rFonts w:eastAsia="Arial" w:cs="Arial"/>
                  <w:color w:val="0000FF"/>
                  <w:szCs w:val="22"/>
                  <w:lang w:val="en-GB" w:eastAsia="en-US" w:bidi="ar-SA"/>
                </w:rPr>
                <w:t>PML Reconciliation</w:t>
              </w:r>
            </w:hyperlink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SharePoint. </w:t>
            </w:r>
          </w:p>
        </w:tc>
      </w:tr>
    </w:tbl>
    <w:p w14:paraId="5E869985" w14:textId="77777777" w:rsidR="00370A99" w:rsidRDefault="00370A99"/>
    <w:p w14:paraId="6CBC6B77" w14:textId="77777777" w:rsidR="00430F16" w:rsidRDefault="00430F16">
      <w:pPr>
        <w:widowControl w:val="0"/>
        <w:spacing w:after="320" w:line="276" w:lineRule="auto"/>
        <w:ind w:left="800"/>
        <w:rPr>
          <w:rFonts w:eastAsia="Arial" w:cs="Arial"/>
          <w:color w:val="000000"/>
          <w:sz w:val="24"/>
        </w:rPr>
        <w:sectPr w:rsidR="00430F16" w:rsidSect="003F10EE">
          <w:footerReference w:type="default" r:id="rId291"/>
          <w:footerReference w:type="first" r:id="rId292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373A081" w14:textId="77777777" w:rsidR="00370A99" w:rsidRDefault="00370A99">
      <w:pPr>
        <w:widowControl w:val="0"/>
        <w:spacing w:after="320" w:line="276" w:lineRule="auto"/>
        <w:ind w:left="800"/>
      </w:pPr>
      <w:r>
        <w:rPr>
          <w:rFonts w:eastAsia="Arial" w:cs="Arial"/>
          <w:color w:val="000000"/>
          <w:sz w:val="24"/>
        </w:rPr>
        <w:t>Gas meter point Portfolio Example: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963"/>
        <w:gridCol w:w="1488"/>
        <w:gridCol w:w="1251"/>
        <w:gridCol w:w="1467"/>
        <w:gridCol w:w="950"/>
        <w:gridCol w:w="1149"/>
        <w:gridCol w:w="897"/>
        <w:gridCol w:w="1098"/>
        <w:gridCol w:w="1057"/>
        <w:gridCol w:w="1051"/>
      </w:tblGrid>
      <w:tr w:rsidR="00430F16" w:rsidRPr="00441DF8" w14:paraId="7AB68C98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E13A78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C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ode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8D03F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Region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DE8DBA" w14:textId="77777777" w:rsidR="00430F16" w:rsidRPr="00C36AD1" w:rsidRDefault="00430F16" w:rsidP="00C36AD1">
            <w:pPr>
              <w:spacing w:after="0" w:line="276" w:lineRule="auto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Arrangement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EFCE5E" w14:textId="37B121A6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Traditional </w:t>
            </w:r>
            <w:proofErr w:type="spellStart"/>
            <w:r w:rsidR="00EA586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EA586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EA586D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CCD605" w14:textId="007F7FCB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Smart </w:t>
            </w:r>
            <w:proofErr w:type="spellStart"/>
            <w:r w:rsidR="00EA586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EA586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EA586D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3B70E8" w14:textId="3A9042B5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Direct Debit </w:t>
            </w:r>
            <w:r w:rsidR="00426844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426844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674E1F" w14:textId="32637980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Standard Credit </w:t>
            </w:r>
            <w:r w:rsidR="00426844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426844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2CCCEE" w14:textId="4667F79B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</w:t>
            </w:r>
            <w:r w:rsidR="00426844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426844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BEC638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Applicable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C6FA49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Extracted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7C6EE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Supplied</w:t>
            </w:r>
          </w:p>
        </w:tc>
      </w:tr>
      <w:tr w:rsidR="00430F16" w:rsidRPr="00441DF8" w14:paraId="640BA49A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3CA1C6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1711C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97260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east_england</w:t>
            </w:r>
            <w:proofErr w:type="spellEnd"/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10F75F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EEE4A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387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C7DA0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03165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4572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7C76A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E17C8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5045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730AE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7715A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87065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3D8D56B3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B6962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ABAA84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97260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east_midlands</w:t>
            </w:r>
            <w:proofErr w:type="spellEnd"/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B95AF3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E303A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10F72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E6CEA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922EE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1D94F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E924D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374D2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96E2F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129334AA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43E35F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76A54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97260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london</w:t>
            </w:r>
            <w:proofErr w:type="spellEnd"/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AE7E43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2EAD6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BF12D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41EA4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C5F73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A9ED1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FA869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094D6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EA60E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1AFA83B9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581595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40B4F8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97260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merseyside_and_north_wales</w:t>
            </w:r>
            <w:proofErr w:type="spellEnd"/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6B5EA3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1A9D8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1A503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84E1F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DCB3B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E7532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6E4A5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280FB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F0550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351BAD2B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9C210F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ACEF8D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midlands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46EC96B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31D58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D8823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08556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C1B0C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A6AF8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A7EE6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72FAD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0E77E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2E66ECF4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CF1DF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BC7FC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north_east</w:t>
            </w:r>
            <w:proofErr w:type="spellEnd"/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7F4F0A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07F74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A5A63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E6AD3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905FB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B4BA9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65D9E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66ABC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D9824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13D0E502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9D285A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21EB1F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north_scotland</w:t>
            </w:r>
            <w:proofErr w:type="spellEnd"/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45E9B8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23E91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287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B13E5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138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B1718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4552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5D7E1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98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BC2D9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5045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2D30B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B31E9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AA858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1F491197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EE3F37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FBF16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north_west</w:t>
            </w:r>
            <w:proofErr w:type="spellEnd"/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67EC42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DF678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93CF2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7F09F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AD6FA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A0C18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2DB89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0FD43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4E48B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45390C54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3497A9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AB050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south_east</w:t>
            </w:r>
            <w:proofErr w:type="spellEnd"/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EC1D07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2286A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95CC0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C1FED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59679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E74F7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E052C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D4B89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BA757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2F916EFB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9AD1E6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73472A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south_scotland</w:t>
            </w:r>
            <w:proofErr w:type="spellEnd"/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7DCB3C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EA806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4C034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27505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41789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BB022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4F7EB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BC404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FB379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5FF60E81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5B711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0D89DE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south_wales</w:t>
            </w:r>
            <w:proofErr w:type="spellEnd"/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6EEAAE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2DF7A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83288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B6689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D6F60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A9DCA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822E7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3E19A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6ABD8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38E19464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974DB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8C6F8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south_west</w:t>
            </w:r>
            <w:proofErr w:type="spellEnd"/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A0053C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F58B3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E999B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BABCD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EABF1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B1F0C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6E11A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A8F37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90D8F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4A02A928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068D94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724B05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southern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B4DA01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1C346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1222C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CE5A8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73EC7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449CD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42336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BBF3E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87CE5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007DA6C9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20320E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2D2AB6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yorkshire</w:t>
            </w:r>
            <w:proofErr w:type="spellEnd"/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CC69FA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0A57D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D8998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87131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F3DF3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C687F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5AB97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88EC0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D4C45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</w:tbl>
    <w:p w14:paraId="6F742AAF" w14:textId="77777777" w:rsidR="00430F16" w:rsidRDefault="00430F16">
      <w:pPr>
        <w:widowControl w:val="0"/>
        <w:spacing w:after="320" w:line="276" w:lineRule="auto"/>
        <w:sectPr w:rsidR="00430F16" w:rsidSect="004A45DA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56966838" w14:textId="77777777" w:rsidR="00370A99" w:rsidRDefault="00370A99">
      <w:pPr>
        <w:widowControl w:val="0"/>
        <w:spacing w:after="320" w:line="276" w:lineRule="auto"/>
      </w:pPr>
      <w:r>
        <w:t> </w:t>
      </w:r>
    </w:p>
    <w:p w14:paraId="63292042" w14:textId="77777777" w:rsidR="00370A99" w:rsidRDefault="00430F16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 xml:space="preserve">SINGLE-RATE </w:t>
      </w:r>
      <w:r w:rsidR="00370A99">
        <w:rPr>
          <w:b/>
          <w:color w:val="000000"/>
          <w:sz w:val="24"/>
        </w:rPr>
        <w:t>ELECTRICITY METER POINT PORTFOLIOS</w:t>
      </w:r>
    </w:p>
    <w:tbl>
      <w:tblPr>
        <w:tblW w:w="5249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9"/>
        <w:gridCol w:w="6975"/>
      </w:tblGrid>
      <w:tr w:rsidR="00370A99" w:rsidRPr="0084071A" w14:paraId="1B491915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C75DBE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DATA ITEM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640CBA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GUIDANCE</w:t>
            </w:r>
          </w:p>
        </w:tc>
      </w:tr>
      <w:tr w:rsidR="00370A99" w:rsidRPr="0084071A" w14:paraId="4D054180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54087A" w14:textId="77777777" w:rsidR="00370A99" w:rsidRPr="00430F16" w:rsidRDefault="00430F16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4A45DA">
              <w:rPr>
                <w:rFonts w:eastAsia="Arial" w:cs="Arial"/>
                <w:szCs w:val="22"/>
              </w:rPr>
              <w:t>Code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D625F5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Populate from the </w:t>
            </w:r>
            <w:hyperlink r:id="rId293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MPID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Id valid set as published by the </w:t>
            </w:r>
            <w:hyperlink r:id="rId294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Balancing and Settlement Code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(</w:t>
            </w:r>
            <w:hyperlink r:id="rId295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BSC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)</w:t>
            </w:r>
          </w:p>
          <w:p w14:paraId="2A7B0897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Text</w:t>
            </w:r>
            <w:r w:rsidR="004C6B5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(4)</w:t>
            </w:r>
          </w:p>
        </w:tc>
      </w:tr>
      <w:tr w:rsidR="00370A99" w:rsidRPr="0084071A" w14:paraId="645C1DFF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AEB1A0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Region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E13712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Populate from the </w:t>
            </w:r>
            <w:hyperlink r:id="rId296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Ofgem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price cap region alignment</w:t>
            </w:r>
            <w:r w:rsidRPr="00C36AD1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*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080A6F41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</w:t>
            </w:r>
          </w:p>
          <w:tbl>
            <w:tblPr>
              <w:tblW w:w="0" w:type="auto"/>
              <w:tblBorders>
                <w:top w:val="single" w:sz="4" w:space="0" w:color="696969"/>
                <w:left w:val="single" w:sz="4" w:space="0" w:color="696969"/>
                <w:bottom w:val="single" w:sz="4" w:space="0" w:color="696969"/>
                <w:right w:val="single" w:sz="4" w:space="0" w:color="696969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44"/>
            </w:tblGrid>
            <w:tr w:rsidR="00370A99" w:rsidRPr="0084071A" w14:paraId="1DD9443E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35ACF8E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east_england</w:t>
                  </w:r>
                  <w:proofErr w:type="spellEnd"/>
                </w:p>
              </w:tc>
            </w:tr>
            <w:tr w:rsidR="00370A99" w:rsidRPr="0084071A" w14:paraId="4BB5F712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31BC734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east_midlands</w:t>
                  </w:r>
                  <w:proofErr w:type="spellEnd"/>
                </w:p>
              </w:tc>
            </w:tr>
            <w:tr w:rsidR="00370A99" w:rsidRPr="0084071A" w14:paraId="54245EFB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ED45DEF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london</w:t>
                  </w:r>
                  <w:proofErr w:type="spellEnd"/>
                </w:p>
              </w:tc>
            </w:tr>
            <w:tr w:rsidR="00370A99" w:rsidRPr="0084071A" w14:paraId="09C3B588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25CB620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merseyside_and_north_wales</w:t>
                  </w:r>
                  <w:proofErr w:type="spellEnd"/>
                </w:p>
              </w:tc>
            </w:tr>
            <w:tr w:rsidR="00370A99" w:rsidRPr="0084071A" w14:paraId="1177F0A6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417D5F5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midlands</w:t>
                  </w:r>
                </w:p>
              </w:tc>
            </w:tr>
            <w:tr w:rsidR="00370A99" w:rsidRPr="0084071A" w14:paraId="5E4F4937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157BF36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north_east</w:t>
                  </w:r>
                  <w:proofErr w:type="spellEnd"/>
                </w:p>
              </w:tc>
            </w:tr>
            <w:tr w:rsidR="00370A99" w:rsidRPr="0084071A" w14:paraId="22813224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2B8B194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north_scotland</w:t>
                  </w:r>
                  <w:proofErr w:type="spellEnd"/>
                </w:p>
              </w:tc>
            </w:tr>
            <w:tr w:rsidR="00370A99" w:rsidRPr="0084071A" w14:paraId="68F523DE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16D4B78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north_west</w:t>
                  </w:r>
                  <w:proofErr w:type="spellEnd"/>
                </w:p>
              </w:tc>
            </w:tr>
            <w:tr w:rsidR="00370A99" w:rsidRPr="0084071A" w14:paraId="54D1C080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F6DDD5B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south_eas</w:t>
                  </w:r>
                  <w:r w:rsidR="006163A1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t</w:t>
                  </w:r>
                  <w:proofErr w:type="spellEnd"/>
                </w:p>
              </w:tc>
            </w:tr>
            <w:tr w:rsidR="00370A99" w:rsidRPr="0084071A" w14:paraId="6E6FF454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DD2E38B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south_scotland</w:t>
                  </w:r>
                  <w:proofErr w:type="spellEnd"/>
                </w:p>
              </w:tc>
            </w:tr>
            <w:tr w:rsidR="00370A99" w:rsidRPr="0084071A" w14:paraId="28B9D6E8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7FD3A7E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south_wales</w:t>
                  </w:r>
                  <w:proofErr w:type="spellEnd"/>
                </w:p>
              </w:tc>
            </w:tr>
            <w:tr w:rsidR="00370A99" w:rsidRPr="0084071A" w14:paraId="5FC23095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C7641AB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south_west</w:t>
                  </w:r>
                  <w:proofErr w:type="spellEnd"/>
                </w:p>
              </w:tc>
            </w:tr>
            <w:tr w:rsidR="00370A99" w:rsidRPr="0084071A" w14:paraId="11CA8881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7CEC0E3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southern</w:t>
                  </w:r>
                </w:p>
              </w:tc>
            </w:tr>
            <w:tr w:rsidR="00370A99" w:rsidRPr="0084071A" w14:paraId="2CF20FEF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1E36DA5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yorkshire</w:t>
                  </w:r>
                  <w:proofErr w:type="spellEnd"/>
                </w:p>
              </w:tc>
            </w:tr>
          </w:tbl>
          <w:p w14:paraId="5D5A181E" w14:textId="0391F729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*</w:t>
            </w:r>
            <w:proofErr w:type="gram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each</w:t>
            </w:r>
            <w:proofErr w:type="gram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region must be populated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, if you hold no </w:t>
            </w:r>
            <w:r w:rsidR="00944A4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 Meter Points which use single-rate</w:t>
            </w:r>
            <w:r w:rsidR="00944A4A" w:rsidDel="00944A4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meters in that region, populate with 0.</w:t>
            </w:r>
          </w:p>
        </w:tc>
      </w:tr>
      <w:tr w:rsidR="00430F16" w:rsidRPr="0084071A" w14:paraId="2897AB2F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F7BD71" w14:textId="77777777" w:rsidR="00430F16" w:rsidRPr="00C36AD1" w:rsidRDefault="00430F16" w:rsidP="00C36AD1">
            <w:pPr>
              <w:spacing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Arrangement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2B70EB" w14:textId="44C13B27" w:rsidR="00430F16" w:rsidRPr="00C36AD1" w:rsidRDefault="004456F2" w:rsidP="00C36AD1">
            <w:pPr>
              <w:widowControl w:val="0"/>
              <w:spacing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cts to distinguish </w:t>
            </w:r>
            <w:proofErr w:type="gramStart"/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single-rate</w:t>
            </w:r>
            <w:proofErr w:type="gramEnd"/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from multi-register. For single-rate Electricity portfolios populate as Single.</w:t>
            </w:r>
          </w:p>
        </w:tc>
      </w:tr>
      <w:tr w:rsidR="00370A99" w:rsidRPr="0084071A" w14:paraId="10021972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8EEC4F" w14:textId="643DA423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Traditional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1329D8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0C826B" w14:textId="69A6CBCF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count of </w:t>
            </w:r>
            <w:r w:rsidR="00FF17C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 Meter Points using</w:t>
            </w:r>
            <w:r w:rsidR="00FF17CD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traditional Prepayment 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single-rate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</w:t>
            </w:r>
            <w:r w:rsidR="001329D8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2DF4160B" w14:textId="38C6F9E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</w:t>
            </w:r>
            <w:r w:rsidR="001329D8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raditional </w:t>
            </w:r>
            <w:hyperlink r:id="rId297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is any Meter operating as a </w:t>
            </w:r>
            <w:hyperlink r:id="rId298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 which is not a Smart </w:t>
            </w:r>
            <w:hyperlink r:id="rId299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07FE6F4E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"</w:t>
            </w:r>
            <w:hyperlink r:id="rId300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" has the meaning given to it in SLC 1 (definitions for standard conditions) of the </w:t>
            </w:r>
            <w:hyperlink r:id="rId301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</w:t>
            </w:r>
            <w:hyperlink r:id="rId302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4700A581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This is: "any [Gas/Electricity] Meter operating in a mode which requires a Domestic Customer to pay charges for the Supply of [Gas/Electricity] in advance'.</w:t>
            </w:r>
          </w:p>
          <w:p w14:paraId="7EDA191B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 NULL)</w:t>
            </w:r>
          </w:p>
        </w:tc>
      </w:tr>
      <w:tr w:rsidR="00370A99" w:rsidRPr="0084071A" w14:paraId="27C716E1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96EEF9" w14:textId="582EBF25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Smart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7F7629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5AA804" w14:textId="76789652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 count of</w:t>
            </w:r>
            <w:r w:rsidR="001329D8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Eligible Meter Points using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Smart Prepayment 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single-rate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meters.</w:t>
            </w:r>
          </w:p>
          <w:p w14:paraId="38EC67F6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</w:t>
            </w:r>
            <w:r w:rsidR="004C6B5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mart </w:t>
            </w:r>
            <w:hyperlink r:id="rId303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is any electricity Meter operating as a </w:t>
            </w:r>
            <w:hyperlink r:id="rId304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which is a Relevant </w:t>
            </w:r>
            <w:hyperlink r:id="rId305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Smart Metering System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as defined by SLC 39.22 of the </w:t>
            </w:r>
            <w:hyperlink r:id="rId306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605D1F48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"</w:t>
            </w:r>
            <w:hyperlink r:id="rId307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" has the meaning given to it in SLC 1 (definitions for standard conditions) of the </w:t>
            </w:r>
            <w:hyperlink r:id="rId308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</w:t>
            </w:r>
            <w:hyperlink r:id="rId309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6F8601F8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This is: "any [Gas/Electricity] Meter operating in a mode which requires a Domestic Customer to pay charges for the Supply of [Gas/Electricity] in advance".</w:t>
            </w:r>
          </w:p>
          <w:p w14:paraId="030667C1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Format: Integer, positive or </w:t>
            </w:r>
            <w:r w:rsidR="004C6B5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z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ero (NOT NULL)</w:t>
            </w:r>
          </w:p>
        </w:tc>
      </w:tr>
      <w:tr w:rsidR="00370A99" w:rsidRPr="0084071A" w14:paraId="72F1A9EC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C57F53" w14:textId="7591A79B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Direct Debit </w:t>
            </w:r>
            <w:r w:rsidR="007F7629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B24582" w14:textId="7C3BBA3D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count of </w:t>
            </w:r>
            <w:r w:rsidR="007F7629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 Meter Points using</w:t>
            </w:r>
            <w:r w:rsidR="007F7629" w:rsidRPr="00C36AD1" w:rsidDel="007F7629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single-rate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</w:t>
            </w:r>
            <w:r w:rsidR="000B7F9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operating under a tariff where the payment method is Direct Debit</w:t>
            </w:r>
          </w:p>
          <w:p w14:paraId="0C21421A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</w:t>
            </w:r>
            <w:r w:rsidR="004C6B5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(NOT NULL)</w:t>
            </w:r>
          </w:p>
        </w:tc>
      </w:tr>
      <w:tr w:rsidR="00370A99" w:rsidRPr="0084071A" w14:paraId="67598BF2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10C8B3" w14:textId="1E8BB0C3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Standard Credit </w:t>
            </w:r>
            <w:r w:rsidR="007F7629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F03D09" w14:textId="35228109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Count of </w:t>
            </w:r>
            <w:r w:rsidR="007F7629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 Meter Points using</w:t>
            </w:r>
            <w:r w:rsidR="007F7629" w:rsidRPr="00C36AD1" w:rsidDel="007F7629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single-rate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</w:t>
            </w:r>
            <w:r w:rsidR="004A54A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operating under a tariff which is neither Direct Debit nor Prepayment</w:t>
            </w:r>
          </w:p>
          <w:p w14:paraId="1D628373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 NULL)</w:t>
            </w:r>
          </w:p>
        </w:tc>
      </w:tr>
      <w:tr w:rsidR="00370A99" w:rsidRPr="0084071A" w14:paraId="77A541F5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AB374" w14:textId="2AD0138F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</w:t>
            </w:r>
            <w:r w:rsidR="007F7629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A3629A" w14:textId="046690AB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Should be equal to the sum of the portfolio of </w:t>
            </w:r>
            <w:r w:rsidR="00C603A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 Meter Points using</w:t>
            </w:r>
            <w:r w:rsidR="00C603A2" w:rsidRPr="00C36AD1" w:rsidDel="00C603A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single-rate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meters provided.</w:t>
            </w:r>
          </w:p>
          <w:p w14:paraId="7A0A725A" w14:textId="077BA06A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</w:t>
            </w:r>
            <w:r w:rsidR="00C603A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 =</w:t>
            </w:r>
            <w:proofErr w:type="gram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SUM(</w:t>
            </w:r>
            <w:proofErr w:type="gram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Traditional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ayment</w:t>
            </w:r>
            <w:proofErr w:type="spellEnd"/>
            <w:r w:rsidR="005902C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Eligible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Smart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5902C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 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Direct Debit </w:t>
            </w:r>
            <w:r w:rsidR="005902C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Standard Credit </w:t>
            </w:r>
            <w:r w:rsidR="00DB4EE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oints)</w:t>
            </w:r>
          </w:p>
          <w:p w14:paraId="7DD1E0AD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 NULL)</w:t>
            </w:r>
          </w:p>
        </w:tc>
      </w:tr>
      <w:tr w:rsidR="00370A99" w:rsidRPr="0084071A" w14:paraId="4CFEA8CB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E0509D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Applicable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814D35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Populate as 1</w:t>
            </w:r>
            <w:r w:rsidRPr="00C36AD1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st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of the month for which the data is being submitted.</w:t>
            </w:r>
          </w:p>
          <w:p w14:paraId="747BD09A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</w:tc>
      </w:tr>
      <w:tr w:rsidR="00370A99" w:rsidRPr="0084071A" w14:paraId="6CDEDFC0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9E4F88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Extracted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5E01CD" w14:textId="77777777" w:rsidR="00370A99" w:rsidRDefault="00370A99" w:rsidP="00C36AD1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  <w:p w14:paraId="1577F6CF" w14:textId="77777777" w:rsidR="00C23E10" w:rsidRDefault="00C23E10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364414CD" w14:textId="77777777" w:rsidR="00C23E10" w:rsidRPr="0084071A" w:rsidRDefault="00C23E10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of the Data Snapshot from your system, which should always be the 1</w:t>
            </w:r>
            <w:r w:rsidRPr="00061835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st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of the month.</w:t>
            </w:r>
          </w:p>
        </w:tc>
      </w:tr>
      <w:tr w:rsidR="00370A99" w:rsidRPr="0084071A" w14:paraId="69C00B47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3ABC71" w14:textId="77777777" w:rsidR="00370A99" w:rsidRPr="0084071A" w:rsidRDefault="00370A99" w:rsidP="005977E9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Supplied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5BFFEA" w14:textId="77777777" w:rsidR="00370A99" w:rsidRDefault="00370A99" w:rsidP="005977E9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  <w:p w14:paraId="117564B7" w14:textId="77777777" w:rsidR="00C23E10" w:rsidRDefault="00C23E10" w:rsidP="005977E9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5FA57681" w14:textId="32B67338" w:rsidR="00C23E10" w:rsidRPr="0084071A" w:rsidRDefault="00C23E10" w:rsidP="005977E9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Date the data is uploaded to the </w:t>
            </w:r>
            <w:hyperlink r:id="rId310" w:history="1">
              <w:r w:rsidRPr="0069767C">
                <w:rPr>
                  <w:rStyle w:val="Hyperlink"/>
                  <w:rFonts w:eastAsia="Arial" w:cs="Arial"/>
                  <w:color w:val="0000FF"/>
                  <w:szCs w:val="22"/>
                  <w:lang w:val="en-GB" w:eastAsia="en-US" w:bidi="ar-SA"/>
                </w:rPr>
                <w:t>PML Reconciliation</w:t>
              </w:r>
            </w:hyperlink>
            <w:r w:rsidRPr="0069767C">
              <w:rPr>
                <w:rFonts w:eastAsia="Arial" w:cs="Arial"/>
                <w:color w:val="0000FF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SharePoint.</w:t>
            </w:r>
          </w:p>
        </w:tc>
      </w:tr>
    </w:tbl>
    <w:p w14:paraId="077D8986" w14:textId="77777777" w:rsidR="00370A99" w:rsidRDefault="00370A99">
      <w:pPr>
        <w:widowControl w:val="0"/>
        <w:spacing w:after="320" w:line="276" w:lineRule="auto"/>
      </w:pPr>
    </w:p>
    <w:p w14:paraId="76118E47" w14:textId="77777777" w:rsidR="00430F16" w:rsidRDefault="00430F16">
      <w:pPr>
        <w:widowControl w:val="0"/>
        <w:spacing w:after="320" w:line="276" w:lineRule="auto"/>
        <w:ind w:left="800"/>
        <w:rPr>
          <w:rFonts w:eastAsia="Arial" w:cs="Arial"/>
          <w:color w:val="000000"/>
          <w:sz w:val="24"/>
        </w:rPr>
        <w:sectPr w:rsidR="00430F16" w:rsidSect="003F10E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A8C2744" w14:textId="77777777" w:rsidR="00370A99" w:rsidRDefault="00430F16">
      <w:pPr>
        <w:widowControl w:val="0"/>
        <w:spacing w:after="320" w:line="276" w:lineRule="auto"/>
        <w:ind w:left="800"/>
      </w:pPr>
      <w:r>
        <w:rPr>
          <w:rFonts w:eastAsia="Arial" w:cs="Arial"/>
          <w:color w:val="000000"/>
          <w:sz w:val="24"/>
        </w:rPr>
        <w:t xml:space="preserve">Single-rate </w:t>
      </w:r>
      <w:r w:rsidR="00370A99">
        <w:rPr>
          <w:rFonts w:eastAsia="Arial" w:cs="Arial"/>
          <w:color w:val="000000"/>
          <w:sz w:val="24"/>
        </w:rPr>
        <w:t>Electricity Meter Point Portfolio Example: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2963"/>
        <w:gridCol w:w="1536"/>
        <w:gridCol w:w="1418"/>
        <w:gridCol w:w="1395"/>
        <w:gridCol w:w="883"/>
        <w:gridCol w:w="1077"/>
        <w:gridCol w:w="871"/>
        <w:gridCol w:w="1084"/>
        <w:gridCol w:w="1044"/>
        <w:gridCol w:w="1040"/>
      </w:tblGrid>
      <w:tr w:rsidR="00430F16" w:rsidRPr="0084071A" w14:paraId="0F2C1871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CB1DB8" w14:textId="77777777" w:rsidR="00430F16" w:rsidRPr="00430F16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4A45DA">
              <w:rPr>
                <w:rFonts w:eastAsia="Arial" w:cs="Arial"/>
                <w:szCs w:val="22"/>
              </w:rPr>
              <w:t>Code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3FD04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Region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26ACC7" w14:textId="77777777" w:rsidR="00430F16" w:rsidRPr="00C36AD1" w:rsidRDefault="00430F16" w:rsidP="00C36AD1">
            <w:pPr>
              <w:spacing w:after="0" w:line="276" w:lineRule="auto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Arrangement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F3ED5" w14:textId="136AACD6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Traditional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PrePayment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DB4EE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A6AD6" w14:textId="34474DD6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Smart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PrePayment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DB4EE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417E71" w14:textId="77AB9DBA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Direct Debit </w:t>
            </w:r>
            <w:r w:rsidR="00DB4EE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C81B4" w14:textId="3084DD5E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Standard Credit </w:t>
            </w:r>
            <w:r w:rsidR="00DB4EE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28A942" w14:textId="2C029822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</w:t>
            </w:r>
            <w:r w:rsidR="00DB4EE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Eligible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F2452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Applicable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530270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Extracted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9181C4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Supplied</w:t>
            </w:r>
          </w:p>
        </w:tc>
      </w:tr>
      <w:tr w:rsidR="00430F16" w:rsidRPr="0084071A" w14:paraId="36E4C244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B27188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BA3703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east_england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DD484E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2BA67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3056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9ECE3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59244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25005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D0FED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209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CDA2E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28270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EE2F4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97E68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744E1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5692A58F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FD727D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1DD957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east_midlands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2278D5D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66F4F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10554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CFED6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D33F7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74297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361BB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585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D24A7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85436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7EC0C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B618B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DFECF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373AB11E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E63305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401903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london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0C6BE6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9407E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14124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012A3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BCC03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39780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26E81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257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A228E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54161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07CD0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517EB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768E3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036A0C8E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A99D45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0343F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merseyside_and_north_wales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52799F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10B96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4325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A4986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76886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41631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5C604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462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E6D48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46418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74B44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351B8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6ED18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16F788BB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70608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330230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midlands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E7D6A8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22E88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7658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3FB33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CA86C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20845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A1D65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377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A985A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28880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7A1A2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4A685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91BC7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0EEB38AA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453890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7C2D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north_east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1B1D88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48B94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12345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F9C97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B1C14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45273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518B3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620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570B4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58238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57CA7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FE980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1C621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30F8CE06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9895A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47395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north_scotland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70350C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AFD0C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18470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E9E7D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710D9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98212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23EAF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756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FA090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117438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384E3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1C9E0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E7E99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0A5062AB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048E4D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D3FCCF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north_west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966D0F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E2CCD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6016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D824C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07984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87856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696ED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284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CD73B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94156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DDE06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F6539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F28E7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451E1E6C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E6022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EC74D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south_east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C4A650C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133F2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19652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6A5AB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26E41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16837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09166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300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AC60C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36789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098E7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AAE20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AD804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32548211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81E2C9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E612C9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south_scotland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6B73BA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435DB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2235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6F29B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9F60F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51138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56B7C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889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D4DF9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54262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91F08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C55AF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405DA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069D9CC2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E8FD4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B0A710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south_wales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05CBC8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678F9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4142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FDAA0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71355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66078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17760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640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17282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70860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6C631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21698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DA3E8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31EEF21F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937E8A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A5997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south_west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FBA716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45B76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3264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9AD8E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7F8C2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21855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31832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622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820D5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25741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45D0A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61F2D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AE75E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4B74817C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CB4DC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72AB53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southern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234A32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E23F1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9B813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B9F56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07332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42196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D4C9F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553B9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DBB32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0C091541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98533A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BDC877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yorkshire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C04265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BFC2E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A50A3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8486F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3B708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59A67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54FE6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AF711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92F68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</w:tbl>
    <w:p w14:paraId="53812186" w14:textId="77777777" w:rsidR="00430F16" w:rsidRDefault="00430F16" w:rsidP="00016C4B">
      <w:pPr>
        <w:sectPr w:rsidR="00430F16" w:rsidSect="004A45DA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BEFF364" w14:textId="77777777" w:rsidR="00430F16" w:rsidRDefault="00430F16" w:rsidP="00430F16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MULTI-REGISTER ELECTRICITY METER POINT PORTFOLIOS</w:t>
      </w:r>
    </w:p>
    <w:tbl>
      <w:tblPr>
        <w:tblW w:w="5249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9"/>
        <w:gridCol w:w="6975"/>
      </w:tblGrid>
      <w:tr w:rsidR="00430F16" w:rsidRPr="0084071A" w14:paraId="06C8A27E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58F168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DATA ITEM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3217D1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GUIDANCE</w:t>
            </w:r>
          </w:p>
        </w:tc>
      </w:tr>
      <w:tr w:rsidR="00430F16" w:rsidRPr="0084071A" w14:paraId="0A86C786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0E6F19" w14:textId="77777777" w:rsidR="00430F16" w:rsidRPr="00430F16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407E7A">
              <w:rPr>
                <w:rFonts w:eastAsia="Arial" w:cs="Arial"/>
                <w:szCs w:val="22"/>
              </w:rPr>
              <w:t>Code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C8FC2D" w14:textId="77777777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Populate from the </w:t>
            </w:r>
            <w:hyperlink r:id="rId311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MPID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Id valid set as published by the </w:t>
            </w:r>
            <w:hyperlink r:id="rId312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Balancing and Settlement Code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(</w:t>
            </w:r>
            <w:hyperlink r:id="rId313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BSC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)</w:t>
            </w:r>
          </w:p>
          <w:p w14:paraId="177F5258" w14:textId="77777777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Text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(4)</w:t>
            </w:r>
          </w:p>
        </w:tc>
      </w:tr>
      <w:tr w:rsidR="00430F16" w:rsidRPr="0084071A" w14:paraId="785EEF79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A11314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Region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65D756" w14:textId="77777777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Populate from the </w:t>
            </w:r>
            <w:hyperlink r:id="rId314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Ofgem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price cap region alignment</w:t>
            </w:r>
            <w:r w:rsidRPr="00C36AD1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*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0B02B578" w14:textId="77777777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</w:t>
            </w:r>
          </w:p>
          <w:tbl>
            <w:tblPr>
              <w:tblW w:w="0" w:type="auto"/>
              <w:tblBorders>
                <w:top w:val="single" w:sz="4" w:space="0" w:color="696969"/>
                <w:left w:val="single" w:sz="4" w:space="0" w:color="696969"/>
                <w:bottom w:val="single" w:sz="4" w:space="0" w:color="696969"/>
                <w:right w:val="single" w:sz="4" w:space="0" w:color="696969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44"/>
            </w:tblGrid>
            <w:tr w:rsidR="00430F16" w:rsidRPr="0084071A" w14:paraId="322F9CE0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1F86B0E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east_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midlands</w:t>
                  </w:r>
                  <w:proofErr w:type="spellEnd"/>
                </w:p>
              </w:tc>
            </w:tr>
            <w:tr w:rsidR="00430F16" w:rsidRPr="0084071A" w14:paraId="5172955E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7A21E55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east_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england</w:t>
                  </w:r>
                  <w:proofErr w:type="spellEnd"/>
                </w:p>
              </w:tc>
            </w:tr>
            <w:tr w:rsidR="00430F16" w:rsidRPr="0084071A" w14:paraId="2C92675F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3D925F8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london</w:t>
                  </w:r>
                  <w:proofErr w:type="spellEnd"/>
                </w:p>
              </w:tc>
            </w:tr>
            <w:tr w:rsidR="00430F16" w:rsidRPr="0084071A" w14:paraId="66AEF150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7947DE8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midlands</w:t>
                  </w:r>
                </w:p>
              </w:tc>
            </w:tr>
            <w:tr w:rsidR="00430F16" w:rsidRPr="0084071A" w14:paraId="3E99A908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06C8791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merseyside_and_north_wales</w:t>
                  </w:r>
                  <w:proofErr w:type="spellEnd"/>
                </w:p>
              </w:tc>
            </w:tr>
            <w:tr w:rsidR="00430F16" w:rsidRPr="0084071A" w14:paraId="33A1C7A1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7F66C34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we</w:t>
                  </w: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st</w:t>
                  </w:r>
                  <w:proofErr w:type="spellEnd"/>
                </w:p>
              </w:tc>
            </w:tr>
            <w:tr w:rsidR="00430F16" w:rsidRPr="0084071A" w14:paraId="67387D53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07442EE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</w:t>
                  </w:r>
                  <w:proofErr w:type="spellEnd"/>
                </w:p>
              </w:tc>
            </w:tr>
            <w:tr w:rsidR="00430F16" w:rsidRPr="0084071A" w14:paraId="394E2FC1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D2CC353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scotland</w:t>
                  </w:r>
                  <w:proofErr w:type="spellEnd"/>
                </w:p>
              </w:tc>
            </w:tr>
            <w:tr w:rsidR="00430F16" w:rsidRPr="0084071A" w14:paraId="723976C3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78AC879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south_eas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t</w:t>
                  </w:r>
                  <w:proofErr w:type="spellEnd"/>
                </w:p>
              </w:tc>
            </w:tr>
            <w:tr w:rsidR="00430F16" w:rsidRPr="0084071A" w14:paraId="60E92BD5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18E0882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ern</w:t>
                  </w:r>
                </w:p>
              </w:tc>
            </w:tr>
            <w:tr w:rsidR="00430F16" w:rsidRPr="0084071A" w14:paraId="7076E95E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C436497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scotland</w:t>
                  </w:r>
                  <w:proofErr w:type="spellEnd"/>
                </w:p>
              </w:tc>
            </w:tr>
            <w:tr w:rsidR="00430F16" w:rsidRPr="0084071A" w14:paraId="647261A7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CE3A660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south_w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ales</w:t>
                  </w:r>
                  <w:proofErr w:type="spellEnd"/>
                </w:p>
              </w:tc>
            </w:tr>
            <w:tr w:rsidR="00430F16" w:rsidRPr="0084071A" w14:paraId="46FAE579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3192707" w14:textId="77777777" w:rsidR="00430F16" w:rsidRPr="0084071A" w:rsidRDefault="0022602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</w:t>
                  </w:r>
                  <w:r w:rsidR="00430F16"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outh</w:t>
                  </w:r>
                  <w:r w:rsidR="00430F16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_west</w:t>
                  </w:r>
                  <w:proofErr w:type="spellEnd"/>
                </w:p>
              </w:tc>
            </w:tr>
            <w:tr w:rsidR="00430F16" w:rsidRPr="0084071A" w14:paraId="61BA28E4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2423A0F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proofErr w:type="spellStart"/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yorkshire</w:t>
                  </w:r>
                  <w:proofErr w:type="spellEnd"/>
                </w:p>
              </w:tc>
            </w:tr>
          </w:tbl>
          <w:p w14:paraId="3DBF8BB2" w14:textId="2D397EA5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*</w:t>
            </w:r>
            <w:proofErr w:type="gram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each</w:t>
            </w:r>
            <w:proofErr w:type="gram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region must be populated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, if you hold no </w:t>
            </w:r>
            <w:r w:rsidR="00A95DF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 Meter Points which use multi-register</w:t>
            </w:r>
            <w:r w:rsidR="00A95DF2" w:rsidDel="00A95DF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meters in that region, populate with 0.</w:t>
            </w:r>
          </w:p>
        </w:tc>
      </w:tr>
      <w:tr w:rsidR="00430F16" w:rsidRPr="0084071A" w14:paraId="38040395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15DD8E" w14:textId="77777777" w:rsidR="00430F16" w:rsidRPr="00C36AD1" w:rsidRDefault="00430F16" w:rsidP="00DE3B66">
            <w:pPr>
              <w:spacing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Arrangement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1804D" w14:textId="3837440C" w:rsidR="00430F16" w:rsidRPr="00C36AD1" w:rsidRDefault="00393242" w:rsidP="00DE3B66">
            <w:pPr>
              <w:widowControl w:val="0"/>
              <w:spacing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cts to distinguish </w:t>
            </w:r>
            <w:proofErr w:type="gramStart"/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single-rate</w:t>
            </w:r>
            <w:proofErr w:type="gramEnd"/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from multi-register. For multi-register Electricity portfolios populate as Multi.</w:t>
            </w:r>
          </w:p>
        </w:tc>
      </w:tr>
      <w:tr w:rsidR="00430F16" w:rsidRPr="0084071A" w14:paraId="2A9A3505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0A3D7B" w14:textId="5B166D1D" w:rsidR="00430F16" w:rsidRPr="0084071A" w:rsidRDefault="00430F16" w:rsidP="00DE3B66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Traditional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39324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393242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E53CB2" w14:textId="34C34E4A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count of </w:t>
            </w:r>
            <w:r w:rsidR="0042247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 Meter Points using</w:t>
            </w:r>
            <w:r w:rsidR="00422477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traditional Prepayment Domestic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multi-register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meters.</w:t>
            </w:r>
          </w:p>
          <w:p w14:paraId="61566E86" w14:textId="10C6E7B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</w:t>
            </w:r>
            <w:r w:rsidR="008E501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raditional </w:t>
            </w:r>
            <w:hyperlink r:id="rId315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is any Meter operating as a </w:t>
            </w:r>
            <w:hyperlink r:id="rId316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 which is not a Smart </w:t>
            </w:r>
            <w:hyperlink r:id="rId317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4BDB002B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"</w:t>
            </w:r>
            <w:hyperlink r:id="rId318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" has the meaning given to it in SLC 1 (definitions for standard conditions) of the </w:t>
            </w:r>
            <w:hyperlink r:id="rId319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</w:t>
            </w:r>
            <w:hyperlink r:id="rId320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2BA24445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This is: "any [Gas/Electricity] Meter operating in a mode which requires a Domestic Customer to pay charges for the Supply of [Gas/Electricity] in advance'.</w:t>
            </w:r>
          </w:p>
          <w:p w14:paraId="0B21CBF5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 NULL)</w:t>
            </w:r>
          </w:p>
        </w:tc>
      </w:tr>
      <w:tr w:rsidR="00430F16" w:rsidRPr="0084071A" w14:paraId="09F16707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F0D170" w14:textId="488BFC5E" w:rsidR="00430F16" w:rsidRPr="0084071A" w:rsidRDefault="00430F16" w:rsidP="00DE3B66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Smart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39324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393242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9FA09C" w14:textId="5039D6B0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count of </w:t>
            </w:r>
            <w:r w:rsidR="0042247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 Meter Points using</w:t>
            </w:r>
            <w:r w:rsidR="00422477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Smart Prepayment </w:t>
            </w:r>
            <w:r w:rsidR="00AD1CA3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multi-register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</w:t>
            </w:r>
            <w:r w:rsidR="00DC2B5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0BE1624F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mart </w:t>
            </w:r>
            <w:hyperlink r:id="rId321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is any electricity Meter operating as a </w:t>
            </w:r>
            <w:hyperlink r:id="rId322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which is a Relevant </w:t>
            </w:r>
            <w:hyperlink r:id="rId323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Smart Metering System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as defined by SLC 39.22 of the </w:t>
            </w:r>
            <w:hyperlink r:id="rId324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608517CF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"</w:t>
            </w:r>
            <w:hyperlink r:id="rId325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" has the meaning given to it in SLC 1 (definitions for standard conditions) of the </w:t>
            </w:r>
            <w:hyperlink r:id="rId326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</w:t>
            </w:r>
            <w:hyperlink r:id="rId327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6CEF595B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This is: "any [Gas/Electricity] Meter operating in a mode which requires a Domestic Customer to pay charges for the Supply of [Gas/Electricity] in advance".</w:t>
            </w:r>
          </w:p>
          <w:p w14:paraId="3543ED3F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Format: Integer, positive or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z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ero (NOT NULL)</w:t>
            </w:r>
          </w:p>
        </w:tc>
      </w:tr>
      <w:tr w:rsidR="00430F16" w:rsidRPr="0084071A" w14:paraId="456B93C9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0A228E" w14:textId="15E981E1" w:rsidR="00430F16" w:rsidRPr="0084071A" w:rsidRDefault="00430F16" w:rsidP="00DE3B66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Direct Debit</w:t>
            </w:r>
            <w:r w:rsidR="00F601C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Eligible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DC5F1A" w14:textId="722BB460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count of </w:t>
            </w:r>
            <w:r w:rsidR="00DC2B5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 Meter Points using</w:t>
            </w:r>
            <w:r w:rsidR="00DC2B5A" w:rsidRPr="00C36AD1" w:rsidDel="00DC2B5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AD1CA3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multi-register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</w:t>
            </w:r>
            <w:r w:rsidR="00DC2B5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operating under a tariff where the payment method is Direct Debit</w:t>
            </w:r>
          </w:p>
          <w:p w14:paraId="19394728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(NOT NULL)</w:t>
            </w:r>
          </w:p>
        </w:tc>
      </w:tr>
      <w:tr w:rsidR="00430F16" w:rsidRPr="0084071A" w14:paraId="3CA0EB81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116015" w14:textId="51271045" w:rsidR="00430F16" w:rsidRPr="0084071A" w:rsidRDefault="00430F16" w:rsidP="00DE3B66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Standard Credit </w:t>
            </w:r>
            <w:r w:rsidR="00FC68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FC6810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9FEC34" w14:textId="3CF3020E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Count of </w:t>
            </w:r>
            <w:r w:rsidR="00DC2B5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 Meter Points using</w:t>
            </w:r>
            <w:r w:rsidR="00DC2B5A" w:rsidRPr="00C36AD1" w:rsidDel="00DC2B5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AD1CA3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multi-register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</w:t>
            </w:r>
            <w:r w:rsidR="00DC2B5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operating under a tariff which is neither Direct Debit nor Prepayment</w:t>
            </w:r>
          </w:p>
          <w:p w14:paraId="36357A48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 NULL)</w:t>
            </w:r>
          </w:p>
        </w:tc>
      </w:tr>
      <w:tr w:rsidR="00430F16" w:rsidRPr="0084071A" w14:paraId="0D6C5F2E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779B6B" w14:textId="664DAF59" w:rsidR="00430F16" w:rsidRPr="0084071A" w:rsidRDefault="00430F16" w:rsidP="00DE3B66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</w:t>
            </w:r>
            <w:r w:rsidR="00E466B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E466BA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920C64" w14:textId="338977BF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Should be equal to the sum of the portfolio of </w:t>
            </w:r>
            <w:r w:rsidR="00DC2B5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 Meter Points using</w:t>
            </w:r>
            <w:r w:rsidR="00DC2B5A" w:rsidRPr="00C36AD1" w:rsidDel="00DC2B5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AD1CA3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multi-register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meters provided.</w:t>
            </w:r>
          </w:p>
          <w:p w14:paraId="2CF26532" w14:textId="7E74357C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</w:t>
            </w:r>
            <w:r w:rsidR="00A6157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 =</w:t>
            </w:r>
            <w:proofErr w:type="gram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SUM(</w:t>
            </w:r>
            <w:proofErr w:type="gram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Traditional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C96454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C96454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Smart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C96454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C96454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C96454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oints, Direct Debit</w:t>
            </w:r>
            <w:r w:rsidR="00C96454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Eligible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Standard Credit </w:t>
            </w:r>
            <w:r w:rsidR="00FC68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FC6810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oints)</w:t>
            </w:r>
          </w:p>
          <w:p w14:paraId="6A20F538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 NULL)</w:t>
            </w:r>
          </w:p>
        </w:tc>
      </w:tr>
      <w:tr w:rsidR="00430F16" w:rsidRPr="0084071A" w14:paraId="16C707A2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8C2887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Applicable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FB7B17" w14:textId="77777777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Populate as 1</w:t>
            </w:r>
            <w:r w:rsidRPr="00C36AD1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st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of the month for which the data is being submitted.</w:t>
            </w:r>
          </w:p>
          <w:p w14:paraId="72ADF619" w14:textId="77777777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</w:tc>
      </w:tr>
      <w:tr w:rsidR="00430F16" w:rsidRPr="0084071A" w14:paraId="4C2EBF23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7C90B7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Extracted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C8A589" w14:textId="77777777" w:rsidR="00430F16" w:rsidRDefault="00430F16" w:rsidP="00DE3B66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  <w:p w14:paraId="09831F5C" w14:textId="77777777" w:rsidR="00430F16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0656D4CF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of the Data Snapshot from your system, which should always be the 1</w:t>
            </w:r>
            <w:r w:rsidRPr="00061835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st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of the month.</w:t>
            </w:r>
          </w:p>
        </w:tc>
      </w:tr>
      <w:tr w:rsidR="00430F16" w:rsidRPr="0084071A" w14:paraId="5E510EBD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678A45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Supplied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042DE" w14:textId="77777777" w:rsidR="00430F16" w:rsidRDefault="00430F16" w:rsidP="00DE3B66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  <w:p w14:paraId="11823BA2" w14:textId="77777777" w:rsidR="00430F16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4C36686E" w14:textId="784AB61A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the data is uploaded to the</w:t>
            </w:r>
            <w:r w:rsidRPr="00466B49">
              <w:rPr>
                <w:rFonts w:eastAsia="Arial" w:cs="Arial"/>
                <w:color w:val="0000FF"/>
                <w:szCs w:val="22"/>
                <w:u w:val="single"/>
                <w:lang w:val="en-GB" w:eastAsia="en-US" w:bidi="ar-SA"/>
              </w:rPr>
              <w:t xml:space="preserve"> </w:t>
            </w:r>
            <w:hyperlink r:id="rId328" w:history="1">
              <w:r w:rsidRPr="00466B49">
                <w:rPr>
                  <w:rStyle w:val="Hyperlink"/>
                  <w:rFonts w:eastAsia="Arial" w:cs="Arial"/>
                  <w:color w:val="0000FF"/>
                  <w:szCs w:val="22"/>
                  <w:lang w:val="en-GB" w:eastAsia="en-US" w:bidi="ar-SA"/>
                </w:rPr>
                <w:t>PML Reconciliation</w:t>
              </w:r>
            </w:hyperlink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SharePoint.</w:t>
            </w:r>
          </w:p>
        </w:tc>
      </w:tr>
    </w:tbl>
    <w:p w14:paraId="66AF4D23" w14:textId="77777777" w:rsidR="00FA12F7" w:rsidRDefault="00FA12F7" w:rsidP="00016C4B"/>
    <w:p w14:paraId="6E2F27CE" w14:textId="77777777" w:rsidR="00AD1CA3" w:rsidRDefault="00AD1CA3" w:rsidP="00AD1CA3">
      <w:pPr>
        <w:widowControl w:val="0"/>
        <w:spacing w:after="320" w:line="276" w:lineRule="auto"/>
        <w:ind w:left="800"/>
        <w:rPr>
          <w:rFonts w:eastAsia="Arial" w:cs="Arial"/>
          <w:color w:val="000000"/>
          <w:sz w:val="24"/>
        </w:rPr>
        <w:sectPr w:rsidR="00AD1CA3" w:rsidSect="003F10E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2216FFDA" w14:textId="77777777" w:rsidR="00AD1CA3" w:rsidRDefault="00AD1CA3" w:rsidP="00AD1CA3">
      <w:pPr>
        <w:widowControl w:val="0"/>
        <w:spacing w:after="320" w:line="276" w:lineRule="auto"/>
        <w:ind w:left="800"/>
      </w:pPr>
      <w:r>
        <w:rPr>
          <w:rFonts w:eastAsia="Arial" w:cs="Arial"/>
          <w:color w:val="000000"/>
          <w:sz w:val="24"/>
        </w:rPr>
        <w:t>Multi-register Electricity Meter Point Portfolio Example: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2963"/>
        <w:gridCol w:w="1537"/>
        <w:gridCol w:w="1423"/>
        <w:gridCol w:w="1399"/>
        <w:gridCol w:w="886"/>
        <w:gridCol w:w="1081"/>
        <w:gridCol w:w="851"/>
        <w:gridCol w:w="1085"/>
        <w:gridCol w:w="1045"/>
        <w:gridCol w:w="1041"/>
      </w:tblGrid>
      <w:tr w:rsidR="00AD1CA3" w:rsidRPr="0084071A" w14:paraId="3CB81F87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6204F7" w14:textId="77777777" w:rsidR="00AD1CA3" w:rsidRPr="00430F16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407E7A">
              <w:rPr>
                <w:rFonts w:eastAsia="Arial" w:cs="Arial"/>
                <w:szCs w:val="22"/>
              </w:rPr>
              <w:t>Code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656F77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Region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720C1C" w14:textId="77777777" w:rsidR="00AD1CA3" w:rsidRPr="00C36AD1" w:rsidRDefault="00AD1CA3" w:rsidP="00DE3B66">
            <w:pPr>
              <w:spacing w:after="0" w:line="276" w:lineRule="auto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Arrangement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476CE1" w14:textId="12CCA5CF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Traditional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PrePayment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4B63E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4B63E7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28E45B" w14:textId="26275374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Smart </w:t>
            </w:r>
            <w:proofErr w:type="spellStart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PrePayment</w:t>
            </w:r>
            <w:proofErr w:type="spellEnd"/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4B63E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4B63E7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CD5132" w14:textId="12F969F6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Direct Debit </w:t>
            </w:r>
            <w:r w:rsidR="004B63E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4B63E7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B0D8B5" w14:textId="078E142C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Standard Credit </w:t>
            </w:r>
            <w:r w:rsidR="004B63E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4B63E7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68706" w14:textId="3F1637C4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</w:t>
            </w:r>
            <w:r w:rsidR="00E466BA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Eligible</w:t>
            </w:r>
            <w:r w:rsidR="00E466BA"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26C0FB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Applicable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C621D2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Extracted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0C3774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Supplied</w:t>
            </w:r>
          </w:p>
        </w:tc>
      </w:tr>
      <w:tr w:rsidR="00AD1CA3" w:rsidRPr="0084071A" w14:paraId="26A0604B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9E5555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3C8F2C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east_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midlands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4D5708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10DC1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D961C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8A262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E68BF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9589B5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29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D0B71A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0D2BD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570D28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2835A734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AEFE4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F1F377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</w:t>
            </w: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ast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_england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15FCF6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965650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7A18F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1BEC9B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50D75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620710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B5BE3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4F0FC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1E4B25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55698064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5C4AC9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ADD324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london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89E8EA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B934D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2E1D0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1BD96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6F174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59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DC2194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87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012C7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13BB4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03874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67599518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6F4EC0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2CEE1A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midlands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EB70076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997E5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91AB4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646F1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06132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19A4B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D01F4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4D904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A4122A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02E98BBC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B9B0A1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B9F471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merseyside_and_north_wales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E378E0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A123C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E78E8B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545C3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635FC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5F654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BC85B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63B20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B16E85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0593BDB4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A24D3D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7A01DD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we</w:t>
            </w: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st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A670EC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46EE78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37384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75D41A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56D604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30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5D38DC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35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5B2EDC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2166B8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6E6E8B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09A4D528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E14D2E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5A8652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east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DFE2DD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0F016A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B6242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952A6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87B90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D15F9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4DD45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D8D4D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69386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78BD4A3A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9212EF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ED2587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_scotland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5C5898D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3ADA70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DAC9F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82C2F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7DC35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BC8D85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8DECC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C1506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357B0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6DA4297D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D583FE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35508F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south_east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605B03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904C7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D365C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F43B4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926D7A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7ED024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03C15B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1D967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21A42C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7514B4D4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D883C4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43CAA7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</w:t>
            </w: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uthern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C210FA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123C6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A3554A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0BE1FB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E93BD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A88E6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6BD83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5284C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BDAFF9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3A3A09BB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6A0CE5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7D8BFA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scotland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6FC70A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33C6E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63CC38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9E2A88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D26100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E00AA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06A4C8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EC51E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0E6B5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415</w:t>
            </w:r>
          </w:p>
        </w:tc>
      </w:tr>
      <w:tr w:rsidR="00AD1CA3" w:rsidRPr="0084071A" w14:paraId="488B39B2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42C44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7304AB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south_w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ales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86F767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CDF7B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A61F3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098AF4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248F0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8FD7F5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5CB8BB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27B8E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ED16A9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3E3A89AD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313583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DE9FE2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>
              <w:rPr>
                <w:rFonts w:cs="Arial"/>
                <w:szCs w:val="22"/>
                <w:lang w:val="en-GB" w:eastAsia="en-US" w:bidi="ar-SA"/>
              </w:rPr>
              <w:t>South_west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A86AE7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1A1CE5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D37C7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5BDEF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867B6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3A1DE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99F2D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053C34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E36F8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754B4DBD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C08072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0C8403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yorkshire</w:t>
            </w:r>
            <w:proofErr w:type="spellEnd"/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311E76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6A77A0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7C0F09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59CB4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D811B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2BCEA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A2BEB9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7B7694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80EE8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</w:tbl>
    <w:p w14:paraId="64F23B4D" w14:textId="77777777" w:rsidR="00AD1CA3" w:rsidRDefault="00AD1CA3" w:rsidP="00016C4B"/>
    <w:sectPr w:rsidR="00AD1CA3" w:rsidSect="004A45D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A9AF9" w14:textId="77777777" w:rsidR="00533F8C" w:rsidRDefault="00533F8C" w:rsidP="00664FC0">
      <w:pPr>
        <w:spacing w:after="0" w:line="240" w:lineRule="auto"/>
      </w:pPr>
      <w:r>
        <w:separator/>
      </w:r>
    </w:p>
  </w:endnote>
  <w:endnote w:type="continuationSeparator" w:id="0">
    <w:p w14:paraId="12704442" w14:textId="77777777" w:rsidR="00533F8C" w:rsidRDefault="00533F8C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3A123" w14:textId="56E3EAC8" w:rsidR="00947120" w:rsidRPr="00EF3F73" w:rsidRDefault="00407232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7E3605" wp14:editId="3148F4CB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806394379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48945B63" id="Straight Connector 2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370A99" w:rsidRPr="00EF3F73">
      <w:rPr>
        <w:rFonts w:cs="Calibri"/>
      </w:rPr>
      <w:tab/>
    </w:r>
    <w:r w:rsidR="00370A99" w:rsidRPr="00EF3F73">
      <w:rPr>
        <w:rFonts w:cs="Calibri"/>
      </w:rPr>
      <w:fldChar w:fldCharType="begin"/>
    </w:r>
    <w:r w:rsidR="00370A99" w:rsidRPr="00EF3F73">
      <w:rPr>
        <w:rFonts w:cs="Calibri"/>
      </w:rPr>
      <w:instrText xml:space="preserve"> PAGE   \* MERGEFORMAT </w:instrText>
    </w:r>
    <w:r w:rsidR="00370A99" w:rsidRPr="00EF3F73">
      <w:rPr>
        <w:rFonts w:cs="Calibri"/>
      </w:rPr>
      <w:fldChar w:fldCharType="separate"/>
    </w:r>
    <w:r w:rsidR="00370A99">
      <w:rPr>
        <w:rFonts w:cs="Calibri"/>
      </w:rPr>
      <w:t>2</w:t>
    </w:r>
    <w:r w:rsidR="00370A99" w:rsidRPr="00EF3F73">
      <w:rPr>
        <w:rFonts w:cs="Calibri"/>
        <w:noProof/>
      </w:rPr>
      <w:fldChar w:fldCharType="end"/>
    </w:r>
    <w:r w:rsidR="00370A99" w:rsidRPr="00EF3F73">
      <w:rPr>
        <w:rFonts w:cs="Calibri"/>
      </w:rPr>
      <w:tab/>
    </w:r>
    <w:r w:rsidR="00370A99" w:rsidRPr="0077441A">
      <w:rPr>
        <w:rFonts w:cs="Calibri"/>
      </w:rPr>
      <w:t xml:space="preserve"> </w:t>
    </w:r>
    <w:r w:rsidR="00370A99" w:rsidRPr="00EF3F73">
      <w:rPr>
        <w:rFonts w:cs="Calibri"/>
      </w:rPr>
      <w:t>Copyright 20</w:t>
    </w:r>
    <w:r w:rsidR="00370A99">
      <w:rPr>
        <w:rFonts w:cs="Calibri"/>
      </w:rPr>
      <w:t>21</w:t>
    </w:r>
    <w:r w:rsidR="00370A99" w:rsidRPr="00EF3F73">
      <w:rPr>
        <w:rFonts w:cs="Calibri"/>
      </w:rPr>
      <w:t xml:space="preserve"> Retail Energy Code Company </w:t>
    </w:r>
  </w:p>
  <w:p w14:paraId="1E599601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D4AB6" w14:textId="6138685D" w:rsidR="00370A99" w:rsidRDefault="00370A99" w:rsidP="005A42D5">
    <w:pPr>
      <w:pStyle w:val="Footer"/>
      <w:tabs>
        <w:tab w:val="right" w:pos="9639"/>
      </w:tabs>
      <w:ind w:right="-993"/>
    </w:pPr>
    <w:bookmarkStart w:id="13" w:name="ELO_Footer_Doc_Title"/>
    <w:bookmarkEnd w:id="13"/>
    <w:r w:rsidRPr="007D0080">
      <w:rPr>
        <w:rFonts w:ascii="Arial" w:hAnsi="Arial" w:cs="Arial"/>
        <w:sz w:val="18"/>
        <w:szCs w:val="18"/>
      </w:rPr>
      <w:t>Payment Method Levelisation Reconciliation</w:t>
    </w:r>
    <w:r w:rsidR="00407232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CEB2F0A" wp14:editId="4EF9DC8F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771048596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47C29402" id="Straight Connector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20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CF37D0">
      <w:rPr>
        <w:rFonts w:ascii="Arial" w:hAnsi="Arial" w:cs="Arial"/>
        <w:noProof/>
        <w:sz w:val="18"/>
        <w:szCs w:val="18"/>
      </w:rPr>
      <w:t>2026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6A97F8AA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ACCC" w14:textId="206AA15C" w:rsidR="005A42D5" w:rsidRPr="00EF3F73" w:rsidRDefault="00407232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5786893" wp14:editId="36240F45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77011720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7927712B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370A99" w:rsidRPr="00EF3F73">
      <w:rPr>
        <w:rFonts w:cs="Calibri"/>
      </w:rPr>
      <w:tab/>
    </w:r>
    <w:r w:rsidR="00370A99" w:rsidRPr="00EF3F73">
      <w:rPr>
        <w:rFonts w:cs="Calibri"/>
      </w:rPr>
      <w:fldChar w:fldCharType="begin"/>
    </w:r>
    <w:r w:rsidR="00370A99" w:rsidRPr="00EF3F73">
      <w:rPr>
        <w:rFonts w:cs="Calibri"/>
      </w:rPr>
      <w:instrText xml:space="preserve"> PAGE   \* MERGEFORMAT </w:instrText>
    </w:r>
    <w:r w:rsidR="00370A99" w:rsidRPr="00EF3F73">
      <w:rPr>
        <w:rFonts w:cs="Calibri"/>
      </w:rPr>
      <w:fldChar w:fldCharType="separate"/>
    </w:r>
    <w:r w:rsidR="00370A99">
      <w:rPr>
        <w:rFonts w:cs="Calibri"/>
      </w:rPr>
      <w:t>2</w:t>
    </w:r>
    <w:r w:rsidR="00370A99" w:rsidRPr="00EF3F73">
      <w:rPr>
        <w:rFonts w:cs="Calibri"/>
        <w:noProof/>
      </w:rPr>
      <w:fldChar w:fldCharType="end"/>
    </w:r>
    <w:r w:rsidR="00370A99" w:rsidRPr="00EF3F73">
      <w:rPr>
        <w:rFonts w:cs="Calibri"/>
      </w:rPr>
      <w:tab/>
    </w:r>
    <w:r w:rsidR="00370A99" w:rsidRPr="0077441A">
      <w:rPr>
        <w:rFonts w:cs="Calibri"/>
      </w:rPr>
      <w:t xml:space="preserve"> </w:t>
    </w:r>
    <w:r w:rsidR="00370A99" w:rsidRPr="00EF3F73">
      <w:rPr>
        <w:rFonts w:cs="Calibri"/>
      </w:rPr>
      <w:t>Copyright 20</w:t>
    </w:r>
    <w:r w:rsidR="00370A99">
      <w:rPr>
        <w:rFonts w:cs="Calibri"/>
      </w:rPr>
      <w:t>21</w:t>
    </w:r>
    <w:r w:rsidR="00370A99" w:rsidRPr="00EF3F73">
      <w:rPr>
        <w:rFonts w:cs="Calibri"/>
      </w:rPr>
      <w:t xml:space="preserve"> Retail Energy Code Company </w:t>
    </w:r>
  </w:p>
  <w:p w14:paraId="2CA4D43E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CAB35" w14:textId="77777777" w:rsidR="00533F8C" w:rsidRDefault="00533F8C" w:rsidP="00664FC0">
      <w:pPr>
        <w:spacing w:after="0" w:line="240" w:lineRule="auto"/>
      </w:pPr>
      <w:r>
        <w:separator/>
      </w:r>
    </w:p>
  </w:footnote>
  <w:footnote w:type="continuationSeparator" w:id="0">
    <w:p w14:paraId="7E60B5D8" w14:textId="77777777" w:rsidR="00533F8C" w:rsidRDefault="00533F8C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85E42" w14:textId="3C348864" w:rsidR="00664FC0" w:rsidRDefault="00407232">
    <w:pPr>
      <w:pStyle w:val="Header"/>
      <w:rPr>
        <w:noProof/>
      </w:rPr>
    </w:pPr>
    <w:r>
      <w:rPr>
        <w:noProof/>
      </w:rPr>
      <w:drawing>
        <wp:inline distT="0" distB="0" distL="0" distR="0" wp14:anchorId="163DCD4C" wp14:editId="2E7E3E9B">
          <wp:extent cx="880110" cy="6115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10" cy="611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24F43A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4F07" w14:textId="288CFD29" w:rsidR="00947120" w:rsidRDefault="00407232">
    <w:pPr>
      <w:pStyle w:val="Header"/>
    </w:pPr>
    <w:r>
      <w:rPr>
        <w:noProof/>
        <w:lang w:eastAsia="en-GB"/>
      </w:rPr>
      <w:drawing>
        <wp:inline distT="0" distB="0" distL="0" distR="0" wp14:anchorId="5BF9A5E3" wp14:editId="5128E2AE">
          <wp:extent cx="1369060" cy="62103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9060" cy="621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4569"/>
    <w:multiLevelType w:val="hybridMultilevel"/>
    <w:tmpl w:val="AB0ED1C4"/>
    <w:lvl w:ilvl="0" w:tplc="F73694E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AA3670C2">
      <w:start w:val="1"/>
      <w:numFmt w:val="lowerLetter"/>
      <w:lvlText w:val="(%3)"/>
      <w:lvlJc w:val="right"/>
      <w:pPr>
        <w:ind w:left="2520" w:hanging="180"/>
      </w:pPr>
      <w:rPr>
        <w:rFonts w:hint="default"/>
      </w:r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1B537F0"/>
    <w:multiLevelType w:val="hybridMultilevel"/>
    <w:tmpl w:val="2CAAE354"/>
    <w:lvl w:ilvl="0" w:tplc="CA72FB3A">
      <w:start w:val="1"/>
      <w:numFmt w:val="decimal"/>
      <w:lvlText w:val="1.%1"/>
      <w:lvlJc w:val="left"/>
      <w:pPr>
        <w:ind w:left="720" w:hanging="360"/>
      </w:pPr>
      <w:rPr>
        <w:rFonts w:ascii="Arial" w:hAnsi="Arial" w:cs="Arial" w:hint="default"/>
        <w:color w:val="auto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D17988"/>
    <w:multiLevelType w:val="hybridMultilevel"/>
    <w:tmpl w:val="548C0F2E"/>
    <w:lvl w:ilvl="0" w:tplc="AA3670C2">
      <w:start w:val="1"/>
      <w:numFmt w:val="lowerLetter"/>
      <w:lvlText w:val="(%1)"/>
      <w:lvlJc w:val="right"/>
      <w:pPr>
        <w:ind w:left="2520" w:hanging="1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82B37"/>
    <w:multiLevelType w:val="hybridMultilevel"/>
    <w:tmpl w:val="A6ACC814"/>
    <w:lvl w:ilvl="0" w:tplc="3B14F822">
      <w:start w:val="1"/>
      <w:numFmt w:val="decimal"/>
      <w:lvlText w:val="4.%1"/>
      <w:lvlJc w:val="left"/>
      <w:pPr>
        <w:ind w:left="720" w:hanging="360"/>
      </w:pPr>
      <w:rPr>
        <w:rFonts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9513E5"/>
    <w:multiLevelType w:val="hybridMultilevel"/>
    <w:tmpl w:val="548C0F2E"/>
    <w:lvl w:ilvl="0" w:tplc="FFFFFFFF">
      <w:start w:val="1"/>
      <w:numFmt w:val="lowerLetter"/>
      <w:lvlText w:val="(%1)"/>
      <w:lvlJc w:val="right"/>
      <w:pPr>
        <w:ind w:left="2520" w:hanging="1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C5254"/>
    <w:multiLevelType w:val="hybridMultilevel"/>
    <w:tmpl w:val="548C0F2E"/>
    <w:lvl w:ilvl="0" w:tplc="FFFFFFFF">
      <w:start w:val="1"/>
      <w:numFmt w:val="lowerLetter"/>
      <w:lvlText w:val="(%1)"/>
      <w:lvlJc w:val="right"/>
      <w:pPr>
        <w:ind w:left="2520" w:hanging="1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61A4B"/>
    <w:multiLevelType w:val="multilevel"/>
    <w:tmpl w:val="A4C4779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1895CA6"/>
    <w:multiLevelType w:val="hybridMultilevel"/>
    <w:tmpl w:val="0D66837E"/>
    <w:lvl w:ilvl="0" w:tplc="EA4C0572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FAC473D"/>
    <w:multiLevelType w:val="multilevel"/>
    <w:tmpl w:val="7FAC473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FAC473E"/>
    <w:multiLevelType w:val="multilevel"/>
    <w:tmpl w:val="7FAC473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AC473F"/>
    <w:multiLevelType w:val="multilevel"/>
    <w:tmpl w:val="7FAC473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FAC4740"/>
    <w:multiLevelType w:val="multilevel"/>
    <w:tmpl w:val="7FAC474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AC4741"/>
    <w:multiLevelType w:val="multilevel"/>
    <w:tmpl w:val="7FAC474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AC4742"/>
    <w:multiLevelType w:val="multilevel"/>
    <w:tmpl w:val="7FAC474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AC4743"/>
    <w:multiLevelType w:val="multilevel"/>
    <w:tmpl w:val="7FAC474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AC4744"/>
    <w:multiLevelType w:val="multilevel"/>
    <w:tmpl w:val="7FAC474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AC4745"/>
    <w:multiLevelType w:val="multilevel"/>
    <w:tmpl w:val="7FAC474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FAC4746"/>
    <w:multiLevelType w:val="multilevel"/>
    <w:tmpl w:val="AE125EB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4634547">
    <w:abstractNumId w:val="10"/>
  </w:num>
  <w:num w:numId="2" w16cid:durableId="1080099155">
    <w:abstractNumId w:val="1"/>
  </w:num>
  <w:num w:numId="3" w16cid:durableId="973873569">
    <w:abstractNumId w:val="4"/>
  </w:num>
  <w:num w:numId="4" w16cid:durableId="1862357661">
    <w:abstractNumId w:val="2"/>
  </w:num>
  <w:num w:numId="5" w16cid:durableId="895239423">
    <w:abstractNumId w:val="12"/>
  </w:num>
  <w:num w:numId="6" w16cid:durableId="75134773">
    <w:abstractNumId w:val="3"/>
  </w:num>
  <w:num w:numId="7" w16cid:durableId="464546015">
    <w:abstractNumId w:val="13"/>
  </w:num>
  <w:num w:numId="8" w16cid:durableId="128792178">
    <w:abstractNumId w:val="14"/>
  </w:num>
  <w:num w:numId="9" w16cid:durableId="1997610942">
    <w:abstractNumId w:val="15"/>
  </w:num>
  <w:num w:numId="10" w16cid:durableId="1686011221">
    <w:abstractNumId w:val="16"/>
  </w:num>
  <w:num w:numId="11" w16cid:durableId="110823340">
    <w:abstractNumId w:val="17"/>
  </w:num>
  <w:num w:numId="12" w16cid:durableId="53548818">
    <w:abstractNumId w:val="18"/>
  </w:num>
  <w:num w:numId="13" w16cid:durableId="1401901814">
    <w:abstractNumId w:val="19"/>
  </w:num>
  <w:num w:numId="14" w16cid:durableId="1633168387">
    <w:abstractNumId w:val="20"/>
  </w:num>
  <w:num w:numId="15" w16cid:durableId="677585287">
    <w:abstractNumId w:val="21"/>
  </w:num>
  <w:num w:numId="16" w16cid:durableId="1817794001">
    <w:abstractNumId w:val="22"/>
  </w:num>
  <w:num w:numId="17" w16cid:durableId="1309748212">
    <w:abstractNumId w:val="5"/>
  </w:num>
  <w:num w:numId="18" w16cid:durableId="1608805497">
    <w:abstractNumId w:val="11"/>
  </w:num>
  <w:num w:numId="19" w16cid:durableId="1031297057">
    <w:abstractNumId w:val="7"/>
  </w:num>
  <w:num w:numId="20" w16cid:durableId="561256012">
    <w:abstractNumId w:val="0"/>
  </w:num>
  <w:num w:numId="21" w16cid:durableId="1193879650">
    <w:abstractNumId w:val="6"/>
  </w:num>
  <w:num w:numId="22" w16cid:durableId="1659725323">
    <w:abstractNumId w:val="8"/>
  </w:num>
  <w:num w:numId="23" w16cid:durableId="1382245063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0179C"/>
    <w:rsid w:val="0000234B"/>
    <w:rsid w:val="00003C30"/>
    <w:rsid w:val="000116A4"/>
    <w:rsid w:val="00015CCC"/>
    <w:rsid w:val="00016C4B"/>
    <w:rsid w:val="0002409E"/>
    <w:rsid w:val="00031180"/>
    <w:rsid w:val="00031B44"/>
    <w:rsid w:val="00040ABC"/>
    <w:rsid w:val="00052C8C"/>
    <w:rsid w:val="00054E6F"/>
    <w:rsid w:val="00056328"/>
    <w:rsid w:val="00060081"/>
    <w:rsid w:val="00071331"/>
    <w:rsid w:val="00077E4F"/>
    <w:rsid w:val="000856C0"/>
    <w:rsid w:val="00095250"/>
    <w:rsid w:val="000B1BC2"/>
    <w:rsid w:val="000B3DA7"/>
    <w:rsid w:val="000B7F9F"/>
    <w:rsid w:val="000C07F3"/>
    <w:rsid w:val="000C0AAF"/>
    <w:rsid w:val="000C3E59"/>
    <w:rsid w:val="000D2DDD"/>
    <w:rsid w:val="000F5400"/>
    <w:rsid w:val="00101878"/>
    <w:rsid w:val="00101D64"/>
    <w:rsid w:val="00103646"/>
    <w:rsid w:val="00104AB8"/>
    <w:rsid w:val="001123FE"/>
    <w:rsid w:val="001329D8"/>
    <w:rsid w:val="00147CA5"/>
    <w:rsid w:val="00153770"/>
    <w:rsid w:val="001543FB"/>
    <w:rsid w:val="00156122"/>
    <w:rsid w:val="00177F03"/>
    <w:rsid w:val="001858C5"/>
    <w:rsid w:val="001945C3"/>
    <w:rsid w:val="001A07BC"/>
    <w:rsid w:val="001B09DA"/>
    <w:rsid w:val="001C56C6"/>
    <w:rsid w:val="001C5FC5"/>
    <w:rsid w:val="001D2FBC"/>
    <w:rsid w:val="00213FCC"/>
    <w:rsid w:val="00216501"/>
    <w:rsid w:val="0022468B"/>
    <w:rsid w:val="00225DA1"/>
    <w:rsid w:val="00226026"/>
    <w:rsid w:val="0023462B"/>
    <w:rsid w:val="002545A7"/>
    <w:rsid w:val="00255E13"/>
    <w:rsid w:val="00267301"/>
    <w:rsid w:val="00274E95"/>
    <w:rsid w:val="0028451B"/>
    <w:rsid w:val="002927A8"/>
    <w:rsid w:val="00292954"/>
    <w:rsid w:val="002A7BA0"/>
    <w:rsid w:val="002C1653"/>
    <w:rsid w:val="002E4AD2"/>
    <w:rsid w:val="002E7059"/>
    <w:rsid w:val="002F56C0"/>
    <w:rsid w:val="003070DC"/>
    <w:rsid w:val="0031718D"/>
    <w:rsid w:val="00317762"/>
    <w:rsid w:val="003231F7"/>
    <w:rsid w:val="00327F74"/>
    <w:rsid w:val="00337D1D"/>
    <w:rsid w:val="003401A6"/>
    <w:rsid w:val="0034043D"/>
    <w:rsid w:val="00356427"/>
    <w:rsid w:val="003603B0"/>
    <w:rsid w:val="00366A64"/>
    <w:rsid w:val="00370A99"/>
    <w:rsid w:val="00380E35"/>
    <w:rsid w:val="00392D20"/>
    <w:rsid w:val="00393242"/>
    <w:rsid w:val="003B2DA4"/>
    <w:rsid w:val="003B5F5B"/>
    <w:rsid w:val="003F10EE"/>
    <w:rsid w:val="00400485"/>
    <w:rsid w:val="00407232"/>
    <w:rsid w:val="0041014A"/>
    <w:rsid w:val="0041700E"/>
    <w:rsid w:val="0041793A"/>
    <w:rsid w:val="00420EE6"/>
    <w:rsid w:val="0042150A"/>
    <w:rsid w:val="00422477"/>
    <w:rsid w:val="00423DF3"/>
    <w:rsid w:val="00426844"/>
    <w:rsid w:val="00430F16"/>
    <w:rsid w:val="004365CE"/>
    <w:rsid w:val="00437130"/>
    <w:rsid w:val="00441DF8"/>
    <w:rsid w:val="004456F2"/>
    <w:rsid w:val="00453458"/>
    <w:rsid w:val="004555C2"/>
    <w:rsid w:val="00466B49"/>
    <w:rsid w:val="00477729"/>
    <w:rsid w:val="0047786D"/>
    <w:rsid w:val="004A3EE9"/>
    <w:rsid w:val="004A45DA"/>
    <w:rsid w:val="004A54AA"/>
    <w:rsid w:val="004B63E7"/>
    <w:rsid w:val="004B642F"/>
    <w:rsid w:val="004C58B6"/>
    <w:rsid w:val="004C6B5F"/>
    <w:rsid w:val="004D3785"/>
    <w:rsid w:val="004E702B"/>
    <w:rsid w:val="004F2D69"/>
    <w:rsid w:val="005079B8"/>
    <w:rsid w:val="00533F8C"/>
    <w:rsid w:val="00571325"/>
    <w:rsid w:val="00571670"/>
    <w:rsid w:val="00572786"/>
    <w:rsid w:val="005757F1"/>
    <w:rsid w:val="005829F0"/>
    <w:rsid w:val="005901F4"/>
    <w:rsid w:val="005902C1"/>
    <w:rsid w:val="005977E9"/>
    <w:rsid w:val="00597D5C"/>
    <w:rsid w:val="005A42D5"/>
    <w:rsid w:val="005B3081"/>
    <w:rsid w:val="005B5885"/>
    <w:rsid w:val="005B5F68"/>
    <w:rsid w:val="005C0AC3"/>
    <w:rsid w:val="005C5C7C"/>
    <w:rsid w:val="005D36DB"/>
    <w:rsid w:val="005D40B4"/>
    <w:rsid w:val="005D7BF8"/>
    <w:rsid w:val="005E0D9C"/>
    <w:rsid w:val="005E12E4"/>
    <w:rsid w:val="005F1F02"/>
    <w:rsid w:val="006163A1"/>
    <w:rsid w:val="00622BD8"/>
    <w:rsid w:val="00627DE0"/>
    <w:rsid w:val="0063259D"/>
    <w:rsid w:val="00633685"/>
    <w:rsid w:val="00637A6F"/>
    <w:rsid w:val="00637C43"/>
    <w:rsid w:val="006402EE"/>
    <w:rsid w:val="00650CEC"/>
    <w:rsid w:val="00654DA3"/>
    <w:rsid w:val="00664FC0"/>
    <w:rsid w:val="00666AB4"/>
    <w:rsid w:val="00682134"/>
    <w:rsid w:val="0069767C"/>
    <w:rsid w:val="006E6BCA"/>
    <w:rsid w:val="006F1005"/>
    <w:rsid w:val="00701292"/>
    <w:rsid w:val="007014F2"/>
    <w:rsid w:val="0071097E"/>
    <w:rsid w:val="00725D64"/>
    <w:rsid w:val="00727B4D"/>
    <w:rsid w:val="00731931"/>
    <w:rsid w:val="007406EB"/>
    <w:rsid w:val="007549D1"/>
    <w:rsid w:val="00756862"/>
    <w:rsid w:val="00760A74"/>
    <w:rsid w:val="00766D93"/>
    <w:rsid w:val="0077333C"/>
    <w:rsid w:val="0077441A"/>
    <w:rsid w:val="007912B6"/>
    <w:rsid w:val="007B6496"/>
    <w:rsid w:val="007B6E75"/>
    <w:rsid w:val="007B7B6F"/>
    <w:rsid w:val="007C2CD1"/>
    <w:rsid w:val="007D0080"/>
    <w:rsid w:val="007E4ED5"/>
    <w:rsid w:val="007F1710"/>
    <w:rsid w:val="007F759D"/>
    <w:rsid w:val="007F7629"/>
    <w:rsid w:val="00810E13"/>
    <w:rsid w:val="008135ED"/>
    <w:rsid w:val="008162F0"/>
    <w:rsid w:val="00817BF3"/>
    <w:rsid w:val="00837460"/>
    <w:rsid w:val="00837FD9"/>
    <w:rsid w:val="0084071A"/>
    <w:rsid w:val="00881D36"/>
    <w:rsid w:val="00890ECB"/>
    <w:rsid w:val="008912E1"/>
    <w:rsid w:val="008C1417"/>
    <w:rsid w:val="008D296B"/>
    <w:rsid w:val="008E0C5B"/>
    <w:rsid w:val="008E283A"/>
    <w:rsid w:val="008E4CF1"/>
    <w:rsid w:val="008E5017"/>
    <w:rsid w:val="008F250F"/>
    <w:rsid w:val="008F719B"/>
    <w:rsid w:val="0093633F"/>
    <w:rsid w:val="00944A4A"/>
    <w:rsid w:val="00947120"/>
    <w:rsid w:val="00953CD9"/>
    <w:rsid w:val="0096054A"/>
    <w:rsid w:val="00972607"/>
    <w:rsid w:val="0098568B"/>
    <w:rsid w:val="00992CA9"/>
    <w:rsid w:val="009A21C5"/>
    <w:rsid w:val="009C6B64"/>
    <w:rsid w:val="00A0008A"/>
    <w:rsid w:val="00A00F4B"/>
    <w:rsid w:val="00A053BB"/>
    <w:rsid w:val="00A14170"/>
    <w:rsid w:val="00A3451C"/>
    <w:rsid w:val="00A56FB5"/>
    <w:rsid w:val="00A61570"/>
    <w:rsid w:val="00A671EB"/>
    <w:rsid w:val="00A874E1"/>
    <w:rsid w:val="00A93990"/>
    <w:rsid w:val="00A95DF2"/>
    <w:rsid w:val="00AD1CA3"/>
    <w:rsid w:val="00AD22E9"/>
    <w:rsid w:val="00AE2336"/>
    <w:rsid w:val="00AE2723"/>
    <w:rsid w:val="00B0360A"/>
    <w:rsid w:val="00B240B6"/>
    <w:rsid w:val="00B43A24"/>
    <w:rsid w:val="00B46F78"/>
    <w:rsid w:val="00B5351D"/>
    <w:rsid w:val="00B53EDF"/>
    <w:rsid w:val="00B642EE"/>
    <w:rsid w:val="00B65BDF"/>
    <w:rsid w:val="00B75E29"/>
    <w:rsid w:val="00B970E1"/>
    <w:rsid w:val="00BB2227"/>
    <w:rsid w:val="00BC2BE9"/>
    <w:rsid w:val="00BC54E3"/>
    <w:rsid w:val="00BD7D24"/>
    <w:rsid w:val="00BE0A8D"/>
    <w:rsid w:val="00BE0EAC"/>
    <w:rsid w:val="00BE4805"/>
    <w:rsid w:val="00BF2D82"/>
    <w:rsid w:val="00C00266"/>
    <w:rsid w:val="00C12193"/>
    <w:rsid w:val="00C15152"/>
    <w:rsid w:val="00C170CC"/>
    <w:rsid w:val="00C23E10"/>
    <w:rsid w:val="00C317DE"/>
    <w:rsid w:val="00C33F3D"/>
    <w:rsid w:val="00C36AD1"/>
    <w:rsid w:val="00C378E3"/>
    <w:rsid w:val="00C51E20"/>
    <w:rsid w:val="00C53295"/>
    <w:rsid w:val="00C603A2"/>
    <w:rsid w:val="00C6073F"/>
    <w:rsid w:val="00C6080E"/>
    <w:rsid w:val="00C6398B"/>
    <w:rsid w:val="00C96454"/>
    <w:rsid w:val="00CA33EC"/>
    <w:rsid w:val="00CA3D43"/>
    <w:rsid w:val="00CC4DFA"/>
    <w:rsid w:val="00CE1117"/>
    <w:rsid w:val="00CE4476"/>
    <w:rsid w:val="00CF37D0"/>
    <w:rsid w:val="00D17786"/>
    <w:rsid w:val="00D2092B"/>
    <w:rsid w:val="00D535C3"/>
    <w:rsid w:val="00D61DEB"/>
    <w:rsid w:val="00D700EB"/>
    <w:rsid w:val="00D838FE"/>
    <w:rsid w:val="00D84F90"/>
    <w:rsid w:val="00DB4EEF"/>
    <w:rsid w:val="00DC2B5A"/>
    <w:rsid w:val="00DC5A34"/>
    <w:rsid w:val="00DC5A88"/>
    <w:rsid w:val="00DC5D88"/>
    <w:rsid w:val="00DE3B66"/>
    <w:rsid w:val="00DE58CC"/>
    <w:rsid w:val="00E00A8C"/>
    <w:rsid w:val="00E03CC5"/>
    <w:rsid w:val="00E065E3"/>
    <w:rsid w:val="00E07268"/>
    <w:rsid w:val="00E15EEF"/>
    <w:rsid w:val="00E17C61"/>
    <w:rsid w:val="00E21C0A"/>
    <w:rsid w:val="00E2697B"/>
    <w:rsid w:val="00E277A7"/>
    <w:rsid w:val="00E304DC"/>
    <w:rsid w:val="00E325BB"/>
    <w:rsid w:val="00E43E1E"/>
    <w:rsid w:val="00E466BA"/>
    <w:rsid w:val="00E5225D"/>
    <w:rsid w:val="00EA586D"/>
    <w:rsid w:val="00EB2BD3"/>
    <w:rsid w:val="00EC2D28"/>
    <w:rsid w:val="00EE4237"/>
    <w:rsid w:val="00EF3F73"/>
    <w:rsid w:val="00F079DC"/>
    <w:rsid w:val="00F351B2"/>
    <w:rsid w:val="00F45D15"/>
    <w:rsid w:val="00F55249"/>
    <w:rsid w:val="00F601C1"/>
    <w:rsid w:val="00F7100D"/>
    <w:rsid w:val="00F77EE7"/>
    <w:rsid w:val="00F86471"/>
    <w:rsid w:val="00F95C43"/>
    <w:rsid w:val="00F962C7"/>
    <w:rsid w:val="00FA12F7"/>
    <w:rsid w:val="00FA4E5A"/>
    <w:rsid w:val="00FB2EF0"/>
    <w:rsid w:val="00FC1A17"/>
    <w:rsid w:val="00FC31BC"/>
    <w:rsid w:val="00FC488F"/>
    <w:rsid w:val="00FC6810"/>
    <w:rsid w:val="00FC6966"/>
    <w:rsid w:val="00FD490B"/>
    <w:rsid w:val="00FD6BBE"/>
    <w:rsid w:val="00FE267B"/>
    <w:rsid w:val="00FE5189"/>
    <w:rsid w:val="00FF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0976C"/>
  <w15:chartTrackingRefBased/>
  <w15:docId w15:val="{1DF851B9-72D6-47B4-A059-015893CD1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2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  <w:lang w:val="en-IN" w:eastAsia="en-IN" w:bidi="hi-IN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  <w:lang w:val="en-IN" w:eastAsia="en-IN" w:bidi="hi-IN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  <w:lang w:val="en-IN" w:eastAsia="en-IN" w:bidi="hi-IN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  <w:lang w:val="en-IN" w:eastAsia="en-IN" w:bidi="hi-IN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  <w:lang w:val="en-IN" w:eastAsia="en-IN" w:bidi="hi-IN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  <w:lang w:val="en-IN" w:eastAsia="en-IN" w:bidi="hi-IN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  <w:lang w:val="en-IN" w:eastAsia="en-IN" w:bidi="hi-IN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  <w:lang w:val="en-IN" w:eastAsia="en-IN" w:bidi="hi-IN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  <w:lang w:val="en-IN" w:eastAsia="en-IN" w:bidi="hi-IN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25DA1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060081"/>
    <w:rPr>
      <w:rFonts w:ascii="Arial" w:eastAsia="Times New Roman" w:hAnsi="Arial" w:cs="Mangal"/>
      <w:sz w:val="22"/>
      <w:szCs w:val="24"/>
      <w:lang w:val="en-IN" w:eastAsia="en-IN" w:bidi="hi-IN"/>
    </w:rPr>
  </w:style>
  <w:style w:type="character" w:styleId="FollowedHyperlink">
    <w:name w:val="FollowedHyperlink"/>
    <w:basedOn w:val="DefaultParagraphFont"/>
    <w:uiPriority w:val="99"/>
    <w:semiHidden/>
    <w:unhideWhenUsed/>
    <w:rsid w:val="004C58B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74" TargetMode="External"/><Relationship Id="rId299" Type="http://schemas.openxmlformats.org/officeDocument/2006/relationships/hyperlink" Target="https://digital-navigator.azurewebsites.net/codes-schedules/definitions/261" TargetMode="External"/><Relationship Id="rId21" Type="http://schemas.openxmlformats.org/officeDocument/2006/relationships/hyperlink" Target="https://digital-navigator.azurewebsites.net/codes-schedules/definitions/938" TargetMode="External"/><Relationship Id="rId63" Type="http://schemas.openxmlformats.org/officeDocument/2006/relationships/hyperlink" Target="https://digital-navigator.azurewebsites.net/codes-schedules/definitions/505" TargetMode="External"/><Relationship Id="rId159" Type="http://schemas.openxmlformats.org/officeDocument/2006/relationships/hyperlink" Target="https://digital-navigator.azurewebsites.net/codes-schedules/definitions/129" TargetMode="External"/><Relationship Id="rId324" Type="http://schemas.openxmlformats.org/officeDocument/2006/relationships/hyperlink" Target="https://digital-navigator.azurewebsites.net/codes-schedules/definitions/423" TargetMode="External"/><Relationship Id="rId170" Type="http://schemas.openxmlformats.org/officeDocument/2006/relationships/hyperlink" Target="https://digital-navigator.azurewebsites.net/codes-schedules/definitions/114" TargetMode="External"/><Relationship Id="rId226" Type="http://schemas.openxmlformats.org/officeDocument/2006/relationships/hyperlink" Target="https://digital-navigator.azurewebsites.net/codes-schedules/definitions/505" TargetMode="External"/><Relationship Id="rId268" Type="http://schemas.openxmlformats.org/officeDocument/2006/relationships/hyperlink" Target="https://digital-navigator.azurewebsites.net/codes-schedules/definitions/129" TargetMode="External"/><Relationship Id="rId32" Type="http://schemas.openxmlformats.org/officeDocument/2006/relationships/hyperlink" Target="https://digital-navigator.azurewebsites.net/codes-schedules/definitions/1141" TargetMode="External"/><Relationship Id="rId74" Type="http://schemas.openxmlformats.org/officeDocument/2006/relationships/hyperlink" Target="https://digital-navigator.azurewebsites.net/codes-schedules/definitions/114" TargetMode="External"/><Relationship Id="rId128" Type="http://schemas.openxmlformats.org/officeDocument/2006/relationships/hyperlink" Target="https://digital-navigator.azurewebsites.net/codes-schedules/definitions/74" TargetMode="External"/><Relationship Id="rId5" Type="http://schemas.openxmlformats.org/officeDocument/2006/relationships/styles" Target="styles.xml"/><Relationship Id="rId181" Type="http://schemas.openxmlformats.org/officeDocument/2006/relationships/hyperlink" Target="https://digital-navigator.azurewebsites.net/codes-schedules/definitions/1141" TargetMode="External"/><Relationship Id="rId237" Type="http://schemas.openxmlformats.org/officeDocument/2006/relationships/hyperlink" Target="https://digital-navigator.azurewebsites.net/codes-schedules/definitions/1141" TargetMode="External"/><Relationship Id="rId279" Type="http://schemas.openxmlformats.org/officeDocument/2006/relationships/hyperlink" Target="https://digital-navigator.azurewebsites.net/codes-schedules/definitions/261" TargetMode="External"/><Relationship Id="rId43" Type="http://schemas.openxmlformats.org/officeDocument/2006/relationships/hyperlink" Target="https://digital-navigator.azurewebsites.net/codes-schedules/definitions/1141" TargetMode="External"/><Relationship Id="rId139" Type="http://schemas.openxmlformats.org/officeDocument/2006/relationships/hyperlink" Target="https://digital-navigator.azurewebsites.net/codes-schedules/definitions/114" TargetMode="External"/><Relationship Id="rId290" Type="http://schemas.openxmlformats.org/officeDocument/2006/relationships/hyperlink" Target="https://digital-navigator.azurewebsites.net/codes-schedules/definitions/1144" TargetMode="External"/><Relationship Id="rId304" Type="http://schemas.openxmlformats.org/officeDocument/2006/relationships/hyperlink" Target="https://digital-navigator.azurewebsites.net/codes-schedules/definitions/261" TargetMode="External"/><Relationship Id="rId85" Type="http://schemas.openxmlformats.org/officeDocument/2006/relationships/hyperlink" Target="https://digital-navigator.azurewebsites.net/codes-schedules/definitions/1146" TargetMode="External"/><Relationship Id="rId150" Type="http://schemas.openxmlformats.org/officeDocument/2006/relationships/hyperlink" Target="https://digital-navigator.azurewebsites.net/codes-schedules/definitions/129" TargetMode="External"/><Relationship Id="rId192" Type="http://schemas.openxmlformats.org/officeDocument/2006/relationships/hyperlink" Target="https://digital-navigator.azurewebsites.net/codes-schedules/definitions/129" TargetMode="External"/><Relationship Id="rId206" Type="http://schemas.openxmlformats.org/officeDocument/2006/relationships/hyperlink" Target="https://digital-navigator.azurewebsites.net/codes-schedules/definitions/1141" TargetMode="External"/><Relationship Id="rId248" Type="http://schemas.openxmlformats.org/officeDocument/2006/relationships/hyperlink" Target="https://digital-navigator.azurewebsites.net/codes-schedules/definitions/1141" TargetMode="External"/><Relationship Id="rId12" Type="http://schemas.openxmlformats.org/officeDocument/2006/relationships/footer" Target="footer1.xml"/><Relationship Id="rId108" Type="http://schemas.openxmlformats.org/officeDocument/2006/relationships/hyperlink" Target="https://digital-navigator.azurewebsites.net/codes-schedules/definitions/114" TargetMode="External"/><Relationship Id="rId315" Type="http://schemas.openxmlformats.org/officeDocument/2006/relationships/hyperlink" Target="https://digital-navigator.azurewebsites.net/codes-schedules/definitions/261" TargetMode="External"/><Relationship Id="rId54" Type="http://schemas.openxmlformats.org/officeDocument/2006/relationships/hyperlink" Target="https://digital-navigator.azurewebsites.net/codes-schedules/definitions/71" TargetMode="External"/><Relationship Id="rId96" Type="http://schemas.openxmlformats.org/officeDocument/2006/relationships/hyperlink" Target="https://digital-navigator.azurewebsites.net/codes-schedules/definitions/1141" TargetMode="External"/><Relationship Id="rId161" Type="http://schemas.openxmlformats.org/officeDocument/2006/relationships/hyperlink" Target="https://digital-navigator.azurewebsites.net/codes-schedules/definitions/129" TargetMode="External"/><Relationship Id="rId217" Type="http://schemas.openxmlformats.org/officeDocument/2006/relationships/hyperlink" Target="https://digital-navigator.azurewebsites.net/codes-schedules/definitions/505" TargetMode="External"/><Relationship Id="rId259" Type="http://schemas.openxmlformats.org/officeDocument/2006/relationships/hyperlink" Target="https://digital-navigator.azurewebsites.net/codes-schedules/definitions/1146" TargetMode="External"/><Relationship Id="rId23" Type="http://schemas.openxmlformats.org/officeDocument/2006/relationships/hyperlink" Target="https://digital-navigator.azurewebsites.net/codes-schedules/definitions/111" TargetMode="External"/><Relationship Id="rId119" Type="http://schemas.openxmlformats.org/officeDocument/2006/relationships/hyperlink" Target="https://digital-navigator.azurewebsites.net/codes-schedules/definitions/86" TargetMode="External"/><Relationship Id="rId270" Type="http://schemas.openxmlformats.org/officeDocument/2006/relationships/hyperlink" Target="https://digital-navigator.azurewebsites.net/codes-schedules/definitions/1094" TargetMode="External"/><Relationship Id="rId326" Type="http://schemas.openxmlformats.org/officeDocument/2006/relationships/hyperlink" Target="https://digital-navigator.azurewebsites.net/codes-schedules/definitions/143" TargetMode="External"/><Relationship Id="rId65" Type="http://schemas.openxmlformats.org/officeDocument/2006/relationships/hyperlink" Target="https://digital-navigator.azurewebsites.net/codes-schedules/definitions/114" TargetMode="External"/><Relationship Id="rId130" Type="http://schemas.openxmlformats.org/officeDocument/2006/relationships/hyperlink" Target="https://digital-navigator.azurewebsites.net/codes-schedules/definitions/145" TargetMode="External"/><Relationship Id="rId172" Type="http://schemas.openxmlformats.org/officeDocument/2006/relationships/hyperlink" Target="https://digital-navigator.azurewebsites.net/codes-schedules/definitions/1141" TargetMode="External"/><Relationship Id="rId228" Type="http://schemas.openxmlformats.org/officeDocument/2006/relationships/hyperlink" Target="https://digital-navigator.azurewebsites.net/codes-schedules/definitions/114" TargetMode="External"/><Relationship Id="rId281" Type="http://schemas.openxmlformats.org/officeDocument/2006/relationships/hyperlink" Target="https://digital-navigator.azurewebsites.net/codes-schedules/definitions/143" TargetMode="External"/><Relationship Id="rId34" Type="http://schemas.openxmlformats.org/officeDocument/2006/relationships/hyperlink" Target="https://digital-navigator.azurewebsites.net/codes-schedules/definitions/1141" TargetMode="External"/><Relationship Id="rId76" Type="http://schemas.openxmlformats.org/officeDocument/2006/relationships/hyperlink" Target="https://digital-navigator.azurewebsites.net/codes-schedules/definitions/114" TargetMode="External"/><Relationship Id="rId141" Type="http://schemas.openxmlformats.org/officeDocument/2006/relationships/hyperlink" Target="https://digital-navigator.azurewebsites.net/codes-schedules/definitions/114" TargetMode="External"/><Relationship Id="rId7" Type="http://schemas.openxmlformats.org/officeDocument/2006/relationships/webSettings" Target="webSettings.xml"/><Relationship Id="rId183" Type="http://schemas.openxmlformats.org/officeDocument/2006/relationships/hyperlink" Target="https://digital-navigator.azurewebsites.net/codes-schedules/definitions/129" TargetMode="External"/><Relationship Id="rId239" Type="http://schemas.openxmlformats.org/officeDocument/2006/relationships/hyperlink" Target="https://digital-navigator.azurewebsites.net/codes-schedules/definitions/114" TargetMode="External"/><Relationship Id="rId250" Type="http://schemas.openxmlformats.org/officeDocument/2006/relationships/hyperlink" Target="https://digital-navigator.azurewebsites.net/codes-schedules/definitions/129" TargetMode="External"/><Relationship Id="rId271" Type="http://schemas.openxmlformats.org/officeDocument/2006/relationships/hyperlink" Target="https://digital-navigator.azurewebsites.net/codes-schedules/definitions/1094" TargetMode="External"/><Relationship Id="rId292" Type="http://schemas.openxmlformats.org/officeDocument/2006/relationships/footer" Target="footer3.xml"/><Relationship Id="rId306" Type="http://schemas.openxmlformats.org/officeDocument/2006/relationships/hyperlink" Target="https://digital-navigator.azurewebsites.net/codes-schedules/definitions/423" TargetMode="External"/><Relationship Id="rId24" Type="http://schemas.openxmlformats.org/officeDocument/2006/relationships/hyperlink" Target="https://digital-navigator.azurewebsites.net/codes-schedules/definitions/71" TargetMode="External"/><Relationship Id="rId45" Type="http://schemas.openxmlformats.org/officeDocument/2006/relationships/hyperlink" Target="https://digital-navigator.azurewebsites.net/codes-schedules/definitions/71" TargetMode="External"/><Relationship Id="rId66" Type="http://schemas.openxmlformats.org/officeDocument/2006/relationships/hyperlink" Target="https://digital-navigator.azurewebsites.net/codes-schedules/definitions/1140" TargetMode="External"/><Relationship Id="rId87" Type="http://schemas.openxmlformats.org/officeDocument/2006/relationships/hyperlink" Target="https://digital-navigator.azurewebsites.net/codes-schedules/definitions/1141" TargetMode="External"/><Relationship Id="rId110" Type="http://schemas.openxmlformats.org/officeDocument/2006/relationships/hyperlink" Target="https://digital-navigator.azurewebsites.net/codes-schedules/definitions/129" TargetMode="External"/><Relationship Id="rId131" Type="http://schemas.openxmlformats.org/officeDocument/2006/relationships/hyperlink" Target="https://digital-navigator.azurewebsites.net/codes-schedules/definitions/74" TargetMode="External"/><Relationship Id="rId327" Type="http://schemas.openxmlformats.org/officeDocument/2006/relationships/hyperlink" Target="https://digital-navigator.azurewebsites.net/codes-schedules/definitions/423" TargetMode="External"/><Relationship Id="rId152" Type="http://schemas.openxmlformats.org/officeDocument/2006/relationships/hyperlink" Target="https://digital-navigator.azurewebsites.net/codes-schedules/definitions/1139" TargetMode="External"/><Relationship Id="rId173" Type="http://schemas.openxmlformats.org/officeDocument/2006/relationships/hyperlink" Target="https://digital-navigator.azurewebsites.net/codes-schedules/definitions/1139" TargetMode="External"/><Relationship Id="rId194" Type="http://schemas.openxmlformats.org/officeDocument/2006/relationships/hyperlink" Target="https://digital-navigator.azurewebsites.net/codes-schedules/definitions/129" TargetMode="External"/><Relationship Id="rId208" Type="http://schemas.openxmlformats.org/officeDocument/2006/relationships/hyperlink" Target="https://digital-navigator.azurewebsites.net/codes-schedules/definitions/129" TargetMode="External"/><Relationship Id="rId229" Type="http://schemas.openxmlformats.org/officeDocument/2006/relationships/hyperlink" Target="https://digital-navigator.azurewebsites.net/codes-schedules/definitions/129" TargetMode="External"/><Relationship Id="rId240" Type="http://schemas.openxmlformats.org/officeDocument/2006/relationships/hyperlink" Target="https://digital-navigator.azurewebsites.net/codes-schedules/definitions/1141" TargetMode="External"/><Relationship Id="rId261" Type="http://schemas.openxmlformats.org/officeDocument/2006/relationships/hyperlink" Target="https://digital-navigator.azurewebsites.net/codes-schedules/definitions/144" TargetMode="External"/><Relationship Id="rId14" Type="http://schemas.openxmlformats.org/officeDocument/2006/relationships/hyperlink" Target="https://digital-navigator.azurewebsites.net/codes-schedules/definitions/114" TargetMode="External"/><Relationship Id="rId35" Type="http://schemas.openxmlformats.org/officeDocument/2006/relationships/hyperlink" Target="https://digital-navigator.azurewebsites.net/codes-schedules/definitions/114" TargetMode="External"/><Relationship Id="rId56" Type="http://schemas.openxmlformats.org/officeDocument/2006/relationships/hyperlink" Target="https://digital-navigator.azurewebsites.net/codes-schedules/definitions/1140" TargetMode="External"/><Relationship Id="rId77" Type="http://schemas.openxmlformats.org/officeDocument/2006/relationships/hyperlink" Target="https://digital-navigator.azurewebsites.net/codes-schedules/definitions/447" TargetMode="External"/><Relationship Id="rId100" Type="http://schemas.openxmlformats.org/officeDocument/2006/relationships/hyperlink" Target="https://digital-navigator.azurewebsites.net/codes-schedules/definitions/114" TargetMode="External"/><Relationship Id="rId282" Type="http://schemas.openxmlformats.org/officeDocument/2006/relationships/hyperlink" Target="https://digital-navigator.azurewebsites.net/codes-schedules/definitions/423" TargetMode="External"/><Relationship Id="rId317" Type="http://schemas.openxmlformats.org/officeDocument/2006/relationships/hyperlink" Target="https://digital-navigator.azurewebsites.net/codes-schedules/definitions/261" TargetMode="External"/><Relationship Id="rId8" Type="http://schemas.openxmlformats.org/officeDocument/2006/relationships/footnotes" Target="footnotes.xml"/><Relationship Id="rId98" Type="http://schemas.openxmlformats.org/officeDocument/2006/relationships/hyperlink" Target="https://digital-navigator.azurewebsites.net/codes-schedules/definitions/1141" TargetMode="External"/><Relationship Id="rId121" Type="http://schemas.openxmlformats.org/officeDocument/2006/relationships/hyperlink" Target="https://digital-navigator.azurewebsites.net/codes-schedules/definitions/103" TargetMode="External"/><Relationship Id="rId142" Type="http://schemas.openxmlformats.org/officeDocument/2006/relationships/hyperlink" Target="https://digital-navigator.azurewebsites.net/codes-schedules/definitions/1141" TargetMode="External"/><Relationship Id="rId163" Type="http://schemas.openxmlformats.org/officeDocument/2006/relationships/hyperlink" Target="https://digital-navigator.azurewebsites.net/codes-schedules/definitions/129" TargetMode="External"/><Relationship Id="rId184" Type="http://schemas.openxmlformats.org/officeDocument/2006/relationships/hyperlink" Target="https://digital-navigator.azurewebsites.net/codes-schedules/definitions/129" TargetMode="External"/><Relationship Id="rId219" Type="http://schemas.openxmlformats.org/officeDocument/2006/relationships/hyperlink" Target="https://digital-navigator.azurewebsites.net/codes-schedules/definitions/114" TargetMode="External"/><Relationship Id="rId230" Type="http://schemas.openxmlformats.org/officeDocument/2006/relationships/hyperlink" Target="https://digital-navigator.azurewebsites.net/codes-schedules/definitions/114" TargetMode="External"/><Relationship Id="rId251" Type="http://schemas.openxmlformats.org/officeDocument/2006/relationships/hyperlink" Target="https://digital-navigator.azurewebsites.net/codes-schedules/definitions/74" TargetMode="External"/><Relationship Id="rId25" Type="http://schemas.openxmlformats.org/officeDocument/2006/relationships/hyperlink" Target="https://digital-navigator.azurewebsites.net/codes-schedules/definitions/1147" TargetMode="External"/><Relationship Id="rId46" Type="http://schemas.openxmlformats.org/officeDocument/2006/relationships/hyperlink" Target="https://digital-navigator.azurewebsites.net/codes-schedules/definitions/114" TargetMode="External"/><Relationship Id="rId67" Type="http://schemas.openxmlformats.org/officeDocument/2006/relationships/hyperlink" Target="https://digital-navigator.azurewebsites.net/codes-schedules/definitions/1145" TargetMode="External"/><Relationship Id="rId272" Type="http://schemas.openxmlformats.org/officeDocument/2006/relationships/hyperlink" Target="https://digital-navigator.azurewebsites.net/codes-schedules/definitions/1143" TargetMode="External"/><Relationship Id="rId293" Type="http://schemas.openxmlformats.org/officeDocument/2006/relationships/hyperlink" Target="https://digital-navigator.azurewebsites.net/codes-schedules/definitions/1094" TargetMode="External"/><Relationship Id="rId307" Type="http://schemas.openxmlformats.org/officeDocument/2006/relationships/hyperlink" Target="https://digital-navigator.azurewebsites.net/codes-schedules/definitions/261" TargetMode="External"/><Relationship Id="rId328" Type="http://schemas.openxmlformats.org/officeDocument/2006/relationships/hyperlink" Target="https://digital-navigator.azurewebsites.net/codes-schedules/definitions/1144" TargetMode="External"/><Relationship Id="rId88" Type="http://schemas.openxmlformats.org/officeDocument/2006/relationships/hyperlink" Target="https://digital-navigator.azurewebsites.net/codes-schedules/definitions/114" TargetMode="External"/><Relationship Id="rId111" Type="http://schemas.openxmlformats.org/officeDocument/2006/relationships/hyperlink" Target="https://digital-navigator.azurewebsites.net/codes-schedules/definitions/114" TargetMode="External"/><Relationship Id="rId132" Type="http://schemas.openxmlformats.org/officeDocument/2006/relationships/hyperlink" Target="https://digital-navigator.azurewebsites.net/codes-schedules/definitions/86" TargetMode="External"/><Relationship Id="rId153" Type="http://schemas.openxmlformats.org/officeDocument/2006/relationships/hyperlink" Target="https://digital-navigator.azurewebsites.net/codes-schedules/definitions/103" TargetMode="External"/><Relationship Id="rId174" Type="http://schemas.openxmlformats.org/officeDocument/2006/relationships/hyperlink" Target="https://digital-navigator.azurewebsites.net/codes-schedules/definitions/129" TargetMode="External"/><Relationship Id="rId195" Type="http://schemas.openxmlformats.org/officeDocument/2006/relationships/hyperlink" Target="https://digital-navigator.azurewebsites.net/codes-schedules/definitions/114" TargetMode="External"/><Relationship Id="rId209" Type="http://schemas.openxmlformats.org/officeDocument/2006/relationships/hyperlink" Target="https://digital-navigator.azurewebsites.net/codes-schedules/definitions/129" TargetMode="External"/><Relationship Id="rId220" Type="http://schemas.openxmlformats.org/officeDocument/2006/relationships/hyperlink" Target="https://digital-navigator.azurewebsites.net/codes-schedules/definitions/1140" TargetMode="External"/><Relationship Id="rId241" Type="http://schemas.openxmlformats.org/officeDocument/2006/relationships/hyperlink" Target="https://digital-navigator.azurewebsites.net/codes-schedules/definitions/129" TargetMode="External"/><Relationship Id="rId15" Type="http://schemas.openxmlformats.org/officeDocument/2006/relationships/hyperlink" Target="https://digital-navigator.azurewebsites.net/codes-schedules/definitions/112" TargetMode="External"/><Relationship Id="rId36" Type="http://schemas.openxmlformats.org/officeDocument/2006/relationships/hyperlink" Target="https://digital-navigator.azurewebsites.net/codes-schedules/definitions/1141" TargetMode="External"/><Relationship Id="rId57" Type="http://schemas.openxmlformats.org/officeDocument/2006/relationships/hyperlink" Target="https://digital-navigator.azurewebsites.net/codes-schedules/definitions/129" TargetMode="External"/><Relationship Id="rId262" Type="http://schemas.openxmlformats.org/officeDocument/2006/relationships/hyperlink" Target="https://digital-navigator.azurewebsites.net/codes-schedules/definitions/1297" TargetMode="External"/><Relationship Id="rId283" Type="http://schemas.openxmlformats.org/officeDocument/2006/relationships/hyperlink" Target="https://digital-navigator.azurewebsites.net/codes-schedules/definitions/261" TargetMode="External"/><Relationship Id="rId318" Type="http://schemas.openxmlformats.org/officeDocument/2006/relationships/hyperlink" Target="https://digital-navigator.azurewebsites.net/codes-schedules/definitions/261" TargetMode="External"/><Relationship Id="rId78" Type="http://schemas.openxmlformats.org/officeDocument/2006/relationships/hyperlink" Target="https://digital-navigator.azurewebsites.net/codes-schedules/definitions/131" TargetMode="External"/><Relationship Id="rId99" Type="http://schemas.openxmlformats.org/officeDocument/2006/relationships/hyperlink" Target="https://digital-navigator.azurewebsites.net/codes-schedules/definitions/114" TargetMode="External"/><Relationship Id="rId101" Type="http://schemas.openxmlformats.org/officeDocument/2006/relationships/hyperlink" Target="https://digital-navigator.azurewebsites.net/codes-schedules/definitions/114" TargetMode="External"/><Relationship Id="rId122" Type="http://schemas.openxmlformats.org/officeDocument/2006/relationships/hyperlink" Target="https://digital-navigator.azurewebsites.net/codes-schedules/definitions/145" TargetMode="External"/><Relationship Id="rId143" Type="http://schemas.openxmlformats.org/officeDocument/2006/relationships/hyperlink" Target="https://digital-navigator.azurewebsites.net/codes-schedules/definitions/114" TargetMode="External"/><Relationship Id="rId164" Type="http://schemas.openxmlformats.org/officeDocument/2006/relationships/hyperlink" Target="https://digital-navigator.azurewebsites.net/codes-schedules/definitions/1139" TargetMode="External"/><Relationship Id="rId185" Type="http://schemas.openxmlformats.org/officeDocument/2006/relationships/hyperlink" Target="https://digital-navigator.azurewebsites.net/codes-schedules/definitions/1139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86" TargetMode="External"/><Relationship Id="rId26" Type="http://schemas.openxmlformats.org/officeDocument/2006/relationships/hyperlink" Target="https://digital-navigator.azurewebsites.net/codes-schedules/definitions/71" TargetMode="External"/><Relationship Id="rId231" Type="http://schemas.openxmlformats.org/officeDocument/2006/relationships/hyperlink" Target="https://digital-navigator.azurewebsites.net/codes-schedules/definitions/129" TargetMode="External"/><Relationship Id="rId252" Type="http://schemas.openxmlformats.org/officeDocument/2006/relationships/hyperlink" Target="https://digital-navigator.azurewebsites.net/codes-schedules/definitions/505" TargetMode="External"/><Relationship Id="rId273" Type="http://schemas.openxmlformats.org/officeDocument/2006/relationships/hyperlink" Target="https://digital-navigator.azurewebsites.net/codes-schedules/definitions/1143" TargetMode="External"/><Relationship Id="rId294" Type="http://schemas.openxmlformats.org/officeDocument/2006/relationships/hyperlink" Target="https://digital-navigator.azurewebsites.net/codes-schedules/definitions/68" TargetMode="External"/><Relationship Id="rId308" Type="http://schemas.openxmlformats.org/officeDocument/2006/relationships/hyperlink" Target="https://digital-navigator.azurewebsites.net/codes-schedules/definitions/143" TargetMode="External"/><Relationship Id="rId329" Type="http://schemas.openxmlformats.org/officeDocument/2006/relationships/fontTable" Target="fontTable.xml"/><Relationship Id="rId47" Type="http://schemas.openxmlformats.org/officeDocument/2006/relationships/hyperlink" Target="https://digital-navigator.azurewebsites.net/codes-schedules/definitions/1140" TargetMode="External"/><Relationship Id="rId68" Type="http://schemas.openxmlformats.org/officeDocument/2006/relationships/hyperlink" Target="https://digital-navigator.azurewebsites.net/codes-schedules/definitions/114" TargetMode="External"/><Relationship Id="rId89" Type="http://schemas.openxmlformats.org/officeDocument/2006/relationships/hyperlink" Target="https://digital-navigator.azurewebsites.net/codes-schedules/definitions/114" TargetMode="External"/><Relationship Id="rId112" Type="http://schemas.openxmlformats.org/officeDocument/2006/relationships/hyperlink" Target="https://digital-navigator.azurewebsites.net/codes-schedules/definitions/103" TargetMode="External"/><Relationship Id="rId133" Type="http://schemas.openxmlformats.org/officeDocument/2006/relationships/hyperlink" Target="https://digital-navigator.azurewebsites.net/codes-schedules/definitions/74" TargetMode="External"/><Relationship Id="rId154" Type="http://schemas.openxmlformats.org/officeDocument/2006/relationships/hyperlink" Target="https://digital-navigator.azurewebsites.net/codes-schedules/definitions/1139" TargetMode="External"/><Relationship Id="rId175" Type="http://schemas.openxmlformats.org/officeDocument/2006/relationships/hyperlink" Target="https://digital-navigator.azurewebsites.net/codes-schedules/definitions/114" TargetMode="External"/><Relationship Id="rId196" Type="http://schemas.openxmlformats.org/officeDocument/2006/relationships/hyperlink" Target="https://digital-navigator.azurewebsites.net/codes-schedules/definitions/505" TargetMode="External"/><Relationship Id="rId200" Type="http://schemas.openxmlformats.org/officeDocument/2006/relationships/hyperlink" Target="https://digital-navigator.azurewebsites.net/codes-schedules/definitions/129" TargetMode="External"/><Relationship Id="rId16" Type="http://schemas.openxmlformats.org/officeDocument/2006/relationships/hyperlink" Target="https://digital-navigator.azurewebsites.net/codes-schedules/definitions/89" TargetMode="External"/><Relationship Id="rId221" Type="http://schemas.openxmlformats.org/officeDocument/2006/relationships/hyperlink" Target="https://digital-navigator.azurewebsites.net/codes-schedules/definitions/129" TargetMode="External"/><Relationship Id="rId242" Type="http://schemas.openxmlformats.org/officeDocument/2006/relationships/hyperlink" Target="https://digital-navigator.azurewebsites.net/codes-schedules/definitions/129" TargetMode="External"/><Relationship Id="rId263" Type="http://schemas.openxmlformats.org/officeDocument/2006/relationships/hyperlink" Target="https://digital-navigator.azurewebsites.net/codes-schedules/definitions/524" TargetMode="External"/><Relationship Id="rId284" Type="http://schemas.openxmlformats.org/officeDocument/2006/relationships/hyperlink" Target="https://digital-navigator.azurewebsites.net/codes-schedules/definitions/261" TargetMode="External"/><Relationship Id="rId319" Type="http://schemas.openxmlformats.org/officeDocument/2006/relationships/hyperlink" Target="https://digital-navigator.azurewebsites.net/codes-schedules/definitions/143" TargetMode="External"/><Relationship Id="rId37" Type="http://schemas.openxmlformats.org/officeDocument/2006/relationships/hyperlink" Target="https://digital-navigator.azurewebsites.net/codes-schedules/definitions/1141" TargetMode="External"/><Relationship Id="rId58" Type="http://schemas.openxmlformats.org/officeDocument/2006/relationships/hyperlink" Target="https://digital-navigator.azurewebsites.net/codes-schedules/definitions/1145" TargetMode="External"/><Relationship Id="rId79" Type="http://schemas.openxmlformats.org/officeDocument/2006/relationships/hyperlink" Target="https://digital-navigator.azurewebsites.net/codes-schedules/definitions/1146" TargetMode="External"/><Relationship Id="rId102" Type="http://schemas.openxmlformats.org/officeDocument/2006/relationships/hyperlink" Target="https://digital-navigator.azurewebsites.net/codes-schedules/definitions/129" TargetMode="External"/><Relationship Id="rId123" Type="http://schemas.openxmlformats.org/officeDocument/2006/relationships/hyperlink" Target="https://digital-navigator.azurewebsites.net/codes-schedules/definitions/129" TargetMode="External"/><Relationship Id="rId144" Type="http://schemas.openxmlformats.org/officeDocument/2006/relationships/hyperlink" Target="https://digital-navigator.azurewebsites.net/codes-schedules/definitions/103" TargetMode="External"/><Relationship Id="rId330" Type="http://schemas.openxmlformats.org/officeDocument/2006/relationships/theme" Target="theme/theme1.xml"/><Relationship Id="rId90" Type="http://schemas.openxmlformats.org/officeDocument/2006/relationships/hyperlink" Target="https://digital-navigator.azurewebsites.net/codes-schedules/definitions/129" TargetMode="External"/><Relationship Id="rId165" Type="http://schemas.openxmlformats.org/officeDocument/2006/relationships/hyperlink" Target="https://digital-navigator.azurewebsites.net/codes-schedules/definitions/129" TargetMode="External"/><Relationship Id="rId186" Type="http://schemas.openxmlformats.org/officeDocument/2006/relationships/hyperlink" Target="https://digital-navigator.azurewebsites.net/codes-schedules/definitions/114" TargetMode="External"/><Relationship Id="rId211" Type="http://schemas.openxmlformats.org/officeDocument/2006/relationships/hyperlink" Target="https://digital-navigator.azurewebsites.net/codes-schedules/definitions/71" TargetMode="External"/><Relationship Id="rId232" Type="http://schemas.openxmlformats.org/officeDocument/2006/relationships/hyperlink" Target="https://digital-navigator.azurewebsites.net/codes-schedules/definitions/129" TargetMode="External"/><Relationship Id="rId253" Type="http://schemas.openxmlformats.org/officeDocument/2006/relationships/hyperlink" Target="https://digital-navigator.azurewebsites.net/codes-schedules/definitions/687" TargetMode="External"/><Relationship Id="rId274" Type="http://schemas.openxmlformats.org/officeDocument/2006/relationships/hyperlink" Target="https://digital-navigator.azurewebsites.net/codes-schedules/definitions/1143" TargetMode="External"/><Relationship Id="rId295" Type="http://schemas.openxmlformats.org/officeDocument/2006/relationships/hyperlink" Target="https://digital-navigator.azurewebsites.net/codes-schedules/definitions/1030" TargetMode="External"/><Relationship Id="rId309" Type="http://schemas.openxmlformats.org/officeDocument/2006/relationships/hyperlink" Target="https://digital-navigator.azurewebsites.net/codes-schedules/definitions/423" TargetMode="External"/><Relationship Id="rId27" Type="http://schemas.openxmlformats.org/officeDocument/2006/relationships/hyperlink" Target="https://digital-navigator.azurewebsites.net/codes-schedules/definitions/71" TargetMode="External"/><Relationship Id="rId48" Type="http://schemas.openxmlformats.org/officeDocument/2006/relationships/hyperlink" Target="https://digital-navigator.azurewebsites.net/codes-schedules/definitions/129" TargetMode="External"/><Relationship Id="rId69" Type="http://schemas.openxmlformats.org/officeDocument/2006/relationships/hyperlink" Target="https://digital-navigator.azurewebsites.net/codes-schedules/definitions/103" TargetMode="External"/><Relationship Id="rId113" Type="http://schemas.openxmlformats.org/officeDocument/2006/relationships/hyperlink" Target="https://digital-navigator.azurewebsites.net/codes-schedules/definitions/114" TargetMode="External"/><Relationship Id="rId134" Type="http://schemas.openxmlformats.org/officeDocument/2006/relationships/hyperlink" Target="https://digital-navigator.azurewebsites.net/codes-schedules/definitions/729" TargetMode="External"/><Relationship Id="rId320" Type="http://schemas.openxmlformats.org/officeDocument/2006/relationships/hyperlink" Target="https://digital-navigator.azurewebsites.net/codes-schedules/definitions/423" TargetMode="External"/><Relationship Id="rId80" Type="http://schemas.openxmlformats.org/officeDocument/2006/relationships/hyperlink" Target="https://digital-navigator.azurewebsites.net/codes-schedules/definitions/1139" TargetMode="External"/><Relationship Id="rId155" Type="http://schemas.openxmlformats.org/officeDocument/2006/relationships/hyperlink" Target="https://digital-navigator.azurewebsites.net/codes-schedules/definitions/129" TargetMode="External"/><Relationship Id="rId176" Type="http://schemas.openxmlformats.org/officeDocument/2006/relationships/hyperlink" Target="https://digital-navigator.azurewebsites.net/codes-schedules/definitions/1139" TargetMode="External"/><Relationship Id="rId197" Type="http://schemas.openxmlformats.org/officeDocument/2006/relationships/hyperlink" Target="https://digital-navigator.azurewebsites.net/codes-schedules/definitions/505" TargetMode="External"/><Relationship Id="rId201" Type="http://schemas.openxmlformats.org/officeDocument/2006/relationships/hyperlink" Target="https://digital-navigator.azurewebsites.net/codes-schedules/definitions/71" TargetMode="External"/><Relationship Id="rId222" Type="http://schemas.openxmlformats.org/officeDocument/2006/relationships/hyperlink" Target="https://digital-navigator.azurewebsites.net/codes-schedules/definitions/114" TargetMode="External"/><Relationship Id="rId243" Type="http://schemas.openxmlformats.org/officeDocument/2006/relationships/hyperlink" Target="https://digital-navigator.azurewebsites.net/codes-schedules/definitions/114" TargetMode="External"/><Relationship Id="rId264" Type="http://schemas.openxmlformats.org/officeDocument/2006/relationships/hyperlink" Target="https://digital-navigator.azurewebsites.net/codes-schedules/definitions/144" TargetMode="External"/><Relationship Id="rId285" Type="http://schemas.openxmlformats.org/officeDocument/2006/relationships/hyperlink" Target="https://digital-navigator.azurewebsites.net/codes-schedules/definitions/100" TargetMode="External"/><Relationship Id="rId17" Type="http://schemas.openxmlformats.org/officeDocument/2006/relationships/hyperlink" Target="https://digital-navigator.azurewebsites.net/codes-schedules/definitions/114" TargetMode="External"/><Relationship Id="rId38" Type="http://schemas.openxmlformats.org/officeDocument/2006/relationships/hyperlink" Target="https://digital-navigator.azurewebsites.net/codes-schedules/definitions/114" TargetMode="External"/><Relationship Id="rId59" Type="http://schemas.openxmlformats.org/officeDocument/2006/relationships/hyperlink" Target="https://digital-navigator.azurewebsites.net/codes-schedules/definitions/129" TargetMode="External"/><Relationship Id="rId103" Type="http://schemas.openxmlformats.org/officeDocument/2006/relationships/hyperlink" Target="https://digital-navigator.azurewebsites.net/codes-schedules/definitions/114" TargetMode="External"/><Relationship Id="rId124" Type="http://schemas.openxmlformats.org/officeDocument/2006/relationships/hyperlink" Target="https://digital-navigator.azurewebsites.net/codes-schedules/definitions/505" TargetMode="External"/><Relationship Id="rId310" Type="http://schemas.openxmlformats.org/officeDocument/2006/relationships/hyperlink" Target="https://digital-navigator.azurewebsites.net/codes-schedules/definitions/1144" TargetMode="External"/><Relationship Id="rId70" Type="http://schemas.openxmlformats.org/officeDocument/2006/relationships/hyperlink" Target="https://digital-navigator.azurewebsites.net/codes-schedules/definitions/1145" TargetMode="External"/><Relationship Id="rId91" Type="http://schemas.openxmlformats.org/officeDocument/2006/relationships/hyperlink" Target="https://digital-navigator.azurewebsites.net/codes-schedules/definitions/114" TargetMode="External"/><Relationship Id="rId145" Type="http://schemas.openxmlformats.org/officeDocument/2006/relationships/hyperlink" Target="https://digital-navigator.azurewebsites.net/codes-schedules/definitions/74" TargetMode="External"/><Relationship Id="rId166" Type="http://schemas.openxmlformats.org/officeDocument/2006/relationships/hyperlink" Target="https://digital-navigator.azurewebsites.net/codes-schedules/definitions/114" TargetMode="External"/><Relationship Id="rId187" Type="http://schemas.openxmlformats.org/officeDocument/2006/relationships/hyperlink" Target="https://digital-navigator.azurewebsites.net/codes-schedules/definitions/1141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igital-navigator.azurewebsites.net/codes-schedules/definitions/114" TargetMode="External"/><Relationship Id="rId233" Type="http://schemas.openxmlformats.org/officeDocument/2006/relationships/hyperlink" Target="https://digital-navigator.azurewebsites.net/codes-schedules/definitions/114" TargetMode="External"/><Relationship Id="rId254" Type="http://schemas.openxmlformats.org/officeDocument/2006/relationships/hyperlink" Target="https://digital-navigator.azurewebsites.net/codes-schedules/definitions/1197" TargetMode="External"/><Relationship Id="rId28" Type="http://schemas.openxmlformats.org/officeDocument/2006/relationships/hyperlink" Target="https://digital-navigator.azurewebsites.net/codes-schedules/definitions/129" TargetMode="External"/><Relationship Id="rId49" Type="http://schemas.openxmlformats.org/officeDocument/2006/relationships/hyperlink" Target="https://digital-navigator.azurewebsites.net/codes-schedules/definitions/71" TargetMode="External"/><Relationship Id="rId114" Type="http://schemas.openxmlformats.org/officeDocument/2006/relationships/hyperlink" Target="https://digital-navigator.azurewebsites.net/codes-schedules/definitions/129" TargetMode="External"/><Relationship Id="rId275" Type="http://schemas.openxmlformats.org/officeDocument/2006/relationships/hyperlink" Target="https://digital-navigator.azurewebsites.net/codes-schedules/definitions/1094" TargetMode="External"/><Relationship Id="rId296" Type="http://schemas.openxmlformats.org/officeDocument/2006/relationships/hyperlink" Target="https://digital-navigator.azurewebsites.net/codes-schedules/definitions/1143" TargetMode="External"/><Relationship Id="rId300" Type="http://schemas.openxmlformats.org/officeDocument/2006/relationships/hyperlink" Target="https://digital-navigator.azurewebsites.net/codes-schedules/definitions/261" TargetMode="External"/><Relationship Id="rId60" Type="http://schemas.openxmlformats.org/officeDocument/2006/relationships/hyperlink" Target="https://digital-navigator.azurewebsites.net/codes-schedules/definitions/114" TargetMode="External"/><Relationship Id="rId81" Type="http://schemas.openxmlformats.org/officeDocument/2006/relationships/hyperlink" Target="https://digital-navigator.azurewebsites.net/codes-schedules/definitions/1141" TargetMode="External"/><Relationship Id="rId135" Type="http://schemas.openxmlformats.org/officeDocument/2006/relationships/hyperlink" Target="https://digital-navigator.azurewebsites.net/codes-schedules/definitions/86" TargetMode="External"/><Relationship Id="rId156" Type="http://schemas.openxmlformats.org/officeDocument/2006/relationships/hyperlink" Target="https://digital-navigator.azurewebsites.net/codes-schedules/definitions/114" TargetMode="External"/><Relationship Id="rId177" Type="http://schemas.openxmlformats.org/officeDocument/2006/relationships/hyperlink" Target="https://digital-navigator.azurewebsites.net/codes-schedules/definitions/129" TargetMode="External"/><Relationship Id="rId198" Type="http://schemas.openxmlformats.org/officeDocument/2006/relationships/hyperlink" Target="https://digital-navigator.azurewebsites.net/codes-schedules/definitions/1144" TargetMode="External"/><Relationship Id="rId321" Type="http://schemas.openxmlformats.org/officeDocument/2006/relationships/hyperlink" Target="https://digital-navigator.azurewebsites.net/codes-schedules/definitions/261" TargetMode="External"/><Relationship Id="rId202" Type="http://schemas.openxmlformats.org/officeDocument/2006/relationships/hyperlink" Target="https://digital-navigator.azurewebsites.net/codes-schedules/definitions/505" TargetMode="External"/><Relationship Id="rId223" Type="http://schemas.openxmlformats.org/officeDocument/2006/relationships/hyperlink" Target="https://digital-navigator.azurewebsites.net/codes-schedules/definitions/505" TargetMode="External"/><Relationship Id="rId244" Type="http://schemas.openxmlformats.org/officeDocument/2006/relationships/hyperlink" Target="https://digital-navigator.azurewebsites.net/codes-schedules/definitions/114" TargetMode="External"/><Relationship Id="rId18" Type="http://schemas.openxmlformats.org/officeDocument/2006/relationships/hyperlink" Target="https://digital-navigator.azurewebsites.net/codes-schedules/definitions/112" TargetMode="External"/><Relationship Id="rId39" Type="http://schemas.openxmlformats.org/officeDocument/2006/relationships/hyperlink" Target="https://digital-navigator.azurewebsites.net/codes-schedules/definitions/129" TargetMode="External"/><Relationship Id="rId265" Type="http://schemas.openxmlformats.org/officeDocument/2006/relationships/hyperlink" Target="https://digital-navigator.azurewebsites.net/codes-schedules/definitions/54" TargetMode="External"/><Relationship Id="rId286" Type="http://schemas.openxmlformats.org/officeDocument/2006/relationships/hyperlink" Target="https://digital-navigator.azurewebsites.net/codes-schedules/definitions/143" TargetMode="External"/><Relationship Id="rId50" Type="http://schemas.openxmlformats.org/officeDocument/2006/relationships/hyperlink" Target="https://digital-navigator.azurewebsites.net/codes-schedules/definitions/1145" TargetMode="External"/><Relationship Id="rId104" Type="http://schemas.openxmlformats.org/officeDocument/2006/relationships/hyperlink" Target="https://digital-navigator.azurewebsites.net/codes-schedules/definitions/129" TargetMode="External"/><Relationship Id="rId125" Type="http://schemas.openxmlformats.org/officeDocument/2006/relationships/hyperlink" Target="https://digital-navigator.azurewebsites.net/codes-schedules/definitions/114" TargetMode="External"/><Relationship Id="rId146" Type="http://schemas.openxmlformats.org/officeDocument/2006/relationships/hyperlink" Target="https://digital-navigator.azurewebsites.net/codes-schedules/definitions/1141" TargetMode="External"/><Relationship Id="rId167" Type="http://schemas.openxmlformats.org/officeDocument/2006/relationships/hyperlink" Target="https://digital-navigator.azurewebsites.net/codes-schedules/definitions/129" TargetMode="External"/><Relationship Id="rId188" Type="http://schemas.openxmlformats.org/officeDocument/2006/relationships/hyperlink" Target="https://digital-navigator.azurewebsites.net/codes-schedules/definitions/250" TargetMode="External"/><Relationship Id="rId311" Type="http://schemas.openxmlformats.org/officeDocument/2006/relationships/hyperlink" Target="https://digital-navigator.azurewebsites.net/codes-schedules/definitions/1094" TargetMode="External"/><Relationship Id="rId71" Type="http://schemas.openxmlformats.org/officeDocument/2006/relationships/hyperlink" Target="https://digital-navigator.azurewebsites.net/codes-schedules/definitions/129" TargetMode="External"/><Relationship Id="rId92" Type="http://schemas.openxmlformats.org/officeDocument/2006/relationships/hyperlink" Target="https://digital-navigator.azurewebsites.net/codes-schedules/definitions/114" TargetMode="External"/><Relationship Id="rId213" Type="http://schemas.openxmlformats.org/officeDocument/2006/relationships/hyperlink" Target="https://digital-navigator.azurewebsites.net/codes-schedules/definitions/1141" TargetMode="External"/><Relationship Id="rId234" Type="http://schemas.openxmlformats.org/officeDocument/2006/relationships/hyperlink" Target="https://digital-navigator.azurewebsites.net/codes-schedules/definitions/129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1144" TargetMode="External"/><Relationship Id="rId255" Type="http://schemas.openxmlformats.org/officeDocument/2006/relationships/hyperlink" Target="https://digital-navigator.azurewebsites.net/codes-schedules/definitions/129" TargetMode="External"/><Relationship Id="rId276" Type="http://schemas.openxmlformats.org/officeDocument/2006/relationships/hyperlink" Target="https://digital-navigator.azurewebsites.net/codes-schedules/definitions/1143" TargetMode="External"/><Relationship Id="rId297" Type="http://schemas.openxmlformats.org/officeDocument/2006/relationships/hyperlink" Target="https://digital-navigator.azurewebsites.net/codes-schedules/definitions/261" TargetMode="External"/><Relationship Id="rId40" Type="http://schemas.openxmlformats.org/officeDocument/2006/relationships/hyperlink" Target="https://digital-navigator.azurewebsites.net/codes-schedules/definitions/1141" TargetMode="External"/><Relationship Id="rId115" Type="http://schemas.openxmlformats.org/officeDocument/2006/relationships/hyperlink" Target="https://digital-navigator.azurewebsites.net/codes-schedules/definitions/103" TargetMode="External"/><Relationship Id="rId136" Type="http://schemas.openxmlformats.org/officeDocument/2006/relationships/hyperlink" Target="https://digital-navigator.azurewebsites.net/codes-schedules/definitions/1141" TargetMode="External"/><Relationship Id="rId157" Type="http://schemas.openxmlformats.org/officeDocument/2006/relationships/hyperlink" Target="https://digital-navigator.azurewebsites.net/codes-schedules/definitions/1141" TargetMode="External"/><Relationship Id="rId178" Type="http://schemas.openxmlformats.org/officeDocument/2006/relationships/hyperlink" Target="https://digital-navigator.azurewebsites.net/codes-schedules/definitions/114" TargetMode="External"/><Relationship Id="rId301" Type="http://schemas.openxmlformats.org/officeDocument/2006/relationships/hyperlink" Target="https://digital-navigator.azurewebsites.net/codes-schedules/definitions/143" TargetMode="External"/><Relationship Id="rId322" Type="http://schemas.openxmlformats.org/officeDocument/2006/relationships/hyperlink" Target="https://digital-navigator.azurewebsites.net/codes-schedules/definitions/261" TargetMode="External"/><Relationship Id="rId61" Type="http://schemas.openxmlformats.org/officeDocument/2006/relationships/hyperlink" Target="https://digital-navigator.azurewebsites.net/codes-schedules/definitions/129" TargetMode="External"/><Relationship Id="rId82" Type="http://schemas.openxmlformats.org/officeDocument/2006/relationships/hyperlink" Target="https://digital-navigator.azurewebsites.net/codes-schedules/definitions/114" TargetMode="External"/><Relationship Id="rId199" Type="http://schemas.openxmlformats.org/officeDocument/2006/relationships/hyperlink" Target="https://digital-navigator.azurewebsites.net/codes-schedules/definitions/505" TargetMode="External"/><Relationship Id="rId203" Type="http://schemas.openxmlformats.org/officeDocument/2006/relationships/hyperlink" Target="https://digital-navigator.azurewebsites.net/codes-schedules/definitions/129" TargetMode="External"/><Relationship Id="rId19" Type="http://schemas.openxmlformats.org/officeDocument/2006/relationships/hyperlink" Target="https://digital-navigator.azurewebsites.net/codes-schedules/definitions/62" TargetMode="External"/><Relationship Id="rId224" Type="http://schemas.openxmlformats.org/officeDocument/2006/relationships/hyperlink" Target="https://digital-navigator.azurewebsites.net/codes-schedules/definitions/129" TargetMode="External"/><Relationship Id="rId245" Type="http://schemas.openxmlformats.org/officeDocument/2006/relationships/hyperlink" Target="https://digital-navigator.azurewebsites.net/codes-schedules/definitions/129" TargetMode="External"/><Relationship Id="rId266" Type="http://schemas.openxmlformats.org/officeDocument/2006/relationships/hyperlink" Target="https://digital-navigator.azurewebsites.net/codes-schedules/definitions/99" TargetMode="External"/><Relationship Id="rId287" Type="http://schemas.openxmlformats.org/officeDocument/2006/relationships/hyperlink" Target="https://digital-navigator.azurewebsites.net/codes-schedules/definitions/261" TargetMode="External"/><Relationship Id="rId30" Type="http://schemas.openxmlformats.org/officeDocument/2006/relationships/hyperlink" Target="https://digital-navigator.azurewebsites.net/codes-schedules/definitions/71" TargetMode="External"/><Relationship Id="rId105" Type="http://schemas.openxmlformats.org/officeDocument/2006/relationships/hyperlink" Target="https://digital-navigator.azurewebsites.net/codes-schedules/definitions/129" TargetMode="External"/><Relationship Id="rId126" Type="http://schemas.openxmlformats.org/officeDocument/2006/relationships/hyperlink" Target="https://digital-navigator.azurewebsites.net/codes-schedules/definitions/145" TargetMode="External"/><Relationship Id="rId147" Type="http://schemas.openxmlformats.org/officeDocument/2006/relationships/hyperlink" Target="https://digital-navigator.azurewebsites.net/codes-schedules/definitions/103" TargetMode="External"/><Relationship Id="rId168" Type="http://schemas.openxmlformats.org/officeDocument/2006/relationships/hyperlink" Target="https://digital-navigator.azurewebsites.net/codes-schedules/definitions/1139" TargetMode="External"/><Relationship Id="rId312" Type="http://schemas.openxmlformats.org/officeDocument/2006/relationships/hyperlink" Target="https://digital-navigator.azurewebsites.net/codes-schedules/definitions/68" TargetMode="External"/><Relationship Id="rId51" Type="http://schemas.openxmlformats.org/officeDocument/2006/relationships/hyperlink" Target="https://digital-navigator.azurewebsites.net/codes-schedules/definitions/129" TargetMode="External"/><Relationship Id="rId72" Type="http://schemas.openxmlformats.org/officeDocument/2006/relationships/hyperlink" Target="https://digital-navigator.azurewebsites.net/codes-schedules/definitions/114" TargetMode="External"/><Relationship Id="rId93" Type="http://schemas.openxmlformats.org/officeDocument/2006/relationships/hyperlink" Target="https://digital-navigator.azurewebsites.net/codes-schedules/definitions/114" TargetMode="External"/><Relationship Id="rId189" Type="http://schemas.openxmlformats.org/officeDocument/2006/relationships/hyperlink" Target="https://digital-navigator.azurewebsites.net/codes-schedules/definitions/114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digital-navigator.azurewebsites.net/codes-schedules/definitions/129" TargetMode="External"/><Relationship Id="rId235" Type="http://schemas.openxmlformats.org/officeDocument/2006/relationships/hyperlink" Target="https://digital-navigator.azurewebsites.net/codes-schedules/definitions/1141" TargetMode="External"/><Relationship Id="rId256" Type="http://schemas.openxmlformats.org/officeDocument/2006/relationships/hyperlink" Target="https://digital-navigator.azurewebsites.net/codes-schedules/definitions/1197" TargetMode="External"/><Relationship Id="rId277" Type="http://schemas.openxmlformats.org/officeDocument/2006/relationships/hyperlink" Target="https://digital-navigator.azurewebsites.net/codes-schedules/definitions/261" TargetMode="External"/><Relationship Id="rId298" Type="http://schemas.openxmlformats.org/officeDocument/2006/relationships/hyperlink" Target="https://digital-navigator.azurewebsites.net/codes-schedules/definitions/261" TargetMode="External"/><Relationship Id="rId116" Type="http://schemas.openxmlformats.org/officeDocument/2006/relationships/hyperlink" Target="https://digital-navigator.azurewebsites.net/codes-schedules/definitions/114" TargetMode="External"/><Relationship Id="rId137" Type="http://schemas.openxmlformats.org/officeDocument/2006/relationships/hyperlink" Target="https://digital-navigator.azurewebsites.net/codes-schedules/definitions/114" TargetMode="External"/><Relationship Id="rId158" Type="http://schemas.openxmlformats.org/officeDocument/2006/relationships/hyperlink" Target="https://digital-navigator.azurewebsites.net/codes-schedules/definitions/114" TargetMode="External"/><Relationship Id="rId302" Type="http://schemas.openxmlformats.org/officeDocument/2006/relationships/hyperlink" Target="https://digital-navigator.azurewebsites.net/codes-schedules/definitions/423" TargetMode="External"/><Relationship Id="rId323" Type="http://schemas.openxmlformats.org/officeDocument/2006/relationships/hyperlink" Target="https://digital-navigator.azurewebsites.net/codes-schedules/definitions/100" TargetMode="External"/><Relationship Id="rId20" Type="http://schemas.openxmlformats.org/officeDocument/2006/relationships/hyperlink" Target="https://digital-navigator.azurewebsites.net/codes-schedules/definitions/64" TargetMode="External"/><Relationship Id="rId41" Type="http://schemas.openxmlformats.org/officeDocument/2006/relationships/hyperlink" Target="https://digital-navigator.azurewebsites.net/codes-schedules/definitions/114" TargetMode="External"/><Relationship Id="rId62" Type="http://schemas.openxmlformats.org/officeDocument/2006/relationships/hyperlink" Target="https://digital-navigator.azurewebsites.net/codes-schedules/definitions/74" TargetMode="External"/><Relationship Id="rId83" Type="http://schemas.openxmlformats.org/officeDocument/2006/relationships/hyperlink" Target="https://digital-navigator.azurewebsites.net/codes-schedules/definitions/447" TargetMode="External"/><Relationship Id="rId179" Type="http://schemas.openxmlformats.org/officeDocument/2006/relationships/hyperlink" Target="https://digital-navigator.azurewebsites.net/codes-schedules/definitions/129" TargetMode="External"/><Relationship Id="rId190" Type="http://schemas.openxmlformats.org/officeDocument/2006/relationships/hyperlink" Target="https://digital-navigator.azurewebsites.net/codes-schedules/definitions/86" TargetMode="External"/><Relationship Id="rId204" Type="http://schemas.openxmlformats.org/officeDocument/2006/relationships/hyperlink" Target="https://digital-navigator.azurewebsites.net/codes-schedules/definitions/687" TargetMode="External"/><Relationship Id="rId225" Type="http://schemas.openxmlformats.org/officeDocument/2006/relationships/hyperlink" Target="https://digital-navigator.azurewebsites.net/codes-schedules/definitions/261" TargetMode="External"/><Relationship Id="rId246" Type="http://schemas.openxmlformats.org/officeDocument/2006/relationships/hyperlink" Target="https://digital-navigator.azurewebsites.net/codes-schedules/definitions/944" TargetMode="External"/><Relationship Id="rId267" Type="http://schemas.openxmlformats.org/officeDocument/2006/relationships/hyperlink" Target="https://digital-navigator.azurewebsites.net/codes-schedules/definitions/71" TargetMode="External"/><Relationship Id="rId288" Type="http://schemas.openxmlformats.org/officeDocument/2006/relationships/hyperlink" Target="https://digital-navigator.azurewebsites.net/codes-schedules/definitions/143" TargetMode="External"/><Relationship Id="rId106" Type="http://schemas.openxmlformats.org/officeDocument/2006/relationships/hyperlink" Target="https://digital-navigator.azurewebsites.net/codes-schedules/definitions/129" TargetMode="External"/><Relationship Id="rId127" Type="http://schemas.openxmlformats.org/officeDocument/2006/relationships/hyperlink" Target="https://digital-navigator.azurewebsites.net/codes-schedules/definitions/505" TargetMode="External"/><Relationship Id="rId313" Type="http://schemas.openxmlformats.org/officeDocument/2006/relationships/hyperlink" Target="https://digital-navigator.azurewebsites.net/codes-schedules/definitions/1030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digital-navigator.azurewebsites.net/codes-schedules/definitions/1197" TargetMode="External"/><Relationship Id="rId52" Type="http://schemas.openxmlformats.org/officeDocument/2006/relationships/hyperlink" Target="https://digital-navigator.azurewebsites.net/codes-schedules/definitions/114" TargetMode="External"/><Relationship Id="rId73" Type="http://schemas.openxmlformats.org/officeDocument/2006/relationships/hyperlink" Target="https://digital-navigator.azurewebsites.net/codes-schedules/definitions/1139" TargetMode="External"/><Relationship Id="rId94" Type="http://schemas.openxmlformats.org/officeDocument/2006/relationships/hyperlink" Target="https://digital-navigator.azurewebsites.net/codes-schedules/definitions/103" TargetMode="External"/><Relationship Id="rId148" Type="http://schemas.openxmlformats.org/officeDocument/2006/relationships/hyperlink" Target="https://digital-navigator.azurewebsites.net/codes-schedules/definitions/1139" TargetMode="External"/><Relationship Id="rId169" Type="http://schemas.openxmlformats.org/officeDocument/2006/relationships/hyperlink" Target="https://digital-navigator.azurewebsites.net/codes-schedules/definitions/1139" TargetMode="External"/><Relationship Id="rId4" Type="http://schemas.openxmlformats.org/officeDocument/2006/relationships/numbering" Target="numbering.xml"/><Relationship Id="rId180" Type="http://schemas.openxmlformats.org/officeDocument/2006/relationships/hyperlink" Target="https://digital-navigator.azurewebsites.net/codes-schedules/definitions/505" TargetMode="External"/><Relationship Id="rId215" Type="http://schemas.openxmlformats.org/officeDocument/2006/relationships/hyperlink" Target="https://digital-navigator.azurewebsites.net/codes-schedules/definitions/1197" TargetMode="External"/><Relationship Id="rId236" Type="http://schemas.openxmlformats.org/officeDocument/2006/relationships/hyperlink" Target="https://digital-navigator.azurewebsites.net/codes-schedules/definitions/114" TargetMode="External"/><Relationship Id="rId257" Type="http://schemas.openxmlformats.org/officeDocument/2006/relationships/hyperlink" Target="https://digital-navigator.azurewebsites.net/codes-schedules/definitions/1140" TargetMode="External"/><Relationship Id="rId278" Type="http://schemas.openxmlformats.org/officeDocument/2006/relationships/hyperlink" Target="https://digital-navigator.azurewebsites.net/codes-schedules/definitions/261" TargetMode="External"/><Relationship Id="rId303" Type="http://schemas.openxmlformats.org/officeDocument/2006/relationships/hyperlink" Target="https://digital-navigator.azurewebsites.net/codes-schedules/definitions/261" TargetMode="External"/><Relationship Id="rId42" Type="http://schemas.openxmlformats.org/officeDocument/2006/relationships/hyperlink" Target="https://digital-navigator.azurewebsites.net/codes-schedules/definitions/129" TargetMode="External"/><Relationship Id="rId84" Type="http://schemas.openxmlformats.org/officeDocument/2006/relationships/hyperlink" Target="https://digital-navigator.azurewebsites.net/codes-schedules/definitions/131" TargetMode="External"/><Relationship Id="rId138" Type="http://schemas.openxmlformats.org/officeDocument/2006/relationships/hyperlink" Target="https://digital-navigator.azurewebsites.net/codes-schedules/definitions/129" TargetMode="External"/><Relationship Id="rId191" Type="http://schemas.openxmlformats.org/officeDocument/2006/relationships/hyperlink" Target="https://digital-navigator.azurewebsites.net/codes-schedules/definitions/114" TargetMode="External"/><Relationship Id="rId205" Type="http://schemas.openxmlformats.org/officeDocument/2006/relationships/hyperlink" Target="https://digital-navigator.azurewebsites.net/codes-schedules/definitions/129" TargetMode="External"/><Relationship Id="rId247" Type="http://schemas.openxmlformats.org/officeDocument/2006/relationships/hyperlink" Target="https://digital-navigator.azurewebsites.net/codes-schedules/definitions/114" TargetMode="External"/><Relationship Id="rId107" Type="http://schemas.openxmlformats.org/officeDocument/2006/relationships/hyperlink" Target="https://digital-navigator.azurewebsites.net/codes-schedules/definitions/114" TargetMode="External"/><Relationship Id="rId289" Type="http://schemas.openxmlformats.org/officeDocument/2006/relationships/hyperlink" Target="https://digital-navigator.azurewebsites.net/codes-schedules/definitions/423" TargetMode="External"/><Relationship Id="rId11" Type="http://schemas.openxmlformats.org/officeDocument/2006/relationships/header" Target="header2.xml"/><Relationship Id="rId53" Type="http://schemas.openxmlformats.org/officeDocument/2006/relationships/hyperlink" Target="https://digital-navigator.azurewebsites.net/codes-schedules/definitions/1140" TargetMode="External"/><Relationship Id="rId149" Type="http://schemas.openxmlformats.org/officeDocument/2006/relationships/hyperlink" Target="https://digital-navigator.azurewebsites.net/codes-schedules/definitions/129" TargetMode="External"/><Relationship Id="rId314" Type="http://schemas.openxmlformats.org/officeDocument/2006/relationships/hyperlink" Target="https://digital-navigator.azurewebsites.net/codes-schedules/definitions/1143" TargetMode="External"/><Relationship Id="rId95" Type="http://schemas.openxmlformats.org/officeDocument/2006/relationships/hyperlink" Target="https://digital-navigator.azurewebsites.net/codes-schedules/definitions/129" TargetMode="External"/><Relationship Id="rId160" Type="http://schemas.openxmlformats.org/officeDocument/2006/relationships/hyperlink" Target="https://digital-navigator.azurewebsites.net/codes-schedules/definitions/1139" TargetMode="External"/><Relationship Id="rId216" Type="http://schemas.openxmlformats.org/officeDocument/2006/relationships/hyperlink" Target="https://digital-navigator.azurewebsites.net/codes-schedules/definitions/114" TargetMode="External"/><Relationship Id="rId258" Type="http://schemas.openxmlformats.org/officeDocument/2006/relationships/hyperlink" Target="https://digital-navigator.azurewebsites.net/codes-schedules/definitions/52" TargetMode="External"/><Relationship Id="rId22" Type="http://schemas.openxmlformats.org/officeDocument/2006/relationships/hyperlink" Target="https://digital-navigator.azurewebsites.net/codes-schedules/definitions/1142" TargetMode="External"/><Relationship Id="rId64" Type="http://schemas.openxmlformats.org/officeDocument/2006/relationships/hyperlink" Target="https://digital-navigator.azurewebsites.net/codes-schedules/definitions/687" TargetMode="External"/><Relationship Id="rId118" Type="http://schemas.openxmlformats.org/officeDocument/2006/relationships/hyperlink" Target="https://digital-navigator.azurewebsites.net/codes-schedules/definitions/505" TargetMode="External"/><Relationship Id="rId325" Type="http://schemas.openxmlformats.org/officeDocument/2006/relationships/hyperlink" Target="https://digital-navigator.azurewebsites.net/codes-schedules/definitions/261" TargetMode="External"/><Relationship Id="rId171" Type="http://schemas.openxmlformats.org/officeDocument/2006/relationships/hyperlink" Target="https://digital-navigator.azurewebsites.net/codes-schedules/definitions/114" TargetMode="External"/><Relationship Id="rId227" Type="http://schemas.openxmlformats.org/officeDocument/2006/relationships/hyperlink" Target="https://digital-navigator.azurewebsites.net/codes-schedules/definitions/129" TargetMode="External"/><Relationship Id="rId269" Type="http://schemas.openxmlformats.org/officeDocument/2006/relationships/hyperlink" Target="https://digital-navigator.azurewebsites.net/codes-schedules/definitions/568" TargetMode="External"/><Relationship Id="rId33" Type="http://schemas.openxmlformats.org/officeDocument/2006/relationships/hyperlink" Target="https://digital-navigator.azurewebsites.net/codes-schedules/definitions/114" TargetMode="External"/><Relationship Id="rId129" Type="http://schemas.openxmlformats.org/officeDocument/2006/relationships/hyperlink" Target="https://digital-navigator.azurewebsites.net/codes-schedules/definitions/86" TargetMode="External"/><Relationship Id="rId280" Type="http://schemas.openxmlformats.org/officeDocument/2006/relationships/hyperlink" Target="https://digital-navigator.azurewebsites.net/codes-schedules/definitions/261" TargetMode="External"/><Relationship Id="rId75" Type="http://schemas.openxmlformats.org/officeDocument/2006/relationships/hyperlink" Target="https://digital-navigator.azurewebsites.net/codes-schedules/definitions/1141" TargetMode="External"/><Relationship Id="rId140" Type="http://schemas.openxmlformats.org/officeDocument/2006/relationships/hyperlink" Target="https://digital-navigator.azurewebsites.net/codes-schedules/definitions/1140" TargetMode="External"/><Relationship Id="rId182" Type="http://schemas.openxmlformats.org/officeDocument/2006/relationships/hyperlink" Target="https://digital-navigator.azurewebsites.net/codes-schedules/definitions/114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129" TargetMode="External"/><Relationship Id="rId291" Type="http://schemas.openxmlformats.org/officeDocument/2006/relationships/footer" Target="footer2.xml"/><Relationship Id="rId305" Type="http://schemas.openxmlformats.org/officeDocument/2006/relationships/hyperlink" Target="https://digital-navigator.azurewebsites.net/codes-schedules/definitions/100" TargetMode="External"/><Relationship Id="rId44" Type="http://schemas.openxmlformats.org/officeDocument/2006/relationships/hyperlink" Target="https://digital-navigator.azurewebsites.net/codes-schedules/definitions/114" TargetMode="External"/><Relationship Id="rId86" Type="http://schemas.openxmlformats.org/officeDocument/2006/relationships/hyperlink" Target="https://digital-navigator.azurewebsites.net/codes-schedules/definitions/1139" TargetMode="External"/><Relationship Id="rId151" Type="http://schemas.openxmlformats.org/officeDocument/2006/relationships/hyperlink" Target="https://digital-navigator.azurewebsites.net/codes-schedules/definitions/114" TargetMode="External"/><Relationship Id="rId193" Type="http://schemas.openxmlformats.org/officeDocument/2006/relationships/hyperlink" Target="https://digital-navigator.azurewebsites.net/codes-schedules/definitions/103" TargetMode="External"/><Relationship Id="rId207" Type="http://schemas.openxmlformats.org/officeDocument/2006/relationships/hyperlink" Target="https://digital-navigator.azurewebsites.net/codes-schedules/definitions/1141" TargetMode="External"/><Relationship Id="rId249" Type="http://schemas.openxmlformats.org/officeDocument/2006/relationships/hyperlink" Target="https://digital-navigator.azurewebsites.net/codes-schedules/definitions/114" TargetMode="External"/><Relationship Id="rId13" Type="http://schemas.openxmlformats.org/officeDocument/2006/relationships/hyperlink" Target="https://digital-navigator.azurewebsites.net/codes-schedules/definitions/76" TargetMode="External"/><Relationship Id="rId109" Type="http://schemas.openxmlformats.org/officeDocument/2006/relationships/hyperlink" Target="https://digital-navigator.azurewebsites.net/codes-schedules/definitions/103" TargetMode="External"/><Relationship Id="rId260" Type="http://schemas.openxmlformats.org/officeDocument/2006/relationships/hyperlink" Target="https://digital-navigator.azurewebsites.net/codes-schedules/definitions/104" TargetMode="External"/><Relationship Id="rId316" Type="http://schemas.openxmlformats.org/officeDocument/2006/relationships/hyperlink" Target="https://digital-navigator.azurewebsites.net/codes-schedules/definitions/261" TargetMode="External"/><Relationship Id="rId55" Type="http://schemas.openxmlformats.org/officeDocument/2006/relationships/hyperlink" Target="https://digital-navigator.azurewebsites.net/codes-schedules/definitions/114" TargetMode="External"/><Relationship Id="rId97" Type="http://schemas.openxmlformats.org/officeDocument/2006/relationships/hyperlink" Target="https://digital-navigator.azurewebsites.net/codes-schedules/definitions/114" TargetMode="External"/><Relationship Id="rId120" Type="http://schemas.openxmlformats.org/officeDocument/2006/relationships/hyperlink" Target="https://digital-navigator.azurewebsites.net/codes-schedules/definitions/114" TargetMode="External"/><Relationship Id="rId162" Type="http://schemas.openxmlformats.org/officeDocument/2006/relationships/hyperlink" Target="https://digital-navigator.azurewebsites.net/codes-schedules/definitions/1139" TargetMode="External"/><Relationship Id="rId218" Type="http://schemas.openxmlformats.org/officeDocument/2006/relationships/hyperlink" Target="https://digital-navigator.azurewebsites.net/codes-schedules/definitions/1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ff2b41fa2169eef6c8b7ea8ca9fbff1a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91d2e7b50e2298af7f9b4e8c6619ef68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77C578-150F-49C5-A23B-D9C859625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3AB77B-B62F-4581-910F-FA29FE924C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04D57E-C19D-4A93-B56B-F901268ED57D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docMetadata/LabelInfo.xml><?xml version="1.0" encoding="utf-8"?>
<clbl:labelList xmlns:clbl="http://schemas.microsoft.com/office/2020/mipLabelMetadata">
  <clbl:label id="{e760c494-6550-44b4-8258-77c175d778b7}" enabled="1" method="Privileged" siteId="{76a2ae5a-9f00-4f6b-95ed-5d33d77c4d6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20</Pages>
  <Words>4734</Words>
  <Characters>25743</Characters>
  <Application>Microsoft Office Word</Application>
  <DocSecurity>4</DocSecurity>
  <Lines>1138</Lines>
  <Paragraphs>810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Harbour, April Louise</cp:lastModifiedBy>
  <cp:revision>125</cp:revision>
  <cp:lastPrinted>1900-01-01T08:00:00Z</cp:lastPrinted>
  <dcterms:created xsi:type="dcterms:W3CDTF">2024-12-05T17:44:00Z</dcterms:created>
  <dcterms:modified xsi:type="dcterms:W3CDTF">2026-04-10T15:08:00Z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