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96026" w14:textId="77777777" w:rsidR="00664FC0" w:rsidRDefault="00664FC0" w:rsidP="005B5F68"/>
    <w:p w14:paraId="559A68A5" w14:textId="77777777" w:rsidR="00E17C61" w:rsidRDefault="00834F36" w:rsidP="00E17C61">
      <w:r>
        <w:rPr>
          <w:noProof/>
        </w:rPr>
        <w:pict w14:anchorId="3A620CB6">
          <v:line id="Straight Connector 1" o:spid="_x0000_s2049" style="position:absolute;flip:y;z-index:251657216;mso-position-horizontal:right;mso-position-horizontal-relative:margin" from="409.25pt,17.7pt" to="858.5pt,17.7pt" fillcolor="none" strokecolor="#4a8a40" strokeweight="3pt">
            <w10:wrap anchorx="margin"/>
          </v:line>
        </w:pict>
      </w:r>
    </w:p>
    <w:p w14:paraId="1FAD6FCA" w14:textId="77777777" w:rsidR="00E17C61" w:rsidRDefault="00E17C61" w:rsidP="00E17C61"/>
    <w:p w14:paraId="5BA656CC" w14:textId="77777777" w:rsidR="00664FC0" w:rsidRDefault="00664FC0" w:rsidP="00E17C61"/>
    <w:p w14:paraId="175CB5B7" w14:textId="77777777" w:rsidR="00834F36" w:rsidRDefault="00664FC0" w:rsidP="00E17C61">
      <w:pPr>
        <w:pStyle w:val="DocumentTitle"/>
        <w:jc w:val="right"/>
      </w:pPr>
      <w:bookmarkStart w:id="0" w:name="ELO_Doc_Title"/>
      <w:r w:rsidRPr="00453458">
        <w:t>Market Stabilisation Charge</w:t>
      </w:r>
      <w:bookmarkEnd w:id="0"/>
    </w:p>
    <w:p w14:paraId="5AB3ECA5" w14:textId="77777777" w:rsidR="00947120" w:rsidRDefault="00947120" w:rsidP="00FC31BC">
      <w:pPr>
        <w:pStyle w:val="ScheduleSectionL2"/>
        <w:numPr>
          <w:ilvl w:val="0"/>
          <w:numId w:val="0"/>
        </w:numPr>
      </w:pPr>
    </w:p>
    <w:p w14:paraId="438A5480" w14:textId="77777777" w:rsidR="00E17C61" w:rsidRDefault="00834F36" w:rsidP="00FC31BC">
      <w:pPr>
        <w:pStyle w:val="ScheduleSectionL2"/>
        <w:numPr>
          <w:ilvl w:val="0"/>
          <w:numId w:val="0"/>
        </w:numPr>
      </w:pPr>
      <w:r>
        <w:rPr>
          <w:noProof/>
        </w:rPr>
        <w:pict w14:anchorId="5E8E6926">
          <v:line id="Straight Connector 4" o:spid="_x0000_s2050" style="position:absolute;left:0;text-align:left;flip:y;z-index:251658240;mso-position-horizontal:right;mso-position-horizontal-relative:margin" from="409.25pt,2.35pt" to="858.5pt,3.1pt" fillcolor="none" strokecolor="#4a8a40" strokeweight="3pt">
            <w10:wrap anchorx="margin"/>
          </v:line>
        </w:pict>
      </w:r>
    </w:p>
    <w:p w14:paraId="2CD8952F" w14:textId="77777777" w:rsidR="00E17C61" w:rsidRDefault="00E17C61" w:rsidP="00477729">
      <w:pPr>
        <w:pStyle w:val="TitleExtras"/>
      </w:pPr>
    </w:p>
    <w:p w14:paraId="0BDFE805" w14:textId="77777777" w:rsidR="00E17C61" w:rsidRDefault="00E17C61" w:rsidP="00FC31BC">
      <w:pPr>
        <w:pStyle w:val="ScheduleSectionL2"/>
        <w:numPr>
          <w:ilvl w:val="0"/>
          <w:numId w:val="0"/>
        </w:numPr>
      </w:pPr>
      <w:bookmarkStart w:id="1" w:name="ELO_Doc_Author"/>
      <w:bookmarkEnd w:id="1"/>
    </w:p>
    <w:p w14:paraId="27D4C748" w14:textId="77777777" w:rsidR="00E17C61" w:rsidRDefault="00E17C61" w:rsidP="00FC31BC">
      <w:pPr>
        <w:pStyle w:val="ScheduleSectionL2"/>
        <w:numPr>
          <w:ilvl w:val="0"/>
          <w:numId w:val="0"/>
        </w:numPr>
        <w:sectPr w:rsidR="00E17C61">
          <w:headerReference w:type="default" r:id="rId12"/>
          <w:headerReference w:type="first" r:id="rId13"/>
          <w:footerReference w:type="first" r:id="rId14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8EDE93A" w14:textId="77777777" w:rsidR="00834F36" w:rsidRDefault="00834F36">
      <w:pPr>
        <w:pStyle w:val="DocumentTitle"/>
        <w:widowControl w:val="0"/>
      </w:pPr>
      <w:r>
        <w:lastRenderedPageBreak/>
        <w:t>Contents</w:t>
      </w:r>
      <w:r>
        <w:fldChar w:fldCharType="begin"/>
      </w:r>
      <w:r>
        <w:instrText xml:space="preserve">TOC \o "1,1" \h \z \t </w:instrText>
      </w:r>
      <w:r>
        <w:fldChar w:fldCharType="separate"/>
      </w:r>
    </w:p>
    <w:p w14:paraId="4A192844" w14:textId="77777777" w:rsidR="00834F36" w:rsidRDefault="00834F36">
      <w:pPr>
        <w:pStyle w:val="TOC1"/>
        <w:rPr>
          <w:rFonts w:ascii="Calibri" w:hAnsi="Calibri"/>
          <w:noProof/>
        </w:rPr>
      </w:pPr>
      <w:hyperlink w:anchor="_Toc256000010" w:history="1">
        <w:r>
          <w:rPr>
            <w:rStyle w:val="Hyperlink"/>
          </w:rPr>
          <w:t>1</w:t>
        </w:r>
        <w:r>
          <w:rPr>
            <w:rFonts w:ascii="Calibri" w:hAnsi="Calibri"/>
            <w:noProof/>
          </w:rPr>
          <w:tab/>
        </w:r>
        <w:r>
          <w:rPr>
            <w:rStyle w:val="Hyperlink"/>
          </w:rPr>
          <w:t>Introduction</w:t>
        </w:r>
        <w:r>
          <w:tab/>
        </w:r>
        <w:r>
          <w:fldChar w:fldCharType="begin"/>
        </w:r>
        <w:r>
          <w:instrText xml:space="preserve"> PAGEREF _Toc256000010 \h 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422A9C82" w14:textId="77777777" w:rsidR="00834F36" w:rsidRDefault="00834F36">
      <w:pPr>
        <w:pStyle w:val="TOC1"/>
        <w:rPr>
          <w:rFonts w:ascii="Calibri" w:hAnsi="Calibri"/>
          <w:noProof/>
        </w:rPr>
      </w:pPr>
      <w:hyperlink w:anchor="_Toc256000011" w:history="1">
        <w:r>
          <w:rPr>
            <w:rStyle w:val="Hyperlink"/>
          </w:rPr>
          <w:t>2</w:t>
        </w:r>
        <w:r>
          <w:rPr>
            <w:rFonts w:ascii="Calibri" w:hAnsi="Calibri"/>
            <w:noProof/>
          </w:rPr>
          <w:tab/>
        </w:r>
        <w:r>
          <w:rPr>
            <w:rStyle w:val="Hyperlink"/>
          </w:rPr>
          <w:t>Payment of Market Stabilisation Charges</w:t>
        </w:r>
        <w:r>
          <w:tab/>
        </w:r>
        <w:r>
          <w:fldChar w:fldCharType="begin"/>
        </w:r>
        <w:r>
          <w:instrText xml:space="preserve"> PAGEREF _Toc256000011 \h </w:instrText>
        </w:r>
        <w:r>
          <w:fldChar w:fldCharType="separate"/>
        </w:r>
        <w:r>
          <w:t>4</w:t>
        </w:r>
        <w:r>
          <w:fldChar w:fldCharType="end"/>
        </w:r>
      </w:hyperlink>
    </w:p>
    <w:p w14:paraId="77C2FEF7" w14:textId="77777777" w:rsidR="00834F36" w:rsidRDefault="00834F36">
      <w:pPr>
        <w:pStyle w:val="TOC1"/>
        <w:rPr>
          <w:rFonts w:ascii="Calibri" w:hAnsi="Calibri"/>
          <w:noProof/>
        </w:rPr>
      </w:pPr>
      <w:hyperlink w:anchor="_Toc256000012" w:history="1">
        <w:r>
          <w:rPr>
            <w:rStyle w:val="Hyperlink"/>
          </w:rPr>
          <w:t>3</w:t>
        </w:r>
        <w:r>
          <w:rPr>
            <w:rFonts w:ascii="Calibri" w:hAnsi="Calibri"/>
            <w:noProof/>
          </w:rPr>
          <w:tab/>
        </w:r>
        <w:r>
          <w:rPr>
            <w:rStyle w:val="Hyperlink"/>
          </w:rPr>
          <w:t>Redistribution to Losing Suppliers</w:t>
        </w:r>
        <w:r>
          <w:tab/>
        </w:r>
        <w:r>
          <w:fldChar w:fldCharType="begin"/>
        </w:r>
        <w:r>
          <w:instrText xml:space="preserve"> PAGEREF _Toc256000012 \h </w:instrText>
        </w:r>
        <w:r>
          <w:fldChar w:fldCharType="separate"/>
        </w:r>
        <w:r>
          <w:t>4</w:t>
        </w:r>
        <w:r>
          <w:fldChar w:fldCharType="end"/>
        </w:r>
      </w:hyperlink>
    </w:p>
    <w:p w14:paraId="0EBC3E79" w14:textId="77777777" w:rsidR="00834F36" w:rsidRDefault="00834F36">
      <w:pPr>
        <w:pStyle w:val="TOC1"/>
        <w:rPr>
          <w:rFonts w:ascii="Calibri" w:hAnsi="Calibri"/>
          <w:noProof/>
        </w:rPr>
      </w:pPr>
      <w:hyperlink w:anchor="_Toc256000013" w:history="1">
        <w:r>
          <w:rPr>
            <w:rStyle w:val="Hyperlink"/>
          </w:rPr>
          <w:t>4</w:t>
        </w:r>
        <w:r>
          <w:rPr>
            <w:rFonts w:ascii="Calibri" w:hAnsi="Calibri"/>
            <w:noProof/>
          </w:rPr>
          <w:tab/>
        </w:r>
        <w:r>
          <w:rPr>
            <w:rStyle w:val="Hyperlink"/>
          </w:rPr>
          <w:t>Data and Reporting</w:t>
        </w:r>
        <w:r>
          <w:tab/>
        </w:r>
        <w:r>
          <w:fldChar w:fldCharType="begin"/>
        </w:r>
        <w:r>
          <w:instrText xml:space="preserve"> PAGEREF _Toc256000013 \h </w:instrText>
        </w:r>
        <w:r>
          <w:fldChar w:fldCharType="separate"/>
        </w:r>
        <w:r>
          <w:t>4</w:t>
        </w:r>
        <w:r>
          <w:fldChar w:fldCharType="end"/>
        </w:r>
      </w:hyperlink>
    </w:p>
    <w:p w14:paraId="66B55B6E" w14:textId="77777777" w:rsidR="00834F36" w:rsidRDefault="00834F36">
      <w:pPr>
        <w:pStyle w:val="TOC1"/>
        <w:rPr>
          <w:rFonts w:ascii="Calibri" w:hAnsi="Calibri"/>
          <w:noProof/>
        </w:rPr>
      </w:pPr>
      <w:hyperlink w:anchor="_Toc256000014" w:history="1">
        <w:r>
          <w:rPr>
            <w:rStyle w:val="Hyperlink"/>
          </w:rPr>
          <w:t>5</w:t>
        </w:r>
        <w:r>
          <w:rPr>
            <w:rFonts w:ascii="Calibri" w:hAnsi="Calibri"/>
            <w:noProof/>
          </w:rPr>
          <w:tab/>
        </w:r>
        <w:r>
          <w:rPr>
            <w:rStyle w:val="Hyperlink"/>
          </w:rPr>
          <w:t>Statements &amp; Payments by Gaining Suppliers</w:t>
        </w:r>
        <w:r>
          <w:tab/>
        </w:r>
        <w:r>
          <w:fldChar w:fldCharType="begin"/>
        </w:r>
        <w:r>
          <w:instrText xml:space="preserve"> PAGEREF _Toc256000014 \h </w:instrText>
        </w:r>
        <w:r>
          <w:fldChar w:fldCharType="separate"/>
        </w:r>
        <w:r>
          <w:t>4</w:t>
        </w:r>
        <w:r>
          <w:fldChar w:fldCharType="end"/>
        </w:r>
      </w:hyperlink>
    </w:p>
    <w:p w14:paraId="568182FF" w14:textId="77777777" w:rsidR="00834F36" w:rsidRDefault="00834F36">
      <w:pPr>
        <w:pStyle w:val="TOC1"/>
        <w:rPr>
          <w:rFonts w:ascii="Calibri" w:hAnsi="Calibri"/>
          <w:noProof/>
        </w:rPr>
      </w:pPr>
      <w:hyperlink w:anchor="_Toc256000015" w:history="1">
        <w:r>
          <w:rPr>
            <w:rStyle w:val="Hyperlink"/>
          </w:rPr>
          <w:t>6</w:t>
        </w:r>
        <w:r>
          <w:rPr>
            <w:rFonts w:ascii="Calibri" w:hAnsi="Calibri"/>
            <w:noProof/>
          </w:rPr>
          <w:tab/>
        </w:r>
        <w:r>
          <w:rPr>
            <w:rStyle w:val="Hyperlink"/>
          </w:rPr>
          <w:t>Failure to Pay</w:t>
        </w:r>
        <w:r>
          <w:tab/>
        </w:r>
        <w:r>
          <w:fldChar w:fldCharType="begin"/>
        </w:r>
        <w:r>
          <w:instrText xml:space="preserve"> PAGEREF _Toc256000015 \h 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418B4A07" w14:textId="77777777" w:rsidR="00834F36" w:rsidRDefault="00834F36">
      <w:pPr>
        <w:pStyle w:val="TOC1"/>
        <w:rPr>
          <w:rFonts w:ascii="Calibri" w:hAnsi="Calibri"/>
          <w:noProof/>
        </w:rPr>
      </w:pPr>
      <w:hyperlink w:anchor="_Toc256000016" w:history="1">
        <w:r>
          <w:rPr>
            <w:rStyle w:val="Hyperlink"/>
          </w:rPr>
          <w:t>7</w:t>
        </w:r>
        <w:r>
          <w:rPr>
            <w:rFonts w:ascii="Calibri" w:hAnsi="Calibri"/>
            <w:noProof/>
          </w:rPr>
          <w:tab/>
        </w:r>
        <w:r>
          <w:rPr>
            <w:rStyle w:val="Hyperlink"/>
            <w:rFonts w:eastAsia="Arial" w:cs="Arial"/>
          </w:rPr>
          <w:t>Disputes</w:t>
        </w:r>
        <w:r>
          <w:tab/>
        </w:r>
        <w:r>
          <w:fldChar w:fldCharType="begin"/>
        </w:r>
        <w:r>
          <w:instrText xml:space="preserve"> PAGEREF _Toc256000016 \h 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17A3BCC5" w14:textId="77777777" w:rsidR="00834F36" w:rsidRDefault="00834F36">
      <w:pPr>
        <w:pStyle w:val="TOC1"/>
        <w:rPr>
          <w:rFonts w:ascii="Calibri" w:hAnsi="Calibri"/>
          <w:noProof/>
        </w:rPr>
      </w:pPr>
      <w:hyperlink w:anchor="_Toc256000017" w:history="1">
        <w:r>
          <w:rPr>
            <w:rStyle w:val="Hyperlink"/>
          </w:rPr>
          <w:t>8</w:t>
        </w:r>
        <w:r>
          <w:rPr>
            <w:rFonts w:ascii="Calibri" w:hAnsi="Calibri"/>
            <w:noProof/>
          </w:rPr>
          <w:tab/>
        </w:r>
        <w:r>
          <w:rPr>
            <w:rStyle w:val="Hyperlink"/>
          </w:rPr>
          <w:t>Redistribution</w:t>
        </w:r>
        <w:r>
          <w:tab/>
        </w:r>
        <w:r>
          <w:fldChar w:fldCharType="begin"/>
        </w:r>
        <w:r>
          <w:instrText xml:space="preserve"> PAGEREF _Toc256000017 \h </w:instrText>
        </w:r>
        <w:r>
          <w:fldChar w:fldCharType="separate"/>
        </w:r>
        <w:r>
          <w:t>6</w:t>
        </w:r>
        <w:r>
          <w:fldChar w:fldCharType="end"/>
        </w:r>
      </w:hyperlink>
    </w:p>
    <w:p w14:paraId="7F8D9D51" w14:textId="77777777" w:rsidR="00834F36" w:rsidRDefault="00834F36">
      <w:pPr>
        <w:pStyle w:val="TOC1"/>
        <w:rPr>
          <w:rFonts w:ascii="Calibri" w:hAnsi="Calibri"/>
          <w:noProof/>
        </w:rPr>
      </w:pPr>
      <w:hyperlink w:anchor="_Toc256000018" w:history="1">
        <w:r>
          <w:rPr>
            <w:rStyle w:val="Hyperlink"/>
          </w:rPr>
          <w:t>9</w:t>
        </w:r>
        <w:r>
          <w:rPr>
            <w:rFonts w:ascii="Calibri" w:hAnsi="Calibri"/>
            <w:noProof/>
          </w:rPr>
          <w:tab/>
        </w:r>
        <w:r>
          <w:rPr>
            <w:rStyle w:val="Hyperlink"/>
          </w:rPr>
          <w:t>Audit</w:t>
        </w:r>
        <w:r>
          <w:tab/>
        </w:r>
        <w:r>
          <w:fldChar w:fldCharType="begin"/>
        </w:r>
        <w:r>
          <w:instrText xml:space="preserve"> PAGEREF _Toc256000018 \h 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76D91EC3" w14:textId="77777777" w:rsidR="00834F36" w:rsidRDefault="00834F36">
      <w:pPr>
        <w:pStyle w:val="TOC1"/>
        <w:rPr>
          <w:rFonts w:ascii="Calibri" w:hAnsi="Calibri"/>
          <w:noProof/>
        </w:rPr>
      </w:pPr>
      <w:hyperlink w:anchor="_Toc256000019" w:history="1">
        <w:r>
          <w:rPr>
            <w:rStyle w:val="Hyperlink"/>
          </w:rPr>
          <w:t>10</w:t>
        </w:r>
        <w:r>
          <w:rPr>
            <w:rFonts w:ascii="Calibri" w:hAnsi="Calibri"/>
            <w:noProof/>
          </w:rPr>
          <w:tab/>
        </w:r>
        <w:r>
          <w:rPr>
            <w:rStyle w:val="Hyperlink"/>
          </w:rPr>
          <w:t>Cessation</w:t>
        </w:r>
        <w:r>
          <w:tab/>
        </w:r>
        <w:r>
          <w:fldChar w:fldCharType="begin"/>
        </w:r>
        <w:r>
          <w:instrText xml:space="preserve"> PAGEREF _Toc256000019 \h 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027E263D" w14:textId="77777777" w:rsidR="00834F36" w:rsidRDefault="00834F36">
      <w:pPr>
        <w:pStyle w:val="DocumentTitle"/>
        <w:widowControl w:val="0"/>
      </w:pPr>
      <w:r>
        <w:fldChar w:fldCharType="end"/>
      </w:r>
    </w:p>
    <w:p w14:paraId="3C8DAE54" w14:textId="77777777" w:rsidR="00834F36" w:rsidRDefault="00834F36">
      <w:pPr>
        <w:widowControl w:val="0"/>
      </w:pPr>
      <w:r>
        <w:br w:type="page"/>
      </w:r>
    </w:p>
    <w:p w14:paraId="2265A0E4" w14:textId="77777777" w:rsidR="00834F36" w:rsidRDefault="00834F36">
      <w:pPr>
        <w:pStyle w:val="ScheduleSectionL4"/>
        <w:widowControl w:val="0"/>
        <w:spacing w:after="320"/>
        <w:ind w:left="1600"/>
        <w:jc w:val="center"/>
      </w:pPr>
      <w:r>
        <w:rPr>
          <w:rFonts w:eastAsia="Arial" w:cs="Arial"/>
          <w:b/>
          <w:sz w:val="28"/>
        </w:rPr>
        <w:t>SCHEDULE 22</w:t>
      </w:r>
    </w:p>
    <w:p w14:paraId="2FDA032D" w14:textId="77777777" w:rsidR="00834F36" w:rsidRDefault="00834F36">
      <w:pPr>
        <w:pStyle w:val="ScheduleSectionL4"/>
        <w:widowControl w:val="0"/>
        <w:spacing w:after="320"/>
        <w:ind w:left="1600"/>
        <w:jc w:val="center"/>
      </w:pPr>
      <w:r>
        <w:rPr>
          <w:rFonts w:eastAsia="Arial" w:cs="Arial"/>
          <w:b/>
          <w:color w:val="000000"/>
          <w:sz w:val="28"/>
        </w:rPr>
        <w:t>Market Stabilisation Charge</w:t>
      </w:r>
    </w:p>
    <w:p w14:paraId="59B89F9A" w14:textId="77777777" w:rsidR="00834F36" w:rsidRDefault="00834F36">
      <w:pPr>
        <w:pStyle w:val="ScheduleSectionL4"/>
        <w:widowControl w:val="0"/>
        <w:spacing w:after="320"/>
        <w:ind w:left="0"/>
        <w:jc w:val="center"/>
      </w:pPr>
      <w:r>
        <w:rPr>
          <w:rFonts w:eastAsia="Arial" w:cs="Arial"/>
        </w:rPr>
        <w:t>Version: 1.2                    Effective Date: 06 December 2023 </w:t>
      </w:r>
    </w:p>
    <w:tbl>
      <w:tblPr>
        <w:tblW w:w="0" w:type="auto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54"/>
        <w:gridCol w:w="1418"/>
      </w:tblGrid>
      <w:tr w:rsidR="00834F36" w:rsidRPr="008652E7" w14:paraId="5634FD5C" w14:textId="77777777" w:rsidTr="00AC415E">
        <w:tc>
          <w:tcPr>
            <w:tcW w:w="3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1ACFB103" w14:textId="77777777" w:rsidR="00834F36" w:rsidRPr="008652E7" w:rsidRDefault="00834F36" w:rsidP="00AC415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5" w:history="1">
              <w:r w:rsidRPr="00AC415E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Domestic Supplier</w:t>
              </w:r>
            </w:hyperlink>
            <w:r w:rsidRPr="00AC415E">
              <w:rPr>
                <w:rFonts w:eastAsia="Arial" w:cs="Arial"/>
                <w:szCs w:val="22"/>
                <w:lang w:val="en-GB" w:eastAsia="en-US" w:bidi="ar-SA"/>
              </w:rPr>
              <w:t>s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2CC6804E" w14:textId="77777777" w:rsidR="00834F36" w:rsidRPr="008652E7" w:rsidRDefault="00834F36" w:rsidP="00AC415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AC415E">
              <w:rPr>
                <w:rFonts w:eastAsia="Arial" w:cs="Arial"/>
                <w:szCs w:val="22"/>
                <w:lang w:val="en-GB" w:eastAsia="en-US" w:bidi="ar-SA"/>
              </w:rPr>
              <w:t>Mandatory</w:t>
            </w:r>
          </w:p>
        </w:tc>
      </w:tr>
      <w:tr w:rsidR="00834F36" w:rsidRPr="008652E7" w14:paraId="404703CE" w14:textId="77777777" w:rsidTr="00AC415E">
        <w:tc>
          <w:tcPr>
            <w:tcW w:w="3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49E8A822" w14:textId="77777777" w:rsidR="00834F36" w:rsidRPr="008652E7" w:rsidRDefault="00834F36" w:rsidP="00AC415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6" w:history="1">
              <w:r w:rsidRPr="00AC415E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Non-Domestic Supplier</w:t>
              </w:r>
            </w:hyperlink>
            <w:r w:rsidRPr="00AC415E">
              <w:rPr>
                <w:rFonts w:eastAsia="Arial" w:cs="Arial"/>
                <w:szCs w:val="22"/>
                <w:lang w:val="en-GB" w:eastAsia="en-US" w:bidi="ar-SA"/>
              </w:rPr>
              <w:t>s 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7D8707E6" w14:textId="77777777" w:rsidR="00834F36" w:rsidRPr="008652E7" w:rsidRDefault="00834F36" w:rsidP="00AC415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AC415E">
              <w:rPr>
                <w:rFonts w:eastAsia="Arial" w:cs="Arial"/>
                <w:szCs w:val="22"/>
                <w:lang w:val="en-GB" w:eastAsia="en-US" w:bidi="ar-SA"/>
              </w:rPr>
              <w:t>N/A</w:t>
            </w:r>
          </w:p>
        </w:tc>
      </w:tr>
      <w:tr w:rsidR="00834F36" w:rsidRPr="008652E7" w14:paraId="0C10A61F" w14:textId="77777777" w:rsidTr="00AC415E">
        <w:tc>
          <w:tcPr>
            <w:tcW w:w="3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7F69DC69" w14:textId="77777777" w:rsidR="00834F36" w:rsidRPr="008652E7" w:rsidRDefault="00834F36" w:rsidP="00AC415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7" w:history="1">
              <w:r w:rsidRPr="00AC415E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Gas Transporter</w:t>
              </w:r>
            </w:hyperlink>
            <w:r w:rsidRPr="00AC415E">
              <w:rPr>
                <w:rFonts w:eastAsia="Arial" w:cs="Arial"/>
                <w:szCs w:val="22"/>
                <w:lang w:val="en-GB" w:eastAsia="en-US" w:bidi="ar-SA"/>
              </w:rPr>
              <w:t>s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1B399B89" w14:textId="77777777" w:rsidR="00834F36" w:rsidRPr="008652E7" w:rsidRDefault="00834F36" w:rsidP="00AC415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AC415E">
              <w:rPr>
                <w:rFonts w:eastAsia="Arial" w:cs="Arial"/>
                <w:szCs w:val="22"/>
                <w:lang w:val="en-GB" w:eastAsia="en-US" w:bidi="ar-SA"/>
              </w:rPr>
              <w:t>N/A</w:t>
            </w:r>
          </w:p>
        </w:tc>
      </w:tr>
      <w:tr w:rsidR="00834F36" w:rsidRPr="008652E7" w14:paraId="2F52B256" w14:textId="77777777" w:rsidTr="00AC415E">
        <w:tc>
          <w:tcPr>
            <w:tcW w:w="3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75C1B472" w14:textId="77777777" w:rsidR="00834F36" w:rsidRPr="008652E7" w:rsidRDefault="00834F36" w:rsidP="00AC415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8" w:history="1">
              <w:r w:rsidRPr="00AC415E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Distribution Network Operator</w:t>
              </w:r>
            </w:hyperlink>
            <w:r w:rsidRPr="00AC415E">
              <w:rPr>
                <w:rFonts w:eastAsia="Arial" w:cs="Arial"/>
                <w:szCs w:val="22"/>
                <w:lang w:val="en-GB" w:eastAsia="en-US" w:bidi="ar-SA"/>
              </w:rPr>
              <w:t>s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23347AAB" w14:textId="77777777" w:rsidR="00834F36" w:rsidRPr="008652E7" w:rsidRDefault="00834F36" w:rsidP="00AC415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AC415E">
              <w:rPr>
                <w:rFonts w:eastAsia="Arial" w:cs="Arial"/>
                <w:szCs w:val="22"/>
                <w:lang w:val="en-GB" w:eastAsia="en-US" w:bidi="ar-SA"/>
              </w:rPr>
              <w:t>N/A</w:t>
            </w:r>
          </w:p>
        </w:tc>
      </w:tr>
      <w:tr w:rsidR="00834F36" w:rsidRPr="008652E7" w14:paraId="2DF2420F" w14:textId="77777777" w:rsidTr="00AC415E">
        <w:tc>
          <w:tcPr>
            <w:tcW w:w="3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12905A46" w14:textId="77777777" w:rsidR="00834F36" w:rsidRPr="008652E7" w:rsidRDefault="00834F36" w:rsidP="00AC415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9" w:history="1">
              <w:r w:rsidRPr="00AC415E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DCC</w:t>
              </w:r>
            </w:hyperlink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46E3D86A" w14:textId="77777777" w:rsidR="00834F36" w:rsidRPr="008652E7" w:rsidRDefault="00834F36" w:rsidP="00AC415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AC415E">
              <w:rPr>
                <w:rFonts w:eastAsia="Arial" w:cs="Arial"/>
                <w:szCs w:val="22"/>
                <w:lang w:val="en-GB" w:eastAsia="en-US" w:bidi="ar-SA"/>
              </w:rPr>
              <w:t>N/A</w:t>
            </w:r>
          </w:p>
        </w:tc>
      </w:tr>
      <w:tr w:rsidR="00834F36" w:rsidRPr="008652E7" w14:paraId="21B61E72" w14:textId="77777777" w:rsidTr="00AC415E">
        <w:tc>
          <w:tcPr>
            <w:tcW w:w="3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41DD1456" w14:textId="77777777" w:rsidR="00834F36" w:rsidRPr="008652E7" w:rsidRDefault="00834F36" w:rsidP="00AC415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0" w:history="1">
              <w:r w:rsidRPr="00AC415E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Metering Equipment Manager</w:t>
              </w:r>
            </w:hyperlink>
            <w:r w:rsidRPr="00AC415E">
              <w:rPr>
                <w:rFonts w:eastAsia="Arial" w:cs="Arial"/>
                <w:szCs w:val="22"/>
                <w:lang w:val="en-GB" w:eastAsia="en-US" w:bidi="ar-SA"/>
              </w:rPr>
              <w:t>s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59620DBE" w14:textId="77777777" w:rsidR="00834F36" w:rsidRPr="008652E7" w:rsidRDefault="00834F36" w:rsidP="00AC415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AC415E">
              <w:rPr>
                <w:rFonts w:eastAsia="Arial" w:cs="Arial"/>
                <w:szCs w:val="22"/>
                <w:lang w:val="en-GB" w:eastAsia="en-US" w:bidi="ar-SA"/>
              </w:rPr>
              <w:t>N/A</w:t>
            </w:r>
          </w:p>
        </w:tc>
      </w:tr>
      <w:tr w:rsidR="00834F36" w:rsidRPr="008652E7" w14:paraId="0D14D135" w14:textId="77777777" w:rsidTr="00AC415E">
        <w:tc>
          <w:tcPr>
            <w:tcW w:w="3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62BACEE2" w14:textId="77777777" w:rsidR="00834F36" w:rsidRPr="008652E7" w:rsidRDefault="00834F36" w:rsidP="00AC415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1" w:history="1">
              <w:r w:rsidRPr="00AC415E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Non-Party REC Service User</w:t>
              </w:r>
            </w:hyperlink>
            <w:r w:rsidRPr="00AC415E">
              <w:rPr>
                <w:rFonts w:eastAsia="Arial" w:cs="Arial"/>
                <w:szCs w:val="22"/>
                <w:lang w:val="en-GB" w:eastAsia="en-US" w:bidi="ar-SA"/>
              </w:rPr>
              <w:t>s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339F9B47" w14:textId="77777777" w:rsidR="00834F36" w:rsidRPr="008652E7" w:rsidRDefault="00834F36" w:rsidP="00AC415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AC415E">
              <w:rPr>
                <w:rFonts w:eastAsia="Arial" w:cs="Arial"/>
                <w:szCs w:val="22"/>
                <w:lang w:val="en-GB" w:eastAsia="en-US" w:bidi="ar-SA"/>
              </w:rPr>
              <w:t>N/A</w:t>
            </w:r>
          </w:p>
        </w:tc>
      </w:tr>
    </w:tbl>
    <w:p w14:paraId="72AA8CA2" w14:textId="77777777" w:rsidR="00834F36" w:rsidRDefault="00834F36"/>
    <w:p w14:paraId="13E20D67" w14:textId="77777777" w:rsidR="00834F36" w:rsidRDefault="00834F36">
      <w:pPr>
        <w:widowControl w:val="0"/>
        <w:spacing w:after="320" w:line="276" w:lineRule="auto"/>
      </w:pPr>
      <w:r>
        <w:rPr>
          <w:rFonts w:eastAsia="Arial" w:cs="Arial"/>
          <w:i/>
          <w:sz w:val="24"/>
        </w:rPr>
        <w:t>Change History</w:t>
      </w:r>
    </w:p>
    <w:tbl>
      <w:tblPr>
        <w:tblW w:w="0" w:type="auto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0"/>
        <w:gridCol w:w="3000"/>
        <w:gridCol w:w="3000"/>
      </w:tblGrid>
      <w:tr w:rsidR="00834F36" w:rsidRPr="008652E7" w14:paraId="1BD30DE5" w14:textId="77777777">
        <w:tc>
          <w:tcPr>
            <w:tcW w:w="300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28E748" w14:textId="77777777" w:rsidR="00834F36" w:rsidRPr="008652E7" w:rsidRDefault="00834F36" w:rsidP="00AC415E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AC415E">
              <w:rPr>
                <w:rFonts w:eastAsia="Arial" w:cs="Arial"/>
                <w:b/>
                <w:szCs w:val="22"/>
                <w:lang w:val="en-GB" w:eastAsia="en-US" w:bidi="ar-SA"/>
              </w:rPr>
              <w:t>Version Number</w:t>
            </w:r>
          </w:p>
        </w:tc>
        <w:tc>
          <w:tcPr>
            <w:tcW w:w="300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3D9E34" w14:textId="77777777" w:rsidR="00834F36" w:rsidRPr="008652E7" w:rsidRDefault="00834F36" w:rsidP="00AC415E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AC415E">
              <w:rPr>
                <w:rFonts w:eastAsia="Arial" w:cs="Arial"/>
                <w:b/>
                <w:szCs w:val="22"/>
                <w:lang w:val="en-GB" w:eastAsia="en-US" w:bidi="ar-SA"/>
              </w:rPr>
              <w:t>Implementation Date</w:t>
            </w:r>
          </w:p>
        </w:tc>
        <w:tc>
          <w:tcPr>
            <w:tcW w:w="300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EB240F" w14:textId="77777777" w:rsidR="00834F36" w:rsidRPr="008652E7" w:rsidRDefault="00834F36" w:rsidP="00AC415E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AC415E">
              <w:rPr>
                <w:rFonts w:eastAsia="Arial" w:cs="Arial"/>
                <w:b/>
                <w:szCs w:val="22"/>
                <w:lang w:val="en-GB" w:eastAsia="en-US" w:bidi="ar-SA"/>
              </w:rPr>
              <w:t>Reason for Change</w:t>
            </w:r>
          </w:p>
        </w:tc>
      </w:tr>
      <w:tr w:rsidR="00834F36" w:rsidRPr="008652E7" w14:paraId="33F48E81" w14:textId="77777777">
        <w:tc>
          <w:tcPr>
            <w:tcW w:w="300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C8D7BF" w14:textId="77777777" w:rsidR="00834F36" w:rsidRPr="008652E7" w:rsidRDefault="00834F36" w:rsidP="00AC415E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AC415E">
              <w:rPr>
                <w:rFonts w:eastAsia="Arial" w:cs="Arial"/>
                <w:szCs w:val="22"/>
                <w:lang w:val="en-GB" w:eastAsia="en-US" w:bidi="ar-SA"/>
              </w:rPr>
              <w:t>1.0</w:t>
            </w:r>
          </w:p>
        </w:tc>
        <w:tc>
          <w:tcPr>
            <w:tcW w:w="300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096DC9" w14:textId="77777777" w:rsidR="00834F36" w:rsidRPr="008652E7" w:rsidRDefault="00834F36" w:rsidP="00AC415E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AC415E">
              <w:rPr>
                <w:rFonts w:eastAsia="Arial" w:cs="Arial"/>
                <w:szCs w:val="22"/>
                <w:lang w:val="en-GB" w:eastAsia="en-US" w:bidi="ar-SA"/>
              </w:rPr>
              <w:t>14 April 2022</w:t>
            </w:r>
          </w:p>
        </w:tc>
        <w:tc>
          <w:tcPr>
            <w:tcW w:w="300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C5A916" w14:textId="77777777" w:rsidR="00834F36" w:rsidRPr="008652E7" w:rsidRDefault="00834F36" w:rsidP="00AC415E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AC415E">
              <w:rPr>
                <w:rFonts w:eastAsia="Arial" w:cs="Arial"/>
                <w:szCs w:val="22"/>
                <w:lang w:val="en-GB" w:eastAsia="en-US" w:bidi="ar-SA"/>
              </w:rPr>
              <w:t>Initial version for Change Proposal R0034</w:t>
            </w:r>
          </w:p>
        </w:tc>
      </w:tr>
      <w:tr w:rsidR="00834F36" w:rsidRPr="008652E7" w14:paraId="70BE92AC" w14:textId="77777777">
        <w:tc>
          <w:tcPr>
            <w:tcW w:w="300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0BB8B7" w14:textId="77777777" w:rsidR="00834F36" w:rsidRPr="008652E7" w:rsidRDefault="00834F36" w:rsidP="00AC415E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AC415E">
              <w:rPr>
                <w:szCs w:val="22"/>
                <w:lang w:val="en-GB" w:eastAsia="en-US" w:bidi="ar-SA"/>
              </w:rPr>
              <w:t>1.1</w:t>
            </w:r>
          </w:p>
        </w:tc>
        <w:tc>
          <w:tcPr>
            <w:tcW w:w="300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A13C2" w14:textId="77777777" w:rsidR="00834F36" w:rsidRPr="008652E7" w:rsidRDefault="00834F36" w:rsidP="00AC415E">
            <w:pPr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AC415E">
              <w:rPr>
                <w:rFonts w:eastAsia="Arial" w:cs="Arial"/>
                <w:szCs w:val="22"/>
                <w:lang w:val="en-GB" w:eastAsia="en-US" w:bidi="ar-SA"/>
              </w:rPr>
              <w:t>30 June 2022</w:t>
            </w:r>
          </w:p>
        </w:tc>
        <w:tc>
          <w:tcPr>
            <w:tcW w:w="300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4B3B1" w14:textId="77777777" w:rsidR="00834F36" w:rsidRPr="008652E7" w:rsidRDefault="00834F36" w:rsidP="00AC415E">
            <w:pPr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8652E7">
              <w:rPr>
                <w:szCs w:val="22"/>
                <w:bdr w:val="none" w:sz="0" w:space="0" w:color="696969"/>
                <w:lang w:val="en-GB" w:eastAsia="en-US" w:bidi="ar-SA"/>
              </w:rPr>
              <w:t>Expanded schedule to incorporate administrative arrangements as set out in Change Proposal R0035</w:t>
            </w:r>
          </w:p>
        </w:tc>
      </w:tr>
      <w:tr w:rsidR="00834F36" w:rsidRPr="008652E7" w14:paraId="1715325E" w14:textId="77777777" w:rsidTr="006A128C">
        <w:tc>
          <w:tcPr>
            <w:tcW w:w="3000" w:type="dxa"/>
            <w:tcBorders>
              <w:top w:val="single" w:sz="8" w:space="0" w:color="696969"/>
              <w:left w:val="single" w:sz="8" w:space="0" w:color="696969"/>
              <w:bottom w:val="single" w:sz="4" w:space="0" w:color="auto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0DB69C" w14:textId="77777777" w:rsidR="00834F36" w:rsidRPr="008652E7" w:rsidRDefault="00834F36" w:rsidP="00AC415E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AC415E">
              <w:rPr>
                <w:szCs w:val="22"/>
                <w:lang w:val="en-GB" w:eastAsia="en-US" w:bidi="ar-SA"/>
              </w:rPr>
              <w:t>1.2</w:t>
            </w:r>
          </w:p>
        </w:tc>
        <w:tc>
          <w:tcPr>
            <w:tcW w:w="3000" w:type="dxa"/>
            <w:tcBorders>
              <w:top w:val="single" w:sz="8" w:space="0" w:color="696969"/>
              <w:left w:val="single" w:sz="8" w:space="0" w:color="696969"/>
              <w:bottom w:val="single" w:sz="4" w:space="0" w:color="auto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36EB0" w14:textId="77777777" w:rsidR="00834F36" w:rsidRPr="008652E7" w:rsidRDefault="00834F36" w:rsidP="00AC415E">
            <w:pPr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8652E7">
              <w:rPr>
                <w:szCs w:val="22"/>
                <w:bdr w:val="none" w:sz="0" w:space="0" w:color="696969"/>
                <w:lang w:val="en-GB" w:eastAsia="en-US" w:bidi="ar-SA"/>
              </w:rPr>
              <w:t xml:space="preserve">06 </w:t>
            </w:r>
            <w:r w:rsidR="00EB794A">
              <w:rPr>
                <w:szCs w:val="22"/>
                <w:bdr w:val="none" w:sz="0" w:space="0" w:color="696969"/>
                <w:lang w:val="en-GB" w:eastAsia="en-US" w:bidi="ar-SA"/>
              </w:rPr>
              <w:t>December</w:t>
            </w:r>
            <w:r w:rsidRPr="008652E7">
              <w:rPr>
                <w:szCs w:val="22"/>
                <w:bdr w:val="none" w:sz="0" w:space="0" w:color="696969"/>
                <w:lang w:val="en-GB" w:eastAsia="en-US" w:bidi="ar-SA"/>
              </w:rPr>
              <w:t xml:space="preserve"> 2023</w:t>
            </w:r>
          </w:p>
        </w:tc>
        <w:tc>
          <w:tcPr>
            <w:tcW w:w="3000" w:type="dxa"/>
            <w:tcBorders>
              <w:top w:val="single" w:sz="8" w:space="0" w:color="696969"/>
              <w:left w:val="single" w:sz="8" w:space="0" w:color="696969"/>
              <w:bottom w:val="single" w:sz="4" w:space="0" w:color="auto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A44FA" w14:textId="77777777" w:rsidR="00834F36" w:rsidRPr="008652E7" w:rsidRDefault="00834F36" w:rsidP="00AC415E">
            <w:pPr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8652E7">
              <w:rPr>
                <w:szCs w:val="22"/>
                <w:bdr w:val="none" w:sz="0" w:space="0" w:color="696969"/>
                <w:lang w:val="en-GB" w:eastAsia="en-US" w:bidi="ar-SA"/>
              </w:rPr>
              <w:t>R0136</w:t>
            </w:r>
          </w:p>
        </w:tc>
      </w:tr>
    </w:tbl>
    <w:p w14:paraId="233A0A41" w14:textId="77777777" w:rsidR="00834F36" w:rsidRDefault="00834F36"/>
    <w:p w14:paraId="04A82BBF" w14:textId="77777777" w:rsidR="00834F36" w:rsidRDefault="00834F36">
      <w:pPr>
        <w:pStyle w:val="Heading1"/>
        <w:keepNext w:val="0"/>
        <w:keepLines w:val="0"/>
        <w:widowControl w:val="0"/>
        <w:spacing w:before="0" w:after="320"/>
      </w:pPr>
      <w:bookmarkStart w:id="2" w:name="_Toc256000010"/>
      <w:r>
        <w:t>Introduction</w:t>
      </w:r>
      <w:bookmarkEnd w:id="2"/>
    </w:p>
    <w:p w14:paraId="42A2E07B" w14:textId="77777777" w:rsidR="00834F36" w:rsidRPr="008652E7" w:rsidRDefault="00834F36" w:rsidP="00AC415E">
      <w:pPr>
        <w:pStyle w:val="ScheduleSectionL2"/>
        <w:widowControl w:val="0"/>
        <w:spacing w:after="320"/>
        <w:ind w:left="567" w:hanging="567"/>
        <w:rPr>
          <w:rFonts w:cs="Arial"/>
        </w:rPr>
      </w:pPr>
      <w:r w:rsidRPr="008652E7">
        <w:rPr>
          <w:rFonts w:cs="Arial"/>
        </w:rPr>
        <w:t xml:space="preserve">This </w:t>
      </w:r>
      <w:hyperlink r:id="rId22" w:history="1">
        <w:r w:rsidRPr="008652E7">
          <w:rPr>
            <w:rFonts w:cs="Arial"/>
            <w:color w:val="0000FF"/>
            <w:u w:val="single"/>
          </w:rPr>
          <w:t>REC Schedule</w:t>
        </w:r>
      </w:hyperlink>
      <w:r w:rsidRPr="008652E7">
        <w:rPr>
          <w:rFonts w:cs="Arial"/>
        </w:rPr>
        <w:t xml:space="preserve"> sets out arrangements concerning payment of </w:t>
      </w:r>
      <w:hyperlink r:id="rId23" w:history="1">
        <w:r w:rsidRPr="008652E7">
          <w:rPr>
            <w:rFonts w:cs="Arial"/>
            <w:color w:val="0000FF"/>
            <w:u w:val="single"/>
          </w:rPr>
          <w:t>Market Stabilisation Charge</w:t>
        </w:r>
      </w:hyperlink>
      <w:r w:rsidRPr="008652E7">
        <w:rPr>
          <w:rFonts w:cs="Arial"/>
        </w:rPr>
        <w:t xml:space="preserve">s in relation to </w:t>
      </w:r>
      <w:hyperlink r:id="rId24" w:history="1">
        <w:r w:rsidRPr="008652E7">
          <w:rPr>
            <w:rFonts w:cs="Arial"/>
            <w:color w:val="0000FF"/>
            <w:u w:val="single"/>
          </w:rPr>
          <w:t>Domestic Consumer</w:t>
        </w:r>
      </w:hyperlink>
      <w:r w:rsidRPr="008652E7">
        <w:rPr>
          <w:rFonts w:cs="Arial"/>
        </w:rPr>
        <w:t xml:space="preserve"> </w:t>
      </w:r>
      <w:hyperlink r:id="rId25" w:history="1">
        <w:r w:rsidRPr="008652E7">
          <w:rPr>
            <w:rFonts w:cs="Arial"/>
            <w:color w:val="0000FF"/>
            <w:u w:val="single"/>
          </w:rPr>
          <w:t>Switch</w:t>
        </w:r>
      </w:hyperlink>
      <w:r w:rsidRPr="008652E7">
        <w:rPr>
          <w:rFonts w:cs="Arial"/>
        </w:rPr>
        <w:t xml:space="preserve">es, including receipt of payments by </w:t>
      </w:r>
      <w:hyperlink r:id="rId26" w:history="1">
        <w:r w:rsidRPr="008652E7">
          <w:rPr>
            <w:rFonts w:cs="Arial"/>
            <w:color w:val="0000FF"/>
            <w:u w:val="single"/>
          </w:rPr>
          <w:t>RECCo</w:t>
        </w:r>
      </w:hyperlink>
      <w:r w:rsidRPr="008652E7">
        <w:rPr>
          <w:rFonts w:cs="Arial"/>
        </w:rPr>
        <w:t xml:space="preserve"> from </w:t>
      </w:r>
      <w:hyperlink r:id="rId27" w:history="1">
        <w:r w:rsidRPr="008652E7">
          <w:rPr>
            <w:rFonts w:cs="Arial"/>
            <w:color w:val="0000FF"/>
            <w:u w:val="single"/>
          </w:rPr>
          <w:t>Gaining Supplier</w:t>
        </w:r>
      </w:hyperlink>
      <w:r w:rsidRPr="008652E7">
        <w:rPr>
          <w:rFonts w:cs="Arial"/>
        </w:rPr>
        <w:t xml:space="preserve">s and the redistribution of those payments by </w:t>
      </w:r>
      <w:hyperlink r:id="rId28" w:history="1">
        <w:r w:rsidRPr="008652E7">
          <w:rPr>
            <w:rFonts w:cs="Arial"/>
            <w:color w:val="0000FF"/>
            <w:u w:val="single"/>
          </w:rPr>
          <w:t>RECCo</w:t>
        </w:r>
      </w:hyperlink>
      <w:r w:rsidRPr="008652E7">
        <w:rPr>
          <w:rFonts w:cs="Arial"/>
        </w:rPr>
        <w:t xml:space="preserve"> to </w:t>
      </w:r>
      <w:hyperlink r:id="rId29" w:history="1">
        <w:r w:rsidRPr="008652E7">
          <w:rPr>
            <w:rFonts w:cs="Arial"/>
            <w:color w:val="0000FF"/>
            <w:u w:val="single"/>
          </w:rPr>
          <w:t>Losing Supplier</w:t>
        </w:r>
      </w:hyperlink>
      <w:r w:rsidRPr="008652E7">
        <w:rPr>
          <w:rFonts w:cs="Arial"/>
        </w:rPr>
        <w:t xml:space="preserve">s (on behalf of </w:t>
      </w:r>
      <w:hyperlink r:id="rId30" w:history="1">
        <w:r w:rsidRPr="008652E7">
          <w:rPr>
            <w:rFonts w:cs="Arial"/>
            <w:color w:val="0000FF"/>
            <w:u w:val="single"/>
          </w:rPr>
          <w:t>Gaining Supplier</w:t>
        </w:r>
      </w:hyperlink>
      <w:r w:rsidRPr="008652E7">
        <w:rPr>
          <w:rFonts w:cs="Arial"/>
        </w:rPr>
        <w:t>s).</w:t>
      </w:r>
    </w:p>
    <w:p w14:paraId="7D8A9AF5" w14:textId="77777777" w:rsidR="00834F36" w:rsidRPr="008652E7" w:rsidRDefault="00834F36" w:rsidP="00AC415E">
      <w:pPr>
        <w:pStyle w:val="ScheduleSectionL2"/>
        <w:widowControl w:val="0"/>
        <w:spacing w:after="320"/>
        <w:ind w:left="567" w:hanging="567"/>
        <w:rPr>
          <w:rFonts w:cs="Arial"/>
        </w:rPr>
      </w:pPr>
      <w:r w:rsidRPr="008652E7">
        <w:rPr>
          <w:rFonts w:cs="Arial"/>
        </w:rPr>
        <w:t xml:space="preserve">The obligation to pay </w:t>
      </w:r>
      <w:hyperlink r:id="rId31" w:history="1">
        <w:r w:rsidRPr="008652E7">
          <w:rPr>
            <w:rFonts w:cs="Arial"/>
            <w:color w:val="0000FF"/>
            <w:u w:val="single"/>
          </w:rPr>
          <w:t>Market Stabilisation Charge</w:t>
        </w:r>
      </w:hyperlink>
      <w:r w:rsidRPr="008652E7">
        <w:rPr>
          <w:rFonts w:cs="Arial"/>
        </w:rPr>
        <w:t xml:space="preserve">s (and the methodology regarding their calculation) is provided for in Condition 24A of the </w:t>
      </w:r>
      <w:hyperlink r:id="rId32" w:history="1">
        <w:r w:rsidRPr="008652E7">
          <w:rPr>
            <w:rFonts w:cs="Arial"/>
            <w:color w:val="0000FF"/>
            <w:u w:val="single"/>
          </w:rPr>
          <w:t>Gas Supply Licence</w:t>
        </w:r>
      </w:hyperlink>
      <w:r w:rsidRPr="008652E7">
        <w:rPr>
          <w:rFonts w:cs="Arial"/>
        </w:rPr>
        <w:t xml:space="preserve"> and Condition 24A of the </w:t>
      </w:r>
      <w:hyperlink r:id="rId33" w:history="1">
        <w:r w:rsidRPr="008652E7">
          <w:rPr>
            <w:rFonts w:cs="Arial"/>
            <w:color w:val="0000FF"/>
            <w:u w:val="single"/>
          </w:rPr>
          <w:t>Electricity Supply Licence</w:t>
        </w:r>
      </w:hyperlink>
      <w:r w:rsidRPr="008652E7">
        <w:rPr>
          <w:rFonts w:cs="Arial"/>
        </w:rPr>
        <w:t>.</w:t>
      </w:r>
    </w:p>
    <w:p w14:paraId="4967A5C2" w14:textId="77777777" w:rsidR="00834F36" w:rsidRPr="008652E7" w:rsidRDefault="00834F36" w:rsidP="00AC415E">
      <w:pPr>
        <w:pStyle w:val="ScheduleSectionL2"/>
        <w:widowControl w:val="0"/>
        <w:spacing w:after="320"/>
        <w:ind w:left="567" w:hanging="567"/>
        <w:rPr>
          <w:rFonts w:cs="Arial"/>
        </w:rPr>
      </w:pPr>
      <w:hyperlink r:id="rId34" w:history="1">
        <w:r w:rsidRPr="008652E7">
          <w:rPr>
            <w:rFonts w:cs="Arial"/>
            <w:color w:val="0000FF"/>
            <w:u w:val="single"/>
          </w:rPr>
          <w:t>RECCo</w:t>
        </w:r>
      </w:hyperlink>
      <w:r w:rsidRPr="008652E7">
        <w:rPr>
          <w:rFonts w:cs="Arial"/>
        </w:rPr>
        <w:t xml:space="preserve"> shall procure, implement and thereafter maintain such services as it considers necessary to administer the </w:t>
      </w:r>
      <w:hyperlink r:id="rId35" w:history="1">
        <w:r w:rsidRPr="008652E7">
          <w:rPr>
            <w:rFonts w:cs="Arial"/>
            <w:color w:val="0000FF"/>
            <w:u w:val="single"/>
          </w:rPr>
          <w:t>Market Stabilisation Charge</w:t>
        </w:r>
      </w:hyperlink>
      <w:r w:rsidRPr="008652E7">
        <w:rPr>
          <w:rFonts w:cs="Arial"/>
        </w:rPr>
        <w:t xml:space="preserve">s pursuant to this </w:t>
      </w:r>
      <w:hyperlink r:id="rId36" w:history="1">
        <w:r w:rsidRPr="008652E7">
          <w:rPr>
            <w:rFonts w:cs="Arial"/>
            <w:color w:val="0000FF"/>
            <w:u w:val="single"/>
          </w:rPr>
          <w:t>REC Schedule</w:t>
        </w:r>
      </w:hyperlink>
      <w:r w:rsidRPr="008652E7">
        <w:rPr>
          <w:rFonts w:cs="Arial"/>
        </w:rPr>
        <w:t>.</w:t>
      </w:r>
    </w:p>
    <w:p w14:paraId="284EEDF4" w14:textId="77777777" w:rsidR="00834F36" w:rsidRDefault="00834F36">
      <w:pPr>
        <w:pStyle w:val="Heading1"/>
        <w:keepNext w:val="0"/>
        <w:keepLines w:val="0"/>
        <w:widowControl w:val="0"/>
        <w:spacing w:before="0" w:after="320"/>
      </w:pPr>
      <w:bookmarkStart w:id="3" w:name="_Toc256000011"/>
      <w:r>
        <w:t>Payment of Market Stabilisation Charges</w:t>
      </w:r>
      <w:bookmarkEnd w:id="3"/>
    </w:p>
    <w:p w14:paraId="770B6162" w14:textId="77777777" w:rsidR="00834F36" w:rsidRDefault="00834F36" w:rsidP="00AC415E">
      <w:pPr>
        <w:pStyle w:val="ScheduleSectionL2"/>
        <w:widowControl w:val="0"/>
        <w:spacing w:after="320"/>
        <w:ind w:left="567" w:hanging="567"/>
      </w:pPr>
      <w:r>
        <w:lastRenderedPageBreak/>
        <w:t xml:space="preserve">Where a </w:t>
      </w:r>
      <w:hyperlink r:id="rId37" w:history="1">
        <w:r>
          <w:rPr>
            <w:color w:val="0000FF"/>
            <w:u w:val="single"/>
          </w:rPr>
          <w:t>Gaining Supplier</w:t>
        </w:r>
      </w:hyperlink>
      <w:r>
        <w:t xml:space="preserve"> is obliged under its </w:t>
      </w:r>
      <w:hyperlink r:id="rId38" w:history="1">
        <w:r>
          <w:rPr>
            <w:color w:val="0000FF"/>
            <w:u w:val="single"/>
          </w:rPr>
          <w:t>Energy Licence</w:t>
        </w:r>
      </w:hyperlink>
      <w:r>
        <w:t xml:space="preserve"> to pay </w:t>
      </w:r>
      <w:hyperlink r:id="rId39" w:history="1">
        <w:r>
          <w:rPr>
            <w:color w:val="0000FF"/>
            <w:u w:val="single"/>
          </w:rPr>
          <w:t>Market Stabilisation Charge</w:t>
        </w:r>
      </w:hyperlink>
      <w:r>
        <w:t xml:space="preserve">s in respect of a </w:t>
      </w:r>
      <w:hyperlink r:id="rId40" w:history="1">
        <w:r>
          <w:rPr>
            <w:color w:val="0000FF"/>
            <w:u w:val="single"/>
          </w:rPr>
          <w:t>Switch</w:t>
        </w:r>
      </w:hyperlink>
      <w:r>
        <w:t xml:space="preserve">, then the </w:t>
      </w:r>
      <w:hyperlink r:id="rId41" w:history="1">
        <w:r>
          <w:rPr>
            <w:color w:val="0000FF"/>
            <w:u w:val="single"/>
          </w:rPr>
          <w:t>Gaining Supplier</w:t>
        </w:r>
      </w:hyperlink>
      <w:r>
        <w:t xml:space="preserve"> shall pay those </w:t>
      </w:r>
      <w:hyperlink r:id="rId42" w:history="1">
        <w:r>
          <w:rPr>
            <w:color w:val="0000FF"/>
            <w:u w:val="single"/>
          </w:rPr>
          <w:t>Market Stabilisation Charge</w:t>
        </w:r>
      </w:hyperlink>
      <w:r>
        <w:t xml:space="preserve">s to </w:t>
      </w:r>
      <w:hyperlink r:id="rId43" w:history="1">
        <w:r>
          <w:rPr>
            <w:color w:val="0000FF"/>
            <w:u w:val="single"/>
          </w:rPr>
          <w:t>RECCo</w:t>
        </w:r>
      </w:hyperlink>
      <w:r>
        <w:t xml:space="preserve"> in accordance with Paragraph 5.</w:t>
      </w:r>
    </w:p>
    <w:p w14:paraId="0AA3F234" w14:textId="77777777" w:rsidR="00834F36" w:rsidRDefault="00834F36">
      <w:pPr>
        <w:pStyle w:val="Heading1"/>
        <w:keepNext w:val="0"/>
        <w:keepLines w:val="0"/>
        <w:widowControl w:val="0"/>
        <w:spacing w:before="0" w:after="320"/>
      </w:pPr>
      <w:bookmarkStart w:id="4" w:name="_Toc256000012"/>
      <w:r>
        <w:t>Redistribution to Losing Suppliers</w:t>
      </w:r>
      <w:bookmarkEnd w:id="4"/>
    </w:p>
    <w:p w14:paraId="4E8F6345" w14:textId="77777777" w:rsidR="00834F36" w:rsidRDefault="00834F36" w:rsidP="00AC415E">
      <w:pPr>
        <w:pStyle w:val="ScheduleSectionL2"/>
        <w:widowControl w:val="0"/>
        <w:spacing w:after="320"/>
        <w:ind w:left="567" w:hanging="567"/>
      </w:pPr>
      <w:r>
        <w:t xml:space="preserve">Following receipt of </w:t>
      </w:r>
      <w:hyperlink r:id="rId44" w:history="1">
        <w:r>
          <w:rPr>
            <w:color w:val="0000FF"/>
            <w:u w:val="single"/>
          </w:rPr>
          <w:t>Market Stabilisation Charge</w:t>
        </w:r>
      </w:hyperlink>
      <w:r>
        <w:t xml:space="preserve">s paid by </w:t>
      </w:r>
      <w:hyperlink r:id="rId45" w:history="1">
        <w:r>
          <w:rPr>
            <w:color w:val="0000FF"/>
            <w:u w:val="single"/>
          </w:rPr>
          <w:t>Gaining Supplier</w:t>
        </w:r>
      </w:hyperlink>
      <w:r>
        <w:t xml:space="preserve">s in respect of </w:t>
      </w:r>
      <w:hyperlink r:id="rId46" w:history="1">
        <w:r>
          <w:rPr>
            <w:color w:val="0000FF"/>
            <w:u w:val="single"/>
          </w:rPr>
          <w:t>Switch</w:t>
        </w:r>
      </w:hyperlink>
      <w:r>
        <w:t xml:space="preserve">es, </w:t>
      </w:r>
      <w:hyperlink r:id="rId47" w:history="1">
        <w:r>
          <w:rPr>
            <w:color w:val="0000FF"/>
            <w:u w:val="single"/>
          </w:rPr>
          <w:t>RECCo</w:t>
        </w:r>
      </w:hyperlink>
      <w:r>
        <w:t xml:space="preserve"> shall (on behalf of the </w:t>
      </w:r>
      <w:hyperlink r:id="rId48" w:history="1">
        <w:r>
          <w:rPr>
            <w:color w:val="0000FF"/>
            <w:u w:val="single"/>
          </w:rPr>
          <w:t>Gaining Supplier</w:t>
        </w:r>
      </w:hyperlink>
      <w:r>
        <w:t xml:space="preserve">s) pay the </w:t>
      </w:r>
      <w:hyperlink r:id="rId49" w:history="1">
        <w:r>
          <w:rPr>
            <w:color w:val="0000FF"/>
            <w:u w:val="single"/>
          </w:rPr>
          <w:t>Market Stabilisation Charge</w:t>
        </w:r>
      </w:hyperlink>
      <w:r>
        <w:t xml:space="preserve">s to the </w:t>
      </w:r>
      <w:hyperlink r:id="rId50" w:history="1">
        <w:r>
          <w:rPr>
            <w:color w:val="0000FF"/>
            <w:u w:val="single"/>
          </w:rPr>
          <w:t>Losing Supplier</w:t>
        </w:r>
      </w:hyperlink>
      <w:r>
        <w:t>s in accordance with Paragraph 8.</w:t>
      </w:r>
    </w:p>
    <w:p w14:paraId="6DE0389D" w14:textId="77777777" w:rsidR="00834F36" w:rsidRDefault="00834F36">
      <w:pPr>
        <w:pStyle w:val="Heading1"/>
        <w:keepNext w:val="0"/>
        <w:keepLines w:val="0"/>
        <w:widowControl w:val="0"/>
        <w:spacing w:before="0" w:after="320"/>
      </w:pPr>
      <w:bookmarkStart w:id="5" w:name="_Toc256000013"/>
      <w:r>
        <w:t>Data and Reporting</w:t>
      </w:r>
      <w:bookmarkEnd w:id="5"/>
    </w:p>
    <w:p w14:paraId="4DE8C41D" w14:textId="77777777" w:rsidR="00834F36" w:rsidRDefault="00834F36" w:rsidP="00AC415E">
      <w:pPr>
        <w:pStyle w:val="ScheduleSectionL2"/>
        <w:widowControl w:val="0"/>
        <w:spacing w:after="320"/>
        <w:ind w:left="567" w:hanging="567"/>
      </w:pPr>
      <w:hyperlink r:id="rId51" w:history="1">
        <w:r>
          <w:rPr>
            <w:color w:val="0000FF"/>
            <w:u w:val="single"/>
          </w:rPr>
          <w:t>RECCo</w:t>
        </w:r>
      </w:hyperlink>
      <w:r>
        <w:t xml:space="preserve"> shall secure the provision of such data as it may reasonably need to calculate the </w:t>
      </w:r>
      <w:hyperlink r:id="rId52" w:history="1">
        <w:r>
          <w:rPr>
            <w:color w:val="0000FF"/>
            <w:u w:val="single"/>
          </w:rPr>
          <w:t>Market Stabilisation Charge</w:t>
        </w:r>
      </w:hyperlink>
      <w:r>
        <w:t xml:space="preserve">s payable by and to each </w:t>
      </w:r>
      <w:hyperlink r:id="rId53" w:history="1">
        <w:r>
          <w:rPr>
            <w:color w:val="0000FF"/>
            <w:u w:val="single"/>
          </w:rPr>
          <w:t>Energy Supplier</w:t>
        </w:r>
      </w:hyperlink>
      <w:r>
        <w:t xml:space="preserve"> in accordance with this </w:t>
      </w:r>
      <w:hyperlink r:id="rId54" w:history="1">
        <w:r>
          <w:rPr>
            <w:color w:val="0000FF"/>
            <w:u w:val="single"/>
          </w:rPr>
          <w:t>REC Schedule</w:t>
        </w:r>
      </w:hyperlink>
      <w:r>
        <w:t>.</w:t>
      </w:r>
    </w:p>
    <w:p w14:paraId="75B867B8" w14:textId="77777777" w:rsidR="00834F36" w:rsidRDefault="00834F36">
      <w:pPr>
        <w:pStyle w:val="Heading1"/>
        <w:keepNext w:val="0"/>
        <w:keepLines w:val="0"/>
        <w:widowControl w:val="0"/>
        <w:spacing w:before="0" w:after="320"/>
      </w:pPr>
      <w:bookmarkStart w:id="6" w:name="_Toc256000014"/>
      <w:r>
        <w:t>Statements &amp; Payments by Gaining Suppliers</w:t>
      </w:r>
      <w:bookmarkEnd w:id="6"/>
    </w:p>
    <w:p w14:paraId="3E700038" w14:textId="77777777" w:rsidR="00834F36" w:rsidRPr="00760D71" w:rsidRDefault="00834F36" w:rsidP="00AC415E">
      <w:pPr>
        <w:pStyle w:val="ScheduleSectionL2"/>
        <w:widowControl w:val="0"/>
        <w:spacing w:after="320"/>
        <w:ind w:left="567" w:hanging="567"/>
      </w:pPr>
      <w:r>
        <w:t>Within 15 </w:t>
      </w:r>
      <w:hyperlink r:id="rId55" w:history="1">
        <w:r>
          <w:rPr>
            <w:color w:val="0000FF"/>
            <w:u w:val="single"/>
          </w:rPr>
          <w:t>Working Day</w:t>
        </w:r>
      </w:hyperlink>
      <w:r>
        <w:t xml:space="preserve">s after the end of each </w:t>
      </w:r>
      <w:hyperlink r:id="rId56" w:history="1">
        <w:r>
          <w:rPr>
            <w:color w:val="0000FF"/>
            <w:u w:val="single"/>
          </w:rPr>
          <w:t>MSC-4-Week Cycle</w:t>
        </w:r>
      </w:hyperlink>
      <w:r>
        <w:t xml:space="preserve">, </w:t>
      </w:r>
      <w:hyperlink r:id="rId57" w:history="1">
        <w:r>
          <w:rPr>
            <w:color w:val="0000FF"/>
            <w:u w:val="single"/>
          </w:rPr>
          <w:t>RECCo</w:t>
        </w:r>
      </w:hyperlink>
      <w:r>
        <w:t xml:space="preserve"> shall send each </w:t>
      </w:r>
      <w:hyperlink r:id="rId58" w:history="1">
        <w:r>
          <w:rPr>
            <w:color w:val="0000FF"/>
            <w:u w:val="single"/>
          </w:rPr>
          <w:t>Energy Supplier</w:t>
        </w:r>
      </w:hyperlink>
      <w:r>
        <w:t xml:space="preserve"> a statement in respect of that </w:t>
      </w:r>
      <w:hyperlink r:id="rId59" w:history="1">
        <w:r>
          <w:rPr>
            <w:color w:val="0000FF"/>
            <w:u w:val="single"/>
          </w:rPr>
          <w:t>MSC-4-Week Cycle</w:t>
        </w:r>
      </w:hyperlink>
      <w:r>
        <w:t xml:space="preserve"> (or, as the case may be, in respect of the period from 14 April 2022 to the end of the first </w:t>
      </w:r>
      <w:hyperlink r:id="rId60" w:history="1">
        <w:r>
          <w:rPr>
            <w:color w:val="0000FF"/>
            <w:u w:val="single"/>
          </w:rPr>
          <w:t>MSC-4-Week Cycle</w:t>
        </w:r>
      </w:hyperlink>
      <w:r>
        <w:t xml:space="preserve"> to follow the implementation of version 1.1 of this Schedule) showing </w:t>
      </w:r>
      <w:r w:rsidRPr="00AC415E">
        <w:t xml:space="preserve">for each relevant </w:t>
      </w:r>
      <w:hyperlink r:id="rId61" w:history="1">
        <w:r w:rsidRPr="00AC415E">
          <w:rPr>
            <w:color w:val="0000FF"/>
            <w:u w:val="single"/>
          </w:rPr>
          <w:t>MPID</w:t>
        </w:r>
      </w:hyperlink>
      <w:r w:rsidRPr="00AC415E">
        <w:t xml:space="preserve"> registered to that </w:t>
      </w:r>
      <w:hyperlink r:id="rId62" w:history="1">
        <w:r w:rsidRPr="00AC415E">
          <w:rPr>
            <w:color w:val="0000FF"/>
            <w:u w:val="single"/>
          </w:rPr>
          <w:t>Energy Supplier</w:t>
        </w:r>
      </w:hyperlink>
      <w:r w:rsidRPr="00AC415E">
        <w:t>:</w:t>
      </w:r>
    </w:p>
    <w:p w14:paraId="69C54047" w14:textId="77777777" w:rsidR="00834F36" w:rsidRDefault="00834F36" w:rsidP="00AC415E">
      <w:pPr>
        <w:pStyle w:val="ScheduleSectionL3"/>
        <w:widowControl w:val="0"/>
        <w:numPr>
          <w:ilvl w:val="0"/>
          <w:numId w:val="25"/>
        </w:numPr>
        <w:spacing w:after="320"/>
        <w:ind w:left="1080"/>
      </w:pPr>
      <w:r>
        <w:rPr>
          <w:color w:val="000000"/>
        </w:rPr>
        <w:t xml:space="preserve">the </w:t>
      </w:r>
      <w:hyperlink r:id="rId63" w:history="1">
        <w:r>
          <w:rPr>
            <w:color w:val="0000FF"/>
            <w:u w:val="single"/>
          </w:rPr>
          <w:t>Market Stabilisation Charge</w:t>
        </w:r>
      </w:hyperlink>
      <w:r>
        <w:rPr>
          <w:color w:val="000000"/>
        </w:rPr>
        <w:t xml:space="preserve">s payable by the </w:t>
      </w:r>
      <w:hyperlink r:id="rId64" w:history="1">
        <w:r>
          <w:rPr>
            <w:color w:val="0000FF"/>
            <w:u w:val="single"/>
          </w:rPr>
          <w:t>Energy Supplier</w:t>
        </w:r>
      </w:hyperlink>
      <w:r>
        <w:rPr>
          <w:color w:val="000000"/>
        </w:rPr>
        <w:t xml:space="preserve"> (as a </w:t>
      </w:r>
      <w:hyperlink r:id="rId65" w:history="1">
        <w:r>
          <w:rPr>
            <w:color w:val="0000FF"/>
            <w:u w:val="single"/>
          </w:rPr>
          <w:t>Gaining Supplier</w:t>
        </w:r>
      </w:hyperlink>
      <w:r>
        <w:rPr>
          <w:color w:val="000000"/>
        </w:rPr>
        <w:t xml:space="preserve">) in respect of </w:t>
      </w:r>
      <w:hyperlink r:id="rId66" w:history="1">
        <w:r>
          <w:rPr>
            <w:color w:val="0000FF"/>
            <w:u w:val="single"/>
          </w:rPr>
          <w:t>Switch</w:t>
        </w:r>
      </w:hyperlink>
      <w:r>
        <w:rPr>
          <w:color w:val="000000"/>
        </w:rPr>
        <w:t xml:space="preserve">es which occurred during that </w:t>
      </w:r>
      <w:hyperlink r:id="rId67" w:history="1">
        <w:r>
          <w:rPr>
            <w:color w:val="0000FF"/>
            <w:u w:val="single"/>
          </w:rPr>
          <w:t>MSC-4-Week Cycle</w:t>
        </w:r>
      </w:hyperlink>
      <w:r>
        <w:rPr>
          <w:color w:val="000000"/>
        </w:rPr>
        <w:t>;</w:t>
      </w:r>
    </w:p>
    <w:p w14:paraId="4F3FDF20" w14:textId="77777777" w:rsidR="00834F36" w:rsidRDefault="00834F36" w:rsidP="00AC415E">
      <w:pPr>
        <w:pStyle w:val="ScheduleSectionL3"/>
        <w:widowControl w:val="0"/>
        <w:numPr>
          <w:ilvl w:val="0"/>
          <w:numId w:val="25"/>
        </w:numPr>
        <w:spacing w:after="320"/>
        <w:ind w:left="1080"/>
      </w:pPr>
      <w:r>
        <w:rPr>
          <w:color w:val="000000"/>
        </w:rPr>
        <w:t xml:space="preserve">the </w:t>
      </w:r>
      <w:hyperlink r:id="rId68" w:history="1">
        <w:r>
          <w:rPr>
            <w:color w:val="0000FF"/>
            <w:u w:val="single"/>
          </w:rPr>
          <w:t>Market Stabilisation Charge</w:t>
        </w:r>
      </w:hyperlink>
      <w:r>
        <w:rPr>
          <w:color w:val="000000"/>
        </w:rPr>
        <w:t xml:space="preserve">s which are payable to that </w:t>
      </w:r>
      <w:hyperlink r:id="rId69" w:history="1">
        <w:r>
          <w:rPr>
            <w:color w:val="0000FF"/>
            <w:u w:val="single"/>
          </w:rPr>
          <w:t>Energy Supplier</w:t>
        </w:r>
      </w:hyperlink>
      <w:r>
        <w:rPr>
          <w:color w:val="000000"/>
        </w:rPr>
        <w:t xml:space="preserve">r (as a </w:t>
      </w:r>
      <w:hyperlink r:id="rId70" w:history="1">
        <w:r>
          <w:rPr>
            <w:color w:val="0000FF"/>
            <w:u w:val="single"/>
          </w:rPr>
          <w:t>Losing Supplier</w:t>
        </w:r>
      </w:hyperlink>
      <w:r>
        <w:rPr>
          <w:color w:val="000000"/>
        </w:rPr>
        <w:t xml:space="preserve">) in respect of </w:t>
      </w:r>
      <w:hyperlink r:id="rId71" w:history="1">
        <w:r>
          <w:rPr>
            <w:color w:val="0000FF"/>
            <w:u w:val="single"/>
          </w:rPr>
          <w:t>Switch</w:t>
        </w:r>
      </w:hyperlink>
      <w:r>
        <w:rPr>
          <w:color w:val="000000"/>
        </w:rPr>
        <w:t xml:space="preserve">es which occurred during that </w:t>
      </w:r>
      <w:hyperlink r:id="rId72" w:history="1">
        <w:r>
          <w:rPr>
            <w:color w:val="0000FF"/>
            <w:u w:val="single"/>
          </w:rPr>
          <w:t>MSC-4-Week Cycle</w:t>
        </w:r>
      </w:hyperlink>
      <w:r>
        <w:rPr>
          <w:color w:val="000000"/>
        </w:rPr>
        <w:t>; and</w:t>
      </w:r>
    </w:p>
    <w:p w14:paraId="605FA7B7" w14:textId="77777777" w:rsidR="00834F36" w:rsidRDefault="00834F36" w:rsidP="00AC415E">
      <w:pPr>
        <w:pStyle w:val="ScheduleSectionL3"/>
        <w:widowControl w:val="0"/>
        <w:numPr>
          <w:ilvl w:val="0"/>
          <w:numId w:val="25"/>
        </w:numPr>
        <w:spacing w:after="320"/>
        <w:ind w:left="1080"/>
      </w:pPr>
      <w:r>
        <w:rPr>
          <w:color w:val="000000"/>
        </w:rPr>
        <w:t xml:space="preserve">the difference between the amounts under Paragraph (a) and Paragraph (b), which (if (a) is greater than (b)) is the net amount payable by that </w:t>
      </w:r>
      <w:hyperlink r:id="rId73" w:history="1">
        <w:r>
          <w:rPr>
            <w:color w:val="0000FF"/>
            <w:u w:val="single"/>
          </w:rPr>
          <w:t>Energy Supplier</w:t>
        </w:r>
      </w:hyperlink>
      <w:r>
        <w:rPr>
          <w:color w:val="000000"/>
        </w:rPr>
        <w:t xml:space="preserve"> under Paragraph 5.3, or (if (b) is greater than (a)) is the net amount payable to that </w:t>
      </w:r>
      <w:hyperlink r:id="rId74" w:history="1">
        <w:r>
          <w:rPr>
            <w:color w:val="0000FF"/>
            <w:u w:val="single"/>
          </w:rPr>
          <w:t>Energy Supplier</w:t>
        </w:r>
      </w:hyperlink>
      <w:r>
        <w:rPr>
          <w:color w:val="000000"/>
        </w:rPr>
        <w:t xml:space="preserve"> under Paragraph 8.2.</w:t>
      </w:r>
    </w:p>
    <w:p w14:paraId="50B1F032" w14:textId="77777777" w:rsidR="00834F36" w:rsidRDefault="00834F36" w:rsidP="00AC415E">
      <w:pPr>
        <w:pStyle w:val="ScheduleSectionL2"/>
        <w:widowControl w:val="0"/>
        <w:spacing w:after="320"/>
        <w:ind w:left="567" w:hanging="567"/>
      </w:pPr>
      <w:hyperlink r:id="rId75" w:history="1">
        <w:r>
          <w:rPr>
            <w:color w:val="0000FF"/>
            <w:u w:val="single"/>
          </w:rPr>
          <w:t>RECCo</w:t>
        </w:r>
      </w:hyperlink>
      <w:r>
        <w:t xml:space="preserve"> shall not send such a statement to an </w:t>
      </w:r>
      <w:hyperlink r:id="rId76" w:history="1">
        <w:r>
          <w:rPr>
            <w:color w:val="0000FF"/>
            <w:u w:val="single"/>
          </w:rPr>
          <w:t>Energy Supplier</w:t>
        </w:r>
      </w:hyperlink>
      <w:r>
        <w:t xml:space="preserve"> if there is a zero amount payable by and to that </w:t>
      </w:r>
      <w:hyperlink r:id="rId77" w:history="1">
        <w:r>
          <w:rPr>
            <w:color w:val="0000FF"/>
            <w:u w:val="single"/>
          </w:rPr>
          <w:t>Energy Supplier</w:t>
        </w:r>
      </w:hyperlink>
      <w:r>
        <w:t xml:space="preserve"> under both Paragraph 5.1(a) and Paragraph 5.1(b).</w:t>
      </w:r>
    </w:p>
    <w:p w14:paraId="55588A66" w14:textId="77777777" w:rsidR="00834F36" w:rsidRDefault="00834F36" w:rsidP="00AC415E">
      <w:pPr>
        <w:pStyle w:val="ScheduleSectionL2"/>
        <w:widowControl w:val="0"/>
        <w:spacing w:after="320"/>
        <w:ind w:left="567" w:hanging="567"/>
      </w:pPr>
      <w:r>
        <w:t xml:space="preserve">Each </w:t>
      </w:r>
      <w:hyperlink r:id="rId78" w:history="1">
        <w:r>
          <w:rPr>
            <w:color w:val="0000FF"/>
            <w:u w:val="single"/>
          </w:rPr>
          <w:t>Energy Supplier</w:t>
        </w:r>
      </w:hyperlink>
      <w:r>
        <w:t xml:space="preserve"> shall, within</w:t>
      </w:r>
      <w:r w:rsidRPr="00AC415E">
        <w:t> 10</w:t>
      </w:r>
      <w:r>
        <w:t xml:space="preserve"> </w:t>
      </w:r>
      <w:hyperlink r:id="rId79" w:history="1">
        <w:r>
          <w:rPr>
            <w:color w:val="0000FF"/>
            <w:u w:val="single"/>
          </w:rPr>
          <w:t>Working Day</w:t>
        </w:r>
      </w:hyperlink>
      <w:r>
        <w:t xml:space="preserve">s after receipt of a statement under Paragraph 5.1, pay to </w:t>
      </w:r>
      <w:hyperlink r:id="rId80" w:history="1">
        <w:r>
          <w:rPr>
            <w:color w:val="0000FF"/>
            <w:u w:val="single"/>
          </w:rPr>
          <w:t>RECCo</w:t>
        </w:r>
      </w:hyperlink>
      <w:r>
        <w:t xml:space="preserve"> the net amount of the </w:t>
      </w:r>
      <w:hyperlink r:id="rId81" w:history="1">
        <w:r>
          <w:rPr>
            <w:color w:val="0000FF"/>
            <w:u w:val="single"/>
          </w:rPr>
          <w:t>Market Stabilisation Charge</w:t>
        </w:r>
      </w:hyperlink>
      <w:r>
        <w:t xml:space="preserve">s identified in such statement as payable by that </w:t>
      </w:r>
      <w:hyperlink r:id="rId82" w:history="1">
        <w:r>
          <w:rPr>
            <w:color w:val="0000FF"/>
            <w:u w:val="single"/>
          </w:rPr>
          <w:t>Energy Supplier</w:t>
        </w:r>
      </w:hyperlink>
      <w:r>
        <w:t>.</w:t>
      </w:r>
    </w:p>
    <w:p w14:paraId="40C25BE6" w14:textId="77777777" w:rsidR="00834F36" w:rsidRDefault="00834F36" w:rsidP="00AC415E">
      <w:pPr>
        <w:pStyle w:val="ScheduleSectionL2"/>
        <w:widowControl w:val="0"/>
        <w:spacing w:after="320"/>
        <w:ind w:left="567" w:hanging="567"/>
      </w:pPr>
      <w:r>
        <w:lastRenderedPageBreak/>
        <w:t xml:space="preserve">All amounts payable by an </w:t>
      </w:r>
      <w:hyperlink r:id="rId83" w:history="1">
        <w:r>
          <w:rPr>
            <w:color w:val="0000FF"/>
            <w:u w:val="single"/>
          </w:rPr>
          <w:t>Energy Supplier</w:t>
        </w:r>
      </w:hyperlink>
      <w:r>
        <w:t xml:space="preserve"> under Paragraph 5.3 must be paid in full without any set-off or withholding.</w:t>
      </w:r>
    </w:p>
    <w:p w14:paraId="7B4C4F28" w14:textId="77777777" w:rsidR="00834F36" w:rsidRDefault="00834F36" w:rsidP="00AC415E">
      <w:pPr>
        <w:pStyle w:val="ScheduleSectionL2"/>
        <w:widowControl w:val="0"/>
        <w:spacing w:after="320"/>
        <w:ind w:left="567" w:hanging="567"/>
      </w:pPr>
      <w:r>
        <w:t xml:space="preserve">Payments under this Paragraph 5 shall be paid to such bank account as </w:t>
      </w:r>
      <w:hyperlink r:id="rId84" w:history="1">
        <w:r>
          <w:rPr>
            <w:color w:val="0000FF"/>
            <w:u w:val="single"/>
          </w:rPr>
          <w:t>RECCo</w:t>
        </w:r>
      </w:hyperlink>
      <w:r>
        <w:t xml:space="preserve"> may specify in writing to the </w:t>
      </w:r>
      <w:hyperlink r:id="rId85" w:history="1">
        <w:r>
          <w:rPr>
            <w:color w:val="0000FF"/>
            <w:u w:val="single"/>
          </w:rPr>
          <w:t>Energy Supplier</w:t>
        </w:r>
      </w:hyperlink>
      <w:r>
        <w:t xml:space="preserve">s, subject to change on not less than 5 </w:t>
      </w:r>
      <w:hyperlink r:id="rId86" w:history="1">
        <w:r>
          <w:rPr>
            <w:color w:val="0000FF"/>
            <w:u w:val="single"/>
          </w:rPr>
          <w:t>Working Day</w:t>
        </w:r>
      </w:hyperlink>
      <w:r>
        <w:t>s' notice.</w:t>
      </w:r>
    </w:p>
    <w:p w14:paraId="3985B21C" w14:textId="77777777" w:rsidR="00834F36" w:rsidRDefault="00834F36">
      <w:pPr>
        <w:pStyle w:val="Heading1"/>
        <w:keepNext w:val="0"/>
        <w:keepLines w:val="0"/>
        <w:widowControl w:val="0"/>
        <w:spacing w:before="0" w:after="320"/>
      </w:pPr>
      <w:bookmarkStart w:id="7" w:name="_Toc256000015"/>
      <w:r>
        <w:t>Failure to Pay</w:t>
      </w:r>
      <w:bookmarkEnd w:id="7"/>
    </w:p>
    <w:p w14:paraId="590EAA52" w14:textId="77777777" w:rsidR="00834F36" w:rsidRDefault="00834F36" w:rsidP="00AC415E">
      <w:pPr>
        <w:pStyle w:val="ScheduleSectionL2"/>
        <w:widowControl w:val="0"/>
        <w:spacing w:after="320"/>
        <w:ind w:left="567" w:hanging="567"/>
      </w:pPr>
      <w:r>
        <w:t xml:space="preserve">If an </w:t>
      </w:r>
      <w:hyperlink r:id="rId87" w:history="1">
        <w:r>
          <w:rPr>
            <w:color w:val="0000FF"/>
            <w:u w:val="single"/>
          </w:rPr>
          <w:t>Energy Supplier</w:t>
        </w:r>
      </w:hyperlink>
      <w:r>
        <w:t xml:space="preserve"> does not pay the amount due and payable under Paragraph 5.3 by the due date for payment, then </w:t>
      </w:r>
      <w:hyperlink r:id="rId88" w:history="1">
        <w:r>
          <w:rPr>
            <w:color w:val="0000FF"/>
            <w:u w:val="single"/>
          </w:rPr>
          <w:t>RECCo</w:t>
        </w:r>
      </w:hyperlink>
      <w:r>
        <w:t xml:space="preserve"> shall (on or around the next following </w:t>
      </w:r>
      <w:hyperlink r:id="rId89" w:history="1">
        <w:r>
          <w:rPr>
            <w:color w:val="0000FF"/>
            <w:u w:val="single"/>
          </w:rPr>
          <w:t>Working Day</w:t>
        </w:r>
      </w:hyperlink>
      <w:r>
        <w:t xml:space="preserve">) issue a late payment notice to the </w:t>
      </w:r>
      <w:hyperlink r:id="rId90" w:history="1">
        <w:r>
          <w:rPr>
            <w:color w:val="0000FF"/>
            <w:u w:val="single"/>
          </w:rPr>
          <w:t>Energy Supplier</w:t>
        </w:r>
      </w:hyperlink>
      <w:r>
        <w:t xml:space="preserve">. </w:t>
      </w:r>
      <w:hyperlink r:id="rId91" w:history="1">
        <w:r>
          <w:rPr>
            <w:color w:val="0000FF"/>
            <w:u w:val="single"/>
          </w:rPr>
          <w:t>RECCo</w:t>
        </w:r>
      </w:hyperlink>
      <w:r>
        <w:t xml:space="preserve"> shall also notify the </w:t>
      </w:r>
      <w:hyperlink r:id="rId92" w:history="1">
        <w:r>
          <w:rPr>
            <w:color w:val="0000FF"/>
            <w:u w:val="single"/>
          </w:rPr>
          <w:t>REC Performance Assurance Board</w:t>
        </w:r>
      </w:hyperlink>
      <w:r>
        <w:t xml:space="preserve"> (</w:t>
      </w:r>
      <w:hyperlink r:id="rId93" w:history="1">
        <w:r>
          <w:rPr>
            <w:color w:val="0000FF"/>
            <w:u w:val="single"/>
          </w:rPr>
          <w:t>REC PAB</w:t>
        </w:r>
      </w:hyperlink>
      <w:r>
        <w:t>).</w:t>
      </w:r>
    </w:p>
    <w:p w14:paraId="22A8F6F0" w14:textId="77777777" w:rsidR="00834F36" w:rsidRDefault="00834F36" w:rsidP="00AC415E">
      <w:pPr>
        <w:pStyle w:val="ScheduleSectionL2"/>
        <w:widowControl w:val="0"/>
        <w:spacing w:after="320"/>
        <w:ind w:left="567" w:hanging="567"/>
      </w:pPr>
      <w:r>
        <w:t xml:space="preserve">A failure by an </w:t>
      </w:r>
      <w:hyperlink r:id="rId94" w:history="1">
        <w:r>
          <w:rPr>
            <w:color w:val="0000FF"/>
            <w:u w:val="single"/>
          </w:rPr>
          <w:t>Energy Supplier</w:t>
        </w:r>
      </w:hyperlink>
      <w:r>
        <w:t xml:space="preserve"> to pay any amount due under Paragraph 5.3 which is not remedied within 21 </w:t>
      </w:r>
      <w:hyperlink r:id="rId95" w:history="1">
        <w:r>
          <w:rPr>
            <w:color w:val="0000FF"/>
            <w:u w:val="single"/>
          </w:rPr>
          <w:t>Working Day</w:t>
        </w:r>
      </w:hyperlink>
      <w:r>
        <w:t xml:space="preserve">s after the due date shall be deemed to be an </w:t>
      </w:r>
      <w:hyperlink r:id="rId96" w:history="1">
        <w:r>
          <w:rPr>
            <w:color w:val="0000FF"/>
            <w:u w:val="single"/>
          </w:rPr>
          <w:t>Event of Default</w:t>
        </w:r>
      </w:hyperlink>
      <w:r>
        <w:t>.</w:t>
      </w:r>
    </w:p>
    <w:p w14:paraId="47162549" w14:textId="77777777" w:rsidR="00834F36" w:rsidRDefault="00834F36" w:rsidP="00AC415E">
      <w:pPr>
        <w:pStyle w:val="ScheduleSectionL2"/>
        <w:widowControl w:val="0"/>
        <w:spacing w:after="320"/>
        <w:ind w:left="567" w:hanging="567"/>
      </w:pPr>
      <w:r>
        <w:t xml:space="preserve">In the case of an </w:t>
      </w:r>
      <w:hyperlink r:id="rId97" w:history="1">
        <w:r>
          <w:rPr>
            <w:color w:val="0000FF"/>
            <w:u w:val="single"/>
          </w:rPr>
          <w:t>Event of Default</w:t>
        </w:r>
      </w:hyperlink>
      <w:r>
        <w:t xml:space="preserve"> as referred to in Paragraph 6.2, the </w:t>
      </w:r>
      <w:hyperlink r:id="rId98" w:history="1">
        <w:r>
          <w:rPr>
            <w:color w:val="0000FF"/>
            <w:u w:val="single"/>
          </w:rPr>
          <w:t>REC PAB</w:t>
        </w:r>
      </w:hyperlink>
      <w:r>
        <w:t xml:space="preserve"> shall instruct the </w:t>
      </w:r>
      <w:hyperlink r:id="rId99" w:history="1">
        <w:r>
          <w:rPr>
            <w:color w:val="0000FF"/>
            <w:u w:val="single"/>
          </w:rPr>
          <w:t>CSS Provider</w:t>
        </w:r>
      </w:hyperlink>
      <w:r>
        <w:t xml:space="preserve"> to suspend new </w:t>
      </w:r>
      <w:hyperlink r:id="rId100" w:history="1">
        <w:r>
          <w:rPr>
            <w:color w:val="0000FF"/>
            <w:u w:val="single"/>
          </w:rPr>
          <w:t>Registration</w:t>
        </w:r>
      </w:hyperlink>
      <w:r>
        <w:t xml:space="preserve">s in accordance with Clause 16.4 of the main body of this </w:t>
      </w:r>
      <w:hyperlink r:id="rId101" w:history="1">
        <w:r>
          <w:rPr>
            <w:color w:val="0000FF"/>
            <w:u w:val="single"/>
          </w:rPr>
          <w:t>Code</w:t>
        </w:r>
      </w:hyperlink>
      <w:r>
        <w:t>.</w:t>
      </w:r>
    </w:p>
    <w:p w14:paraId="37A14207" w14:textId="77777777" w:rsidR="00834F36" w:rsidRDefault="00834F36" w:rsidP="00AC415E">
      <w:pPr>
        <w:pStyle w:val="ScheduleSectionL2"/>
        <w:widowControl w:val="0"/>
        <w:spacing w:after="320"/>
        <w:ind w:left="567" w:hanging="567"/>
      </w:pPr>
      <w:r>
        <w:t xml:space="preserve">Paragraph 6.3 is without prejudice to any other steps which the </w:t>
      </w:r>
      <w:hyperlink r:id="rId102" w:history="1">
        <w:r>
          <w:rPr>
            <w:color w:val="0000FF"/>
            <w:u w:val="single"/>
          </w:rPr>
          <w:t>REC PAB</w:t>
        </w:r>
      </w:hyperlink>
      <w:r>
        <w:t xml:space="preserve"> may take in accordance with the </w:t>
      </w:r>
      <w:hyperlink r:id="rId103" w:history="1">
        <w:r>
          <w:rPr>
            <w:color w:val="0000FF"/>
            <w:u w:val="single"/>
          </w:rPr>
          <w:t>Performance Assurance Framework</w:t>
        </w:r>
      </w:hyperlink>
      <w:r>
        <w:t xml:space="preserve"> and/or Clause 16 of the main body of this </w:t>
      </w:r>
      <w:hyperlink r:id="rId104" w:history="1">
        <w:r>
          <w:rPr>
            <w:color w:val="0000FF"/>
            <w:u w:val="single"/>
          </w:rPr>
          <w:t>Code</w:t>
        </w:r>
      </w:hyperlink>
      <w:r>
        <w:t>.</w:t>
      </w:r>
    </w:p>
    <w:p w14:paraId="406EDE96" w14:textId="77777777" w:rsidR="00834F36" w:rsidRPr="00AC415E" w:rsidRDefault="00834F36" w:rsidP="00AC415E">
      <w:pPr>
        <w:pStyle w:val="Heading1"/>
        <w:keepNext w:val="0"/>
        <w:keepLines w:val="0"/>
        <w:widowControl w:val="0"/>
        <w:spacing w:before="0" w:after="320"/>
        <w:rPr>
          <w:sz w:val="22"/>
          <w:szCs w:val="28"/>
        </w:rPr>
      </w:pPr>
      <w:bookmarkStart w:id="8" w:name="_Toc256000016"/>
      <w:r w:rsidRPr="00AC415E">
        <w:rPr>
          <w:rFonts w:eastAsia="Arial" w:cs="Arial"/>
          <w:szCs w:val="28"/>
        </w:rPr>
        <w:t>Disputes</w:t>
      </w:r>
      <w:bookmarkEnd w:id="8"/>
    </w:p>
    <w:p w14:paraId="785DE460" w14:textId="77777777" w:rsidR="00834F36" w:rsidRDefault="00834F36" w:rsidP="00AC415E">
      <w:pPr>
        <w:pStyle w:val="ScheduleSectionL2"/>
        <w:widowControl w:val="0"/>
        <w:spacing w:after="320"/>
        <w:ind w:left="567" w:hanging="567"/>
      </w:pPr>
      <w:r>
        <w:t xml:space="preserve">Subject to Paragraph 7.2, each </w:t>
      </w:r>
      <w:hyperlink r:id="rId105" w:history="1">
        <w:r>
          <w:rPr>
            <w:color w:val="0000FF"/>
            <w:u w:val="single"/>
          </w:rPr>
          <w:t>Energy Supplier</w:t>
        </w:r>
      </w:hyperlink>
      <w:r>
        <w:t>:</w:t>
      </w:r>
    </w:p>
    <w:p w14:paraId="450F2671" w14:textId="77777777" w:rsidR="00834F36" w:rsidRDefault="00834F36" w:rsidP="00AC415E">
      <w:pPr>
        <w:pStyle w:val="ScheduleSectionL3"/>
        <w:widowControl w:val="0"/>
        <w:numPr>
          <w:ilvl w:val="0"/>
          <w:numId w:val="24"/>
        </w:numPr>
        <w:spacing w:after="320"/>
        <w:ind w:left="1080"/>
      </w:pPr>
      <w:r>
        <w:rPr>
          <w:color w:val="000000"/>
        </w:rPr>
        <w:t xml:space="preserve">must pay in full the amount identified by </w:t>
      </w:r>
      <w:hyperlink r:id="rId106" w:history="1">
        <w:r>
          <w:rPr>
            <w:color w:val="0000FF"/>
            <w:u w:val="single"/>
          </w:rPr>
          <w:t>RECCo</w:t>
        </w:r>
      </w:hyperlink>
      <w:r>
        <w:rPr>
          <w:color w:val="000000"/>
        </w:rPr>
        <w:t xml:space="preserve"> as payable by that </w:t>
      </w:r>
      <w:hyperlink r:id="rId107" w:history="1">
        <w:r>
          <w:rPr>
            <w:color w:val="0000FF"/>
            <w:u w:val="single"/>
          </w:rPr>
          <w:t>Energy Supplier</w:t>
        </w:r>
      </w:hyperlink>
      <w:r>
        <w:rPr>
          <w:color w:val="000000"/>
        </w:rPr>
        <w:t xml:space="preserve"> under Paragraph 5; and</w:t>
      </w:r>
    </w:p>
    <w:p w14:paraId="7142A8B8" w14:textId="77777777" w:rsidR="00834F36" w:rsidRDefault="00834F36" w:rsidP="00AC415E">
      <w:pPr>
        <w:pStyle w:val="ScheduleSectionL3"/>
        <w:widowControl w:val="0"/>
        <w:numPr>
          <w:ilvl w:val="0"/>
          <w:numId w:val="24"/>
        </w:numPr>
        <w:spacing w:after="320"/>
        <w:ind w:left="1080"/>
      </w:pPr>
      <w:r>
        <w:rPr>
          <w:color w:val="000000"/>
        </w:rPr>
        <w:t xml:space="preserve">can raise a dispute under this Paragraph </w:t>
      </w:r>
      <w:proofErr w:type="gramStart"/>
      <w:r>
        <w:rPr>
          <w:color w:val="000000"/>
        </w:rPr>
        <w:t>7, but</w:t>
      </w:r>
      <w:proofErr w:type="gramEnd"/>
      <w:r>
        <w:rPr>
          <w:color w:val="000000"/>
        </w:rPr>
        <w:t xml:space="preserve"> must pay the full amount pending resolution of that dispute.</w:t>
      </w:r>
    </w:p>
    <w:p w14:paraId="254F9BB9" w14:textId="77777777" w:rsidR="00834F36" w:rsidRDefault="00834F36" w:rsidP="00AC415E">
      <w:pPr>
        <w:pStyle w:val="ScheduleSectionL2"/>
        <w:widowControl w:val="0"/>
        <w:spacing w:after="320"/>
        <w:ind w:left="567" w:hanging="567"/>
      </w:pPr>
      <w:r>
        <w:t xml:space="preserve">An </w:t>
      </w:r>
      <w:hyperlink r:id="rId108" w:history="1">
        <w:r>
          <w:rPr>
            <w:color w:val="0000FF"/>
            <w:u w:val="single"/>
          </w:rPr>
          <w:t>Energy Supplier</w:t>
        </w:r>
      </w:hyperlink>
      <w:r>
        <w:t xml:space="preserve"> can query the amount identified in a statement or </w:t>
      </w:r>
      <w:r w:rsidR="005E424B">
        <w:t>c</w:t>
      </w:r>
      <w:r>
        <w:t xml:space="preserve">redit </w:t>
      </w:r>
      <w:r w:rsidR="005E424B">
        <w:t>a</w:t>
      </w:r>
      <w:r>
        <w:t xml:space="preserve">dvice under Paragraph 5 as manifestly wrong, but any such query must be raised with </w:t>
      </w:r>
      <w:hyperlink r:id="rId109" w:history="1">
        <w:r>
          <w:rPr>
            <w:color w:val="0000FF"/>
            <w:u w:val="single"/>
          </w:rPr>
          <w:t>RECCo</w:t>
        </w:r>
      </w:hyperlink>
      <w:r>
        <w:t xml:space="preserve"> prior to the date on which the payment is due under Paragraph 5.3, and will only relieve the </w:t>
      </w:r>
      <w:hyperlink r:id="rId110" w:history="1">
        <w:r>
          <w:rPr>
            <w:color w:val="0000FF"/>
            <w:u w:val="single"/>
          </w:rPr>
          <w:t>Energy Supplier</w:t>
        </w:r>
      </w:hyperlink>
      <w:r>
        <w:t xml:space="preserve"> of its payment obligation if </w:t>
      </w:r>
      <w:hyperlink r:id="rId111" w:history="1">
        <w:r>
          <w:rPr>
            <w:color w:val="0000FF"/>
            <w:u w:val="single"/>
          </w:rPr>
          <w:t>RECCo</w:t>
        </w:r>
      </w:hyperlink>
      <w:r>
        <w:t xml:space="preserve"> accepts that the amount is manifestly wrong. If </w:t>
      </w:r>
      <w:hyperlink r:id="rId112" w:history="1">
        <w:r>
          <w:rPr>
            <w:color w:val="0000FF"/>
            <w:u w:val="single"/>
          </w:rPr>
          <w:t>RECCo</w:t>
        </w:r>
      </w:hyperlink>
      <w:r>
        <w:t xml:space="preserve"> accepts that an amount in a statement is manifestly wrong, then </w:t>
      </w:r>
      <w:hyperlink r:id="rId113" w:history="1">
        <w:r>
          <w:rPr>
            <w:color w:val="0000FF"/>
            <w:u w:val="single"/>
          </w:rPr>
          <w:t>RECCo</w:t>
        </w:r>
      </w:hyperlink>
      <w:r>
        <w:t xml:space="preserve"> shall issue an updated statement to which Paragraph 5.3 will then apply.</w:t>
      </w:r>
    </w:p>
    <w:p w14:paraId="7A15CBDD" w14:textId="77777777" w:rsidR="00834F36" w:rsidRDefault="00834F36" w:rsidP="00AC415E">
      <w:pPr>
        <w:pStyle w:val="ScheduleSectionL2"/>
        <w:widowControl w:val="0"/>
        <w:spacing w:after="320"/>
        <w:ind w:left="567" w:hanging="567"/>
      </w:pPr>
      <w:r>
        <w:t xml:space="preserve">Save for queries raised in accordance with Paragraph 7.2, disputes regarding amounts </w:t>
      </w:r>
      <w:r>
        <w:lastRenderedPageBreak/>
        <w:t>in statements under Paragraph 5:</w:t>
      </w:r>
    </w:p>
    <w:p w14:paraId="313ADE50" w14:textId="77777777" w:rsidR="00834F36" w:rsidRDefault="00834F36" w:rsidP="00AC415E">
      <w:pPr>
        <w:pStyle w:val="ScheduleSectionL3"/>
        <w:widowControl w:val="0"/>
        <w:numPr>
          <w:ilvl w:val="0"/>
          <w:numId w:val="26"/>
        </w:numPr>
        <w:spacing w:after="320"/>
        <w:ind w:left="1080"/>
      </w:pPr>
      <w:r>
        <w:rPr>
          <w:color w:val="000000"/>
        </w:rPr>
        <w:t xml:space="preserve">shall not relieve the </w:t>
      </w:r>
      <w:hyperlink r:id="rId114" w:history="1">
        <w:r>
          <w:rPr>
            <w:color w:val="0000FF"/>
            <w:u w:val="single"/>
          </w:rPr>
          <w:t>Energy Supplier</w:t>
        </w:r>
      </w:hyperlink>
      <w:r>
        <w:rPr>
          <w:color w:val="000000"/>
        </w:rPr>
        <w:t xml:space="preserve"> of its payment obligation under Paragraph 5.3;</w:t>
      </w:r>
    </w:p>
    <w:p w14:paraId="3A6F74CF" w14:textId="77777777" w:rsidR="00834F36" w:rsidRDefault="00834F36" w:rsidP="00AC415E">
      <w:pPr>
        <w:pStyle w:val="ScheduleSectionL3"/>
        <w:widowControl w:val="0"/>
        <w:numPr>
          <w:ilvl w:val="0"/>
          <w:numId w:val="26"/>
        </w:numPr>
        <w:spacing w:after="320"/>
        <w:ind w:left="1080"/>
      </w:pPr>
      <w:r>
        <w:rPr>
          <w:color w:val="000000"/>
        </w:rPr>
        <w:t xml:space="preserve">must be raised within 10 </w:t>
      </w:r>
      <w:hyperlink r:id="rId115" w:history="1">
        <w:r>
          <w:rPr>
            <w:color w:val="0000FF"/>
            <w:u w:val="single"/>
          </w:rPr>
          <w:t>Working Day</w:t>
        </w:r>
      </w:hyperlink>
      <w:r>
        <w:rPr>
          <w:color w:val="000000"/>
        </w:rPr>
        <w:t>s after the date on which the payment is due under Paragraph 5.3;</w:t>
      </w:r>
    </w:p>
    <w:p w14:paraId="60E1098E" w14:textId="77777777" w:rsidR="00834F36" w:rsidRDefault="00834F36" w:rsidP="00AC415E">
      <w:pPr>
        <w:pStyle w:val="ScheduleSectionL3"/>
        <w:widowControl w:val="0"/>
        <w:numPr>
          <w:ilvl w:val="0"/>
          <w:numId w:val="26"/>
        </w:numPr>
        <w:spacing w:after="320"/>
        <w:ind w:left="1080"/>
      </w:pPr>
      <w:r>
        <w:rPr>
          <w:color w:val="000000"/>
        </w:rPr>
        <w:t>can only be raised if the amount in dispute exceed</w:t>
      </w:r>
      <w:r w:rsidRPr="00AC415E">
        <w:rPr>
          <w:color w:val="000000"/>
        </w:rPr>
        <w:t>s £1,000 (one tho</w:t>
      </w:r>
      <w:r>
        <w:rPr>
          <w:color w:val="000000"/>
        </w:rPr>
        <w:t>usand pounds) or (if lower) constitutes the entirety of the amount payable under the disputed statement; and</w:t>
      </w:r>
    </w:p>
    <w:p w14:paraId="34387D0E" w14:textId="77777777" w:rsidR="00834F36" w:rsidRDefault="00834F36" w:rsidP="00AC415E">
      <w:pPr>
        <w:pStyle w:val="ScheduleSectionL3"/>
        <w:widowControl w:val="0"/>
        <w:numPr>
          <w:ilvl w:val="0"/>
          <w:numId w:val="26"/>
        </w:numPr>
        <w:spacing w:after="320"/>
        <w:ind w:left="1080"/>
      </w:pPr>
      <w:r>
        <w:rPr>
          <w:color w:val="000000"/>
        </w:rPr>
        <w:t xml:space="preserve">shall be resolved in accordance with a process established by the </w:t>
      </w:r>
      <w:hyperlink r:id="rId116" w:history="1">
        <w:r>
          <w:rPr>
            <w:color w:val="0000FF"/>
            <w:u w:val="single"/>
          </w:rPr>
          <w:t>REC PAB</w:t>
        </w:r>
      </w:hyperlink>
      <w:r>
        <w:rPr>
          <w:color w:val="000000"/>
        </w:rPr>
        <w:t>.</w:t>
      </w:r>
    </w:p>
    <w:p w14:paraId="76224E36" w14:textId="77777777" w:rsidR="00834F36" w:rsidRDefault="00834F36">
      <w:pPr>
        <w:pStyle w:val="Heading1"/>
        <w:keepNext w:val="0"/>
        <w:keepLines w:val="0"/>
        <w:widowControl w:val="0"/>
        <w:spacing w:before="0" w:after="320"/>
      </w:pPr>
      <w:bookmarkStart w:id="9" w:name="_Toc256000017"/>
      <w:r>
        <w:t>Redistribution</w:t>
      </w:r>
      <w:bookmarkEnd w:id="9"/>
    </w:p>
    <w:p w14:paraId="1D1F5C70" w14:textId="77777777" w:rsidR="00834F36" w:rsidRDefault="00834F36" w:rsidP="00AC415E">
      <w:pPr>
        <w:pStyle w:val="ScheduleSectionL2"/>
        <w:widowControl w:val="0"/>
        <w:spacing w:after="320"/>
        <w:ind w:left="567" w:hanging="567"/>
      </w:pPr>
      <w:r>
        <w:t xml:space="preserve">Within 5 </w:t>
      </w:r>
      <w:hyperlink r:id="rId117" w:history="1">
        <w:r>
          <w:rPr>
            <w:color w:val="0000FF"/>
            <w:u w:val="single"/>
          </w:rPr>
          <w:t>Working Day</w:t>
        </w:r>
      </w:hyperlink>
      <w:r>
        <w:t xml:space="preserve">s following the payment date under Paragraph 5.3 for a given </w:t>
      </w:r>
      <w:hyperlink r:id="rId118" w:history="1">
        <w:r>
          <w:rPr>
            <w:color w:val="0000FF"/>
            <w:u w:val="single"/>
          </w:rPr>
          <w:t>MSC-4-Week Cycle</w:t>
        </w:r>
      </w:hyperlink>
      <w:r>
        <w:t xml:space="preserve">, </w:t>
      </w:r>
      <w:hyperlink r:id="rId119" w:history="1">
        <w:r>
          <w:rPr>
            <w:color w:val="0000FF"/>
            <w:u w:val="single"/>
          </w:rPr>
          <w:t>RECCo</w:t>
        </w:r>
      </w:hyperlink>
      <w:r>
        <w:t xml:space="preserve"> shall </w:t>
      </w:r>
      <w:r w:rsidRPr="00AC415E">
        <w:t>calculate and publish the a</w:t>
      </w:r>
      <w:r>
        <w:t xml:space="preserve">mount </w:t>
      </w:r>
      <w:hyperlink r:id="rId120" w:history="1">
        <w:r>
          <w:rPr>
            <w:color w:val="0000FF"/>
            <w:u w:val="single"/>
          </w:rPr>
          <w:t>RECCo</w:t>
        </w:r>
      </w:hyperlink>
      <w:r>
        <w:t xml:space="preserve"> actually received from </w:t>
      </w:r>
      <w:hyperlink r:id="rId121" w:history="1">
        <w:r>
          <w:rPr>
            <w:color w:val="0000FF"/>
            <w:u w:val="single"/>
          </w:rPr>
          <w:t>Energy Supplier</w:t>
        </w:r>
      </w:hyperlink>
      <w:r>
        <w:t xml:space="preserve">s for the given </w:t>
      </w:r>
      <w:hyperlink r:id="rId122" w:history="1">
        <w:r>
          <w:rPr>
            <w:color w:val="0000FF"/>
            <w:u w:val="single"/>
          </w:rPr>
          <w:t>MSC-4-Week Cycle</w:t>
        </w:r>
      </w:hyperlink>
      <w:r>
        <w:t xml:space="preserve"> by the payment date.</w:t>
      </w:r>
    </w:p>
    <w:p w14:paraId="572A010A" w14:textId="77777777" w:rsidR="00834F36" w:rsidRDefault="00834F36" w:rsidP="00AC415E">
      <w:pPr>
        <w:pStyle w:val="ScheduleSectionL2"/>
        <w:widowControl w:val="0"/>
        <w:spacing w:after="320"/>
        <w:ind w:left="567" w:hanging="567"/>
      </w:pPr>
      <w:r>
        <w:t xml:space="preserve">Within 30 </w:t>
      </w:r>
      <w:hyperlink r:id="rId123" w:history="1">
        <w:r>
          <w:rPr>
            <w:color w:val="0000FF"/>
            <w:u w:val="single"/>
          </w:rPr>
          <w:t>Working Day</w:t>
        </w:r>
      </w:hyperlink>
      <w:r>
        <w:t xml:space="preserve">s after the end of each </w:t>
      </w:r>
      <w:hyperlink r:id="rId124" w:history="1">
        <w:r>
          <w:rPr>
            <w:color w:val="0000FF"/>
            <w:u w:val="single"/>
          </w:rPr>
          <w:t>MSC-4-Week Cycle</w:t>
        </w:r>
      </w:hyperlink>
      <w:r>
        <w:t xml:space="preserve">, </w:t>
      </w:r>
      <w:hyperlink r:id="rId125" w:history="1">
        <w:r>
          <w:rPr>
            <w:color w:val="0000FF"/>
            <w:u w:val="single"/>
          </w:rPr>
          <w:t>RECCo</w:t>
        </w:r>
      </w:hyperlink>
      <w:r>
        <w:t xml:space="preserve"> shall pay to each </w:t>
      </w:r>
      <w:hyperlink r:id="rId126" w:history="1">
        <w:r>
          <w:rPr>
            <w:color w:val="0000FF"/>
            <w:u w:val="single"/>
          </w:rPr>
          <w:t>Energy Supplier</w:t>
        </w:r>
      </w:hyperlink>
      <w:r>
        <w:t xml:space="preserve"> the net amount (if any) of the </w:t>
      </w:r>
      <w:hyperlink r:id="rId127" w:history="1">
        <w:r>
          <w:rPr>
            <w:color w:val="0000FF"/>
            <w:u w:val="single"/>
          </w:rPr>
          <w:t>Market Stabilisation Charge</w:t>
        </w:r>
      </w:hyperlink>
      <w:r>
        <w:t xml:space="preserve">s identified in the relevant statement under Paragraph 5.1 as payable to that </w:t>
      </w:r>
      <w:hyperlink r:id="rId128" w:history="1">
        <w:r>
          <w:rPr>
            <w:color w:val="0000FF"/>
            <w:u w:val="single"/>
          </w:rPr>
          <w:t>Energy Supplier</w:t>
        </w:r>
      </w:hyperlink>
      <w:r>
        <w:t xml:space="preserve"> (subject to Paragraphs 8.3 and 8.4).</w:t>
      </w:r>
    </w:p>
    <w:p w14:paraId="0176B9FF" w14:textId="77777777" w:rsidR="00834F36" w:rsidRDefault="00834F36" w:rsidP="00AC415E">
      <w:pPr>
        <w:pStyle w:val="ScheduleSectionL2"/>
        <w:widowControl w:val="0"/>
        <w:spacing w:after="320"/>
        <w:ind w:left="567" w:hanging="567"/>
      </w:pPr>
      <w:r>
        <w:t xml:space="preserve">The aggregate payments which </w:t>
      </w:r>
      <w:hyperlink r:id="rId129" w:history="1">
        <w:r>
          <w:rPr>
            <w:color w:val="0000FF"/>
            <w:u w:val="single"/>
          </w:rPr>
          <w:t>RECCo</w:t>
        </w:r>
      </w:hyperlink>
      <w:r>
        <w:t xml:space="preserve"> makes under Paragraph 8.2 in respect of a given </w:t>
      </w:r>
      <w:hyperlink r:id="rId130" w:history="1">
        <w:r>
          <w:rPr>
            <w:color w:val="0000FF"/>
            <w:u w:val="single"/>
          </w:rPr>
          <w:t>MSC-4-Week Cycle</w:t>
        </w:r>
      </w:hyperlink>
      <w:r>
        <w:t xml:space="preserve"> shall not exceed the aggregate amount received by </w:t>
      </w:r>
      <w:hyperlink r:id="rId131" w:history="1">
        <w:r>
          <w:rPr>
            <w:color w:val="0000FF"/>
            <w:u w:val="single"/>
          </w:rPr>
          <w:t>RECCo</w:t>
        </w:r>
      </w:hyperlink>
      <w:r>
        <w:t xml:space="preserve"> under Paragraph 5.3 in respect of that given </w:t>
      </w:r>
      <w:hyperlink r:id="rId132" w:history="1">
        <w:r>
          <w:rPr>
            <w:color w:val="0000FF"/>
            <w:u w:val="single"/>
          </w:rPr>
          <w:t>MSC-4-Week Cycle</w:t>
        </w:r>
      </w:hyperlink>
      <w:r>
        <w:t xml:space="preserve">. If </w:t>
      </w:r>
      <w:hyperlink r:id="rId133" w:history="1">
        <w:r>
          <w:rPr>
            <w:color w:val="0000FF"/>
            <w:u w:val="single"/>
          </w:rPr>
          <w:t>RECCo</w:t>
        </w:r>
      </w:hyperlink>
      <w:r>
        <w:t xml:space="preserve"> has only received a percentage of the aggregate amounts due in respect of a given </w:t>
      </w:r>
      <w:hyperlink r:id="rId134" w:history="1">
        <w:r>
          <w:rPr>
            <w:color w:val="0000FF"/>
            <w:u w:val="single"/>
          </w:rPr>
          <w:t>MSC-4-Week Cycle</w:t>
        </w:r>
      </w:hyperlink>
      <w:r w:rsidRPr="00AC415E">
        <w:t> (as published under Paragraph 8.1), the</w:t>
      </w:r>
      <w:r>
        <w:t xml:space="preserve">n </w:t>
      </w:r>
      <w:hyperlink r:id="rId135" w:history="1">
        <w:r>
          <w:rPr>
            <w:color w:val="0000FF"/>
            <w:u w:val="single"/>
          </w:rPr>
          <w:t>RECCo</w:t>
        </w:r>
      </w:hyperlink>
      <w:r>
        <w:t xml:space="preserve"> shall only pay that percentage of the amount that would otherwise have been payable to each </w:t>
      </w:r>
      <w:hyperlink r:id="rId136" w:history="1">
        <w:r>
          <w:rPr>
            <w:color w:val="0000FF"/>
            <w:u w:val="single"/>
          </w:rPr>
          <w:t>Energy Supplier</w:t>
        </w:r>
      </w:hyperlink>
      <w:r>
        <w:t xml:space="preserve">. Where </w:t>
      </w:r>
      <w:hyperlink r:id="rId137" w:history="1">
        <w:r>
          <w:rPr>
            <w:color w:val="0000FF"/>
            <w:u w:val="single"/>
          </w:rPr>
          <w:t>RECCo</w:t>
        </w:r>
      </w:hyperlink>
      <w:r>
        <w:t xml:space="preserve"> receives any late payments for a given </w:t>
      </w:r>
      <w:hyperlink r:id="rId138" w:history="1">
        <w:r>
          <w:rPr>
            <w:color w:val="0000FF"/>
            <w:u w:val="single"/>
          </w:rPr>
          <w:t>MSC-4-Week Cycle</w:t>
        </w:r>
      </w:hyperlink>
      <w:r>
        <w:t xml:space="preserve">, the total funds received for the given </w:t>
      </w:r>
      <w:hyperlink r:id="rId139" w:history="1">
        <w:r>
          <w:rPr>
            <w:color w:val="0000FF"/>
            <w:u w:val="single"/>
          </w:rPr>
          <w:t>MSC-4-Week Cycle</w:t>
        </w:r>
      </w:hyperlink>
      <w:r>
        <w:t xml:space="preserve"> will be recalculated and any additional funds owing to relevant </w:t>
      </w:r>
      <w:hyperlink r:id="rId140" w:history="1">
        <w:r>
          <w:rPr>
            <w:color w:val="0000FF"/>
            <w:u w:val="single"/>
          </w:rPr>
          <w:t>Energy Supplier</w:t>
        </w:r>
      </w:hyperlink>
      <w:r>
        <w:t>s will be redistributed in the following invoice cycle.</w:t>
      </w:r>
    </w:p>
    <w:p w14:paraId="42CA2B8D" w14:textId="77777777" w:rsidR="00834F36" w:rsidRDefault="00834F36" w:rsidP="00AC415E">
      <w:pPr>
        <w:pStyle w:val="ScheduleSectionL2"/>
        <w:widowControl w:val="0"/>
        <w:spacing w:after="320"/>
        <w:ind w:left="567" w:hanging="567"/>
      </w:pPr>
      <w:r>
        <w:t xml:space="preserve">If an </w:t>
      </w:r>
      <w:hyperlink r:id="rId141" w:history="1">
        <w:r>
          <w:rPr>
            <w:color w:val="0000FF"/>
            <w:u w:val="single"/>
          </w:rPr>
          <w:t>Energy Supplier</w:t>
        </w:r>
      </w:hyperlink>
      <w:r>
        <w:t xml:space="preserve"> has not paid an amount which is due and payable under Paragraph 5.3 in respect of a </w:t>
      </w:r>
      <w:hyperlink r:id="rId142" w:history="1">
        <w:r>
          <w:rPr>
            <w:color w:val="0000FF"/>
            <w:u w:val="single"/>
          </w:rPr>
          <w:t>MSC-4-Week Cycle</w:t>
        </w:r>
      </w:hyperlink>
      <w:r>
        <w:t xml:space="preserve">, then </w:t>
      </w:r>
      <w:hyperlink r:id="rId143" w:history="1">
        <w:r>
          <w:rPr>
            <w:color w:val="0000FF"/>
            <w:u w:val="single"/>
          </w:rPr>
          <w:t>RECCo</w:t>
        </w:r>
      </w:hyperlink>
      <w:r>
        <w:t xml:space="preserve"> shall not pay any amounts which would otherwise be payable to that </w:t>
      </w:r>
      <w:hyperlink r:id="rId144" w:history="1">
        <w:r>
          <w:rPr>
            <w:color w:val="0000FF"/>
            <w:u w:val="single"/>
          </w:rPr>
          <w:t>Energy Supplier</w:t>
        </w:r>
      </w:hyperlink>
      <w:r>
        <w:t xml:space="preserve"> under this Paragraph 8 for subsequent </w:t>
      </w:r>
      <w:hyperlink r:id="rId145" w:history="1">
        <w:r>
          <w:rPr>
            <w:color w:val="0000FF"/>
            <w:u w:val="single"/>
          </w:rPr>
          <w:t>MSC-4-Week Cycle</w:t>
        </w:r>
      </w:hyperlink>
      <w:r>
        <w:t xml:space="preserve">s. Instead, </w:t>
      </w:r>
      <w:hyperlink r:id="rId146" w:history="1">
        <w:r>
          <w:rPr>
            <w:color w:val="0000FF"/>
            <w:u w:val="single"/>
          </w:rPr>
          <w:t>RECCo</w:t>
        </w:r>
      </w:hyperlink>
      <w:r>
        <w:t xml:space="preserve"> shall withhold payment unless and until the amount payable by that </w:t>
      </w:r>
      <w:hyperlink r:id="rId147" w:history="1">
        <w:r>
          <w:rPr>
            <w:color w:val="0000FF"/>
            <w:u w:val="single"/>
          </w:rPr>
          <w:t>Energy Supplier</w:t>
        </w:r>
      </w:hyperlink>
      <w:r>
        <w:t xml:space="preserve"> under Paragraph 5.3 has been paid in full.</w:t>
      </w:r>
    </w:p>
    <w:p w14:paraId="60F597BD" w14:textId="77777777" w:rsidR="00834F36" w:rsidRDefault="00834F36" w:rsidP="00AC415E">
      <w:pPr>
        <w:pStyle w:val="ScheduleSectionL2"/>
        <w:widowControl w:val="0"/>
        <w:spacing w:after="320"/>
        <w:ind w:left="567" w:hanging="567"/>
      </w:pPr>
      <w:r>
        <w:t xml:space="preserve">Payments under this Paragraph 8 shall be paid to such bank account as the </w:t>
      </w:r>
      <w:hyperlink r:id="rId148" w:history="1">
        <w:r>
          <w:rPr>
            <w:color w:val="0000FF"/>
            <w:u w:val="single"/>
          </w:rPr>
          <w:t>Energy Supplier</w:t>
        </w:r>
      </w:hyperlink>
      <w:r>
        <w:t xml:space="preserve"> may specify in writing to </w:t>
      </w:r>
      <w:hyperlink r:id="rId149" w:history="1">
        <w:r>
          <w:rPr>
            <w:color w:val="0000FF"/>
            <w:u w:val="single"/>
          </w:rPr>
          <w:t>RECCo</w:t>
        </w:r>
      </w:hyperlink>
      <w:r>
        <w:t xml:space="preserve">, subject to change on not less than 5 </w:t>
      </w:r>
      <w:hyperlink r:id="rId150" w:history="1">
        <w:r>
          <w:rPr>
            <w:color w:val="0000FF"/>
            <w:u w:val="single"/>
          </w:rPr>
          <w:t>Working Day</w:t>
        </w:r>
      </w:hyperlink>
      <w:r>
        <w:t>s' notice.</w:t>
      </w:r>
    </w:p>
    <w:p w14:paraId="48CB18F5" w14:textId="77777777" w:rsidR="00834F36" w:rsidRDefault="00834F36">
      <w:pPr>
        <w:pStyle w:val="Heading1"/>
        <w:keepNext w:val="0"/>
        <w:keepLines w:val="0"/>
        <w:widowControl w:val="0"/>
        <w:spacing w:before="0" w:after="320"/>
      </w:pPr>
      <w:bookmarkStart w:id="10" w:name="_Toc256000018"/>
      <w:r>
        <w:t>Audit</w:t>
      </w:r>
      <w:bookmarkEnd w:id="10"/>
    </w:p>
    <w:p w14:paraId="32894D0A" w14:textId="77777777" w:rsidR="00834F36" w:rsidRDefault="00834F36" w:rsidP="00AC415E">
      <w:pPr>
        <w:pStyle w:val="ScheduleSectionL2"/>
        <w:widowControl w:val="0"/>
        <w:spacing w:after="320"/>
        <w:ind w:left="567" w:hanging="567"/>
      </w:pPr>
      <w:hyperlink r:id="rId151" w:history="1">
        <w:r>
          <w:rPr>
            <w:color w:val="0000FF"/>
            <w:u w:val="single"/>
          </w:rPr>
          <w:t>RECCo</w:t>
        </w:r>
      </w:hyperlink>
      <w:r>
        <w:t xml:space="preserve"> and </w:t>
      </w:r>
      <w:hyperlink r:id="rId152" w:history="1">
        <w:r>
          <w:rPr>
            <w:color w:val="0000FF"/>
            <w:u w:val="single"/>
          </w:rPr>
          <w:t>Energy Supplier</w:t>
        </w:r>
      </w:hyperlink>
      <w:r>
        <w:t xml:space="preserve">s shall co-operate with the </w:t>
      </w:r>
      <w:hyperlink r:id="rId153" w:history="1">
        <w:r>
          <w:rPr>
            <w:color w:val="0000FF"/>
            <w:u w:val="single"/>
          </w:rPr>
          <w:t>Authority</w:t>
        </w:r>
      </w:hyperlink>
      <w:r>
        <w:t xml:space="preserve"> or any person appointed by the </w:t>
      </w:r>
      <w:hyperlink r:id="rId154" w:history="1">
        <w:r>
          <w:rPr>
            <w:color w:val="0000FF"/>
            <w:u w:val="single"/>
          </w:rPr>
          <w:t>Authority</w:t>
        </w:r>
      </w:hyperlink>
      <w:r>
        <w:t xml:space="preserve"> in relation to any audit of the </w:t>
      </w:r>
      <w:hyperlink r:id="rId155" w:history="1">
        <w:r>
          <w:rPr>
            <w:color w:val="0000FF"/>
            <w:u w:val="single"/>
          </w:rPr>
          <w:t>Market Stabilisation Charge</w:t>
        </w:r>
      </w:hyperlink>
      <w:r>
        <w:t>s.</w:t>
      </w:r>
    </w:p>
    <w:p w14:paraId="585D50E6" w14:textId="77777777" w:rsidR="00834F36" w:rsidRDefault="00834F36">
      <w:pPr>
        <w:pStyle w:val="Heading1"/>
        <w:keepNext w:val="0"/>
        <w:keepLines w:val="0"/>
        <w:widowControl w:val="0"/>
        <w:spacing w:before="0" w:after="320"/>
      </w:pPr>
      <w:bookmarkStart w:id="11" w:name="_Toc256000019"/>
      <w:r>
        <w:t>Cessation</w:t>
      </w:r>
      <w:bookmarkEnd w:id="11"/>
    </w:p>
    <w:p w14:paraId="0EF56059" w14:textId="77777777" w:rsidR="00834F36" w:rsidRDefault="00834F36" w:rsidP="00AC415E">
      <w:pPr>
        <w:pStyle w:val="ScheduleSectionL2"/>
        <w:widowControl w:val="0"/>
        <w:spacing w:after="320"/>
        <w:ind w:left="567" w:hanging="567"/>
      </w:pPr>
      <w:r>
        <w:t xml:space="preserve">This </w:t>
      </w:r>
      <w:hyperlink r:id="rId156" w:history="1">
        <w:r>
          <w:rPr>
            <w:color w:val="0000FF"/>
            <w:u w:val="single"/>
          </w:rPr>
          <w:t>REC Schedule</w:t>
        </w:r>
      </w:hyperlink>
      <w:r>
        <w:t xml:space="preserve"> shall cease to have effect 12 weeks after the date on which </w:t>
      </w:r>
      <w:hyperlink r:id="rId157" w:history="1">
        <w:r>
          <w:rPr>
            <w:color w:val="0000FF"/>
            <w:u w:val="single"/>
          </w:rPr>
          <w:t>Market Stabilisation Charge</w:t>
        </w:r>
      </w:hyperlink>
      <w:r>
        <w:t xml:space="preserve">s ceases to have effect in accordance with the </w:t>
      </w:r>
      <w:hyperlink r:id="rId158" w:history="1">
        <w:r>
          <w:rPr>
            <w:color w:val="0000FF"/>
            <w:u w:val="single"/>
          </w:rPr>
          <w:t>Energy Supply Licence</w:t>
        </w:r>
      </w:hyperlink>
      <w:r>
        <w:t>s.</w:t>
      </w:r>
    </w:p>
    <w:p w14:paraId="767DF32C" w14:textId="77777777" w:rsidR="00834F36" w:rsidRDefault="00834F36" w:rsidP="00AC415E">
      <w:pPr>
        <w:pStyle w:val="ScheduleSectionL2"/>
        <w:widowControl w:val="0"/>
        <w:spacing w:after="320"/>
        <w:ind w:left="567" w:hanging="567"/>
      </w:pPr>
      <w:hyperlink r:id="rId159" w:history="1">
        <w:r>
          <w:rPr>
            <w:color w:val="0000FF"/>
            <w:u w:val="single"/>
          </w:rPr>
          <w:t>RECCo</w:t>
        </w:r>
      </w:hyperlink>
      <w:r>
        <w:t xml:space="preserve"> shall redistribute in accordance with Paragraph 8 amounts received prior to the end of this 12-week period.</w:t>
      </w:r>
    </w:p>
    <w:p w14:paraId="58E6CBB4" w14:textId="77777777" w:rsidR="00834F36" w:rsidRDefault="00834F36" w:rsidP="00AC415E">
      <w:pPr>
        <w:pStyle w:val="ScheduleSectionL2"/>
        <w:widowControl w:val="0"/>
        <w:spacing w:after="320"/>
        <w:ind w:left="567" w:hanging="567"/>
      </w:pPr>
      <w:r>
        <w:t xml:space="preserve">Any amounts received by </w:t>
      </w:r>
      <w:hyperlink r:id="rId160" w:history="1">
        <w:r>
          <w:rPr>
            <w:color w:val="0000FF"/>
            <w:u w:val="single"/>
          </w:rPr>
          <w:t>RECCo</w:t>
        </w:r>
      </w:hyperlink>
      <w:r>
        <w:t xml:space="preserve"> under Paragraph 5 following the end of this 12-week period (or being withheld by </w:t>
      </w:r>
      <w:hyperlink r:id="rId161" w:history="1">
        <w:r>
          <w:rPr>
            <w:color w:val="0000FF"/>
            <w:u w:val="single"/>
          </w:rPr>
          <w:t>RECCo</w:t>
        </w:r>
      </w:hyperlink>
      <w:r>
        <w:t xml:space="preserve"> under Paragraph 8.4 at the end of this 12-week period) will be put towards </w:t>
      </w:r>
      <w:hyperlink r:id="rId162" w:history="1">
        <w:r>
          <w:rPr>
            <w:color w:val="0000FF"/>
            <w:u w:val="single"/>
          </w:rPr>
          <w:t>RECCo</w:t>
        </w:r>
      </w:hyperlink>
      <w:r>
        <w:t xml:space="preserve">'s general expenditure (to offset costs that would otherwise be recoverable under Clause 9 of the main body of this </w:t>
      </w:r>
      <w:hyperlink r:id="rId163" w:history="1">
        <w:r>
          <w:rPr>
            <w:color w:val="0000FF"/>
            <w:u w:val="single"/>
          </w:rPr>
          <w:t>Code</w:t>
        </w:r>
      </w:hyperlink>
      <w:r>
        <w:t>).</w:t>
      </w:r>
    </w:p>
    <w:p w14:paraId="2921A7D0" w14:textId="77777777" w:rsidR="00834F36" w:rsidRDefault="00834F36" w:rsidP="00AC415E">
      <w:pPr>
        <w:pStyle w:val="ScheduleSectionL2"/>
        <w:widowControl w:val="0"/>
        <w:spacing w:after="320"/>
        <w:ind w:left="567" w:hanging="567"/>
      </w:pPr>
      <w:r>
        <w:t xml:space="preserve">The ending of the application of this </w:t>
      </w:r>
      <w:hyperlink r:id="rId164" w:history="1">
        <w:r>
          <w:rPr>
            <w:color w:val="0000FF"/>
            <w:u w:val="single"/>
          </w:rPr>
          <w:t>REC Schedule</w:t>
        </w:r>
      </w:hyperlink>
      <w:r>
        <w:t xml:space="preserve"> under Paragraph 10.1 shall be without prejudice to the obligations of </w:t>
      </w:r>
      <w:hyperlink r:id="rId165" w:history="1">
        <w:r>
          <w:rPr>
            <w:color w:val="0000FF"/>
            <w:u w:val="single"/>
          </w:rPr>
          <w:t>Energy Supplier</w:t>
        </w:r>
      </w:hyperlink>
      <w:r>
        <w:t>s to pay amounts under Paragraph 5.3.</w:t>
      </w:r>
    </w:p>
    <w:p w14:paraId="0B2F8DDD" w14:textId="77777777" w:rsidR="00467575" w:rsidRDefault="00834F36" w:rsidP="00AC415E">
      <w:pPr>
        <w:pStyle w:val="ScheduleSectionL2"/>
        <w:widowControl w:val="0"/>
        <w:spacing w:after="320"/>
        <w:ind w:left="567" w:hanging="567"/>
      </w:pPr>
      <w:r>
        <w:t xml:space="preserve">For clarity, there will be no mutualisation in respect of amounts not paid by </w:t>
      </w:r>
      <w:hyperlink r:id="rId166" w:history="1">
        <w:r>
          <w:rPr>
            <w:color w:val="0000FF"/>
            <w:u w:val="single"/>
          </w:rPr>
          <w:t>Energy Supplier</w:t>
        </w:r>
      </w:hyperlink>
      <w:r>
        <w:t>s under Paragraph 5.3.</w:t>
      </w:r>
    </w:p>
    <w:sectPr w:rsidR="00467575" w:rsidSect="005A42D5">
      <w:footerReference w:type="default" r:id="rId167"/>
      <w:footerReference w:type="first" r:id="rId16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91E941" w14:textId="77777777" w:rsidR="00194E4D" w:rsidRDefault="00194E4D" w:rsidP="00664FC0">
      <w:pPr>
        <w:spacing w:after="0" w:line="240" w:lineRule="auto"/>
      </w:pPr>
      <w:r>
        <w:separator/>
      </w:r>
    </w:p>
  </w:endnote>
  <w:endnote w:type="continuationSeparator" w:id="0">
    <w:p w14:paraId="249521E6" w14:textId="77777777" w:rsidR="00194E4D" w:rsidRDefault="00194E4D" w:rsidP="00664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UnicodeMS">
    <w:altName w:val="Arial"/>
    <w:charset w:val="00"/>
    <w:family w:val="auto"/>
    <w:pitch w:val="variable"/>
    <w:sig w:usb0="00000000" w:usb1="E9DFFFFF" w:usb2="0000003F" w:usb3="00000000" w:csb0="003F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C60BB" w14:textId="77777777" w:rsidR="00947120" w:rsidRPr="00EF3F73" w:rsidRDefault="00834F36" w:rsidP="00947120">
    <w:pPr>
      <w:pStyle w:val="Footer"/>
      <w:tabs>
        <w:tab w:val="right" w:pos="9639"/>
      </w:tabs>
      <w:ind w:right="-993"/>
      <w:rPr>
        <w:rFonts w:cs="Calibri"/>
      </w:rPr>
    </w:pPr>
    <w:r w:rsidRPr="00EF3F73">
      <w:rPr>
        <w:rFonts w:cs="Calibri"/>
        <w:noProof/>
        <w:lang w:eastAsia="en-GB"/>
      </w:rPr>
      <w:pict w14:anchorId="09894E72">
        <v:line id="Straight Connector 21" o:spid="_x0000_s1027" style="position:absolute;z-index:251656704;mso-position-horizontal-relative:margin;mso-position-vertical-relative:page;mso-width-relative:margin;mso-height-relative:margin" from="-8.6pt,775.05pt" to="487.45pt,775.05pt" fillcolor="none" strokecolor="#7030a0" strokeweight="1.5pt">
          <w10:wrap anchorx="margin" anchory="page"/>
        </v:line>
      </w:pict>
    </w:r>
    <w:r w:rsidRPr="00EF3F73">
      <w:rPr>
        <w:rFonts w:cs="Calibri"/>
      </w:rPr>
      <w:tab/>
    </w:r>
    <w:r w:rsidRPr="00EF3F73">
      <w:rPr>
        <w:rFonts w:cs="Calibri"/>
      </w:rPr>
      <w:fldChar w:fldCharType="begin"/>
    </w:r>
    <w:r w:rsidRPr="00EF3F73">
      <w:rPr>
        <w:rFonts w:cs="Calibri"/>
      </w:rPr>
      <w:instrText xml:space="preserve"> PAGE   \* MERGEFORMAT </w:instrText>
    </w:r>
    <w:r w:rsidRPr="00EF3F73">
      <w:rPr>
        <w:rFonts w:cs="Calibri"/>
      </w:rPr>
      <w:fldChar w:fldCharType="separate"/>
    </w:r>
    <w:r>
      <w:rPr>
        <w:rFonts w:cs="Calibri"/>
      </w:rPr>
      <w:t>2</w:t>
    </w:r>
    <w:r w:rsidRPr="00EF3F73">
      <w:rPr>
        <w:rFonts w:cs="Calibri"/>
        <w:noProof/>
      </w:rPr>
      <w:fldChar w:fldCharType="end"/>
    </w:r>
    <w:r w:rsidRPr="00EF3F73">
      <w:rPr>
        <w:rFonts w:cs="Calibri"/>
      </w:rPr>
      <w:tab/>
    </w:r>
    <w:r w:rsidRPr="0077441A">
      <w:rPr>
        <w:rFonts w:cs="Calibri"/>
      </w:rPr>
      <w:t xml:space="preserve"> </w:t>
    </w:r>
    <w:r w:rsidRPr="00EF3F73">
      <w:rPr>
        <w:rFonts w:cs="Calibri"/>
      </w:rPr>
      <w:t>Copyright 20</w:t>
    </w:r>
    <w:r>
      <w:rPr>
        <w:rFonts w:cs="Calibri"/>
      </w:rPr>
      <w:t>21</w:t>
    </w:r>
    <w:r w:rsidRPr="00EF3F73">
      <w:rPr>
        <w:rFonts w:cs="Calibri"/>
      </w:rPr>
      <w:t xml:space="preserve"> Retail Energy Code Company </w:t>
    </w:r>
  </w:p>
  <w:p w14:paraId="7DA7A253" w14:textId="77777777" w:rsidR="00947120" w:rsidRDefault="009471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0BE60" w14:textId="77777777" w:rsidR="00834F36" w:rsidRDefault="00834F36" w:rsidP="005A42D5">
    <w:pPr>
      <w:pStyle w:val="Footer"/>
      <w:tabs>
        <w:tab w:val="right" w:pos="9639"/>
      </w:tabs>
      <w:ind w:right="-993"/>
    </w:pPr>
    <w:bookmarkStart w:id="12" w:name="ELO_Footer_Doc_Title"/>
    <w:bookmarkEnd w:id="12"/>
    <w:r w:rsidRPr="007D0080">
      <w:rPr>
        <w:rFonts w:ascii="Arial" w:hAnsi="Arial" w:cs="Arial"/>
        <w:sz w:val="18"/>
        <w:szCs w:val="18"/>
      </w:rPr>
      <w:t>Market Stabilisation Charge</w:t>
    </w:r>
    <w:r w:rsidRPr="007D0080">
      <w:rPr>
        <w:rFonts w:ascii="Arial" w:hAnsi="Arial" w:cs="Arial"/>
        <w:noProof/>
        <w:sz w:val="18"/>
        <w:szCs w:val="18"/>
        <w:lang w:eastAsia="en-GB"/>
      </w:rPr>
      <w:pict w14:anchorId="7393276E">
        <v:line id="Straight Connector 3" o:spid="_x0000_s1028" style="position:absolute;flip:y;z-index:251658752;mso-position-horizontal-relative:margin;mso-position-vertical-relative:page;mso-width-relative:margin;mso-height-relative:margin" from="-8.25pt,774pt" to="457.5pt,774.75pt" fillcolor="none" strokecolor="#4a8a40" strokeweight="1.5pt">
          <w10:wrap anchorx="margin" anchory="page"/>
        </v:line>
      </w:pict>
    </w:r>
    <w:r w:rsidRPr="007D0080">
      <w:rPr>
        <w:rFonts w:ascii="Arial" w:hAnsi="Arial" w:cs="Arial"/>
        <w:sz w:val="18"/>
        <w:szCs w:val="18"/>
      </w:rPr>
      <w:tab/>
    </w:r>
    <w:r w:rsidRPr="007D0080">
      <w:rPr>
        <w:rFonts w:ascii="Arial" w:hAnsi="Arial" w:cs="Arial"/>
        <w:sz w:val="18"/>
        <w:szCs w:val="18"/>
      </w:rPr>
      <w:fldChar w:fldCharType="begin"/>
    </w:r>
    <w:r w:rsidRPr="007D0080">
      <w:rPr>
        <w:rFonts w:ascii="Arial" w:hAnsi="Arial" w:cs="Arial"/>
        <w:sz w:val="18"/>
        <w:szCs w:val="18"/>
      </w:rPr>
      <w:instrText xml:space="preserve"> PAGE   \* MERGEFORMAT </w:instrText>
    </w:r>
    <w:r w:rsidRPr="007D0080">
      <w:rPr>
        <w:rFonts w:ascii="Arial" w:hAnsi="Arial" w:cs="Arial"/>
        <w:sz w:val="18"/>
        <w:szCs w:val="18"/>
      </w:rPr>
      <w:fldChar w:fldCharType="separate"/>
    </w:r>
    <w:r w:rsidRPr="007D0080">
      <w:rPr>
        <w:rFonts w:ascii="Arial" w:hAnsi="Arial" w:cs="Arial"/>
        <w:sz w:val="18"/>
        <w:szCs w:val="18"/>
      </w:rPr>
      <w:t>7</w:t>
    </w:r>
    <w:r w:rsidRPr="007D0080">
      <w:rPr>
        <w:rFonts w:ascii="Arial" w:hAnsi="Arial" w:cs="Arial"/>
        <w:noProof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ab/>
      <w:t xml:space="preserve"> Copyright </w:t>
    </w:r>
    <w:r w:rsidR="0041014A" w:rsidRPr="007D0080">
      <w:rPr>
        <w:rFonts w:ascii="Arial" w:hAnsi="Arial" w:cs="Arial"/>
        <w:sz w:val="18"/>
        <w:szCs w:val="18"/>
      </w:rPr>
      <w:fldChar w:fldCharType="begin"/>
    </w:r>
    <w:r w:rsidR="0041014A" w:rsidRPr="007D0080">
      <w:rPr>
        <w:rFonts w:ascii="Arial" w:hAnsi="Arial" w:cs="Arial"/>
        <w:sz w:val="18"/>
        <w:szCs w:val="18"/>
      </w:rPr>
      <w:instrText xml:space="preserve"> DATE  \@ "yyyy"  \* MERGEFORMAT </w:instrText>
    </w:r>
    <w:r w:rsidR="0041014A" w:rsidRPr="007D0080">
      <w:rPr>
        <w:rFonts w:ascii="Arial" w:hAnsi="Arial" w:cs="Arial"/>
        <w:sz w:val="18"/>
        <w:szCs w:val="18"/>
      </w:rPr>
      <w:fldChar w:fldCharType="separate"/>
    </w:r>
    <w:r w:rsidR="00C71276">
      <w:rPr>
        <w:rFonts w:ascii="Arial" w:hAnsi="Arial" w:cs="Arial"/>
        <w:noProof/>
        <w:sz w:val="18"/>
        <w:szCs w:val="18"/>
      </w:rPr>
      <w:t>2023</w:t>
    </w:r>
    <w:r w:rsidR="0041014A" w:rsidRPr="007D0080">
      <w:rPr>
        <w:rFonts w:ascii="Arial" w:hAnsi="Arial" w:cs="Arial"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 xml:space="preserve"> Retail Energy Code Company </w:t>
    </w:r>
  </w:p>
  <w:p w14:paraId="20546AA7" w14:textId="77777777" w:rsidR="005A42D5" w:rsidRDefault="005A42D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18147" w14:textId="77777777" w:rsidR="005A42D5" w:rsidRPr="00EF3F73" w:rsidRDefault="00834F36" w:rsidP="00947120">
    <w:pPr>
      <w:pStyle w:val="Footer"/>
      <w:tabs>
        <w:tab w:val="right" w:pos="9639"/>
      </w:tabs>
      <w:ind w:right="-993"/>
      <w:rPr>
        <w:rFonts w:cs="Calibri"/>
      </w:rPr>
    </w:pPr>
    <w:r w:rsidRPr="00EF3F73">
      <w:rPr>
        <w:rFonts w:cs="Calibri"/>
        <w:noProof/>
        <w:lang w:eastAsia="en-GB"/>
      </w:rPr>
      <w:pict w14:anchorId="6F5C93C1">
        <v:line id="Straight Connector 2" o:spid="_x0000_s1029" style="position:absolute;z-index:251657728;mso-position-horizontal-relative:margin;mso-position-vertical-relative:page;mso-width-relative:margin;mso-height-relative:margin" from="-8.6pt,775.05pt" to="487.45pt,775.05pt" fillcolor="none" strokecolor="#7030a0" strokeweight="1.5pt">
          <w10:wrap anchorx="margin" anchory="page"/>
        </v:line>
      </w:pict>
    </w:r>
    <w:r w:rsidRPr="00EF3F73">
      <w:rPr>
        <w:rFonts w:cs="Calibri"/>
      </w:rPr>
      <w:tab/>
    </w:r>
    <w:r w:rsidRPr="00EF3F73">
      <w:rPr>
        <w:rFonts w:cs="Calibri"/>
      </w:rPr>
      <w:fldChar w:fldCharType="begin"/>
    </w:r>
    <w:r w:rsidRPr="00EF3F73">
      <w:rPr>
        <w:rFonts w:cs="Calibri"/>
      </w:rPr>
      <w:instrText xml:space="preserve"> PAGE   \* MERGEFORMAT </w:instrText>
    </w:r>
    <w:r w:rsidRPr="00EF3F73">
      <w:rPr>
        <w:rFonts w:cs="Calibri"/>
      </w:rPr>
      <w:fldChar w:fldCharType="separate"/>
    </w:r>
    <w:r>
      <w:rPr>
        <w:rFonts w:cs="Calibri"/>
      </w:rPr>
      <w:t>2</w:t>
    </w:r>
    <w:r w:rsidRPr="00EF3F73">
      <w:rPr>
        <w:rFonts w:cs="Calibri"/>
        <w:noProof/>
      </w:rPr>
      <w:fldChar w:fldCharType="end"/>
    </w:r>
    <w:r w:rsidRPr="00EF3F73">
      <w:rPr>
        <w:rFonts w:cs="Calibri"/>
      </w:rPr>
      <w:tab/>
    </w:r>
    <w:r w:rsidRPr="0077441A">
      <w:rPr>
        <w:rFonts w:cs="Calibri"/>
      </w:rPr>
      <w:t xml:space="preserve"> </w:t>
    </w:r>
    <w:r w:rsidRPr="00EF3F73">
      <w:rPr>
        <w:rFonts w:cs="Calibri"/>
      </w:rPr>
      <w:t>Copyright 20</w:t>
    </w:r>
    <w:r>
      <w:rPr>
        <w:rFonts w:cs="Calibri"/>
      </w:rPr>
      <w:t>21</w:t>
    </w:r>
    <w:r w:rsidRPr="00EF3F73">
      <w:rPr>
        <w:rFonts w:cs="Calibri"/>
      </w:rPr>
      <w:t xml:space="preserve"> Retail Energy Code Company </w:t>
    </w:r>
  </w:p>
  <w:p w14:paraId="3AA97D40" w14:textId="77777777" w:rsidR="005A42D5" w:rsidRDefault="005A42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64B824" w14:textId="77777777" w:rsidR="00194E4D" w:rsidRDefault="00194E4D" w:rsidP="00664FC0">
      <w:pPr>
        <w:spacing w:after="0" w:line="240" w:lineRule="auto"/>
      </w:pPr>
      <w:r>
        <w:separator/>
      </w:r>
    </w:p>
  </w:footnote>
  <w:footnote w:type="continuationSeparator" w:id="0">
    <w:p w14:paraId="6AE96C7D" w14:textId="77777777" w:rsidR="00194E4D" w:rsidRDefault="00194E4D" w:rsidP="00664F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6F240" w14:textId="77777777" w:rsidR="00664FC0" w:rsidRDefault="00A56FB5">
    <w:pPr>
      <w:pStyle w:val="Header"/>
      <w:rPr>
        <w:noProof/>
      </w:rPr>
    </w:pPr>
    <w:r>
      <w:rPr>
        <w:noProof/>
      </w:rPr>
      <w:pict w14:anchorId="0D482E5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9.75pt;height:48pt;visibility:visible">
          <v:imagedata r:id="rId1" r:href="rId2"/>
        </v:shape>
      </w:pict>
    </w:r>
  </w:p>
  <w:p w14:paraId="75586FD7" w14:textId="77777777" w:rsidR="006E6BCA" w:rsidRDefault="006E6B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DA0B8" w14:textId="77777777" w:rsidR="00947120" w:rsidRDefault="00834F36">
    <w:pPr>
      <w:pStyle w:val="Header"/>
    </w:pPr>
    <w:r w:rsidRPr="000051BF">
      <w:rPr>
        <w:noProof/>
        <w:lang w:eastAsia="en-GB"/>
      </w:rPr>
      <w:pict w14:anchorId="32AA924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5" o:spid="_x0000_i1026" type="#_x0000_t75" alt="A picture containing clipart&#10;&#10;Description automatically generated" style="width:108pt;height:48.75pt;mso-wrap-distance-left:0;mso-wrap-distance-right:0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24EAE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26A0E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8C0F2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82C684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12E7C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C4E27B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D5226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C2AD53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61456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D2A04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282F8B"/>
    <w:multiLevelType w:val="multilevel"/>
    <w:tmpl w:val="4B4613C6"/>
    <w:numStyleLink w:val="Style1"/>
  </w:abstractNum>
  <w:abstractNum w:abstractNumId="11" w15:restartNumberingAfterBreak="0">
    <w:nsid w:val="06884B7A"/>
    <w:multiLevelType w:val="multilevel"/>
    <w:tmpl w:val="5E067FDE"/>
    <w:lvl w:ilvl="0">
      <w:start w:val="1"/>
      <w:numFmt w:val="decimal"/>
      <w:pStyle w:val="Heading1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cheduleSectionL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E615840"/>
    <w:multiLevelType w:val="hybridMultilevel"/>
    <w:tmpl w:val="5F30151E"/>
    <w:lvl w:ilvl="0" w:tplc="FFFFFFFF">
      <w:start w:val="1"/>
      <w:numFmt w:val="lowerLetter"/>
      <w:lvlText w:val="(%1)"/>
      <w:lvlJc w:val="righ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17111C4B"/>
    <w:multiLevelType w:val="multilevel"/>
    <w:tmpl w:val="C39238D2"/>
    <w:numStyleLink w:val="Style3"/>
  </w:abstractNum>
  <w:abstractNum w:abstractNumId="14" w15:restartNumberingAfterBreak="0">
    <w:nsid w:val="25C4193C"/>
    <w:multiLevelType w:val="multilevel"/>
    <w:tmpl w:val="F25A0DB8"/>
    <w:styleLink w:val="Style2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27EA08DF"/>
    <w:multiLevelType w:val="multilevel"/>
    <w:tmpl w:val="0809001D"/>
    <w:styleLink w:val="Style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97D6B45"/>
    <w:multiLevelType w:val="multilevel"/>
    <w:tmpl w:val="0809001D"/>
    <w:numStyleLink w:val="Style4"/>
  </w:abstractNum>
  <w:abstractNum w:abstractNumId="17" w15:restartNumberingAfterBreak="0">
    <w:nsid w:val="29B540D4"/>
    <w:multiLevelType w:val="multilevel"/>
    <w:tmpl w:val="4B4613C6"/>
    <w:styleLink w:val="Style1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6572DE4"/>
    <w:multiLevelType w:val="multilevel"/>
    <w:tmpl w:val="F25A0DB8"/>
    <w:numStyleLink w:val="Style2"/>
  </w:abstractNum>
  <w:abstractNum w:abstractNumId="19" w15:restartNumberingAfterBreak="0">
    <w:nsid w:val="5B161A4B"/>
    <w:multiLevelType w:val="multilevel"/>
    <w:tmpl w:val="4388178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rPr>
        <w:rFonts w:ascii="Arial" w:hAnsi="Arial" w:cs="Arial" w:hint="default"/>
        <w:color w:val="auto"/>
        <w:sz w:val="22"/>
        <w:szCs w:val="22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627D2A07"/>
    <w:multiLevelType w:val="multilevel"/>
    <w:tmpl w:val="C39238D2"/>
    <w:numStyleLink w:val="Style3"/>
  </w:abstractNum>
  <w:abstractNum w:abstractNumId="21" w15:restartNumberingAfterBreak="0">
    <w:nsid w:val="71A51A7B"/>
    <w:multiLevelType w:val="hybridMultilevel"/>
    <w:tmpl w:val="5F30151E"/>
    <w:lvl w:ilvl="0" w:tplc="FFFFFFFF">
      <w:start w:val="1"/>
      <w:numFmt w:val="lowerLetter"/>
      <w:lvlText w:val="(%1)"/>
      <w:lvlJc w:val="righ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7288287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E247C23"/>
    <w:multiLevelType w:val="hybridMultilevel"/>
    <w:tmpl w:val="5F30151E"/>
    <w:lvl w:ilvl="0" w:tplc="F92A62C8">
      <w:start w:val="1"/>
      <w:numFmt w:val="lowerLetter"/>
      <w:lvlText w:val="(%1)"/>
      <w:lvlJc w:val="right"/>
      <w:pPr>
        <w:ind w:left="144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FAC473C"/>
    <w:multiLevelType w:val="multilevel"/>
    <w:tmpl w:val="C39238D2"/>
    <w:styleLink w:val="Style3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411512510">
    <w:abstractNumId w:val="19"/>
  </w:num>
  <w:num w:numId="2" w16cid:durableId="1785419611">
    <w:abstractNumId w:val="22"/>
  </w:num>
  <w:num w:numId="3" w16cid:durableId="1992099715">
    <w:abstractNumId w:val="11"/>
  </w:num>
  <w:num w:numId="4" w16cid:durableId="1602755896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40005570">
    <w:abstractNumId w:val="17"/>
  </w:num>
  <w:num w:numId="6" w16cid:durableId="707413925">
    <w:abstractNumId w:val="10"/>
  </w:num>
  <w:num w:numId="7" w16cid:durableId="1054087062">
    <w:abstractNumId w:val="9"/>
  </w:num>
  <w:num w:numId="8" w16cid:durableId="386101352">
    <w:abstractNumId w:val="7"/>
  </w:num>
  <w:num w:numId="9" w16cid:durableId="158623235">
    <w:abstractNumId w:val="6"/>
  </w:num>
  <w:num w:numId="10" w16cid:durableId="1438335250">
    <w:abstractNumId w:val="5"/>
  </w:num>
  <w:num w:numId="11" w16cid:durableId="316884311">
    <w:abstractNumId w:val="4"/>
  </w:num>
  <w:num w:numId="12" w16cid:durableId="1780683982">
    <w:abstractNumId w:val="8"/>
  </w:num>
  <w:num w:numId="13" w16cid:durableId="1311444648">
    <w:abstractNumId w:val="3"/>
  </w:num>
  <w:num w:numId="14" w16cid:durableId="1939092432">
    <w:abstractNumId w:val="2"/>
  </w:num>
  <w:num w:numId="15" w16cid:durableId="1602032501">
    <w:abstractNumId w:val="1"/>
  </w:num>
  <w:num w:numId="16" w16cid:durableId="884292389">
    <w:abstractNumId w:val="0"/>
  </w:num>
  <w:num w:numId="17" w16cid:durableId="1082799976">
    <w:abstractNumId w:val="14"/>
  </w:num>
  <w:num w:numId="18" w16cid:durableId="1259751363">
    <w:abstractNumId w:val="18"/>
  </w:num>
  <w:num w:numId="19" w16cid:durableId="1102073074">
    <w:abstractNumId w:val="24"/>
  </w:num>
  <w:num w:numId="20" w16cid:durableId="761071214">
    <w:abstractNumId w:val="13"/>
  </w:num>
  <w:num w:numId="21" w16cid:durableId="1328247828">
    <w:abstractNumId w:val="20"/>
  </w:num>
  <w:num w:numId="22" w16cid:durableId="1957446269">
    <w:abstractNumId w:val="15"/>
  </w:num>
  <w:num w:numId="23" w16cid:durableId="2087335876">
    <w:abstractNumId w:val="16"/>
  </w:num>
  <w:num w:numId="24" w16cid:durableId="549850276">
    <w:abstractNumId w:val="23"/>
  </w:num>
  <w:num w:numId="25" w16cid:durableId="567423449">
    <w:abstractNumId w:val="21"/>
  </w:num>
  <w:num w:numId="26" w16cid:durableId="78986084">
    <w:abstractNumId w:val="12"/>
  </w:num>
  <w:num w:numId="27" w16cid:durableId="558244789">
    <w:abstractNumId w:val="11"/>
  </w:num>
  <w:num w:numId="28" w16cid:durableId="241329543">
    <w:abstractNumId w:val="11"/>
  </w:num>
  <w:num w:numId="29" w16cid:durableId="770122551">
    <w:abstractNumId w:val="11"/>
  </w:num>
  <w:num w:numId="30" w16cid:durableId="798844635">
    <w:abstractNumId w:val="11"/>
  </w:num>
  <w:num w:numId="31" w16cid:durableId="682781898">
    <w:abstractNumId w:val="11"/>
  </w:num>
  <w:num w:numId="32" w16cid:durableId="1289161481">
    <w:abstractNumId w:val="11"/>
  </w:num>
  <w:num w:numId="33" w16cid:durableId="318114923">
    <w:abstractNumId w:val="11"/>
  </w:num>
  <w:num w:numId="34" w16cid:durableId="465783714">
    <w:abstractNumId w:val="11"/>
  </w:num>
  <w:num w:numId="35" w16cid:durableId="1508398977">
    <w:abstractNumId w:val="11"/>
  </w:num>
  <w:num w:numId="36" w16cid:durableId="95899940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1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doNotTrackMoves/>
  <w:defaultTabStop w:val="720"/>
  <w:defaultTableStyle w:val="TableGrid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C4DFA"/>
    <w:rsid w:val="00040ABC"/>
    <w:rsid w:val="00077E4F"/>
    <w:rsid w:val="000856C0"/>
    <w:rsid w:val="00086F40"/>
    <w:rsid w:val="00095250"/>
    <w:rsid w:val="000B3DA7"/>
    <w:rsid w:val="00101878"/>
    <w:rsid w:val="00103646"/>
    <w:rsid w:val="00147CA5"/>
    <w:rsid w:val="00153770"/>
    <w:rsid w:val="001543FB"/>
    <w:rsid w:val="00177F03"/>
    <w:rsid w:val="001945C3"/>
    <w:rsid w:val="00194E4D"/>
    <w:rsid w:val="001C56C6"/>
    <w:rsid w:val="00213FCC"/>
    <w:rsid w:val="0023462B"/>
    <w:rsid w:val="002613C3"/>
    <w:rsid w:val="00274E95"/>
    <w:rsid w:val="002A7BA0"/>
    <w:rsid w:val="002C1653"/>
    <w:rsid w:val="002F56C0"/>
    <w:rsid w:val="003231F7"/>
    <w:rsid w:val="0034043D"/>
    <w:rsid w:val="00380E35"/>
    <w:rsid w:val="003E220A"/>
    <w:rsid w:val="0041014A"/>
    <w:rsid w:val="0041700E"/>
    <w:rsid w:val="00437130"/>
    <w:rsid w:val="00453458"/>
    <w:rsid w:val="00467575"/>
    <w:rsid w:val="00477729"/>
    <w:rsid w:val="00504C22"/>
    <w:rsid w:val="005079B8"/>
    <w:rsid w:val="00571325"/>
    <w:rsid w:val="005757F1"/>
    <w:rsid w:val="005901F4"/>
    <w:rsid w:val="005A42D5"/>
    <w:rsid w:val="005B5F68"/>
    <w:rsid w:val="005C5C7C"/>
    <w:rsid w:val="005D40B4"/>
    <w:rsid w:val="005E424B"/>
    <w:rsid w:val="00622BD8"/>
    <w:rsid w:val="00637C43"/>
    <w:rsid w:val="006402EE"/>
    <w:rsid w:val="00650CEC"/>
    <w:rsid w:val="00664FC0"/>
    <w:rsid w:val="006A128C"/>
    <w:rsid w:val="006E6BCA"/>
    <w:rsid w:val="00725D64"/>
    <w:rsid w:val="007406EB"/>
    <w:rsid w:val="0075179A"/>
    <w:rsid w:val="00760D71"/>
    <w:rsid w:val="0077441A"/>
    <w:rsid w:val="007912B6"/>
    <w:rsid w:val="007B7B6F"/>
    <w:rsid w:val="007C2CD1"/>
    <w:rsid w:val="007D0080"/>
    <w:rsid w:val="007D6811"/>
    <w:rsid w:val="008162F0"/>
    <w:rsid w:val="00817BF3"/>
    <w:rsid w:val="00823B36"/>
    <w:rsid w:val="00834F36"/>
    <w:rsid w:val="008652E7"/>
    <w:rsid w:val="00890ECB"/>
    <w:rsid w:val="008E283A"/>
    <w:rsid w:val="008E4CF1"/>
    <w:rsid w:val="00947120"/>
    <w:rsid w:val="0096054A"/>
    <w:rsid w:val="00A0008A"/>
    <w:rsid w:val="00A56FB5"/>
    <w:rsid w:val="00A671EB"/>
    <w:rsid w:val="00AC415E"/>
    <w:rsid w:val="00AE2723"/>
    <w:rsid w:val="00BC2BE9"/>
    <w:rsid w:val="00BD7D24"/>
    <w:rsid w:val="00BF2D82"/>
    <w:rsid w:val="00C11D27"/>
    <w:rsid w:val="00C170CC"/>
    <w:rsid w:val="00C33F3D"/>
    <w:rsid w:val="00C378E3"/>
    <w:rsid w:val="00C6073F"/>
    <w:rsid w:val="00C6398B"/>
    <w:rsid w:val="00C71276"/>
    <w:rsid w:val="00C948F2"/>
    <w:rsid w:val="00CB603D"/>
    <w:rsid w:val="00CC4DFA"/>
    <w:rsid w:val="00CF3126"/>
    <w:rsid w:val="00DC6F3B"/>
    <w:rsid w:val="00DD2DDD"/>
    <w:rsid w:val="00E03CC5"/>
    <w:rsid w:val="00E065E3"/>
    <w:rsid w:val="00E17C61"/>
    <w:rsid w:val="00E304DC"/>
    <w:rsid w:val="00E325BB"/>
    <w:rsid w:val="00E53FD3"/>
    <w:rsid w:val="00EB794A"/>
    <w:rsid w:val="00EF3F73"/>
    <w:rsid w:val="00F56172"/>
    <w:rsid w:val="00F92983"/>
    <w:rsid w:val="00FA4E5A"/>
    <w:rsid w:val="00FB2EF0"/>
    <w:rsid w:val="00FC31BC"/>
    <w:rsid w:val="00FC488F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  <w14:docId w14:val="2616AD3F"/>
  <w15:chartTrackingRefBased/>
  <w15:docId w15:val="{54E98632-4C9C-4CFA-9013-0CE4BF5A1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770"/>
    <w:pPr>
      <w:spacing w:after="120" w:line="254" w:lineRule="auto"/>
    </w:pPr>
    <w:rPr>
      <w:rFonts w:ascii="Arial" w:eastAsia="Times New Roman" w:hAnsi="Arial"/>
      <w:sz w:val="22"/>
      <w:szCs w:val="24"/>
      <w:lang w:val="en-IN" w:eastAsia="en-IN"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2D82"/>
    <w:pPr>
      <w:keepNext/>
      <w:keepLines/>
      <w:numPr>
        <w:numId w:val="3"/>
      </w:numPr>
      <w:spacing w:before="240" w:after="240" w:line="276" w:lineRule="auto"/>
      <w:ind w:left="357" w:hanging="357"/>
      <w:outlineLvl w:val="0"/>
    </w:pPr>
    <w:rPr>
      <w:b/>
      <w:color w:val="4A8A40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4DFA"/>
    <w:pPr>
      <w:keepNext/>
      <w:keepLines/>
      <w:numPr>
        <w:ilvl w:val="1"/>
        <w:numId w:val="1"/>
      </w:numPr>
      <w:spacing w:before="40" w:after="0" w:line="259" w:lineRule="auto"/>
      <w:outlineLvl w:val="1"/>
    </w:pPr>
    <w:rPr>
      <w:rFonts w:ascii="Calibri Light" w:hAnsi="Calibri Light"/>
      <w:color w:val="2F549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4DFA"/>
    <w:pPr>
      <w:keepNext/>
      <w:keepLines/>
      <w:numPr>
        <w:ilvl w:val="2"/>
        <w:numId w:val="1"/>
      </w:numPr>
      <w:spacing w:before="40" w:after="0" w:line="259" w:lineRule="auto"/>
      <w:outlineLvl w:val="2"/>
    </w:pPr>
    <w:rPr>
      <w:rFonts w:ascii="Calibri Light" w:hAnsi="Calibri Light"/>
      <w:color w:val="1F3763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4DFA"/>
    <w:pPr>
      <w:keepNext/>
      <w:keepLines/>
      <w:numPr>
        <w:ilvl w:val="3"/>
        <w:numId w:val="1"/>
      </w:numPr>
      <w:spacing w:before="40" w:after="0" w:line="259" w:lineRule="auto"/>
      <w:outlineLvl w:val="3"/>
    </w:pPr>
    <w:rPr>
      <w:rFonts w:ascii="Calibri Light" w:hAnsi="Calibri Light"/>
      <w:i/>
      <w:iCs/>
      <w:color w:val="2F5496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4DFA"/>
    <w:pPr>
      <w:keepNext/>
      <w:keepLines/>
      <w:numPr>
        <w:ilvl w:val="4"/>
        <w:numId w:val="1"/>
      </w:numPr>
      <w:spacing w:before="40" w:after="0" w:line="259" w:lineRule="auto"/>
      <w:outlineLvl w:val="4"/>
    </w:pPr>
    <w:rPr>
      <w:rFonts w:ascii="Calibri Light" w:hAnsi="Calibri Light"/>
      <w:color w:val="2F5496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4DFA"/>
    <w:pPr>
      <w:keepNext/>
      <w:keepLines/>
      <w:numPr>
        <w:ilvl w:val="5"/>
        <w:numId w:val="1"/>
      </w:numPr>
      <w:spacing w:before="40" w:after="0" w:line="259" w:lineRule="auto"/>
      <w:outlineLvl w:val="5"/>
    </w:pPr>
    <w:rPr>
      <w:rFonts w:ascii="Calibri Light" w:hAnsi="Calibri Light"/>
      <w:color w:val="1F3763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4DFA"/>
    <w:pPr>
      <w:keepNext/>
      <w:keepLines/>
      <w:numPr>
        <w:ilvl w:val="6"/>
        <w:numId w:val="1"/>
      </w:numPr>
      <w:spacing w:before="40" w:after="0" w:line="259" w:lineRule="auto"/>
      <w:outlineLvl w:val="6"/>
    </w:pPr>
    <w:rPr>
      <w:rFonts w:ascii="Calibri Light" w:hAnsi="Calibri Light"/>
      <w:i/>
      <w:iCs/>
      <w:color w:val="1F3763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4DFA"/>
    <w:pPr>
      <w:keepNext/>
      <w:keepLines/>
      <w:numPr>
        <w:ilvl w:val="7"/>
        <w:numId w:val="1"/>
      </w:numPr>
      <w:spacing w:before="40" w:after="0" w:line="259" w:lineRule="auto"/>
      <w:outlineLvl w:val="7"/>
    </w:pPr>
    <w:rPr>
      <w:rFonts w:ascii="Calibri Light" w:hAnsi="Calibri Light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4DFA"/>
    <w:pPr>
      <w:keepNext/>
      <w:keepLines/>
      <w:numPr>
        <w:ilvl w:val="8"/>
        <w:numId w:val="1"/>
      </w:numPr>
      <w:spacing w:before="40" w:after="0" w:line="259" w:lineRule="auto"/>
      <w:outlineLvl w:val="8"/>
    </w:pPr>
    <w:rPr>
      <w:rFonts w:ascii="Calibri Light" w:hAnsi="Calibri Light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F2D82"/>
    <w:rPr>
      <w:rFonts w:ascii="Arial" w:eastAsia="Times New Roman" w:hAnsi="Arial" w:cs="Times New Roman"/>
      <w:b/>
      <w:color w:val="4A8A40"/>
      <w:sz w:val="24"/>
      <w:szCs w:val="32"/>
    </w:rPr>
  </w:style>
  <w:style w:type="character" w:customStyle="1" w:styleId="Heading2Char">
    <w:name w:val="Heading 2 Char"/>
    <w:link w:val="Heading2"/>
    <w:uiPriority w:val="9"/>
    <w:rsid w:val="00CC4DF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Heading3Char">
    <w:name w:val="Heading 3 Char"/>
    <w:link w:val="Heading3"/>
    <w:uiPriority w:val="9"/>
    <w:semiHidden/>
    <w:rsid w:val="00CC4DF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Heading4Char">
    <w:name w:val="Heading 4 Char"/>
    <w:link w:val="Heading4"/>
    <w:uiPriority w:val="9"/>
    <w:semiHidden/>
    <w:rsid w:val="00CC4DF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Heading5Char">
    <w:name w:val="Heading 5 Char"/>
    <w:link w:val="Heading5"/>
    <w:uiPriority w:val="9"/>
    <w:semiHidden/>
    <w:rsid w:val="00CC4DFA"/>
    <w:rPr>
      <w:rFonts w:ascii="Calibri Light" w:eastAsia="Times New Roman" w:hAnsi="Calibri Light" w:cs="Times New Roman"/>
      <w:color w:val="2F5496"/>
    </w:rPr>
  </w:style>
  <w:style w:type="character" w:customStyle="1" w:styleId="Heading6Char">
    <w:name w:val="Heading 6 Char"/>
    <w:link w:val="Heading6"/>
    <w:uiPriority w:val="9"/>
    <w:semiHidden/>
    <w:rsid w:val="00CC4DFA"/>
    <w:rPr>
      <w:rFonts w:ascii="Calibri Light" w:eastAsia="Times New Roman" w:hAnsi="Calibri Light" w:cs="Times New Roman"/>
      <w:color w:val="1F3763"/>
    </w:rPr>
  </w:style>
  <w:style w:type="character" w:customStyle="1" w:styleId="Heading7Char">
    <w:name w:val="Heading 7 Char"/>
    <w:link w:val="Heading7"/>
    <w:uiPriority w:val="9"/>
    <w:semiHidden/>
    <w:rsid w:val="00CC4DFA"/>
    <w:rPr>
      <w:rFonts w:ascii="Calibri Light" w:eastAsia="Times New Roman" w:hAnsi="Calibri Light" w:cs="Times New Roman"/>
      <w:i/>
      <w:iCs/>
      <w:color w:val="1F3763"/>
    </w:rPr>
  </w:style>
  <w:style w:type="character" w:customStyle="1" w:styleId="Heading8Char">
    <w:name w:val="Heading 8 Char"/>
    <w:link w:val="Heading8"/>
    <w:uiPriority w:val="9"/>
    <w:semiHidden/>
    <w:rsid w:val="00CC4DFA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Heading9Char">
    <w:name w:val="Heading 9 Char"/>
    <w:link w:val="Heading9"/>
    <w:uiPriority w:val="9"/>
    <w:semiHidden/>
    <w:rsid w:val="00CC4DFA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paragraph" w:customStyle="1" w:styleId="ScheduleSectionL2">
    <w:name w:val="Schedule Section L2"/>
    <w:basedOn w:val="Normal"/>
    <w:link w:val="ScheduleSectionL2Char"/>
    <w:qFormat/>
    <w:rsid w:val="00571325"/>
    <w:pPr>
      <w:numPr>
        <w:ilvl w:val="1"/>
        <w:numId w:val="3"/>
      </w:numPr>
      <w:spacing w:after="160" w:line="276" w:lineRule="auto"/>
      <w:jc w:val="both"/>
    </w:pPr>
    <w:rPr>
      <w:rFonts w:eastAsia="Calibri"/>
      <w:szCs w:val="22"/>
    </w:rPr>
  </w:style>
  <w:style w:type="paragraph" w:styleId="NoSpacing">
    <w:name w:val="No Spacing"/>
    <w:uiPriority w:val="1"/>
    <w:qFormat/>
    <w:rsid w:val="00A0008A"/>
    <w:rPr>
      <w:sz w:val="22"/>
      <w:szCs w:val="22"/>
      <w:lang w:val="en-IN" w:eastAsia="en-IN" w:bidi="hi-IN"/>
    </w:rPr>
  </w:style>
  <w:style w:type="character" w:customStyle="1" w:styleId="ScheduleSectionL2Char">
    <w:name w:val="Schedule Section L2 Char"/>
    <w:link w:val="ScheduleSectionL2"/>
    <w:rsid w:val="00571325"/>
    <w:rPr>
      <w:rFonts w:ascii="Arial" w:hAnsi="Arial"/>
    </w:rPr>
  </w:style>
  <w:style w:type="numbering" w:customStyle="1" w:styleId="Style1">
    <w:name w:val="Style1"/>
    <w:uiPriority w:val="99"/>
    <w:rsid w:val="00A0008A"/>
    <w:pPr>
      <w:numPr>
        <w:numId w:val="5"/>
      </w:numPr>
    </w:pPr>
  </w:style>
  <w:style w:type="paragraph" w:customStyle="1" w:styleId="ScheduleSectionL1">
    <w:name w:val="Schedule Section L1"/>
    <w:basedOn w:val="Normal"/>
    <w:link w:val="ScheduleSectionL1Char"/>
    <w:qFormat/>
    <w:rsid w:val="00FC31BC"/>
    <w:pPr>
      <w:spacing w:after="160" w:line="259" w:lineRule="auto"/>
    </w:pPr>
    <w:rPr>
      <w:rFonts w:ascii="Calibri" w:eastAsia="Calibri" w:hAnsi="Calibri"/>
      <w:szCs w:val="22"/>
    </w:rPr>
  </w:style>
  <w:style w:type="paragraph" w:customStyle="1" w:styleId="ScheduleSectionL3">
    <w:name w:val="Schedule Section L3"/>
    <w:basedOn w:val="ScheduleSectionL2"/>
    <w:link w:val="ScheduleSectionL3Char"/>
    <w:qFormat/>
    <w:rsid w:val="00A56FB5"/>
    <w:pPr>
      <w:numPr>
        <w:ilvl w:val="0"/>
        <w:numId w:val="0"/>
      </w:numPr>
      <w:ind w:left="1117" w:hanging="397"/>
    </w:pPr>
  </w:style>
  <w:style w:type="character" w:customStyle="1" w:styleId="ScheduleSectionL1Char">
    <w:name w:val="Schedule Section L1 Char"/>
    <w:link w:val="ScheduleSectionL1"/>
    <w:rsid w:val="00FC31BC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31BC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ScheduleSectionL3Char">
    <w:name w:val="Schedule Section L3 Char"/>
    <w:link w:val="ScheduleSectionL3"/>
    <w:rsid w:val="00A56FB5"/>
    <w:rPr>
      <w:rFonts w:ascii="Arial" w:hAnsi="Arial"/>
    </w:rPr>
  </w:style>
  <w:style w:type="character" w:customStyle="1" w:styleId="BalloonTextChar">
    <w:name w:val="Balloon Text Char"/>
    <w:link w:val="BalloonText"/>
    <w:uiPriority w:val="99"/>
    <w:semiHidden/>
    <w:rsid w:val="00FC31B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64FC0"/>
  </w:style>
  <w:style w:type="paragraph" w:styleId="Footer">
    <w:name w:val="footer"/>
    <w:basedOn w:val="Normal"/>
    <w:link w:val="Foot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664FC0"/>
  </w:style>
  <w:style w:type="paragraph" w:customStyle="1" w:styleId="DocumentTitle">
    <w:name w:val="Document Title"/>
    <w:basedOn w:val="Normal"/>
    <w:link w:val="DocumentTitleChar"/>
    <w:qFormat/>
    <w:rsid w:val="005757F1"/>
    <w:rPr>
      <w:rFonts w:cs="Calibri"/>
      <w:b/>
      <w:color w:val="4A8A40"/>
      <w:sz w:val="72"/>
      <w:szCs w:val="60"/>
      <w:lang w:val="en-US"/>
    </w:rPr>
  </w:style>
  <w:style w:type="character" w:customStyle="1" w:styleId="DocumentTitleChar">
    <w:name w:val="Document Title Char"/>
    <w:link w:val="DocumentTitle"/>
    <w:rsid w:val="005757F1"/>
    <w:rPr>
      <w:rFonts w:ascii="Arial" w:eastAsia="Times New Roman" w:hAnsi="Arial" w:cs="Calibri"/>
      <w:b/>
      <w:color w:val="4A8A40"/>
      <w:sz w:val="72"/>
      <w:szCs w:val="60"/>
      <w:lang w:val="en-US"/>
    </w:rPr>
  </w:style>
  <w:style w:type="character" w:styleId="Hyperlink">
    <w:name w:val="Hyperlink"/>
    <w:uiPriority w:val="99"/>
    <w:unhideWhenUsed/>
    <w:qFormat/>
    <w:rsid w:val="00FA4E5A"/>
    <w:rPr>
      <w:color w:val="auto"/>
      <w:u w:val="single"/>
    </w:rPr>
  </w:style>
  <w:style w:type="character" w:styleId="UnresolvedMention">
    <w:name w:val="Unresolved Mention"/>
    <w:uiPriority w:val="99"/>
    <w:semiHidden/>
    <w:unhideWhenUsed/>
    <w:rsid w:val="00FA4E5A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semiHidden/>
    <w:unhideWhenUsed/>
    <w:qFormat/>
    <w:rsid w:val="006402EE"/>
    <w:pPr>
      <w:tabs>
        <w:tab w:val="left" w:pos="709"/>
        <w:tab w:val="right" w:leader="dot" w:pos="9015"/>
      </w:tabs>
      <w:spacing w:after="100"/>
    </w:pPr>
  </w:style>
  <w:style w:type="paragraph" w:customStyle="1" w:styleId="ScheduleSectionL4">
    <w:name w:val="Schedule Section L4"/>
    <w:basedOn w:val="ScheduleSectionL3"/>
    <w:link w:val="ScheduleSectionL4Char"/>
    <w:qFormat/>
    <w:rsid w:val="00A56FB5"/>
    <w:pPr>
      <w:numPr>
        <w:ilvl w:val="3"/>
      </w:numPr>
      <w:ind w:left="2007" w:hanging="567"/>
    </w:pPr>
  </w:style>
  <w:style w:type="character" w:customStyle="1" w:styleId="ScheduleSectionL4Char">
    <w:name w:val="Schedule Section L4 Char"/>
    <w:link w:val="ScheduleSectionL4"/>
    <w:rsid w:val="00A56FB5"/>
    <w:rPr>
      <w:rFonts w:ascii="Arial" w:hAnsi="Arial"/>
    </w:rPr>
  </w:style>
  <w:style w:type="numbering" w:customStyle="1" w:styleId="Style2">
    <w:name w:val="Style2"/>
    <w:uiPriority w:val="99"/>
    <w:rsid w:val="00FB2EF0"/>
    <w:pPr>
      <w:numPr>
        <w:numId w:val="17"/>
      </w:numPr>
    </w:pPr>
  </w:style>
  <w:style w:type="numbering" w:customStyle="1" w:styleId="Style3">
    <w:name w:val="Style3"/>
    <w:uiPriority w:val="99"/>
    <w:rsid w:val="00BC2BE9"/>
    <w:pPr>
      <w:numPr>
        <w:numId w:val="19"/>
      </w:numPr>
    </w:pPr>
  </w:style>
  <w:style w:type="numbering" w:customStyle="1" w:styleId="Style4">
    <w:name w:val="Style4"/>
    <w:uiPriority w:val="99"/>
    <w:rsid w:val="00BC2BE9"/>
    <w:pPr>
      <w:numPr>
        <w:numId w:val="22"/>
      </w:numPr>
    </w:pPr>
  </w:style>
  <w:style w:type="paragraph" w:customStyle="1" w:styleId="TitleExtras">
    <w:name w:val="Title Extras"/>
    <w:basedOn w:val="Title"/>
    <w:qFormat/>
    <w:rsid w:val="00477729"/>
    <w:pPr>
      <w:widowControl w:val="0"/>
      <w:spacing w:before="120" w:after="120"/>
      <w:contextualSpacing w:val="0"/>
      <w:jc w:val="right"/>
    </w:pPr>
    <w:rPr>
      <w:rFonts w:ascii="Arial" w:eastAsia="ArialUnicodeMS" w:hAnsi="Arial" w:cs="Arial"/>
      <w:color w:val="222222"/>
      <w:spacing w:val="0"/>
      <w:kern w:val="0"/>
      <w:sz w:val="32"/>
      <w:szCs w:val="20"/>
      <w:lang w:eastAsia="x-none"/>
    </w:rPr>
  </w:style>
  <w:style w:type="paragraph" w:styleId="Title">
    <w:name w:val="Title"/>
    <w:basedOn w:val="Normal"/>
    <w:next w:val="Normal"/>
    <w:link w:val="TitleChar"/>
    <w:uiPriority w:val="10"/>
    <w:qFormat/>
    <w:rsid w:val="00E17C61"/>
    <w:pPr>
      <w:spacing w:after="0" w:line="240" w:lineRule="auto"/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E17C61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AppendixHeading1">
    <w:name w:val="Appendix Heading 1"/>
    <w:basedOn w:val="ScheduleSectionL1"/>
    <w:next w:val="ScheduleSectionL2"/>
    <w:link w:val="AppendixHeading1Char"/>
    <w:qFormat/>
    <w:rsid w:val="00C378E3"/>
    <w:rPr>
      <w:rFonts w:ascii="Arial" w:hAnsi="Arial"/>
      <w:b/>
      <w:color w:val="4A8A40"/>
      <w:sz w:val="24"/>
    </w:rPr>
  </w:style>
  <w:style w:type="paragraph" w:customStyle="1" w:styleId="AppendixLevel2">
    <w:name w:val="Appendix Level 2"/>
    <w:basedOn w:val="ScheduleSectionL2"/>
    <w:link w:val="AppendixLevel2Char"/>
    <w:qFormat/>
    <w:rsid w:val="002A7BA0"/>
    <w:pPr>
      <w:numPr>
        <w:ilvl w:val="0"/>
        <w:numId w:val="0"/>
      </w:numPr>
      <w:ind w:left="397" w:hanging="397"/>
    </w:pPr>
  </w:style>
  <w:style w:type="character" w:customStyle="1" w:styleId="AppendixHeading1Char">
    <w:name w:val="Appendix Heading 1 Char"/>
    <w:link w:val="AppendixHeading1"/>
    <w:rsid w:val="00C378E3"/>
    <w:rPr>
      <w:rFonts w:ascii="Arial" w:hAnsi="Arial"/>
      <w:b/>
      <w:color w:val="4A8A40"/>
      <w:sz w:val="24"/>
    </w:rPr>
  </w:style>
  <w:style w:type="character" w:customStyle="1" w:styleId="AppendixLevel2Char">
    <w:name w:val="Appendix Level 2 Char"/>
    <w:link w:val="AppendixLevel2"/>
    <w:rsid w:val="002A7BA0"/>
    <w:rPr>
      <w:rFonts w:ascii="Arial" w:hAnsi="Arial"/>
    </w:rPr>
  </w:style>
  <w:style w:type="paragraph" w:customStyle="1" w:styleId="Footnote">
    <w:name w:val="Footnote"/>
    <w:basedOn w:val="FootnoteText"/>
    <w:link w:val="FootnoteChar"/>
    <w:qFormat/>
    <w:rsid w:val="00A56FB5"/>
    <w:pPr>
      <w:ind w:left="720"/>
      <w:jc w:val="both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D008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7D0080"/>
    <w:rPr>
      <w:rFonts w:ascii="Arial" w:eastAsia="Times New Roman" w:hAnsi="Arial" w:cs="Times New Roman"/>
      <w:sz w:val="20"/>
      <w:szCs w:val="20"/>
    </w:rPr>
  </w:style>
  <w:style w:type="character" w:customStyle="1" w:styleId="FootnoteChar">
    <w:name w:val="Footnote Char"/>
    <w:link w:val="Footnote"/>
    <w:rsid w:val="00A56FB5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39"/>
    <w:rsid w:val="00817B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paragraph" w:styleId="Revision">
    <w:name w:val="Revision"/>
    <w:hidden/>
    <w:uiPriority w:val="99"/>
    <w:semiHidden/>
    <w:rsid w:val="00760D71"/>
    <w:rPr>
      <w:rFonts w:ascii="Arial" w:eastAsia="Times New Roman" w:hAnsi="Arial" w:cs="Mangal"/>
      <w:sz w:val="22"/>
      <w:szCs w:val="24"/>
      <w:lang w:val="en-IN" w:eastAsia="en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emar.energycodes.co.uk/rm/resources/TX_cX0yp1S7EeuGWeSXvTEFcQ" TargetMode="External"/><Relationship Id="rId117" Type="http://schemas.openxmlformats.org/officeDocument/2006/relationships/hyperlink" Target="https://emar.energycodes.co.uk/rm/resources/TX_cYFRWVS7EeuGWeSXvTEFcQ" TargetMode="External"/><Relationship Id="rId21" Type="http://schemas.openxmlformats.org/officeDocument/2006/relationships/hyperlink" Target="https://emar.energycodes.co.uk/rm/resources/TX_cYI7tlS7EeuGWeSXvTEFcQ" TargetMode="External"/><Relationship Id="rId42" Type="http://schemas.openxmlformats.org/officeDocument/2006/relationships/hyperlink" Target="https://emar.energycodes.co.uk/rm/resources/TX_vPFX4JuyEeyT1Zk9aAxdQw" TargetMode="External"/><Relationship Id="rId47" Type="http://schemas.openxmlformats.org/officeDocument/2006/relationships/hyperlink" Target="https://emar.energycodes.co.uk/rm/resources/TX_cX0yp1S7EeuGWeSXvTEFcQ" TargetMode="External"/><Relationship Id="rId63" Type="http://schemas.openxmlformats.org/officeDocument/2006/relationships/hyperlink" Target="https://emar.energycodes.co.uk/rm/resources/TX_vPFX4JuyEeyT1Zk9aAxdQw" TargetMode="External"/><Relationship Id="rId68" Type="http://schemas.openxmlformats.org/officeDocument/2006/relationships/hyperlink" Target="https://emar.energycodes.co.uk/rm/resources/TX_vPFX4JuyEeyT1Zk9aAxdQw" TargetMode="External"/><Relationship Id="rId84" Type="http://schemas.openxmlformats.org/officeDocument/2006/relationships/hyperlink" Target="https://emar.energycodes.co.uk/rm/resources/TX_cX0yp1S7EeuGWeSXvTEFcQ" TargetMode="External"/><Relationship Id="rId89" Type="http://schemas.openxmlformats.org/officeDocument/2006/relationships/hyperlink" Target="https://emar.energycodes.co.uk/rm/resources/TX_cYFRWVS7EeuGWeSXvTEFcQ" TargetMode="External"/><Relationship Id="rId112" Type="http://schemas.openxmlformats.org/officeDocument/2006/relationships/hyperlink" Target="https://emar.energycodes.co.uk/rm/resources/TX_cX0yp1S7EeuGWeSXvTEFcQ" TargetMode="External"/><Relationship Id="rId133" Type="http://schemas.openxmlformats.org/officeDocument/2006/relationships/hyperlink" Target="https://emar.energycodes.co.uk/rm/resources/TX_cX0yp1S7EeuGWeSXvTEFcQ" TargetMode="External"/><Relationship Id="rId138" Type="http://schemas.openxmlformats.org/officeDocument/2006/relationships/hyperlink" Target="https://emar.energycodes.co.uk/rm/resources/TX_e3_n4P4OEeyedq1Wl-XTbw" TargetMode="External"/><Relationship Id="rId154" Type="http://schemas.openxmlformats.org/officeDocument/2006/relationships/hyperlink" Target="https://emar.energycodes.co.uk/rm/resources/TX_cX4dCFS7EeuGWeSXvTEFcQ" TargetMode="External"/><Relationship Id="rId159" Type="http://schemas.openxmlformats.org/officeDocument/2006/relationships/hyperlink" Target="https://emar.energycodes.co.uk/rm/resources/TX_cX0yp1S7EeuGWeSXvTEFcQ" TargetMode="External"/><Relationship Id="rId170" Type="http://schemas.openxmlformats.org/officeDocument/2006/relationships/theme" Target="theme/theme1.xml"/><Relationship Id="rId16" Type="http://schemas.openxmlformats.org/officeDocument/2006/relationships/hyperlink" Target="https://emar.energycodes.co.uk/rm/resources/TX_cYF4ZlS7EeuGWeSXvTEFcQ" TargetMode="External"/><Relationship Id="rId107" Type="http://schemas.openxmlformats.org/officeDocument/2006/relationships/hyperlink" Target="https://emar.energycodes.co.uk/rm/resources/TX_cYIUpVS7EeuGWeSXvTEFcQ" TargetMode="External"/><Relationship Id="rId11" Type="http://schemas.openxmlformats.org/officeDocument/2006/relationships/endnotes" Target="endnotes.xml"/><Relationship Id="rId32" Type="http://schemas.openxmlformats.org/officeDocument/2006/relationships/hyperlink" Target="https://emar.energycodes.co.uk/rm/resources/TX_cX9VgVS7EeuGWeSXvTEFcQ" TargetMode="External"/><Relationship Id="rId37" Type="http://schemas.openxmlformats.org/officeDocument/2006/relationships/hyperlink" Target="https://emar.energycodes.co.uk/rm/resources/TX_cX98kVS7EeuGWeSXvTEFcQ" TargetMode="External"/><Relationship Id="rId53" Type="http://schemas.openxmlformats.org/officeDocument/2006/relationships/hyperlink" Target="https://emar.energycodes.co.uk/rm/resources/TX_cYIUpVS7EeuGWeSXvTEFcQ" TargetMode="External"/><Relationship Id="rId58" Type="http://schemas.openxmlformats.org/officeDocument/2006/relationships/hyperlink" Target="https://emar.energycodes.co.uk/rm/resources/TX_cYIUpVS7EeuGWeSXvTEFcQ" TargetMode="External"/><Relationship Id="rId74" Type="http://schemas.openxmlformats.org/officeDocument/2006/relationships/hyperlink" Target="https://emar.energycodes.co.uk/rm/resources/TX_cYIUpVS7EeuGWeSXvTEFcQ" TargetMode="External"/><Relationship Id="rId79" Type="http://schemas.openxmlformats.org/officeDocument/2006/relationships/hyperlink" Target="https://emar.energycodes.co.uk/rm/resources/TX_cYFRWVS7EeuGWeSXvTEFcQ" TargetMode="External"/><Relationship Id="rId102" Type="http://schemas.openxmlformats.org/officeDocument/2006/relationships/hyperlink" Target="https://emar.energycodes.co.uk/rm/resources/TX_cX3O51S7EeuGWeSXvTEFcQ" TargetMode="External"/><Relationship Id="rId123" Type="http://schemas.openxmlformats.org/officeDocument/2006/relationships/hyperlink" Target="https://emar.energycodes.co.uk/rm/resources/TX_cYFRWVS7EeuGWeSXvTEFcQ" TargetMode="External"/><Relationship Id="rId128" Type="http://schemas.openxmlformats.org/officeDocument/2006/relationships/hyperlink" Target="https://emar.energycodes.co.uk/rm/resources/TX_cYIUpVS7EeuGWeSXvTEFcQ" TargetMode="External"/><Relationship Id="rId144" Type="http://schemas.openxmlformats.org/officeDocument/2006/relationships/hyperlink" Target="https://emar.energycodes.co.uk/rm/resources/TX_cYIUpVS7EeuGWeSXvTEFcQ" TargetMode="External"/><Relationship Id="rId149" Type="http://schemas.openxmlformats.org/officeDocument/2006/relationships/hyperlink" Target="https://emar.energycodes.co.uk/rm/resources/TX_cX0yp1S7EeuGWeSXvTEFcQ" TargetMode="External"/><Relationship Id="rId5" Type="http://schemas.openxmlformats.org/officeDocument/2006/relationships/customXml" Target="../customXml/item5.xml"/><Relationship Id="rId90" Type="http://schemas.openxmlformats.org/officeDocument/2006/relationships/hyperlink" Target="https://emar.energycodes.co.uk/rm/resources/TX_cYIUpVS7EeuGWeSXvTEFcQ" TargetMode="External"/><Relationship Id="rId95" Type="http://schemas.openxmlformats.org/officeDocument/2006/relationships/hyperlink" Target="https://emar.energycodes.co.uk/rm/resources/TX_cYFRWVS7EeuGWeSXvTEFcQ" TargetMode="External"/><Relationship Id="rId160" Type="http://schemas.openxmlformats.org/officeDocument/2006/relationships/hyperlink" Target="https://emar.energycodes.co.uk/rm/resources/TX_cX0yp1S7EeuGWeSXvTEFcQ" TargetMode="External"/><Relationship Id="rId165" Type="http://schemas.openxmlformats.org/officeDocument/2006/relationships/hyperlink" Target="https://emar.energycodes.co.uk/rm/resources/TX_cYIUpVS7EeuGWeSXvTEFcQ" TargetMode="External"/><Relationship Id="rId22" Type="http://schemas.openxmlformats.org/officeDocument/2006/relationships/hyperlink" Target="https://emar.energycodes.co.uk/rm/resources/TX_cXzkgVS7EeuGWeSXvTEFcQ" TargetMode="External"/><Relationship Id="rId27" Type="http://schemas.openxmlformats.org/officeDocument/2006/relationships/hyperlink" Target="https://emar.energycodes.co.uk/rm/resources/TX_cX98kVS7EeuGWeSXvTEFcQ" TargetMode="External"/><Relationship Id="rId43" Type="http://schemas.openxmlformats.org/officeDocument/2006/relationships/hyperlink" Target="https://emar.energycodes.co.uk/rm/resources/TX_cX0yp1S7EeuGWeSXvTEFcQ" TargetMode="External"/><Relationship Id="rId48" Type="http://schemas.openxmlformats.org/officeDocument/2006/relationships/hyperlink" Target="https://emar.energycodes.co.uk/rm/resources/TX_cX98kVS7EeuGWeSXvTEFcQ" TargetMode="External"/><Relationship Id="rId64" Type="http://schemas.openxmlformats.org/officeDocument/2006/relationships/hyperlink" Target="https://emar.energycodes.co.uk/rm/resources/TX_cYIUpVS7EeuGWeSXvTEFcQ" TargetMode="External"/><Relationship Id="rId69" Type="http://schemas.openxmlformats.org/officeDocument/2006/relationships/hyperlink" Target="https://emar.energycodes.co.uk/rm/resources/TX_cYIUpVS7EeuGWeSXvTEFcQ" TargetMode="External"/><Relationship Id="rId113" Type="http://schemas.openxmlformats.org/officeDocument/2006/relationships/hyperlink" Target="https://emar.energycodes.co.uk/rm/resources/TX_cX0yp1S7EeuGWeSXvTEFcQ" TargetMode="External"/><Relationship Id="rId118" Type="http://schemas.openxmlformats.org/officeDocument/2006/relationships/hyperlink" Target="https://emar.energycodes.co.uk/rm/resources/TX_e3_n4P4OEeyedq1Wl-XTbw" TargetMode="External"/><Relationship Id="rId134" Type="http://schemas.openxmlformats.org/officeDocument/2006/relationships/hyperlink" Target="https://emar.energycodes.co.uk/rm/resources/TX_e3_n4P4OEeyedq1Wl-XTbw" TargetMode="External"/><Relationship Id="rId139" Type="http://schemas.openxmlformats.org/officeDocument/2006/relationships/hyperlink" Target="https://emar.energycodes.co.uk/rm/resources/TX_e3_n4P4OEeyedq1Wl-XTbw" TargetMode="External"/><Relationship Id="rId80" Type="http://schemas.openxmlformats.org/officeDocument/2006/relationships/hyperlink" Target="https://emar.energycodes.co.uk/rm/resources/TX_cX0yp1S7EeuGWeSXvTEFcQ" TargetMode="External"/><Relationship Id="rId85" Type="http://schemas.openxmlformats.org/officeDocument/2006/relationships/hyperlink" Target="https://emar.energycodes.co.uk/rm/resources/TX_cYIUpVS7EeuGWeSXvTEFcQ" TargetMode="External"/><Relationship Id="rId150" Type="http://schemas.openxmlformats.org/officeDocument/2006/relationships/hyperlink" Target="https://emar.energycodes.co.uk/rm/resources/TX_cYFRWVS7EeuGWeSXvTEFcQ" TargetMode="External"/><Relationship Id="rId155" Type="http://schemas.openxmlformats.org/officeDocument/2006/relationships/hyperlink" Target="https://emar.energycodes.co.uk/rm/resources/TX_vPFX4JuyEeyT1Zk9aAxdQw" TargetMode="External"/><Relationship Id="rId12" Type="http://schemas.openxmlformats.org/officeDocument/2006/relationships/header" Target="header1.xml"/><Relationship Id="rId17" Type="http://schemas.openxmlformats.org/officeDocument/2006/relationships/hyperlink" Target="https://emar.energycodes.co.uk/rm/resources/TX_cYKJ0VS7EeuGWeSXvTEFcQ" TargetMode="External"/><Relationship Id="rId33" Type="http://schemas.openxmlformats.org/officeDocument/2006/relationships/hyperlink" Target="https://emar.energycodes.co.uk/rm/resources/TX_cX7gV1S7EeuGWeSXvTEFcQ" TargetMode="External"/><Relationship Id="rId38" Type="http://schemas.openxmlformats.org/officeDocument/2006/relationships/hyperlink" Target="https://emar.energycodes.co.uk/rm/resources/TX_cX5EFVS7EeuGWeSXvTEFcQ" TargetMode="External"/><Relationship Id="rId59" Type="http://schemas.openxmlformats.org/officeDocument/2006/relationships/hyperlink" Target="https://emar.energycodes.co.uk/rm/resources/TX_e3_n4P4OEeyedq1Wl-XTbw" TargetMode="External"/><Relationship Id="rId103" Type="http://schemas.openxmlformats.org/officeDocument/2006/relationships/hyperlink" Target="https://emar.energycodes.co.uk/rm/resources/TX_1lUvwv9HEeucfNymoP8LZw" TargetMode="External"/><Relationship Id="rId108" Type="http://schemas.openxmlformats.org/officeDocument/2006/relationships/hyperlink" Target="https://emar.energycodes.co.uk/rm/resources/TX_cYIUpVS7EeuGWeSXvTEFcQ" TargetMode="External"/><Relationship Id="rId124" Type="http://schemas.openxmlformats.org/officeDocument/2006/relationships/hyperlink" Target="https://emar.energycodes.co.uk/rm/resources/TX_e3_n4P4OEeyedq1Wl-XTbw" TargetMode="External"/><Relationship Id="rId129" Type="http://schemas.openxmlformats.org/officeDocument/2006/relationships/hyperlink" Target="https://emar.energycodes.co.uk/rm/resources/TX_cX0yp1S7EeuGWeSXvTEFcQ" TargetMode="External"/><Relationship Id="rId54" Type="http://schemas.openxmlformats.org/officeDocument/2006/relationships/hyperlink" Target="https://emar.energycodes.co.uk/rm/resources/TX_cXzkgVS7EeuGWeSXvTEFcQ" TargetMode="External"/><Relationship Id="rId70" Type="http://schemas.openxmlformats.org/officeDocument/2006/relationships/hyperlink" Target="https://emar.energycodes.co.uk/rm/resources/TX_cXs201S7EeuGWeSXvTEFcQ" TargetMode="External"/><Relationship Id="rId75" Type="http://schemas.openxmlformats.org/officeDocument/2006/relationships/hyperlink" Target="https://emar.energycodes.co.uk/rm/resources/TX_cX0yp1S7EeuGWeSXvTEFcQ" TargetMode="External"/><Relationship Id="rId91" Type="http://schemas.openxmlformats.org/officeDocument/2006/relationships/hyperlink" Target="https://emar.energycodes.co.uk/rm/resources/TX_cX0yp1S7EeuGWeSXvTEFcQ" TargetMode="External"/><Relationship Id="rId96" Type="http://schemas.openxmlformats.org/officeDocument/2006/relationships/hyperlink" Target="https://emar.energycodes.co.uk/rm/resources/TX_cYHGg1S7EeuGWeSXvTEFcQ" TargetMode="External"/><Relationship Id="rId140" Type="http://schemas.openxmlformats.org/officeDocument/2006/relationships/hyperlink" Target="https://emar.energycodes.co.uk/rm/resources/TX_cYIUpVS7EeuGWeSXvTEFcQ" TargetMode="External"/><Relationship Id="rId145" Type="http://schemas.openxmlformats.org/officeDocument/2006/relationships/hyperlink" Target="https://emar.energycodes.co.uk/rm/resources/TX_e3_n4P4OEeyedq1Wl-XTbw" TargetMode="External"/><Relationship Id="rId161" Type="http://schemas.openxmlformats.org/officeDocument/2006/relationships/hyperlink" Target="https://emar.energycodes.co.uk/rm/resources/TX_cX0yp1S7EeuGWeSXvTEFcQ" TargetMode="External"/><Relationship Id="rId166" Type="http://schemas.openxmlformats.org/officeDocument/2006/relationships/hyperlink" Target="https://emar.energycodes.co.uk/rm/resources/TX_cYIUpVS7EeuGWeSXvTEFcQ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hyperlink" Target="https://emar.energycodes.co.uk/rm/resources/TX_cYLX-FS7EeuGWeSXvTEFcQ" TargetMode="External"/><Relationship Id="rId23" Type="http://schemas.openxmlformats.org/officeDocument/2006/relationships/hyperlink" Target="https://emar.energycodes.co.uk/rm/resources/TX_vPFX4JuyEeyT1Zk9aAxdQw" TargetMode="External"/><Relationship Id="rId28" Type="http://schemas.openxmlformats.org/officeDocument/2006/relationships/hyperlink" Target="https://emar.energycodes.co.uk/rm/resources/TX_cX0yp1S7EeuGWeSXvTEFcQ" TargetMode="External"/><Relationship Id="rId36" Type="http://schemas.openxmlformats.org/officeDocument/2006/relationships/hyperlink" Target="https://emar.energycodes.co.uk/rm/resources/TX_cXzkgVS7EeuGWeSXvTEFcQ" TargetMode="External"/><Relationship Id="rId49" Type="http://schemas.openxmlformats.org/officeDocument/2006/relationships/hyperlink" Target="https://emar.energycodes.co.uk/rm/resources/TX_vPFX4JuyEeyT1Zk9aAxdQw" TargetMode="External"/><Relationship Id="rId57" Type="http://schemas.openxmlformats.org/officeDocument/2006/relationships/hyperlink" Target="https://emar.energycodes.co.uk/rm/resources/TX_cX0yp1S7EeuGWeSXvTEFcQ" TargetMode="External"/><Relationship Id="rId106" Type="http://schemas.openxmlformats.org/officeDocument/2006/relationships/hyperlink" Target="https://emar.energycodes.co.uk/rm/resources/TX_cX0yp1S7EeuGWeSXvTEFcQ" TargetMode="External"/><Relationship Id="rId114" Type="http://schemas.openxmlformats.org/officeDocument/2006/relationships/hyperlink" Target="https://emar.energycodes.co.uk/rm/resources/TX_cYIUpVS7EeuGWeSXvTEFcQ" TargetMode="External"/><Relationship Id="rId119" Type="http://schemas.openxmlformats.org/officeDocument/2006/relationships/hyperlink" Target="https://emar.energycodes.co.uk/rm/resources/TX_cX0yp1S7EeuGWeSXvTEFcQ" TargetMode="External"/><Relationship Id="rId127" Type="http://schemas.openxmlformats.org/officeDocument/2006/relationships/hyperlink" Target="https://emar.energycodes.co.uk/rm/resources/TX_vPFX4JuyEeyT1Zk9aAxdQw" TargetMode="External"/><Relationship Id="rId10" Type="http://schemas.openxmlformats.org/officeDocument/2006/relationships/footnotes" Target="footnotes.xml"/><Relationship Id="rId31" Type="http://schemas.openxmlformats.org/officeDocument/2006/relationships/hyperlink" Target="https://emar.energycodes.co.uk/rm/resources/TX_vPFX4JuyEeyT1Zk9aAxdQw" TargetMode="External"/><Relationship Id="rId44" Type="http://schemas.openxmlformats.org/officeDocument/2006/relationships/hyperlink" Target="https://emar.energycodes.co.uk/rm/resources/TX_vPFX4JuyEeyT1Zk9aAxdQw" TargetMode="External"/><Relationship Id="rId52" Type="http://schemas.openxmlformats.org/officeDocument/2006/relationships/hyperlink" Target="https://emar.energycodes.co.uk/rm/resources/TX_vPFX4JuyEeyT1Zk9aAxdQw" TargetMode="External"/><Relationship Id="rId60" Type="http://schemas.openxmlformats.org/officeDocument/2006/relationships/hyperlink" Target="https://emar.energycodes.co.uk/rm/resources/TX_e3_n4P4OEeyedq1Wl-XTbw" TargetMode="External"/><Relationship Id="rId65" Type="http://schemas.openxmlformats.org/officeDocument/2006/relationships/hyperlink" Target="https://emar.energycodes.co.uk/rm/resources/TX_cX98kVS7EeuGWeSXvTEFcQ" TargetMode="External"/><Relationship Id="rId73" Type="http://schemas.openxmlformats.org/officeDocument/2006/relationships/hyperlink" Target="https://emar.energycodes.co.uk/rm/resources/TX_cYIUpVS7EeuGWeSXvTEFcQ" TargetMode="External"/><Relationship Id="rId78" Type="http://schemas.openxmlformats.org/officeDocument/2006/relationships/hyperlink" Target="https://emar.energycodes.co.uk/rm/resources/TX_cYIUpVS7EeuGWeSXvTEFcQ" TargetMode="External"/><Relationship Id="rId81" Type="http://schemas.openxmlformats.org/officeDocument/2006/relationships/hyperlink" Target="https://emar.energycodes.co.uk/rm/resources/TX_vPFX4JuyEeyT1Zk9aAxdQw" TargetMode="External"/><Relationship Id="rId86" Type="http://schemas.openxmlformats.org/officeDocument/2006/relationships/hyperlink" Target="https://emar.energycodes.co.uk/rm/resources/TX_cYFRWVS7EeuGWeSXvTEFcQ" TargetMode="External"/><Relationship Id="rId94" Type="http://schemas.openxmlformats.org/officeDocument/2006/relationships/hyperlink" Target="https://emar.energycodes.co.uk/rm/resources/TX_cYIUpVS7EeuGWeSXvTEFcQ" TargetMode="External"/><Relationship Id="rId99" Type="http://schemas.openxmlformats.org/officeDocument/2006/relationships/hyperlink" Target="https://emar.energycodes.co.uk/rm/resources/TX_cYHGhVS7EeuGWeSXvTEFcQ" TargetMode="External"/><Relationship Id="rId101" Type="http://schemas.openxmlformats.org/officeDocument/2006/relationships/hyperlink" Target="https://emar.energycodes.co.uk/rm/resources/TX_cYJixVS7EeuGWeSXvTEFcQ" TargetMode="External"/><Relationship Id="rId122" Type="http://schemas.openxmlformats.org/officeDocument/2006/relationships/hyperlink" Target="https://emar.energycodes.co.uk/rm/resources/TX_e3_n4P4OEeyedq1Wl-XTbw" TargetMode="External"/><Relationship Id="rId130" Type="http://schemas.openxmlformats.org/officeDocument/2006/relationships/hyperlink" Target="https://emar.energycodes.co.uk/rm/resources/TX_e3_n4P4OEeyedq1Wl-XTbw" TargetMode="External"/><Relationship Id="rId135" Type="http://schemas.openxmlformats.org/officeDocument/2006/relationships/hyperlink" Target="https://emar.energycodes.co.uk/rm/resources/TX_cX0yp1S7EeuGWeSXvTEFcQ" TargetMode="External"/><Relationship Id="rId143" Type="http://schemas.openxmlformats.org/officeDocument/2006/relationships/hyperlink" Target="https://emar.energycodes.co.uk/rm/resources/TX_cX0yp1S7EeuGWeSXvTEFcQ" TargetMode="External"/><Relationship Id="rId148" Type="http://schemas.openxmlformats.org/officeDocument/2006/relationships/hyperlink" Target="https://emar.energycodes.co.uk/rm/resources/TX_cYIUpVS7EeuGWeSXvTEFcQ" TargetMode="External"/><Relationship Id="rId151" Type="http://schemas.openxmlformats.org/officeDocument/2006/relationships/hyperlink" Target="https://emar.energycodes.co.uk/rm/resources/TX_cX0yp1S7EeuGWeSXvTEFcQ" TargetMode="External"/><Relationship Id="rId156" Type="http://schemas.openxmlformats.org/officeDocument/2006/relationships/hyperlink" Target="https://emar.energycodes.co.uk/rm/resources/TX_cXzkgVS7EeuGWeSXvTEFcQ" TargetMode="External"/><Relationship Id="rId164" Type="http://schemas.openxmlformats.org/officeDocument/2006/relationships/hyperlink" Target="https://emar.energycodes.co.uk/rm/resources/TX_cXzkgVS7EeuGWeSXvTEFcQ" TargetMode="External"/><Relationship Id="rId16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yperlink" Target="https://emar.energycodes.co.uk/rm/resources/TX_cX0ypVS7EeuGWeSXvTEFcQ" TargetMode="External"/><Relationship Id="rId39" Type="http://schemas.openxmlformats.org/officeDocument/2006/relationships/hyperlink" Target="https://emar.energycodes.co.uk/rm/resources/TX_vPFX4JuyEeyT1Zk9aAxdQw" TargetMode="External"/><Relationship Id="rId109" Type="http://schemas.openxmlformats.org/officeDocument/2006/relationships/hyperlink" Target="https://emar.energycodes.co.uk/rm/resources/TX_cX0yp1S7EeuGWeSXvTEFcQ" TargetMode="External"/><Relationship Id="rId34" Type="http://schemas.openxmlformats.org/officeDocument/2006/relationships/hyperlink" Target="https://emar.energycodes.co.uk/rm/resources/TX_cX0yp1S7EeuGWeSXvTEFcQ" TargetMode="External"/><Relationship Id="rId50" Type="http://schemas.openxmlformats.org/officeDocument/2006/relationships/hyperlink" Target="https://emar.energycodes.co.uk/rm/resources/TX_cXs201S7EeuGWeSXvTEFcQ" TargetMode="External"/><Relationship Id="rId55" Type="http://schemas.openxmlformats.org/officeDocument/2006/relationships/hyperlink" Target="https://emar.energycodes.co.uk/rm/resources/TX_cYFRWVS7EeuGWeSXvTEFcQ" TargetMode="External"/><Relationship Id="rId76" Type="http://schemas.openxmlformats.org/officeDocument/2006/relationships/hyperlink" Target="https://emar.energycodes.co.uk/rm/resources/TX_cYIUpVS7EeuGWeSXvTEFcQ" TargetMode="External"/><Relationship Id="rId97" Type="http://schemas.openxmlformats.org/officeDocument/2006/relationships/hyperlink" Target="https://emar.energycodes.co.uk/rm/resources/TX_cYHGg1S7EeuGWeSXvTEFcQ" TargetMode="External"/><Relationship Id="rId104" Type="http://schemas.openxmlformats.org/officeDocument/2006/relationships/hyperlink" Target="https://emar.energycodes.co.uk/rm/resources/TX_cYJixVS7EeuGWeSXvTEFcQ" TargetMode="External"/><Relationship Id="rId120" Type="http://schemas.openxmlformats.org/officeDocument/2006/relationships/hyperlink" Target="https://emar.energycodes.co.uk/rm/resources/TX_cX0yp1S7EeuGWeSXvTEFcQ" TargetMode="External"/><Relationship Id="rId125" Type="http://schemas.openxmlformats.org/officeDocument/2006/relationships/hyperlink" Target="https://emar.energycodes.co.uk/rm/resources/TX_cX0yp1S7EeuGWeSXvTEFcQ" TargetMode="External"/><Relationship Id="rId141" Type="http://schemas.openxmlformats.org/officeDocument/2006/relationships/hyperlink" Target="https://emar.energycodes.co.uk/rm/resources/TX_cYIUpVS7EeuGWeSXvTEFcQ" TargetMode="External"/><Relationship Id="rId146" Type="http://schemas.openxmlformats.org/officeDocument/2006/relationships/hyperlink" Target="https://emar.energycodes.co.uk/rm/resources/TX_cX0yp1S7EeuGWeSXvTEFcQ" TargetMode="External"/><Relationship Id="rId167" Type="http://schemas.openxmlformats.org/officeDocument/2006/relationships/footer" Target="footer2.xml"/><Relationship Id="rId7" Type="http://schemas.openxmlformats.org/officeDocument/2006/relationships/styles" Target="styles.xml"/><Relationship Id="rId71" Type="http://schemas.openxmlformats.org/officeDocument/2006/relationships/hyperlink" Target="https://emar.energycodes.co.uk/rm/resources/TX_cXzkhVS7EeuGWeSXvTEFcQ" TargetMode="External"/><Relationship Id="rId92" Type="http://schemas.openxmlformats.org/officeDocument/2006/relationships/hyperlink" Target="https://emar.energycodes.co.uk/rm/resources/TX_cX3O51S7EeuGWeSXvTEFcQ" TargetMode="External"/><Relationship Id="rId162" Type="http://schemas.openxmlformats.org/officeDocument/2006/relationships/hyperlink" Target="https://emar.energycodes.co.uk/rm/resources/TX_cX0yp1S7EeuGWeSXvTEFcQ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emar.energycodes.co.uk/rm/resources/TX_cXs201S7EeuGWeSXvTEFcQ" TargetMode="External"/><Relationship Id="rId24" Type="http://schemas.openxmlformats.org/officeDocument/2006/relationships/hyperlink" Target="https://emar.energycodes.co.uk/rm/resources/TX_cX6SN1S7EeuGWeSXvTEFcQ" TargetMode="External"/><Relationship Id="rId40" Type="http://schemas.openxmlformats.org/officeDocument/2006/relationships/hyperlink" Target="https://emar.energycodes.co.uk/rm/resources/TX_cXzkhVS7EeuGWeSXvTEFcQ" TargetMode="External"/><Relationship Id="rId45" Type="http://schemas.openxmlformats.org/officeDocument/2006/relationships/hyperlink" Target="https://emar.energycodes.co.uk/rm/resources/TX_cX98kVS7EeuGWeSXvTEFcQ" TargetMode="External"/><Relationship Id="rId66" Type="http://schemas.openxmlformats.org/officeDocument/2006/relationships/hyperlink" Target="https://emar.energycodes.co.uk/rm/resources/TX_cXzkhVS7EeuGWeSXvTEFcQ" TargetMode="External"/><Relationship Id="rId87" Type="http://schemas.openxmlformats.org/officeDocument/2006/relationships/hyperlink" Target="https://emar.energycodes.co.uk/rm/resources/TX_cYIUpVS7EeuGWeSXvTEFcQ" TargetMode="External"/><Relationship Id="rId110" Type="http://schemas.openxmlformats.org/officeDocument/2006/relationships/hyperlink" Target="https://emar.energycodes.co.uk/rm/resources/TX_cYIUpVS7EeuGWeSXvTEFcQ" TargetMode="External"/><Relationship Id="rId115" Type="http://schemas.openxmlformats.org/officeDocument/2006/relationships/hyperlink" Target="https://emar.energycodes.co.uk/rm/resources/TX_cYFRWVS7EeuGWeSXvTEFcQ" TargetMode="External"/><Relationship Id="rId131" Type="http://schemas.openxmlformats.org/officeDocument/2006/relationships/hyperlink" Target="https://emar.energycodes.co.uk/rm/resources/TX_cX0yp1S7EeuGWeSXvTEFcQ" TargetMode="External"/><Relationship Id="rId136" Type="http://schemas.openxmlformats.org/officeDocument/2006/relationships/hyperlink" Target="https://emar.energycodes.co.uk/rm/resources/TX_cYIUpVS7EeuGWeSXvTEFcQ" TargetMode="External"/><Relationship Id="rId157" Type="http://schemas.openxmlformats.org/officeDocument/2006/relationships/hyperlink" Target="https://emar.energycodes.co.uk/rm/resources/TX_vPFX4JuyEeyT1Zk9aAxdQw" TargetMode="External"/><Relationship Id="rId61" Type="http://schemas.openxmlformats.org/officeDocument/2006/relationships/hyperlink" Target="https://emar.energycodes.co.uk/rm/resources/TX_DdmoUa1xEeuXQ6cZymewkA" TargetMode="External"/><Relationship Id="rId82" Type="http://schemas.openxmlformats.org/officeDocument/2006/relationships/hyperlink" Target="https://emar.energycodes.co.uk/rm/resources/TX_cYIUpVS7EeuGWeSXvTEFcQ" TargetMode="External"/><Relationship Id="rId152" Type="http://schemas.openxmlformats.org/officeDocument/2006/relationships/hyperlink" Target="https://emar.energycodes.co.uk/rm/resources/TX_cYIUpVS7EeuGWeSXvTEFcQ" TargetMode="External"/><Relationship Id="rId19" Type="http://schemas.openxmlformats.org/officeDocument/2006/relationships/hyperlink" Target="https://emar.energycodes.co.uk/rm/resources/TX_cXv6JFS7EeuGWeSXvTEFcQ" TargetMode="External"/><Relationship Id="rId14" Type="http://schemas.openxmlformats.org/officeDocument/2006/relationships/footer" Target="footer1.xml"/><Relationship Id="rId30" Type="http://schemas.openxmlformats.org/officeDocument/2006/relationships/hyperlink" Target="https://emar.energycodes.co.uk/rm/resources/TX_cX98kVS7EeuGWeSXvTEFcQ" TargetMode="External"/><Relationship Id="rId35" Type="http://schemas.openxmlformats.org/officeDocument/2006/relationships/hyperlink" Target="https://emar.energycodes.co.uk/rm/resources/TX_vPFX4JuyEeyT1Zk9aAxdQw" TargetMode="External"/><Relationship Id="rId56" Type="http://schemas.openxmlformats.org/officeDocument/2006/relationships/hyperlink" Target="https://emar.energycodes.co.uk/rm/resources/TX_e3_n4P4OEeyedq1Wl-XTbw" TargetMode="External"/><Relationship Id="rId77" Type="http://schemas.openxmlformats.org/officeDocument/2006/relationships/hyperlink" Target="https://emar.energycodes.co.uk/rm/resources/TX_cYIUpVS7EeuGWeSXvTEFcQ" TargetMode="External"/><Relationship Id="rId100" Type="http://schemas.openxmlformats.org/officeDocument/2006/relationships/hyperlink" Target="https://emar.energycodes.co.uk/rm/resources/TX_DdvyQK1xEeuXQ6cZymewkA" TargetMode="External"/><Relationship Id="rId105" Type="http://schemas.openxmlformats.org/officeDocument/2006/relationships/hyperlink" Target="https://emar.energycodes.co.uk/rm/resources/TX_cYIUpVS7EeuGWeSXvTEFcQ" TargetMode="External"/><Relationship Id="rId126" Type="http://schemas.openxmlformats.org/officeDocument/2006/relationships/hyperlink" Target="https://emar.energycodes.co.uk/rm/resources/TX_cYIUpVS7EeuGWeSXvTEFcQ" TargetMode="External"/><Relationship Id="rId147" Type="http://schemas.openxmlformats.org/officeDocument/2006/relationships/hyperlink" Target="https://emar.energycodes.co.uk/rm/resources/TX_cYIUpVS7EeuGWeSXvTEFcQ" TargetMode="External"/><Relationship Id="rId168" Type="http://schemas.openxmlformats.org/officeDocument/2006/relationships/footer" Target="footer3.xml"/><Relationship Id="rId8" Type="http://schemas.openxmlformats.org/officeDocument/2006/relationships/settings" Target="settings.xml"/><Relationship Id="rId51" Type="http://schemas.openxmlformats.org/officeDocument/2006/relationships/hyperlink" Target="https://emar.energycodes.co.uk/rm/resources/TX_cX0yp1S7EeuGWeSXvTEFcQ" TargetMode="External"/><Relationship Id="rId72" Type="http://schemas.openxmlformats.org/officeDocument/2006/relationships/hyperlink" Target="https://emar.energycodes.co.uk/rm/resources/TX_e3_n4P4OEeyedq1Wl-XTbw" TargetMode="External"/><Relationship Id="rId93" Type="http://schemas.openxmlformats.org/officeDocument/2006/relationships/hyperlink" Target="https://emar.energycodes.co.uk/rm/resources/TX_cX3O51S7EeuGWeSXvTEFcQ" TargetMode="External"/><Relationship Id="rId98" Type="http://schemas.openxmlformats.org/officeDocument/2006/relationships/hyperlink" Target="https://emar.energycodes.co.uk/rm/resources/TX_cX3O51S7EeuGWeSXvTEFcQ" TargetMode="External"/><Relationship Id="rId121" Type="http://schemas.openxmlformats.org/officeDocument/2006/relationships/hyperlink" Target="https://emar.energycodes.co.uk/rm/resources/TX_cYIUpVS7EeuGWeSXvTEFcQ" TargetMode="External"/><Relationship Id="rId142" Type="http://schemas.openxmlformats.org/officeDocument/2006/relationships/hyperlink" Target="https://emar.energycodes.co.uk/rm/resources/TX_e3_n4P4OEeyedq1Wl-XTbw" TargetMode="External"/><Relationship Id="rId163" Type="http://schemas.openxmlformats.org/officeDocument/2006/relationships/hyperlink" Target="https://emar.energycodes.co.uk/rm/resources/TX_cYJixVS7EeuGWeSXvTEFcQ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https://emar.energycodes.co.uk/rm/resources/TX_cXzkhVS7EeuGWeSXvTEFcQ" TargetMode="External"/><Relationship Id="rId46" Type="http://schemas.openxmlformats.org/officeDocument/2006/relationships/hyperlink" Target="https://emar.energycodes.co.uk/rm/resources/TX_cXzkhVS7EeuGWeSXvTEFcQ" TargetMode="External"/><Relationship Id="rId67" Type="http://schemas.openxmlformats.org/officeDocument/2006/relationships/hyperlink" Target="https://emar.energycodes.co.uk/rm/resources/TX_e3_n4P4OEeyedq1Wl-XTbw" TargetMode="External"/><Relationship Id="rId116" Type="http://schemas.openxmlformats.org/officeDocument/2006/relationships/hyperlink" Target="https://emar.energycodes.co.uk/rm/resources/TX_cX3O51S7EeuGWeSXvTEFcQ" TargetMode="External"/><Relationship Id="rId137" Type="http://schemas.openxmlformats.org/officeDocument/2006/relationships/hyperlink" Target="https://emar.energycodes.co.uk/rm/resources/TX_cX0yp1S7EeuGWeSXvTEFcQ" TargetMode="External"/><Relationship Id="rId158" Type="http://schemas.openxmlformats.org/officeDocument/2006/relationships/hyperlink" Target="https://emar.energycodes.co.uk/rm/resources/TX_cX2n2VS7EeuGWeSXvTEFcQ" TargetMode="External"/><Relationship Id="rId20" Type="http://schemas.openxmlformats.org/officeDocument/2006/relationships/hyperlink" Target="https://emar.energycodes.co.uk/rm/resources/TX_cYDcJFS7EeuGWeSXvTEFcQ" TargetMode="External"/><Relationship Id="rId41" Type="http://schemas.openxmlformats.org/officeDocument/2006/relationships/hyperlink" Target="https://emar.energycodes.co.uk/rm/resources/TX_cX98kVS7EeuGWeSXvTEFcQ" TargetMode="External"/><Relationship Id="rId62" Type="http://schemas.openxmlformats.org/officeDocument/2006/relationships/hyperlink" Target="https://emar.energycodes.co.uk/rm/resources/TX_cYIUpVS7EeuGWeSXvTEFcQ" TargetMode="External"/><Relationship Id="rId83" Type="http://schemas.openxmlformats.org/officeDocument/2006/relationships/hyperlink" Target="https://emar.energycodes.co.uk/rm/resources/TX_cYIUpVS7EeuGWeSXvTEFcQ" TargetMode="External"/><Relationship Id="rId88" Type="http://schemas.openxmlformats.org/officeDocument/2006/relationships/hyperlink" Target="https://emar.energycodes.co.uk/rm/resources/TX_cX0yp1S7EeuGWeSXvTEFcQ" TargetMode="External"/><Relationship Id="rId111" Type="http://schemas.openxmlformats.org/officeDocument/2006/relationships/hyperlink" Target="https://emar.energycodes.co.uk/rm/resources/TX_cX0yp1S7EeuGWeSXvTEFcQ" TargetMode="External"/><Relationship Id="rId132" Type="http://schemas.openxmlformats.org/officeDocument/2006/relationships/hyperlink" Target="https://emar.energycodes.co.uk/rm/resources/TX_e3_n4P4OEeyedq1Wl-XTbw" TargetMode="External"/><Relationship Id="rId153" Type="http://schemas.openxmlformats.org/officeDocument/2006/relationships/hyperlink" Target="https://emar.energycodes.co.uk/rm/resources/TX_cX4dCFS7EeuGWeSXvTEFcQ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523EA034-61BD-462E-8C8B-758A398D02BE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ECC460DB640C4DBE07CA7CCA0B4CB0" ma:contentTypeVersion="20" ma:contentTypeDescription="Create a new document." ma:contentTypeScope="" ma:versionID="01baed5f8b5035a48bc6f970c68f8692">
  <xsd:schema xmlns:xsd="http://www.w3.org/2001/XMLSchema" xmlns:xs="http://www.w3.org/2001/XMLSchema" xmlns:p="http://schemas.microsoft.com/office/2006/metadata/properties" xmlns:ns2="c2f174b7-c164-40fa-bb5e-16842b661428" xmlns:ns3="6ab47b92-1247-4538-936d-367c1fde9864" targetNamespace="http://schemas.microsoft.com/office/2006/metadata/properties" ma:root="true" ma:fieldsID="4c60802e5d9815f6b46926b78d735f7c" ns2:_="" ns3:_="">
    <xsd:import namespace="c2f174b7-c164-40fa-bb5e-16842b661428"/>
    <xsd:import namespace="6ab47b92-1247-4538-936d-367c1fde98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ocumentStatu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174b7-c164-40fa-bb5e-16842b6614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DocumentStatus" ma:index="20" nillable="true" ma:displayName="Document Status" ma:description="Colum added to track the document status and if it needs updating. " ma:format="Dropdown" ma:internalName="DocumentStatus">
      <xsd:simpleType>
        <xsd:union memberTypes="dms:Text">
          <xsd:simpleType>
            <xsd:restriction base="dms:Choice">
              <xsd:enumeration value="Document updated in the the last  12 months and used by RECCo enagement team."/>
              <xsd:enumeration value="Document updated in the last  12 months, but enagement team are not aware."/>
              <xsd:enumeration value="Document not updated in the last 12 months and  engagment Staff not  aware"/>
            </xsd:restriction>
          </xsd:simpleType>
        </xsd:un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3623ea3-be23-4189-a25b-bcadb097ef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b47b92-1247-4538-936d-367c1fde986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a38ea8f-28ad-4d10-a31d-d9f970803963}" ma:internalName="TaxCatchAll" ma:showField="CatchAllData" ma:web="6ab47b92-1247-4538-936d-367c1fde98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Status xmlns="c2f174b7-c164-40fa-bb5e-16842b661428" xsi:nil="true"/>
    <TaxCatchAll xmlns="6ab47b92-1247-4538-936d-367c1fde9864" xsi:nil="true"/>
    <lcf76f155ced4ddcb4097134ff3c332f xmlns="c2f174b7-c164-40fa-bb5e-16842b661428">
      <Terms xmlns="http://schemas.microsoft.com/office/infopath/2007/PartnerControls"/>
    </lcf76f155ced4ddcb4097134ff3c332f>
    <SharedWithUsers xmlns="6ab47b92-1247-4538-936d-367c1fde9864">
      <UserInfo>
        <DisplayName>Milner, Caroline</DisplayName>
        <AccountId>617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EC0BCC74-ABCA-400C-876B-B90AE3DA48E9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1CEC3A6D-BCE8-4801-9C81-549F36ED5D13}"/>
</file>

<file path=customXml/itemProps3.xml><?xml version="1.0" encoding="utf-8"?>
<ds:datastoreItem xmlns:ds="http://schemas.openxmlformats.org/officeDocument/2006/customXml" ds:itemID="{382AE7B5-B9AA-4EC0-8238-C946697A2D0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40A70CC-4D3A-4346-8E81-30BBA801493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F36068F-5DC8-4162-89B7-9DEEEE5C895A}">
  <ds:schemaRefs>
    <ds:schemaRef ds:uri="http://schemas.microsoft.com/office/2006/metadata/properties"/>
    <ds:schemaRef ds:uri="http://purl.org/dc/elements/1.1/"/>
    <ds:schemaRef ds:uri="c2f174b7-c164-40fa-bb5e-16842b661428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dcmitype/"/>
    <ds:schemaRef ds:uri="http://schemas.microsoft.com/office/infopath/2007/PartnerControls"/>
    <ds:schemaRef ds:uri="6ab47b92-1247-4538-936d-367c1fde9864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3456</Words>
  <Characters>19702</Characters>
  <Application>Microsoft Office Word</Application>
  <DocSecurity>0</DocSecurity>
  <Lines>164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23112</CharactersWithSpaces>
  <SharedDoc>false</SharedDoc>
  <HLinks>
    <vt:vector size="978" baseType="variant">
      <vt:variant>
        <vt:i4>4259964</vt:i4>
      </vt:variant>
      <vt:variant>
        <vt:i4>516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4259964</vt:i4>
      </vt:variant>
      <vt:variant>
        <vt:i4>513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4522083</vt:i4>
      </vt:variant>
      <vt:variant>
        <vt:i4>510</vt:i4>
      </vt:variant>
      <vt:variant>
        <vt:i4>0</vt:i4>
      </vt:variant>
      <vt:variant>
        <vt:i4>5</vt:i4>
      </vt:variant>
      <vt:variant>
        <vt:lpwstr>https://emar.energycodes.co.uk/rm/resources/TX_cXzkgVS7EeuGWeSXvTEFcQ</vt:lpwstr>
      </vt:variant>
      <vt:variant>
        <vt:lpwstr/>
      </vt:variant>
      <vt:variant>
        <vt:i4>4849760</vt:i4>
      </vt:variant>
      <vt:variant>
        <vt:i4>507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1572918</vt:i4>
      </vt:variant>
      <vt:variant>
        <vt:i4>504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1572918</vt:i4>
      </vt:variant>
      <vt:variant>
        <vt:i4>501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1572918</vt:i4>
      </vt:variant>
      <vt:variant>
        <vt:i4>498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1572918</vt:i4>
      </vt:variant>
      <vt:variant>
        <vt:i4>495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5767270</vt:i4>
      </vt:variant>
      <vt:variant>
        <vt:i4>492</vt:i4>
      </vt:variant>
      <vt:variant>
        <vt:i4>0</vt:i4>
      </vt:variant>
      <vt:variant>
        <vt:i4>5</vt:i4>
      </vt:variant>
      <vt:variant>
        <vt:lpwstr>https://emar.energycodes.co.uk/rm/resources/TX_cX2n2VS7EeuGWeSXvTEFcQ</vt:lpwstr>
      </vt:variant>
      <vt:variant>
        <vt:lpwstr/>
      </vt:variant>
      <vt:variant>
        <vt:i4>5439600</vt:i4>
      </vt:variant>
      <vt:variant>
        <vt:i4>489</vt:i4>
      </vt:variant>
      <vt:variant>
        <vt:i4>0</vt:i4>
      </vt:variant>
      <vt:variant>
        <vt:i4>5</vt:i4>
      </vt:variant>
      <vt:variant>
        <vt:lpwstr>https://emar.energycodes.co.uk/rm/resources/TX_vPFX4JuyEeyT1Zk9aAxdQw</vt:lpwstr>
      </vt:variant>
      <vt:variant>
        <vt:lpwstr/>
      </vt:variant>
      <vt:variant>
        <vt:i4>4522083</vt:i4>
      </vt:variant>
      <vt:variant>
        <vt:i4>486</vt:i4>
      </vt:variant>
      <vt:variant>
        <vt:i4>0</vt:i4>
      </vt:variant>
      <vt:variant>
        <vt:i4>5</vt:i4>
      </vt:variant>
      <vt:variant>
        <vt:lpwstr>https://emar.energycodes.co.uk/rm/resources/TX_cXzkgVS7EeuGWeSXvTEFcQ</vt:lpwstr>
      </vt:variant>
      <vt:variant>
        <vt:lpwstr/>
      </vt:variant>
      <vt:variant>
        <vt:i4>5439600</vt:i4>
      </vt:variant>
      <vt:variant>
        <vt:i4>483</vt:i4>
      </vt:variant>
      <vt:variant>
        <vt:i4>0</vt:i4>
      </vt:variant>
      <vt:variant>
        <vt:i4>5</vt:i4>
      </vt:variant>
      <vt:variant>
        <vt:lpwstr>https://emar.energycodes.co.uk/rm/resources/TX_vPFX4JuyEeyT1Zk9aAxdQw</vt:lpwstr>
      </vt:variant>
      <vt:variant>
        <vt:lpwstr/>
      </vt:variant>
      <vt:variant>
        <vt:i4>983164</vt:i4>
      </vt:variant>
      <vt:variant>
        <vt:i4>480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983164</vt:i4>
      </vt:variant>
      <vt:variant>
        <vt:i4>477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4259964</vt:i4>
      </vt:variant>
      <vt:variant>
        <vt:i4>474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1572918</vt:i4>
      </vt:variant>
      <vt:variant>
        <vt:i4>471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4784251</vt:i4>
      </vt:variant>
      <vt:variant>
        <vt:i4>468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1572918</vt:i4>
      </vt:variant>
      <vt:variant>
        <vt:i4>465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4259964</vt:i4>
      </vt:variant>
      <vt:variant>
        <vt:i4>462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4259964</vt:i4>
      </vt:variant>
      <vt:variant>
        <vt:i4>459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1572918</vt:i4>
      </vt:variant>
      <vt:variant>
        <vt:i4>456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2687009</vt:i4>
      </vt:variant>
      <vt:variant>
        <vt:i4>453</vt:i4>
      </vt:variant>
      <vt:variant>
        <vt:i4>0</vt:i4>
      </vt:variant>
      <vt:variant>
        <vt:i4>5</vt:i4>
      </vt:variant>
      <vt:variant>
        <vt:lpwstr>https://emar.energycodes.co.uk/rm/resources/TX_e3_n4P4OEeyedq1Wl-XTbw</vt:lpwstr>
      </vt:variant>
      <vt:variant>
        <vt:lpwstr/>
      </vt:variant>
      <vt:variant>
        <vt:i4>4259964</vt:i4>
      </vt:variant>
      <vt:variant>
        <vt:i4>450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1572918</vt:i4>
      </vt:variant>
      <vt:variant>
        <vt:i4>447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2687009</vt:i4>
      </vt:variant>
      <vt:variant>
        <vt:i4>444</vt:i4>
      </vt:variant>
      <vt:variant>
        <vt:i4>0</vt:i4>
      </vt:variant>
      <vt:variant>
        <vt:i4>5</vt:i4>
      </vt:variant>
      <vt:variant>
        <vt:lpwstr>https://emar.energycodes.co.uk/rm/resources/TX_e3_n4P4OEeyedq1Wl-XTbw</vt:lpwstr>
      </vt:variant>
      <vt:variant>
        <vt:lpwstr/>
      </vt:variant>
      <vt:variant>
        <vt:i4>4259964</vt:i4>
      </vt:variant>
      <vt:variant>
        <vt:i4>441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4259964</vt:i4>
      </vt:variant>
      <vt:variant>
        <vt:i4>438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2687009</vt:i4>
      </vt:variant>
      <vt:variant>
        <vt:i4>435</vt:i4>
      </vt:variant>
      <vt:variant>
        <vt:i4>0</vt:i4>
      </vt:variant>
      <vt:variant>
        <vt:i4>5</vt:i4>
      </vt:variant>
      <vt:variant>
        <vt:lpwstr>https://emar.energycodes.co.uk/rm/resources/TX_e3_n4P4OEeyedq1Wl-XTbw</vt:lpwstr>
      </vt:variant>
      <vt:variant>
        <vt:lpwstr/>
      </vt:variant>
      <vt:variant>
        <vt:i4>2687009</vt:i4>
      </vt:variant>
      <vt:variant>
        <vt:i4>432</vt:i4>
      </vt:variant>
      <vt:variant>
        <vt:i4>0</vt:i4>
      </vt:variant>
      <vt:variant>
        <vt:i4>5</vt:i4>
      </vt:variant>
      <vt:variant>
        <vt:lpwstr>https://emar.energycodes.co.uk/rm/resources/TX_e3_n4P4OEeyedq1Wl-XTbw</vt:lpwstr>
      </vt:variant>
      <vt:variant>
        <vt:lpwstr/>
      </vt:variant>
      <vt:variant>
        <vt:i4>1572918</vt:i4>
      </vt:variant>
      <vt:variant>
        <vt:i4>429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4259964</vt:i4>
      </vt:variant>
      <vt:variant>
        <vt:i4>426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1572918</vt:i4>
      </vt:variant>
      <vt:variant>
        <vt:i4>423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2687009</vt:i4>
      </vt:variant>
      <vt:variant>
        <vt:i4>420</vt:i4>
      </vt:variant>
      <vt:variant>
        <vt:i4>0</vt:i4>
      </vt:variant>
      <vt:variant>
        <vt:i4>5</vt:i4>
      </vt:variant>
      <vt:variant>
        <vt:lpwstr>https://emar.energycodes.co.uk/rm/resources/TX_e3_n4P4OEeyedq1Wl-XTbw</vt:lpwstr>
      </vt:variant>
      <vt:variant>
        <vt:lpwstr/>
      </vt:variant>
      <vt:variant>
        <vt:i4>1572918</vt:i4>
      </vt:variant>
      <vt:variant>
        <vt:i4>417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2687009</vt:i4>
      </vt:variant>
      <vt:variant>
        <vt:i4>414</vt:i4>
      </vt:variant>
      <vt:variant>
        <vt:i4>0</vt:i4>
      </vt:variant>
      <vt:variant>
        <vt:i4>5</vt:i4>
      </vt:variant>
      <vt:variant>
        <vt:lpwstr>https://emar.energycodes.co.uk/rm/resources/TX_e3_n4P4OEeyedq1Wl-XTbw</vt:lpwstr>
      </vt:variant>
      <vt:variant>
        <vt:lpwstr/>
      </vt:variant>
      <vt:variant>
        <vt:i4>1572918</vt:i4>
      </vt:variant>
      <vt:variant>
        <vt:i4>411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2687009</vt:i4>
      </vt:variant>
      <vt:variant>
        <vt:i4>408</vt:i4>
      </vt:variant>
      <vt:variant>
        <vt:i4>0</vt:i4>
      </vt:variant>
      <vt:variant>
        <vt:i4>5</vt:i4>
      </vt:variant>
      <vt:variant>
        <vt:lpwstr>https://emar.energycodes.co.uk/rm/resources/TX_e3_n4P4OEeyedq1Wl-XTbw</vt:lpwstr>
      </vt:variant>
      <vt:variant>
        <vt:lpwstr/>
      </vt:variant>
      <vt:variant>
        <vt:i4>1572918</vt:i4>
      </vt:variant>
      <vt:variant>
        <vt:i4>405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4259964</vt:i4>
      </vt:variant>
      <vt:variant>
        <vt:i4>402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5439600</vt:i4>
      </vt:variant>
      <vt:variant>
        <vt:i4>399</vt:i4>
      </vt:variant>
      <vt:variant>
        <vt:i4>0</vt:i4>
      </vt:variant>
      <vt:variant>
        <vt:i4>5</vt:i4>
      </vt:variant>
      <vt:variant>
        <vt:lpwstr>https://emar.energycodes.co.uk/rm/resources/TX_vPFX4JuyEeyT1Zk9aAxdQw</vt:lpwstr>
      </vt:variant>
      <vt:variant>
        <vt:lpwstr/>
      </vt:variant>
      <vt:variant>
        <vt:i4>4259964</vt:i4>
      </vt:variant>
      <vt:variant>
        <vt:i4>396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1572918</vt:i4>
      </vt:variant>
      <vt:variant>
        <vt:i4>393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2687009</vt:i4>
      </vt:variant>
      <vt:variant>
        <vt:i4>390</vt:i4>
      </vt:variant>
      <vt:variant>
        <vt:i4>0</vt:i4>
      </vt:variant>
      <vt:variant>
        <vt:i4>5</vt:i4>
      </vt:variant>
      <vt:variant>
        <vt:lpwstr>https://emar.energycodes.co.uk/rm/resources/TX_e3_n4P4OEeyedq1Wl-XTbw</vt:lpwstr>
      </vt:variant>
      <vt:variant>
        <vt:lpwstr/>
      </vt:variant>
      <vt:variant>
        <vt:i4>4784251</vt:i4>
      </vt:variant>
      <vt:variant>
        <vt:i4>387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2687009</vt:i4>
      </vt:variant>
      <vt:variant>
        <vt:i4>384</vt:i4>
      </vt:variant>
      <vt:variant>
        <vt:i4>0</vt:i4>
      </vt:variant>
      <vt:variant>
        <vt:i4>5</vt:i4>
      </vt:variant>
      <vt:variant>
        <vt:lpwstr>https://emar.energycodes.co.uk/rm/resources/TX_e3_n4P4OEeyedq1Wl-XTbw</vt:lpwstr>
      </vt:variant>
      <vt:variant>
        <vt:lpwstr/>
      </vt:variant>
      <vt:variant>
        <vt:i4>4259964</vt:i4>
      </vt:variant>
      <vt:variant>
        <vt:i4>381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1572918</vt:i4>
      </vt:variant>
      <vt:variant>
        <vt:i4>378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1572918</vt:i4>
      </vt:variant>
      <vt:variant>
        <vt:i4>375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2687009</vt:i4>
      </vt:variant>
      <vt:variant>
        <vt:i4>372</vt:i4>
      </vt:variant>
      <vt:variant>
        <vt:i4>0</vt:i4>
      </vt:variant>
      <vt:variant>
        <vt:i4>5</vt:i4>
      </vt:variant>
      <vt:variant>
        <vt:lpwstr>https://emar.energycodes.co.uk/rm/resources/TX_e3_n4P4OEeyedq1Wl-XTbw</vt:lpwstr>
      </vt:variant>
      <vt:variant>
        <vt:lpwstr/>
      </vt:variant>
      <vt:variant>
        <vt:i4>4784251</vt:i4>
      </vt:variant>
      <vt:variant>
        <vt:i4>369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6160416</vt:i4>
      </vt:variant>
      <vt:variant>
        <vt:i4>366</vt:i4>
      </vt:variant>
      <vt:variant>
        <vt:i4>0</vt:i4>
      </vt:variant>
      <vt:variant>
        <vt:i4>5</vt:i4>
      </vt:variant>
      <vt:variant>
        <vt:lpwstr>https://emar.energycodes.co.uk/rm/resources/TX_cX3O51S7EeuGWeSXvTEFcQ</vt:lpwstr>
      </vt:variant>
      <vt:variant>
        <vt:lpwstr/>
      </vt:variant>
      <vt:variant>
        <vt:i4>4784251</vt:i4>
      </vt:variant>
      <vt:variant>
        <vt:i4>363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4259964</vt:i4>
      </vt:variant>
      <vt:variant>
        <vt:i4>360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1572918</vt:i4>
      </vt:variant>
      <vt:variant>
        <vt:i4>357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1572918</vt:i4>
      </vt:variant>
      <vt:variant>
        <vt:i4>354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1572918</vt:i4>
      </vt:variant>
      <vt:variant>
        <vt:i4>351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4259964</vt:i4>
      </vt:variant>
      <vt:variant>
        <vt:i4>348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1572918</vt:i4>
      </vt:variant>
      <vt:variant>
        <vt:i4>345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4259964</vt:i4>
      </vt:variant>
      <vt:variant>
        <vt:i4>342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4259964</vt:i4>
      </vt:variant>
      <vt:variant>
        <vt:i4>339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1572918</vt:i4>
      </vt:variant>
      <vt:variant>
        <vt:i4>336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4259964</vt:i4>
      </vt:variant>
      <vt:variant>
        <vt:i4>333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4849760</vt:i4>
      </vt:variant>
      <vt:variant>
        <vt:i4>330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262177</vt:i4>
      </vt:variant>
      <vt:variant>
        <vt:i4>327</vt:i4>
      </vt:variant>
      <vt:variant>
        <vt:i4>0</vt:i4>
      </vt:variant>
      <vt:variant>
        <vt:i4>5</vt:i4>
      </vt:variant>
      <vt:variant>
        <vt:lpwstr>https://emar.energycodes.co.uk/rm/resources/TX_1lUvwv9HEeucfNymoP8LZw</vt:lpwstr>
      </vt:variant>
      <vt:variant>
        <vt:lpwstr/>
      </vt:variant>
      <vt:variant>
        <vt:i4>6160416</vt:i4>
      </vt:variant>
      <vt:variant>
        <vt:i4>324</vt:i4>
      </vt:variant>
      <vt:variant>
        <vt:i4>0</vt:i4>
      </vt:variant>
      <vt:variant>
        <vt:i4>5</vt:i4>
      </vt:variant>
      <vt:variant>
        <vt:lpwstr>https://emar.energycodes.co.uk/rm/resources/TX_cX3O51S7EeuGWeSXvTEFcQ</vt:lpwstr>
      </vt:variant>
      <vt:variant>
        <vt:lpwstr/>
      </vt:variant>
      <vt:variant>
        <vt:i4>4849760</vt:i4>
      </vt:variant>
      <vt:variant>
        <vt:i4>321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721017</vt:i4>
      </vt:variant>
      <vt:variant>
        <vt:i4>318</vt:i4>
      </vt:variant>
      <vt:variant>
        <vt:i4>0</vt:i4>
      </vt:variant>
      <vt:variant>
        <vt:i4>5</vt:i4>
      </vt:variant>
      <vt:variant>
        <vt:lpwstr>https://emar.energycodes.co.uk/rm/resources/TX_DdvyQK1xEeuXQ6cZymewkA</vt:lpwstr>
      </vt:variant>
      <vt:variant>
        <vt:lpwstr/>
      </vt:variant>
      <vt:variant>
        <vt:i4>5767278</vt:i4>
      </vt:variant>
      <vt:variant>
        <vt:i4>315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6160416</vt:i4>
      </vt:variant>
      <vt:variant>
        <vt:i4>312</vt:i4>
      </vt:variant>
      <vt:variant>
        <vt:i4>0</vt:i4>
      </vt:variant>
      <vt:variant>
        <vt:i4>5</vt:i4>
      </vt:variant>
      <vt:variant>
        <vt:lpwstr>https://emar.energycodes.co.uk/rm/resources/TX_cX3O51S7EeuGWeSXvTEFcQ</vt:lpwstr>
      </vt:variant>
      <vt:variant>
        <vt:lpwstr/>
      </vt:variant>
      <vt:variant>
        <vt:i4>5701673</vt:i4>
      </vt:variant>
      <vt:variant>
        <vt:i4>309</vt:i4>
      </vt:variant>
      <vt:variant>
        <vt:i4>0</vt:i4>
      </vt:variant>
      <vt:variant>
        <vt:i4>5</vt:i4>
      </vt:variant>
      <vt:variant>
        <vt:lpwstr>https://emar.energycodes.co.uk/rm/resources/TX_cYHGg1S7EeuGWeSXvTEFcQ</vt:lpwstr>
      </vt:variant>
      <vt:variant>
        <vt:lpwstr/>
      </vt:variant>
      <vt:variant>
        <vt:i4>5701673</vt:i4>
      </vt:variant>
      <vt:variant>
        <vt:i4>306</vt:i4>
      </vt:variant>
      <vt:variant>
        <vt:i4>0</vt:i4>
      </vt:variant>
      <vt:variant>
        <vt:i4>5</vt:i4>
      </vt:variant>
      <vt:variant>
        <vt:lpwstr>https://emar.energycodes.co.uk/rm/resources/TX_cYHGg1S7EeuGWeSXvTEFcQ</vt:lpwstr>
      </vt:variant>
      <vt:variant>
        <vt:lpwstr/>
      </vt:variant>
      <vt:variant>
        <vt:i4>4784251</vt:i4>
      </vt:variant>
      <vt:variant>
        <vt:i4>303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4259964</vt:i4>
      </vt:variant>
      <vt:variant>
        <vt:i4>300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6160416</vt:i4>
      </vt:variant>
      <vt:variant>
        <vt:i4>297</vt:i4>
      </vt:variant>
      <vt:variant>
        <vt:i4>0</vt:i4>
      </vt:variant>
      <vt:variant>
        <vt:i4>5</vt:i4>
      </vt:variant>
      <vt:variant>
        <vt:lpwstr>https://emar.energycodes.co.uk/rm/resources/TX_cX3O51S7EeuGWeSXvTEFcQ</vt:lpwstr>
      </vt:variant>
      <vt:variant>
        <vt:lpwstr/>
      </vt:variant>
      <vt:variant>
        <vt:i4>6160416</vt:i4>
      </vt:variant>
      <vt:variant>
        <vt:i4>294</vt:i4>
      </vt:variant>
      <vt:variant>
        <vt:i4>0</vt:i4>
      </vt:variant>
      <vt:variant>
        <vt:i4>5</vt:i4>
      </vt:variant>
      <vt:variant>
        <vt:lpwstr>https://emar.energycodes.co.uk/rm/resources/TX_cX3O51S7EeuGWeSXvTEFcQ</vt:lpwstr>
      </vt:variant>
      <vt:variant>
        <vt:lpwstr/>
      </vt:variant>
      <vt:variant>
        <vt:i4>1572918</vt:i4>
      </vt:variant>
      <vt:variant>
        <vt:i4>291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4259964</vt:i4>
      </vt:variant>
      <vt:variant>
        <vt:i4>288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4784251</vt:i4>
      </vt:variant>
      <vt:variant>
        <vt:i4>285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1572918</vt:i4>
      </vt:variant>
      <vt:variant>
        <vt:i4>282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4259964</vt:i4>
      </vt:variant>
      <vt:variant>
        <vt:i4>279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4784251</vt:i4>
      </vt:variant>
      <vt:variant>
        <vt:i4>276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4259964</vt:i4>
      </vt:variant>
      <vt:variant>
        <vt:i4>273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1572918</vt:i4>
      </vt:variant>
      <vt:variant>
        <vt:i4>270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4259964</vt:i4>
      </vt:variant>
      <vt:variant>
        <vt:i4>267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4259964</vt:i4>
      </vt:variant>
      <vt:variant>
        <vt:i4>264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5439600</vt:i4>
      </vt:variant>
      <vt:variant>
        <vt:i4>261</vt:i4>
      </vt:variant>
      <vt:variant>
        <vt:i4>0</vt:i4>
      </vt:variant>
      <vt:variant>
        <vt:i4>5</vt:i4>
      </vt:variant>
      <vt:variant>
        <vt:lpwstr>https://emar.energycodes.co.uk/rm/resources/TX_vPFX4JuyEeyT1Zk9aAxdQw</vt:lpwstr>
      </vt:variant>
      <vt:variant>
        <vt:lpwstr/>
      </vt:variant>
      <vt:variant>
        <vt:i4>1572918</vt:i4>
      </vt:variant>
      <vt:variant>
        <vt:i4>258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4784251</vt:i4>
      </vt:variant>
      <vt:variant>
        <vt:i4>255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4259964</vt:i4>
      </vt:variant>
      <vt:variant>
        <vt:i4>252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4259964</vt:i4>
      </vt:variant>
      <vt:variant>
        <vt:i4>249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4259964</vt:i4>
      </vt:variant>
      <vt:variant>
        <vt:i4>246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1572918</vt:i4>
      </vt:variant>
      <vt:variant>
        <vt:i4>243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4259964</vt:i4>
      </vt:variant>
      <vt:variant>
        <vt:i4>240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4259964</vt:i4>
      </vt:variant>
      <vt:variant>
        <vt:i4>237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2687009</vt:i4>
      </vt:variant>
      <vt:variant>
        <vt:i4>234</vt:i4>
      </vt:variant>
      <vt:variant>
        <vt:i4>0</vt:i4>
      </vt:variant>
      <vt:variant>
        <vt:i4>5</vt:i4>
      </vt:variant>
      <vt:variant>
        <vt:lpwstr>https://emar.energycodes.co.uk/rm/resources/TX_e3_n4P4OEeyedq1Wl-XTbw</vt:lpwstr>
      </vt:variant>
      <vt:variant>
        <vt:lpwstr/>
      </vt:variant>
      <vt:variant>
        <vt:i4>4849763</vt:i4>
      </vt:variant>
      <vt:variant>
        <vt:i4>231</vt:i4>
      </vt:variant>
      <vt:variant>
        <vt:i4>0</vt:i4>
      </vt:variant>
      <vt:variant>
        <vt:i4>5</vt:i4>
      </vt:variant>
      <vt:variant>
        <vt:lpwstr>https://emar.energycodes.co.uk/rm/resources/TX_cXzkhVS7EeuGWeSXvTEFcQ</vt:lpwstr>
      </vt:variant>
      <vt:variant>
        <vt:lpwstr/>
      </vt:variant>
      <vt:variant>
        <vt:i4>1769597</vt:i4>
      </vt:variant>
      <vt:variant>
        <vt:i4>228</vt:i4>
      </vt:variant>
      <vt:variant>
        <vt:i4>0</vt:i4>
      </vt:variant>
      <vt:variant>
        <vt:i4>5</vt:i4>
      </vt:variant>
      <vt:variant>
        <vt:lpwstr>https://emar.energycodes.co.uk/rm/resources/TX_cXs201S7EeuGWeSXvTEFcQ</vt:lpwstr>
      </vt:variant>
      <vt:variant>
        <vt:lpwstr/>
      </vt:variant>
      <vt:variant>
        <vt:i4>4259964</vt:i4>
      </vt:variant>
      <vt:variant>
        <vt:i4>225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5439600</vt:i4>
      </vt:variant>
      <vt:variant>
        <vt:i4>222</vt:i4>
      </vt:variant>
      <vt:variant>
        <vt:i4>0</vt:i4>
      </vt:variant>
      <vt:variant>
        <vt:i4>5</vt:i4>
      </vt:variant>
      <vt:variant>
        <vt:lpwstr>https://emar.energycodes.co.uk/rm/resources/TX_vPFX4JuyEeyT1Zk9aAxdQw</vt:lpwstr>
      </vt:variant>
      <vt:variant>
        <vt:lpwstr/>
      </vt:variant>
      <vt:variant>
        <vt:i4>2687009</vt:i4>
      </vt:variant>
      <vt:variant>
        <vt:i4>219</vt:i4>
      </vt:variant>
      <vt:variant>
        <vt:i4>0</vt:i4>
      </vt:variant>
      <vt:variant>
        <vt:i4>5</vt:i4>
      </vt:variant>
      <vt:variant>
        <vt:lpwstr>https://emar.energycodes.co.uk/rm/resources/TX_e3_n4P4OEeyedq1Wl-XTbw</vt:lpwstr>
      </vt:variant>
      <vt:variant>
        <vt:lpwstr/>
      </vt:variant>
      <vt:variant>
        <vt:i4>4849763</vt:i4>
      </vt:variant>
      <vt:variant>
        <vt:i4>216</vt:i4>
      </vt:variant>
      <vt:variant>
        <vt:i4>0</vt:i4>
      </vt:variant>
      <vt:variant>
        <vt:i4>5</vt:i4>
      </vt:variant>
      <vt:variant>
        <vt:lpwstr>https://emar.energycodes.co.uk/rm/resources/TX_cXzkhVS7EeuGWeSXvTEFcQ</vt:lpwstr>
      </vt:variant>
      <vt:variant>
        <vt:lpwstr/>
      </vt:variant>
      <vt:variant>
        <vt:i4>655408</vt:i4>
      </vt:variant>
      <vt:variant>
        <vt:i4>213</vt:i4>
      </vt:variant>
      <vt:variant>
        <vt:i4>0</vt:i4>
      </vt:variant>
      <vt:variant>
        <vt:i4>5</vt:i4>
      </vt:variant>
      <vt:variant>
        <vt:lpwstr>https://emar.energycodes.co.uk/rm/resources/TX_cX98kVS7EeuGWeSXvTEFcQ</vt:lpwstr>
      </vt:variant>
      <vt:variant>
        <vt:lpwstr/>
      </vt:variant>
      <vt:variant>
        <vt:i4>4259964</vt:i4>
      </vt:variant>
      <vt:variant>
        <vt:i4>210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5439600</vt:i4>
      </vt:variant>
      <vt:variant>
        <vt:i4>207</vt:i4>
      </vt:variant>
      <vt:variant>
        <vt:i4>0</vt:i4>
      </vt:variant>
      <vt:variant>
        <vt:i4>5</vt:i4>
      </vt:variant>
      <vt:variant>
        <vt:lpwstr>https://emar.energycodes.co.uk/rm/resources/TX_vPFX4JuyEeyT1Zk9aAxdQw</vt:lpwstr>
      </vt:variant>
      <vt:variant>
        <vt:lpwstr/>
      </vt:variant>
      <vt:variant>
        <vt:i4>4259964</vt:i4>
      </vt:variant>
      <vt:variant>
        <vt:i4>204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1310821</vt:i4>
      </vt:variant>
      <vt:variant>
        <vt:i4>201</vt:i4>
      </vt:variant>
      <vt:variant>
        <vt:i4>0</vt:i4>
      </vt:variant>
      <vt:variant>
        <vt:i4>5</vt:i4>
      </vt:variant>
      <vt:variant>
        <vt:lpwstr>https://emar.energycodes.co.uk/rm/resources/TX_DdmoUa1xEeuXQ6cZymewkA</vt:lpwstr>
      </vt:variant>
      <vt:variant>
        <vt:lpwstr/>
      </vt:variant>
      <vt:variant>
        <vt:i4>2687009</vt:i4>
      </vt:variant>
      <vt:variant>
        <vt:i4>198</vt:i4>
      </vt:variant>
      <vt:variant>
        <vt:i4>0</vt:i4>
      </vt:variant>
      <vt:variant>
        <vt:i4>5</vt:i4>
      </vt:variant>
      <vt:variant>
        <vt:lpwstr>https://emar.energycodes.co.uk/rm/resources/TX_e3_n4P4OEeyedq1Wl-XTbw</vt:lpwstr>
      </vt:variant>
      <vt:variant>
        <vt:lpwstr/>
      </vt:variant>
      <vt:variant>
        <vt:i4>2687009</vt:i4>
      </vt:variant>
      <vt:variant>
        <vt:i4>195</vt:i4>
      </vt:variant>
      <vt:variant>
        <vt:i4>0</vt:i4>
      </vt:variant>
      <vt:variant>
        <vt:i4>5</vt:i4>
      </vt:variant>
      <vt:variant>
        <vt:lpwstr>https://emar.energycodes.co.uk/rm/resources/TX_e3_n4P4OEeyedq1Wl-XTbw</vt:lpwstr>
      </vt:variant>
      <vt:variant>
        <vt:lpwstr/>
      </vt:variant>
      <vt:variant>
        <vt:i4>4259964</vt:i4>
      </vt:variant>
      <vt:variant>
        <vt:i4>192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1572918</vt:i4>
      </vt:variant>
      <vt:variant>
        <vt:i4>189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2687009</vt:i4>
      </vt:variant>
      <vt:variant>
        <vt:i4>186</vt:i4>
      </vt:variant>
      <vt:variant>
        <vt:i4>0</vt:i4>
      </vt:variant>
      <vt:variant>
        <vt:i4>5</vt:i4>
      </vt:variant>
      <vt:variant>
        <vt:lpwstr>https://emar.energycodes.co.uk/rm/resources/TX_e3_n4P4OEeyedq1Wl-XTbw</vt:lpwstr>
      </vt:variant>
      <vt:variant>
        <vt:lpwstr/>
      </vt:variant>
      <vt:variant>
        <vt:i4>4784251</vt:i4>
      </vt:variant>
      <vt:variant>
        <vt:i4>183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4522083</vt:i4>
      </vt:variant>
      <vt:variant>
        <vt:i4>180</vt:i4>
      </vt:variant>
      <vt:variant>
        <vt:i4>0</vt:i4>
      </vt:variant>
      <vt:variant>
        <vt:i4>5</vt:i4>
      </vt:variant>
      <vt:variant>
        <vt:lpwstr>https://emar.energycodes.co.uk/rm/resources/TX_cXzkgVS7EeuGWeSXvTEFcQ</vt:lpwstr>
      </vt:variant>
      <vt:variant>
        <vt:lpwstr/>
      </vt:variant>
      <vt:variant>
        <vt:i4>4259964</vt:i4>
      </vt:variant>
      <vt:variant>
        <vt:i4>177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5439600</vt:i4>
      </vt:variant>
      <vt:variant>
        <vt:i4>174</vt:i4>
      </vt:variant>
      <vt:variant>
        <vt:i4>0</vt:i4>
      </vt:variant>
      <vt:variant>
        <vt:i4>5</vt:i4>
      </vt:variant>
      <vt:variant>
        <vt:lpwstr>https://emar.energycodes.co.uk/rm/resources/TX_vPFX4JuyEeyT1Zk9aAxdQw</vt:lpwstr>
      </vt:variant>
      <vt:variant>
        <vt:lpwstr/>
      </vt:variant>
      <vt:variant>
        <vt:i4>1572918</vt:i4>
      </vt:variant>
      <vt:variant>
        <vt:i4>171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1769597</vt:i4>
      </vt:variant>
      <vt:variant>
        <vt:i4>168</vt:i4>
      </vt:variant>
      <vt:variant>
        <vt:i4>0</vt:i4>
      </vt:variant>
      <vt:variant>
        <vt:i4>5</vt:i4>
      </vt:variant>
      <vt:variant>
        <vt:lpwstr>https://emar.energycodes.co.uk/rm/resources/TX_cXs201S7EeuGWeSXvTEFcQ</vt:lpwstr>
      </vt:variant>
      <vt:variant>
        <vt:lpwstr/>
      </vt:variant>
      <vt:variant>
        <vt:i4>5439600</vt:i4>
      </vt:variant>
      <vt:variant>
        <vt:i4>165</vt:i4>
      </vt:variant>
      <vt:variant>
        <vt:i4>0</vt:i4>
      </vt:variant>
      <vt:variant>
        <vt:i4>5</vt:i4>
      </vt:variant>
      <vt:variant>
        <vt:lpwstr>https://emar.energycodes.co.uk/rm/resources/TX_vPFX4JuyEeyT1Zk9aAxdQw</vt:lpwstr>
      </vt:variant>
      <vt:variant>
        <vt:lpwstr/>
      </vt:variant>
      <vt:variant>
        <vt:i4>655408</vt:i4>
      </vt:variant>
      <vt:variant>
        <vt:i4>162</vt:i4>
      </vt:variant>
      <vt:variant>
        <vt:i4>0</vt:i4>
      </vt:variant>
      <vt:variant>
        <vt:i4>5</vt:i4>
      </vt:variant>
      <vt:variant>
        <vt:lpwstr>https://emar.energycodes.co.uk/rm/resources/TX_cX98kVS7EeuGWeSXvTEFcQ</vt:lpwstr>
      </vt:variant>
      <vt:variant>
        <vt:lpwstr/>
      </vt:variant>
      <vt:variant>
        <vt:i4>1572918</vt:i4>
      </vt:variant>
      <vt:variant>
        <vt:i4>159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4849763</vt:i4>
      </vt:variant>
      <vt:variant>
        <vt:i4>156</vt:i4>
      </vt:variant>
      <vt:variant>
        <vt:i4>0</vt:i4>
      </vt:variant>
      <vt:variant>
        <vt:i4>5</vt:i4>
      </vt:variant>
      <vt:variant>
        <vt:lpwstr>https://emar.energycodes.co.uk/rm/resources/TX_cXzkhVS7EeuGWeSXvTEFcQ</vt:lpwstr>
      </vt:variant>
      <vt:variant>
        <vt:lpwstr/>
      </vt:variant>
      <vt:variant>
        <vt:i4>655408</vt:i4>
      </vt:variant>
      <vt:variant>
        <vt:i4>153</vt:i4>
      </vt:variant>
      <vt:variant>
        <vt:i4>0</vt:i4>
      </vt:variant>
      <vt:variant>
        <vt:i4>5</vt:i4>
      </vt:variant>
      <vt:variant>
        <vt:lpwstr>https://emar.energycodes.co.uk/rm/resources/TX_cX98kVS7EeuGWeSXvTEFcQ</vt:lpwstr>
      </vt:variant>
      <vt:variant>
        <vt:lpwstr/>
      </vt:variant>
      <vt:variant>
        <vt:i4>5439600</vt:i4>
      </vt:variant>
      <vt:variant>
        <vt:i4>150</vt:i4>
      </vt:variant>
      <vt:variant>
        <vt:i4>0</vt:i4>
      </vt:variant>
      <vt:variant>
        <vt:i4>5</vt:i4>
      </vt:variant>
      <vt:variant>
        <vt:lpwstr>https://emar.energycodes.co.uk/rm/resources/TX_vPFX4JuyEeyT1Zk9aAxdQw</vt:lpwstr>
      </vt:variant>
      <vt:variant>
        <vt:lpwstr/>
      </vt:variant>
      <vt:variant>
        <vt:i4>1572918</vt:i4>
      </vt:variant>
      <vt:variant>
        <vt:i4>147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5439600</vt:i4>
      </vt:variant>
      <vt:variant>
        <vt:i4>144</vt:i4>
      </vt:variant>
      <vt:variant>
        <vt:i4>0</vt:i4>
      </vt:variant>
      <vt:variant>
        <vt:i4>5</vt:i4>
      </vt:variant>
      <vt:variant>
        <vt:lpwstr>https://emar.energycodes.co.uk/rm/resources/TX_vPFX4JuyEeyT1Zk9aAxdQw</vt:lpwstr>
      </vt:variant>
      <vt:variant>
        <vt:lpwstr/>
      </vt:variant>
      <vt:variant>
        <vt:i4>655408</vt:i4>
      </vt:variant>
      <vt:variant>
        <vt:i4>141</vt:i4>
      </vt:variant>
      <vt:variant>
        <vt:i4>0</vt:i4>
      </vt:variant>
      <vt:variant>
        <vt:i4>5</vt:i4>
      </vt:variant>
      <vt:variant>
        <vt:lpwstr>https://emar.energycodes.co.uk/rm/resources/TX_cX98kVS7EeuGWeSXvTEFcQ</vt:lpwstr>
      </vt:variant>
      <vt:variant>
        <vt:lpwstr/>
      </vt:variant>
      <vt:variant>
        <vt:i4>4849763</vt:i4>
      </vt:variant>
      <vt:variant>
        <vt:i4>138</vt:i4>
      </vt:variant>
      <vt:variant>
        <vt:i4>0</vt:i4>
      </vt:variant>
      <vt:variant>
        <vt:i4>5</vt:i4>
      </vt:variant>
      <vt:variant>
        <vt:lpwstr>https://emar.energycodes.co.uk/rm/resources/TX_cXzkhVS7EeuGWeSXvTEFcQ</vt:lpwstr>
      </vt:variant>
      <vt:variant>
        <vt:lpwstr/>
      </vt:variant>
      <vt:variant>
        <vt:i4>5439600</vt:i4>
      </vt:variant>
      <vt:variant>
        <vt:i4>135</vt:i4>
      </vt:variant>
      <vt:variant>
        <vt:i4>0</vt:i4>
      </vt:variant>
      <vt:variant>
        <vt:i4>5</vt:i4>
      </vt:variant>
      <vt:variant>
        <vt:lpwstr>https://emar.energycodes.co.uk/rm/resources/TX_vPFX4JuyEeyT1Zk9aAxdQw</vt:lpwstr>
      </vt:variant>
      <vt:variant>
        <vt:lpwstr/>
      </vt:variant>
      <vt:variant>
        <vt:i4>721005</vt:i4>
      </vt:variant>
      <vt:variant>
        <vt:i4>132</vt:i4>
      </vt:variant>
      <vt:variant>
        <vt:i4>0</vt:i4>
      </vt:variant>
      <vt:variant>
        <vt:i4>5</vt:i4>
      </vt:variant>
      <vt:variant>
        <vt:lpwstr>https://emar.energycodes.co.uk/rm/resources/TX_cX5EFVS7EeuGWeSXvTEFcQ</vt:lpwstr>
      </vt:variant>
      <vt:variant>
        <vt:lpwstr/>
      </vt:variant>
      <vt:variant>
        <vt:i4>655408</vt:i4>
      </vt:variant>
      <vt:variant>
        <vt:i4>129</vt:i4>
      </vt:variant>
      <vt:variant>
        <vt:i4>0</vt:i4>
      </vt:variant>
      <vt:variant>
        <vt:i4>5</vt:i4>
      </vt:variant>
      <vt:variant>
        <vt:lpwstr>https://emar.energycodes.co.uk/rm/resources/TX_cX98kVS7EeuGWeSXvTEFcQ</vt:lpwstr>
      </vt:variant>
      <vt:variant>
        <vt:lpwstr/>
      </vt:variant>
      <vt:variant>
        <vt:i4>4522083</vt:i4>
      </vt:variant>
      <vt:variant>
        <vt:i4>126</vt:i4>
      </vt:variant>
      <vt:variant>
        <vt:i4>0</vt:i4>
      </vt:variant>
      <vt:variant>
        <vt:i4>5</vt:i4>
      </vt:variant>
      <vt:variant>
        <vt:lpwstr>https://emar.energycodes.co.uk/rm/resources/TX_cXzkgVS7EeuGWeSXvTEFcQ</vt:lpwstr>
      </vt:variant>
      <vt:variant>
        <vt:lpwstr/>
      </vt:variant>
      <vt:variant>
        <vt:i4>5439600</vt:i4>
      </vt:variant>
      <vt:variant>
        <vt:i4>123</vt:i4>
      </vt:variant>
      <vt:variant>
        <vt:i4>0</vt:i4>
      </vt:variant>
      <vt:variant>
        <vt:i4>5</vt:i4>
      </vt:variant>
      <vt:variant>
        <vt:lpwstr>https://emar.energycodes.co.uk/rm/resources/TX_vPFX4JuyEeyT1Zk9aAxdQw</vt:lpwstr>
      </vt:variant>
      <vt:variant>
        <vt:lpwstr/>
      </vt:variant>
      <vt:variant>
        <vt:i4>1572918</vt:i4>
      </vt:variant>
      <vt:variant>
        <vt:i4>120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1638440</vt:i4>
      </vt:variant>
      <vt:variant>
        <vt:i4>117</vt:i4>
      </vt:variant>
      <vt:variant>
        <vt:i4>0</vt:i4>
      </vt:variant>
      <vt:variant>
        <vt:i4>5</vt:i4>
      </vt:variant>
      <vt:variant>
        <vt:lpwstr>https://emar.energycodes.co.uk/rm/resources/TX_cX7gV1S7EeuGWeSXvTEFcQ</vt:lpwstr>
      </vt:variant>
      <vt:variant>
        <vt:lpwstr/>
      </vt:variant>
      <vt:variant>
        <vt:i4>393342</vt:i4>
      </vt:variant>
      <vt:variant>
        <vt:i4>114</vt:i4>
      </vt:variant>
      <vt:variant>
        <vt:i4>0</vt:i4>
      </vt:variant>
      <vt:variant>
        <vt:i4>5</vt:i4>
      </vt:variant>
      <vt:variant>
        <vt:lpwstr>https://emar.energycodes.co.uk/rm/resources/TX_cX9VgVS7EeuGWeSXvTEFcQ</vt:lpwstr>
      </vt:variant>
      <vt:variant>
        <vt:lpwstr/>
      </vt:variant>
      <vt:variant>
        <vt:i4>5439600</vt:i4>
      </vt:variant>
      <vt:variant>
        <vt:i4>111</vt:i4>
      </vt:variant>
      <vt:variant>
        <vt:i4>0</vt:i4>
      </vt:variant>
      <vt:variant>
        <vt:i4>5</vt:i4>
      </vt:variant>
      <vt:variant>
        <vt:lpwstr>https://emar.energycodes.co.uk/rm/resources/TX_vPFX4JuyEeyT1Zk9aAxdQw</vt:lpwstr>
      </vt:variant>
      <vt:variant>
        <vt:lpwstr/>
      </vt:variant>
      <vt:variant>
        <vt:i4>655408</vt:i4>
      </vt:variant>
      <vt:variant>
        <vt:i4>108</vt:i4>
      </vt:variant>
      <vt:variant>
        <vt:i4>0</vt:i4>
      </vt:variant>
      <vt:variant>
        <vt:i4>5</vt:i4>
      </vt:variant>
      <vt:variant>
        <vt:lpwstr>https://emar.energycodes.co.uk/rm/resources/TX_cX98kVS7EeuGWeSXvTEFcQ</vt:lpwstr>
      </vt:variant>
      <vt:variant>
        <vt:lpwstr/>
      </vt:variant>
      <vt:variant>
        <vt:i4>1769597</vt:i4>
      </vt:variant>
      <vt:variant>
        <vt:i4>105</vt:i4>
      </vt:variant>
      <vt:variant>
        <vt:i4>0</vt:i4>
      </vt:variant>
      <vt:variant>
        <vt:i4>5</vt:i4>
      </vt:variant>
      <vt:variant>
        <vt:lpwstr>https://emar.energycodes.co.uk/rm/resources/TX_cXs201S7EeuGWeSXvTEFcQ</vt:lpwstr>
      </vt:variant>
      <vt:variant>
        <vt:lpwstr/>
      </vt:variant>
      <vt:variant>
        <vt:i4>1572918</vt:i4>
      </vt:variant>
      <vt:variant>
        <vt:i4>102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655408</vt:i4>
      </vt:variant>
      <vt:variant>
        <vt:i4>99</vt:i4>
      </vt:variant>
      <vt:variant>
        <vt:i4>0</vt:i4>
      </vt:variant>
      <vt:variant>
        <vt:i4>5</vt:i4>
      </vt:variant>
      <vt:variant>
        <vt:lpwstr>https://emar.energycodes.co.uk/rm/resources/TX_cX98kVS7EeuGWeSXvTEFcQ</vt:lpwstr>
      </vt:variant>
      <vt:variant>
        <vt:lpwstr/>
      </vt:variant>
      <vt:variant>
        <vt:i4>1572918</vt:i4>
      </vt:variant>
      <vt:variant>
        <vt:i4>96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4849763</vt:i4>
      </vt:variant>
      <vt:variant>
        <vt:i4>93</vt:i4>
      </vt:variant>
      <vt:variant>
        <vt:i4>0</vt:i4>
      </vt:variant>
      <vt:variant>
        <vt:i4>5</vt:i4>
      </vt:variant>
      <vt:variant>
        <vt:lpwstr>https://emar.energycodes.co.uk/rm/resources/TX_cXzkhVS7EeuGWeSXvTEFcQ</vt:lpwstr>
      </vt:variant>
      <vt:variant>
        <vt:lpwstr/>
      </vt:variant>
      <vt:variant>
        <vt:i4>60</vt:i4>
      </vt:variant>
      <vt:variant>
        <vt:i4>90</vt:i4>
      </vt:variant>
      <vt:variant>
        <vt:i4>0</vt:i4>
      </vt:variant>
      <vt:variant>
        <vt:i4>5</vt:i4>
      </vt:variant>
      <vt:variant>
        <vt:lpwstr>https://emar.energycodes.co.uk/rm/resources/TX_cX6SN1S7EeuGWeSXvTEFcQ</vt:lpwstr>
      </vt:variant>
      <vt:variant>
        <vt:lpwstr/>
      </vt:variant>
      <vt:variant>
        <vt:i4>5439600</vt:i4>
      </vt:variant>
      <vt:variant>
        <vt:i4>87</vt:i4>
      </vt:variant>
      <vt:variant>
        <vt:i4>0</vt:i4>
      </vt:variant>
      <vt:variant>
        <vt:i4>5</vt:i4>
      </vt:variant>
      <vt:variant>
        <vt:lpwstr>https://emar.energycodes.co.uk/rm/resources/TX_vPFX4JuyEeyT1Zk9aAxdQw</vt:lpwstr>
      </vt:variant>
      <vt:variant>
        <vt:lpwstr/>
      </vt:variant>
      <vt:variant>
        <vt:i4>4522083</vt:i4>
      </vt:variant>
      <vt:variant>
        <vt:i4>84</vt:i4>
      </vt:variant>
      <vt:variant>
        <vt:i4>0</vt:i4>
      </vt:variant>
      <vt:variant>
        <vt:i4>5</vt:i4>
      </vt:variant>
      <vt:variant>
        <vt:lpwstr>https://emar.energycodes.co.uk/rm/resources/TX_cXzkgVS7EeuGWeSXvTEFcQ</vt:lpwstr>
      </vt:variant>
      <vt:variant>
        <vt:lpwstr/>
      </vt:variant>
      <vt:variant>
        <vt:i4>4522020</vt:i4>
      </vt:variant>
      <vt:variant>
        <vt:i4>81</vt:i4>
      </vt:variant>
      <vt:variant>
        <vt:i4>0</vt:i4>
      </vt:variant>
      <vt:variant>
        <vt:i4>5</vt:i4>
      </vt:variant>
      <vt:variant>
        <vt:lpwstr>https://emar.energycodes.co.uk/rm/resources/TX_cYI7tlS7EeuGWeSXvTEFcQ</vt:lpwstr>
      </vt:variant>
      <vt:variant>
        <vt:lpwstr/>
      </vt:variant>
      <vt:variant>
        <vt:i4>5636218</vt:i4>
      </vt:variant>
      <vt:variant>
        <vt:i4>78</vt:i4>
      </vt:variant>
      <vt:variant>
        <vt:i4>0</vt:i4>
      </vt:variant>
      <vt:variant>
        <vt:i4>5</vt:i4>
      </vt:variant>
      <vt:variant>
        <vt:lpwstr>https://emar.energycodes.co.uk/rm/resources/TX_cYDcJFS7EeuGWeSXvTEFcQ</vt:lpwstr>
      </vt:variant>
      <vt:variant>
        <vt:lpwstr/>
      </vt:variant>
      <vt:variant>
        <vt:i4>4456494</vt:i4>
      </vt:variant>
      <vt:variant>
        <vt:i4>75</vt:i4>
      </vt:variant>
      <vt:variant>
        <vt:i4>0</vt:i4>
      </vt:variant>
      <vt:variant>
        <vt:i4>5</vt:i4>
      </vt:variant>
      <vt:variant>
        <vt:lpwstr>https://emar.energycodes.co.uk/rm/resources/TX_cXv6JFS7EeuGWeSXvTEFcQ</vt:lpwstr>
      </vt:variant>
      <vt:variant>
        <vt:lpwstr/>
      </vt:variant>
      <vt:variant>
        <vt:i4>1572977</vt:i4>
      </vt:variant>
      <vt:variant>
        <vt:i4>72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196707</vt:i4>
      </vt:variant>
      <vt:variant>
        <vt:i4>69</vt:i4>
      </vt:variant>
      <vt:variant>
        <vt:i4>0</vt:i4>
      </vt:variant>
      <vt:variant>
        <vt:i4>5</vt:i4>
      </vt:variant>
      <vt:variant>
        <vt:lpwstr>https://emar.energycodes.co.uk/rm/resources/TX_cYKJ0VS7EeuGWeSXvTEFcQ</vt:lpwstr>
      </vt:variant>
      <vt:variant>
        <vt:lpwstr/>
      </vt:variant>
      <vt:variant>
        <vt:i4>4456487</vt:i4>
      </vt:variant>
      <vt:variant>
        <vt:i4>66</vt:i4>
      </vt:variant>
      <vt:variant>
        <vt:i4>0</vt:i4>
      </vt:variant>
      <vt:variant>
        <vt:i4>5</vt:i4>
      </vt:variant>
      <vt:variant>
        <vt:lpwstr>https://emar.energycodes.co.uk/rm/resources/TX_cYF4ZlS7EeuGWeSXvTEFcQ</vt:lpwstr>
      </vt:variant>
      <vt:variant>
        <vt:lpwstr/>
      </vt:variant>
      <vt:variant>
        <vt:i4>1638497</vt:i4>
      </vt:variant>
      <vt:variant>
        <vt:i4>63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1245236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_Toc256000019</vt:lpwstr>
      </vt:variant>
      <vt:variant>
        <vt:i4>1245236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_Toc256000018</vt:lpwstr>
      </vt:variant>
      <vt:variant>
        <vt:i4>1245236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_Toc256000017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_Toc256000016</vt:lpwstr>
      </vt:variant>
      <vt:variant>
        <vt:i4>1245236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_Toc256000015</vt:lpwstr>
      </vt:variant>
      <vt:variant>
        <vt:i4>1245236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_Toc256000014</vt:lpwstr>
      </vt:variant>
      <vt:variant>
        <vt:i4>1245236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_Toc256000013</vt:lpwstr>
      </vt:variant>
      <vt:variant>
        <vt:i4>1245236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_Toc256000012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_Toc256000011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_Toc256000010</vt:lpwstr>
      </vt:variant>
      <vt:variant>
        <vt:i4>5832791</vt:i4>
      </vt:variant>
      <vt:variant>
        <vt:i4>25295</vt:i4>
      </vt:variant>
      <vt:variant>
        <vt:i4>1025</vt:i4>
      </vt:variant>
      <vt:variant>
        <vt:i4>1</vt:i4>
      </vt:variant>
      <vt:variant>
        <vt:lpwstr>cid:523EA034-61BD-462E-8C8B-758A398D02BE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Moyle</dc:creator>
  <cp:keywords/>
  <dc:description/>
  <cp:lastModifiedBy>Singh, Ranbir</cp:lastModifiedBy>
  <cp:revision>2</cp:revision>
  <cp:lastPrinted>1601-01-01T00:00:00Z</cp:lastPrinted>
  <dcterms:created xsi:type="dcterms:W3CDTF">2023-12-01T17:43:00Z</dcterms:created>
  <dcterms:modified xsi:type="dcterms:W3CDTF">2023-12-01T17:43:00Z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0x01010001ECC460DB640C4DBE07CA7CCA0B4CB0</vt:lpwstr>
  </property>
  <property fmtid="{D5CDD505-2E9C-101B-9397-08002B2CF9AE}" pid="3" name="display_urn:schemas-microsoft-com:office:office#SharedWithUsers">
    <vt:lpwstr>Milner, Caroline</vt:lpwstr>
  </property>
  <property fmtid="{D5CDD505-2E9C-101B-9397-08002B2CF9AE}" pid="4" name="SharedWithUsers">
    <vt:lpwstr>617;#Milner, Caroline</vt:lpwstr>
  </property>
  <property fmtid="{D5CDD505-2E9C-101B-9397-08002B2CF9AE}" pid="5" name="MediaServiceImageTags">
    <vt:lpwstr/>
  </property>
</Properties>
</file>