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F92EA" w14:textId="77777777" w:rsidR="00664FC0" w:rsidRDefault="00664FC0" w:rsidP="005B5F68"/>
    <w:p w14:paraId="0213EA23" w14:textId="77777777" w:rsidR="00E17C61" w:rsidRDefault="0035429B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CFE726" wp14:editId="18E38C27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0320" t="24765" r="27305" b="22860"/>
                <wp:wrapNone/>
                <wp:docPr id="162766691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2DAEE5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5109ECFF" w14:textId="77777777" w:rsidR="00E17C61" w:rsidRDefault="00E17C61" w:rsidP="00E17C61"/>
    <w:p w14:paraId="04D5D9E5" w14:textId="77777777" w:rsidR="00664FC0" w:rsidRDefault="00664FC0" w:rsidP="00E17C61"/>
    <w:p w14:paraId="1B14D5D9" w14:textId="77777777" w:rsidR="00947120" w:rsidRDefault="00664FC0" w:rsidP="00B07DC8">
      <w:pPr>
        <w:pStyle w:val="DocumentTitle"/>
        <w:jc w:val="right"/>
      </w:pPr>
      <w:bookmarkStart w:id="0" w:name="ELO_Doc_Title"/>
      <w:r w:rsidRPr="00453458">
        <w:t>Electricity Retail Data Service (ERDS) Service Definition</w:t>
      </w:r>
      <w:bookmarkEnd w:id="0"/>
    </w:p>
    <w:p w14:paraId="095CAD64" w14:textId="77777777" w:rsidR="00B07DC8" w:rsidRDefault="00B07DC8" w:rsidP="00B07DC8">
      <w:pPr>
        <w:pStyle w:val="DocumentTitle"/>
        <w:jc w:val="right"/>
      </w:pPr>
    </w:p>
    <w:p w14:paraId="43749AB6" w14:textId="77777777" w:rsidR="00E17C61" w:rsidRDefault="0035429B" w:rsidP="00CD0C9D">
      <w:pPr>
        <w:pStyle w:val="ScheduleSectionL2"/>
        <w:numPr>
          <w:ilvl w:val="0"/>
          <w:numId w:val="0"/>
        </w:numPr>
        <w:spacing w:before="240" w:afterLines="240" w:after="5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84647F" wp14:editId="2E103C0C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0320" t="20320" r="27305" b="27305"/>
                <wp:wrapNone/>
                <wp:docPr id="5719589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FD063D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6B601999" w14:textId="77777777" w:rsidR="00E17C61" w:rsidRDefault="00E17C61" w:rsidP="00CD0C9D">
      <w:pPr>
        <w:pStyle w:val="ScheduleSectionL2"/>
        <w:numPr>
          <w:ilvl w:val="0"/>
          <w:numId w:val="0"/>
        </w:numPr>
        <w:spacing w:before="240" w:afterLines="240" w:after="576"/>
        <w:sectPr w:rsidR="00E17C6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AB7C90" w14:textId="77777777" w:rsidR="006524DE" w:rsidRDefault="00AB2738">
      <w:pPr>
        <w:pStyle w:val="DocumentTitle"/>
        <w:widowControl w:val="0"/>
        <w:spacing w:beforeAutospacing="1" w:afterAutospacing="1"/>
      </w:pPr>
      <w:r>
        <w:lastRenderedPageBreak/>
        <w:t>Contents</w:t>
      </w:r>
    </w:p>
    <w:p w14:paraId="43290990" w14:textId="286AA13F" w:rsidR="006524DE" w:rsidRDefault="00AB273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206421983" w:history="1">
        <w:r w:rsidR="006524DE" w:rsidRPr="008E6AA0">
          <w:rPr>
            <w:rStyle w:val="Hyperlink"/>
            <w:noProof/>
          </w:rPr>
          <w:t>1</w:t>
        </w:r>
        <w:r w:rsidR="006524DE"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="006524DE" w:rsidRPr="008E6AA0">
          <w:rPr>
            <w:rStyle w:val="Hyperlink"/>
            <w:noProof/>
          </w:rPr>
          <w:t>Description of service</w:t>
        </w:r>
        <w:r w:rsidR="006524DE">
          <w:rPr>
            <w:noProof/>
            <w:webHidden/>
          </w:rPr>
          <w:tab/>
        </w:r>
        <w:r w:rsidR="006524DE">
          <w:rPr>
            <w:noProof/>
            <w:webHidden/>
          </w:rPr>
          <w:fldChar w:fldCharType="begin"/>
        </w:r>
        <w:r w:rsidR="006524DE">
          <w:rPr>
            <w:noProof/>
            <w:webHidden/>
          </w:rPr>
          <w:instrText xml:space="preserve"> PAGEREF _Toc206421983 \h </w:instrText>
        </w:r>
        <w:r w:rsidR="006524DE">
          <w:rPr>
            <w:noProof/>
            <w:webHidden/>
          </w:rPr>
        </w:r>
        <w:r w:rsidR="006524DE">
          <w:rPr>
            <w:noProof/>
            <w:webHidden/>
          </w:rPr>
          <w:fldChar w:fldCharType="separate"/>
        </w:r>
        <w:r w:rsidR="006524DE">
          <w:rPr>
            <w:noProof/>
            <w:webHidden/>
          </w:rPr>
          <w:t>4</w:t>
        </w:r>
        <w:r w:rsidR="006524DE">
          <w:rPr>
            <w:noProof/>
            <w:webHidden/>
          </w:rPr>
          <w:fldChar w:fldCharType="end"/>
        </w:r>
      </w:hyperlink>
    </w:p>
    <w:p w14:paraId="1860A033" w14:textId="545D218B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4" w:history="1">
        <w:r w:rsidRPr="008E6AA0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Definition of ERDS Users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EE718F" w14:textId="15E799EC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5" w:history="1">
        <w:r w:rsidRPr="008E6AA0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Service Functionality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F875B28" w14:textId="7624BD08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6" w:history="1">
        <w:r w:rsidRPr="008E6AA0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System Access and User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6C0F011" w14:textId="713B23C2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7" w:history="1">
        <w:r w:rsidRPr="008E6AA0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Service Availability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2C66A30" w14:textId="65CE250B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8" w:history="1">
        <w:r w:rsidRPr="008E6AA0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User 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0E454C9" w14:textId="51F86D98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9" w:history="1">
        <w:r w:rsidRPr="008E6AA0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Service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2954FFB" w14:textId="595038E7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0" w:history="1">
        <w:r w:rsidRPr="008E6AA0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Maximum Demand Volumes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52A1A10" w14:textId="2B48D5EA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1" w:history="1">
        <w:r w:rsidRPr="008E6AA0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B36B566" w14:textId="41353E5F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2" w:history="1">
        <w:r w:rsidRPr="008E6AA0">
          <w:rPr>
            <w:rStyle w:val="Hyperlink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System Audit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CD9DEE1" w14:textId="3C673EC4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3" w:history="1">
        <w:r w:rsidRPr="008E6AA0">
          <w:rPr>
            <w:rStyle w:val="Hyperlink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Data Handling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D480288" w14:textId="239FF277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4" w:history="1">
        <w:r w:rsidRPr="008E6AA0">
          <w:rPr>
            <w:rStyle w:val="Hyperlink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Security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5209E87" w14:textId="6E95D5FF" w:rsidR="00AB2738" w:rsidRDefault="00AB2738">
      <w:pPr>
        <w:pStyle w:val="DocumentTitle"/>
        <w:widowControl w:val="0"/>
        <w:spacing w:beforeAutospacing="1" w:afterAutospacing="1"/>
      </w:pPr>
      <w:r>
        <w:fldChar w:fldCharType="end"/>
      </w:r>
    </w:p>
    <w:p w14:paraId="3F6E824D" w14:textId="77777777" w:rsidR="00AB2738" w:rsidRDefault="00AB2738">
      <w:pPr>
        <w:widowControl w:val="0"/>
        <w:spacing w:beforeAutospacing="1" w:afterAutospacing="1"/>
      </w:pPr>
      <w:r>
        <w:br w:type="page"/>
      </w:r>
    </w:p>
    <w:p w14:paraId="0D8994F9" w14:textId="3F233717" w:rsidR="00AB2738" w:rsidRDefault="00AB2738" w:rsidP="003D477F">
      <w:pPr>
        <w:widowControl w:val="0"/>
        <w:spacing w:beforeAutospacing="1" w:after="320" w:afterAutospacing="1" w:line="276" w:lineRule="auto"/>
        <w:jc w:val="center"/>
      </w:pPr>
      <w:r w:rsidRPr="00315061">
        <w:rPr>
          <w:b/>
          <w:sz w:val="24"/>
        </w:rPr>
        <w:lastRenderedPageBreak/>
        <w:t xml:space="preserve">Technical Specification </w:t>
      </w:r>
      <w:r>
        <w:rPr>
          <w:b/>
          <w:sz w:val="24"/>
        </w:rPr>
        <w:t>Document</w:t>
      </w:r>
    </w:p>
    <w:p w14:paraId="7224D57E" w14:textId="77777777" w:rsidR="00AB2738" w:rsidRDefault="00AB2738" w:rsidP="003D477F">
      <w:pPr>
        <w:widowControl w:val="0"/>
        <w:spacing w:beforeAutospacing="1" w:after="320" w:afterAutospacing="1" w:line="276" w:lineRule="auto"/>
        <w:jc w:val="center"/>
      </w:pPr>
      <w:hyperlink r:id="rId15">
        <w:r>
          <w:rPr>
            <w:b/>
            <w:color w:val="0000FF"/>
            <w:sz w:val="24"/>
            <w:u w:val="single"/>
          </w:rPr>
          <w:t>Electricity Retail Data Service (ERDS) Service Definition</w:t>
        </w:r>
      </w:hyperlink>
    </w:p>
    <w:p w14:paraId="0A1F3617" w14:textId="77777777" w:rsidR="00AB2738" w:rsidRDefault="00AB2738">
      <w:pPr>
        <w:widowControl w:val="0"/>
        <w:spacing w:beforeAutospacing="1" w:after="320" w:afterAutospacing="1" w:line="276" w:lineRule="auto"/>
        <w:jc w:val="center"/>
      </w:pPr>
      <w:r>
        <w:rPr>
          <w:sz w:val="24"/>
        </w:rPr>
        <w:t xml:space="preserve">Version: 2.0                    Effective Date: 22 September 2025 </w:t>
      </w:r>
    </w:p>
    <w:p w14:paraId="6A6AD8CF" w14:textId="77777777" w:rsidR="00AB2738" w:rsidRDefault="00AB2738">
      <w:pPr>
        <w:widowControl w:val="0"/>
        <w:spacing w:beforeAutospacing="1" w:after="320" w:afterAutospacing="1" w:line="276" w:lineRule="auto"/>
      </w:pPr>
      <w:r>
        <w:rPr>
          <w:i/>
          <w:sz w:val="24"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125"/>
        <w:gridCol w:w="5326"/>
      </w:tblGrid>
      <w:tr w:rsidR="00AB2738" w:rsidRPr="00E35135" w14:paraId="135471EA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0C6FD7" w14:textId="77777777" w:rsidR="00AB2738" w:rsidRPr="00E35135" w:rsidRDefault="00AB2738" w:rsidP="00513F45">
            <w:pPr>
              <w:pStyle w:val="ChangeHistoryTable"/>
            </w:pPr>
            <w:r w:rsidRPr="00E35135">
              <w:t>Version Number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2B6180" w14:textId="77777777" w:rsidR="00AB2738" w:rsidRPr="00E35135" w:rsidRDefault="00AB2738" w:rsidP="00513F45">
            <w:pPr>
              <w:pStyle w:val="ChangeHistoryTable"/>
            </w:pPr>
            <w:r w:rsidRPr="00E35135">
              <w:t>Implementation Date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482F89" w14:textId="77777777" w:rsidR="00AB2738" w:rsidRPr="00E35135" w:rsidRDefault="00AB2738" w:rsidP="00513F45">
            <w:pPr>
              <w:pStyle w:val="ChangeHistoryTable"/>
            </w:pPr>
            <w:r w:rsidRPr="00E35135">
              <w:t>Reason for Change</w:t>
            </w:r>
          </w:p>
        </w:tc>
      </w:tr>
      <w:tr w:rsidR="00AB2738" w:rsidRPr="00E35135" w14:paraId="7613FCC5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A2DB00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0.1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B8634B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TBD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C61B59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Initial Draft for November 2019 Technical Specification Approach Consultation</w:t>
            </w:r>
          </w:p>
        </w:tc>
      </w:tr>
      <w:tr w:rsidR="00AB2738" w:rsidRPr="00E35135" w14:paraId="36471D77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D510CB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0.2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F22612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TBD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AB50CA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Draft for Spring 2021 Switching Consultation</w:t>
            </w:r>
          </w:p>
        </w:tc>
      </w:tr>
      <w:tr w:rsidR="00AB2738" w:rsidRPr="00E35135" w14:paraId="4D2A68C8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1422E07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2ECAD8A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CCA6FA9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Switching SCR Modification</w:t>
            </w:r>
            <w:r w:rsidRPr="00513F45">
              <w:rPr>
                <w:b w:val="0"/>
                <w:bCs/>
              </w:rPr>
              <w:br/>
            </w:r>
            <w:r w:rsidRPr="00513F45">
              <w:rPr>
                <w:b w:val="0"/>
                <w:bCs/>
                <w:bdr w:val="none" w:sz="0" w:space="0" w:color="696969"/>
              </w:rPr>
              <w:t>R0041</w:t>
            </w:r>
          </w:p>
        </w:tc>
      </w:tr>
      <w:tr w:rsidR="00AB2738" w:rsidRPr="00E35135" w14:paraId="6477D12F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F0297F2" w14:textId="77777777" w:rsidR="00AB2738" w:rsidRPr="00513F45" w:rsidRDefault="000579C4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1.1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18C1034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568D4F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3D477F" w:rsidRPr="00E35135" w14:paraId="613F1370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3A0EED5" w14:textId="77777777" w:rsidR="003D477F" w:rsidRPr="00513F45" w:rsidRDefault="003D477F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1.2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F75DC3" w14:textId="77777777" w:rsidR="003D477F" w:rsidRPr="00513F45" w:rsidRDefault="003D477F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06 September 2024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D4C966" w14:textId="77777777" w:rsidR="003D477F" w:rsidRPr="00513F45" w:rsidRDefault="003D477F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R0192</w:t>
            </w:r>
          </w:p>
        </w:tc>
      </w:tr>
      <w:tr w:rsidR="005A4EFD" w:rsidRPr="00E35135" w14:paraId="438B57FE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BD9912B" w14:textId="77777777" w:rsidR="005A4EFD" w:rsidRPr="00513F45" w:rsidRDefault="00E93EDB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4A30485" w14:textId="77777777" w:rsidR="005A4EFD" w:rsidRPr="00513F45" w:rsidRDefault="00784F56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22</w:t>
            </w:r>
            <w:r w:rsidR="00084B95" w:rsidRPr="00513F45">
              <w:rPr>
                <w:b w:val="0"/>
                <w:bCs/>
                <w:bdr w:val="none" w:sz="0" w:space="0" w:color="696969"/>
              </w:rPr>
              <w:t xml:space="preserve"> </w:t>
            </w:r>
            <w:r w:rsidRPr="00513F45">
              <w:rPr>
                <w:b w:val="0"/>
                <w:bCs/>
                <w:bdr w:val="none" w:sz="0" w:space="0" w:color="696969"/>
              </w:rPr>
              <w:t>September 2025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CF163B8" w14:textId="77777777" w:rsidR="005A4EFD" w:rsidRPr="00513F45" w:rsidRDefault="00084B95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R0209, R0241</w:t>
            </w:r>
          </w:p>
        </w:tc>
      </w:tr>
    </w:tbl>
    <w:p w14:paraId="53BB966C" w14:textId="77777777" w:rsidR="00CD0C9D" w:rsidRDefault="00CD0C9D"/>
    <w:p w14:paraId="5E867D55" w14:textId="77777777" w:rsidR="00AB2738" w:rsidRPr="0078779F" w:rsidRDefault="0078779F" w:rsidP="0078779F">
      <w:pPr>
        <w:pStyle w:val="Heading1"/>
        <w:rPr>
          <w:sz w:val="24"/>
          <w:szCs w:val="24"/>
        </w:rPr>
      </w:pPr>
      <w:r>
        <w:br w:type="page"/>
      </w:r>
      <w:bookmarkStart w:id="1" w:name="_Toc206421983"/>
      <w:r>
        <w:rPr>
          <w:sz w:val="24"/>
        </w:rPr>
        <w:lastRenderedPageBreak/>
        <w:t>Description of service</w:t>
      </w:r>
      <w:bookmarkEnd w:id="1"/>
    </w:p>
    <w:p w14:paraId="68830662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6">
        <w:r>
          <w:rPr>
            <w:color w:val="0000FF"/>
            <w:u w:val="single"/>
          </w:rPr>
          <w:t>Electricity Retail Data Service</w:t>
        </w:r>
      </w:hyperlink>
      <w:r>
        <w:t xml:space="preserve"> (</w:t>
      </w:r>
      <w:hyperlink r:id="rId17">
        <w:r>
          <w:rPr>
            <w:color w:val="0000FF"/>
            <w:u w:val="single"/>
          </w:rPr>
          <w:t>ERDS</w:t>
        </w:r>
      </w:hyperlink>
      <w:r>
        <w:t xml:space="preserve">) is a </w:t>
      </w:r>
      <w:hyperlink r:id="rId18">
        <w:r>
          <w:rPr>
            <w:color w:val="0000FF"/>
            <w:u w:val="single"/>
          </w:rPr>
          <w:t>Switching Data Service</w:t>
        </w:r>
      </w:hyperlink>
      <w:r>
        <w:t xml:space="preserve"> provided by the </w:t>
      </w:r>
      <w:hyperlink r:id="rId19">
        <w:r>
          <w:rPr>
            <w:color w:val="0000FF"/>
            <w:u w:val="single"/>
          </w:rPr>
          <w:t>Electricity Retail Data Agent</w:t>
        </w:r>
      </w:hyperlink>
      <w:r>
        <w:t xml:space="preserve">. The </w:t>
      </w:r>
      <w:hyperlink r:id="rId20">
        <w:r>
          <w:rPr>
            <w:color w:val="0000FF"/>
            <w:u w:val="single"/>
          </w:rPr>
          <w:t>ERDS</w:t>
        </w:r>
      </w:hyperlink>
      <w:r>
        <w:t xml:space="preserve">’s purpose is to enable the exchange of </w:t>
      </w:r>
      <w:hyperlink r:id="rId21">
        <w:r>
          <w:rPr>
            <w:color w:val="0000FF"/>
            <w:u w:val="single"/>
          </w:rPr>
          <w:t>Registration</w:t>
        </w:r>
      </w:hyperlink>
      <w:r>
        <w:t xml:space="preserve"> and </w:t>
      </w:r>
      <w:hyperlink r:id="rId22">
        <w:r>
          <w:rPr>
            <w:color w:val="0000FF"/>
            <w:u w:val="single"/>
          </w:rPr>
          <w:t>Registrable Measurement Point</w:t>
        </w:r>
      </w:hyperlink>
      <w:r>
        <w:t> (</w:t>
      </w:r>
      <w:hyperlink r:id="rId23">
        <w:r>
          <w:rPr>
            <w:color w:val="0000FF"/>
            <w:u w:val="single"/>
          </w:rPr>
          <w:t>RMP</w:t>
        </w:r>
      </w:hyperlink>
      <w:r>
        <w:t xml:space="preserve">) data between the </w:t>
      </w:r>
      <w:hyperlink r:id="rId24">
        <w:r>
          <w:rPr>
            <w:color w:val="0000FF"/>
            <w:u w:val="single"/>
          </w:rPr>
          <w:t>Supplier Meter Registration Agent</w:t>
        </w:r>
      </w:hyperlink>
      <w:r>
        <w:t>s (</w:t>
      </w:r>
      <w:hyperlink r:id="rId25">
        <w:r>
          <w:rPr>
            <w:color w:val="0000FF"/>
            <w:u w:val="single"/>
          </w:rPr>
          <w:t>SMRA</w:t>
        </w:r>
      </w:hyperlink>
      <w:r>
        <w:t xml:space="preserve">s), the </w:t>
      </w:r>
      <w:hyperlink r:id="rId26">
        <w:r>
          <w:rPr>
            <w:color w:val="0000FF"/>
            <w:u w:val="single"/>
          </w:rPr>
          <w:t>Smart Meter Data Service Provider</w:t>
        </w:r>
      </w:hyperlink>
      <w:r>
        <w:t xml:space="preserve"> (</w:t>
      </w:r>
      <w:hyperlink r:id="rId27">
        <w:r>
          <w:rPr>
            <w:color w:val="0000FF"/>
            <w:u w:val="single"/>
          </w:rPr>
          <w:t>SMDSP</w:t>
        </w:r>
      </w:hyperlink>
      <w:r>
        <w:t xml:space="preserve">), the </w:t>
      </w:r>
      <w:hyperlink r:id="rId28">
        <w:r>
          <w:rPr>
            <w:color w:val="0000FF"/>
            <w:u w:val="single"/>
          </w:rPr>
          <w:t>Green Deal Central Charging Database</w:t>
        </w:r>
      </w:hyperlink>
      <w:r>
        <w:t> (</w:t>
      </w:r>
      <w:hyperlink r:id="rId29">
        <w:r>
          <w:rPr>
            <w:color w:val="0000FF"/>
            <w:u w:val="single"/>
          </w:rPr>
          <w:t>GDCC</w:t>
        </w:r>
      </w:hyperlink>
      <w:r>
        <w:t xml:space="preserve">), </w:t>
      </w:r>
      <w:hyperlink r:id="rId30">
        <w:r>
          <w:rPr>
            <w:color w:val="0000FF"/>
            <w:u w:val="single"/>
          </w:rPr>
          <w:t>Electricity Supplier</w:t>
        </w:r>
      </w:hyperlink>
      <w:r>
        <w:t xml:space="preserve">s, </w:t>
      </w:r>
      <w:hyperlink r:id="rId31">
        <w:r>
          <w:rPr>
            <w:color w:val="0000FF"/>
            <w:u w:val="single"/>
          </w:rPr>
          <w:t>Distribution Network Operator</w:t>
        </w:r>
      </w:hyperlink>
      <w:r>
        <w:t>s (</w:t>
      </w:r>
      <w:hyperlink r:id="rId32">
        <w:r>
          <w:rPr>
            <w:color w:val="0000FF"/>
            <w:u w:val="single"/>
          </w:rPr>
          <w:t>DNO</w:t>
        </w:r>
      </w:hyperlink>
      <w:r>
        <w:t xml:space="preserve">s), </w:t>
      </w:r>
      <w:hyperlink r:id="rId33">
        <w:r>
          <w:rPr>
            <w:color w:val="0000FF"/>
            <w:u w:val="single"/>
          </w:rPr>
          <w:t>Meter Operator Agent</w:t>
        </w:r>
      </w:hyperlink>
      <w:r>
        <w:t>s (</w:t>
      </w:r>
      <w:hyperlink r:id="rId34">
        <w:r>
          <w:rPr>
            <w:color w:val="0000FF"/>
            <w:u w:val="single"/>
          </w:rPr>
          <w:t>MOA</w:t>
        </w:r>
      </w:hyperlink>
      <w:r>
        <w:t xml:space="preserve">s), the </w:t>
      </w:r>
      <w:hyperlink r:id="rId35">
        <w:r>
          <w:rPr>
            <w:color w:val="0000FF"/>
            <w:u w:val="single"/>
          </w:rPr>
          <w:t>Electricity Enquiry Service</w:t>
        </w:r>
      </w:hyperlink>
      <w:r>
        <w:t xml:space="preserve"> (</w:t>
      </w:r>
      <w:hyperlink r:id="rId36">
        <w:r>
          <w:rPr>
            <w:color w:val="0000FF"/>
            <w:u w:val="single"/>
          </w:rPr>
          <w:t>EES</w:t>
        </w:r>
      </w:hyperlink>
      <w:r>
        <w:t xml:space="preserve">), the </w:t>
      </w:r>
      <w:hyperlink r:id="rId37">
        <w:r>
          <w:rPr>
            <w:color w:val="0000FF"/>
            <w:u w:val="single"/>
          </w:rPr>
          <w:t>Market Domain Data Agent</w:t>
        </w:r>
      </w:hyperlink>
      <w:r>
        <w:t xml:space="preserve"> (</w:t>
      </w:r>
      <w:hyperlink r:id="rId38">
        <w:r>
          <w:rPr>
            <w:color w:val="0000FF"/>
            <w:u w:val="single"/>
          </w:rPr>
          <w:t>MDDA</w:t>
        </w:r>
      </w:hyperlink>
      <w:r>
        <w:t xml:space="preserve">) and the </w:t>
      </w:r>
      <w:hyperlink r:id="rId39">
        <w:r>
          <w:rPr>
            <w:color w:val="0000FF"/>
            <w:u w:val="single"/>
          </w:rPr>
          <w:t>Central Switching Service Provider</w:t>
        </w:r>
      </w:hyperlink>
      <w:r>
        <w:t xml:space="preserve"> (</w:t>
      </w:r>
      <w:hyperlink r:id="rId40">
        <w:r>
          <w:rPr>
            <w:color w:val="0000FF"/>
            <w:u w:val="single"/>
          </w:rPr>
          <w:t>CSS Provider</w:t>
        </w:r>
      </w:hyperlink>
      <w:r>
        <w:t xml:space="preserve">). Paragraph 3 details all of </w:t>
      </w:r>
      <w:hyperlink r:id="rId41">
        <w:r>
          <w:rPr>
            <w:color w:val="0000FF"/>
            <w:u w:val="single"/>
          </w:rPr>
          <w:t>Market Participant</w:t>
        </w:r>
      </w:hyperlink>
      <w:r>
        <w:t>s and the exchanges of data between each entity in greater detail.</w:t>
      </w:r>
    </w:p>
    <w:p w14:paraId="0598DC02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42">
        <w:r>
          <w:rPr>
            <w:color w:val="0000FF"/>
            <w:u w:val="single"/>
          </w:rPr>
          <w:t>ERDA</w:t>
        </w:r>
      </w:hyperlink>
      <w:r>
        <w:t xml:space="preserve"> is not a </w:t>
      </w:r>
      <w:hyperlink r:id="rId43">
        <w:r>
          <w:rPr>
            <w:color w:val="0000FF"/>
            <w:u w:val="single"/>
          </w:rPr>
          <w:t>Party</w:t>
        </w:r>
      </w:hyperlink>
      <w:r>
        <w:t xml:space="preserve"> to the </w:t>
      </w:r>
      <w:hyperlink r:id="rId44">
        <w:r>
          <w:rPr>
            <w:color w:val="0000FF"/>
            <w:u w:val="single"/>
          </w:rPr>
          <w:t>Code</w:t>
        </w:r>
      </w:hyperlink>
      <w:r>
        <w:t xml:space="preserve">. Where the </w:t>
      </w:r>
      <w:hyperlink r:id="rId45">
        <w:r>
          <w:rPr>
            <w:color w:val="0000FF"/>
            <w:u w:val="single"/>
          </w:rPr>
          <w:t>ERDA</w:t>
        </w:r>
      </w:hyperlink>
      <w:r>
        <w:t xml:space="preserve"> is referenced within this </w:t>
      </w:r>
      <w:hyperlink r:id="rId46">
        <w:r>
          <w:rPr>
            <w:color w:val="0000FF"/>
            <w:u w:val="single"/>
          </w:rPr>
          <w:t>Code</w:t>
        </w:r>
      </w:hyperlink>
      <w:r>
        <w:t xml:space="preserve">, </w:t>
      </w:r>
      <w:hyperlink r:id="rId47">
        <w:r>
          <w:rPr>
            <w:color w:val="0000FF"/>
            <w:u w:val="single"/>
          </w:rPr>
          <w:t>DNO</w:t>
        </w:r>
      </w:hyperlink>
      <w:r>
        <w:t xml:space="preserve">s are obliged to ensure that the services are provided in line with this </w:t>
      </w:r>
      <w:hyperlink r:id="rId48">
        <w:r>
          <w:rPr>
            <w:color w:val="0000FF"/>
            <w:u w:val="single"/>
          </w:rPr>
          <w:t>Code</w:t>
        </w:r>
      </w:hyperlink>
      <w:r>
        <w:t>.</w:t>
      </w:r>
    </w:p>
    <w:p w14:paraId="543CFC9C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49">
        <w:r>
          <w:rPr>
            <w:color w:val="0000FF"/>
            <w:u w:val="single"/>
          </w:rPr>
          <w:t>ERDA</w:t>
        </w:r>
      </w:hyperlink>
      <w:r>
        <w:t xml:space="preserve"> is referenced within a number of </w:t>
      </w:r>
      <w:hyperlink r:id="rId50">
        <w:r>
          <w:rPr>
            <w:color w:val="0000FF"/>
            <w:u w:val="single"/>
          </w:rPr>
          <w:t>REC Schedule</w:t>
        </w:r>
      </w:hyperlink>
      <w:r>
        <w:t xml:space="preserve">s, specifically the </w:t>
      </w:r>
      <w:hyperlink r:id="rId51">
        <w:r>
          <w:rPr>
            <w:color w:val="0000FF"/>
            <w:u w:val="single"/>
          </w:rPr>
          <w:t>Registration Services Schedule</w:t>
        </w:r>
      </w:hyperlink>
      <w:r>
        <w:t xml:space="preserve">, </w:t>
      </w:r>
      <w:hyperlink r:id="rId52">
        <w:r>
          <w:rPr>
            <w:color w:val="0000FF"/>
            <w:u w:val="single"/>
          </w:rPr>
          <w:t>Switching Data Management Schedule</w:t>
        </w:r>
      </w:hyperlink>
      <w:r>
        <w:t xml:space="preserve">, </w:t>
      </w:r>
      <w:hyperlink r:id="rId53">
        <w:r>
          <w:rPr>
            <w:color w:val="0000FF"/>
            <w:u w:val="single"/>
          </w:rPr>
          <w:t>RMP Lifecycle Schedule</w:t>
        </w:r>
      </w:hyperlink>
      <w:r>
        <w:t xml:space="preserve">, </w:t>
      </w:r>
      <w:hyperlink r:id="rId54">
        <w:r>
          <w:rPr>
            <w:color w:val="0000FF"/>
            <w:u w:val="single"/>
          </w:rPr>
          <w:t>Related Metering Points Schedule</w:t>
        </w:r>
      </w:hyperlink>
      <w:r>
        <w:t xml:space="preserve"> and </w:t>
      </w:r>
      <w:hyperlink r:id="rId55">
        <w:r>
          <w:rPr>
            <w:color w:val="0000FF"/>
            <w:u w:val="single"/>
          </w:rPr>
          <w:t>Address Management Schedule</w:t>
        </w:r>
      </w:hyperlink>
      <w:r>
        <w:t xml:space="preserve">. This document should be read in conjunction with those </w:t>
      </w:r>
      <w:hyperlink r:id="rId56">
        <w:r>
          <w:rPr>
            <w:color w:val="0000FF"/>
            <w:u w:val="single"/>
          </w:rPr>
          <w:t>REC Schedule</w:t>
        </w:r>
      </w:hyperlink>
      <w:r>
        <w:t>s.</w:t>
      </w:r>
    </w:p>
    <w:p w14:paraId="42B3DC3E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57">
        <w:r>
          <w:rPr>
            <w:color w:val="0000FF"/>
            <w:u w:val="single"/>
          </w:rPr>
          <w:t>ERDA</w:t>
        </w:r>
      </w:hyperlink>
      <w:r>
        <w:t xml:space="preserve"> is one of a number of </w:t>
      </w:r>
      <w:hyperlink r:id="rId58">
        <w:r>
          <w:rPr>
            <w:color w:val="0000FF"/>
            <w:u w:val="single"/>
          </w:rPr>
          <w:t>Switching Data Service Provider</w:t>
        </w:r>
      </w:hyperlink>
      <w:r>
        <w:t xml:space="preserve">s and is therefore captured within the scope of the overall </w:t>
      </w:r>
      <w:hyperlink r:id="rId59">
        <w:r>
          <w:rPr>
            <w:color w:val="0000FF"/>
            <w:u w:val="single"/>
          </w:rPr>
          <w:t>Switching Service Management</w:t>
        </w:r>
      </w:hyperlink>
      <w:r>
        <w:t xml:space="preserve"> arrangements, as defined in the </w:t>
      </w:r>
      <w:hyperlink r:id="rId60">
        <w:r>
          <w:rPr>
            <w:color w:val="0000FF"/>
            <w:u w:val="single"/>
          </w:rPr>
          <w:t>Switching Service Management Schedule</w:t>
        </w:r>
      </w:hyperlink>
      <w:r>
        <w:t xml:space="preserve">. The scope of the </w:t>
      </w:r>
      <w:hyperlink r:id="rId61">
        <w:r>
          <w:rPr>
            <w:color w:val="0000FF"/>
            <w:u w:val="single"/>
          </w:rPr>
          <w:t>Switching Service Management</w:t>
        </w:r>
      </w:hyperlink>
      <w:r>
        <w:t xml:space="preserve"> arrangements is limited to the primary interface between the </w:t>
      </w:r>
      <w:hyperlink r:id="rId62">
        <w:r>
          <w:rPr>
            <w:color w:val="0000FF"/>
            <w:u w:val="single"/>
          </w:rPr>
          <w:t>ERDA</w:t>
        </w:r>
      </w:hyperlink>
      <w:r>
        <w:t xml:space="preserve"> (or its contracted </w:t>
      </w:r>
      <w:hyperlink r:id="rId63">
        <w:r>
          <w:rPr>
            <w:color w:val="0000FF"/>
            <w:u w:val="single"/>
          </w:rPr>
          <w:t>CSS Interface Provider</w:t>
        </w:r>
      </w:hyperlink>
      <w:r>
        <w:t xml:space="preserve">) and the </w:t>
      </w:r>
      <w:hyperlink r:id="rId64">
        <w:r>
          <w:rPr>
            <w:color w:val="0000FF"/>
            <w:u w:val="single"/>
          </w:rPr>
          <w:t>CSS Provider</w:t>
        </w:r>
      </w:hyperlink>
      <w:r>
        <w:t>.</w:t>
      </w:r>
    </w:p>
    <w:p w14:paraId="0914FBC3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65">
        <w:r>
          <w:rPr>
            <w:color w:val="0000FF"/>
            <w:u w:val="single"/>
          </w:rPr>
          <w:t>ERDA</w:t>
        </w:r>
      </w:hyperlink>
      <w:r>
        <w:t xml:space="preserve"> may use a </w:t>
      </w:r>
      <w:hyperlink r:id="rId66">
        <w:r>
          <w:rPr>
            <w:color w:val="0000FF"/>
            <w:u w:val="single"/>
          </w:rPr>
          <w:t>CSS Interface Provider</w:t>
        </w:r>
      </w:hyperlink>
      <w:r>
        <w:t xml:space="preserve"> to exchange </w:t>
      </w:r>
      <w:hyperlink r:id="rId67">
        <w:r>
          <w:rPr>
            <w:color w:val="0000FF"/>
            <w:u w:val="single"/>
          </w:rPr>
          <w:t>Market Message</w:t>
        </w:r>
      </w:hyperlink>
      <w:r>
        <w:t xml:space="preserve">s with the </w:t>
      </w:r>
      <w:hyperlink r:id="rId68">
        <w:r>
          <w:rPr>
            <w:color w:val="0000FF"/>
            <w:u w:val="single"/>
          </w:rPr>
          <w:t>Central Switching Service</w:t>
        </w:r>
      </w:hyperlink>
      <w:r>
        <w:t xml:space="preserve">. Where this is the case, the </w:t>
      </w:r>
      <w:hyperlink r:id="rId69">
        <w:r>
          <w:rPr>
            <w:color w:val="0000FF"/>
            <w:u w:val="single"/>
          </w:rPr>
          <w:t>ERDA</w:t>
        </w:r>
      </w:hyperlink>
      <w:r>
        <w:t xml:space="preserve"> retains responsibility for its obligations set out within the </w:t>
      </w:r>
      <w:hyperlink r:id="rId70">
        <w:r>
          <w:rPr>
            <w:color w:val="0000FF"/>
            <w:u w:val="single"/>
          </w:rPr>
          <w:t>Code</w:t>
        </w:r>
      </w:hyperlink>
      <w:r>
        <w:t xml:space="preserve">, including this </w:t>
      </w:r>
      <w:hyperlink r:id="rId71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050B1507" w14:textId="77777777" w:rsidR="00AB2738" w:rsidRPr="0078779F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2" w:name="_Toc206421984"/>
      <w:r>
        <w:rPr>
          <w:sz w:val="24"/>
        </w:rPr>
        <w:t xml:space="preserve">Definition of </w:t>
      </w:r>
      <w:hyperlink r:id="rId72">
        <w:r>
          <w:rPr>
            <w:color w:val="0000FF"/>
            <w:sz w:val="24"/>
            <w:u w:val="single"/>
          </w:rPr>
          <w:t>ERDS</w:t>
        </w:r>
      </w:hyperlink>
      <w:r>
        <w:rPr>
          <w:sz w:val="24"/>
        </w:rPr>
        <w:t> </w:t>
      </w:r>
      <w:hyperlink r:id="rId73">
        <w:r>
          <w:rPr>
            <w:color w:val="0000FF"/>
            <w:sz w:val="24"/>
            <w:u w:val="single"/>
          </w:rPr>
          <w:t>User</w:t>
        </w:r>
      </w:hyperlink>
      <w:r>
        <w:rPr>
          <w:sz w:val="24"/>
        </w:rPr>
        <w:t>s</w:t>
      </w:r>
      <w:bookmarkEnd w:id="2"/>
    </w:p>
    <w:p w14:paraId="15324EF7" w14:textId="77777777" w:rsidR="00AB2738" w:rsidRDefault="00AB2738" w:rsidP="0078779F">
      <w:pPr>
        <w:pStyle w:val="ScheduleSectionL2"/>
        <w:widowControl w:val="0"/>
        <w:spacing w:before="240" w:afterLines="100" w:after="240"/>
      </w:pPr>
      <w:r>
        <w:t xml:space="preserve">The </w:t>
      </w:r>
      <w:hyperlink r:id="rId74">
        <w:r>
          <w:rPr>
            <w:color w:val="0000FF"/>
            <w:u w:val="single"/>
          </w:rPr>
          <w:t>ERDS</w:t>
        </w:r>
      </w:hyperlink>
      <w:r>
        <w:t xml:space="preserve"> interfaces with the following users:</w:t>
      </w:r>
    </w:p>
    <w:p w14:paraId="460C0DA8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75">
        <w:r>
          <w:rPr>
            <w:color w:val="0000FF"/>
            <w:u w:val="single"/>
          </w:rPr>
          <w:t>CSS Provider</w:t>
        </w:r>
      </w:hyperlink>
      <w:r>
        <w:t>; </w:t>
      </w:r>
    </w:p>
    <w:p w14:paraId="5774BB26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76">
        <w:r>
          <w:rPr>
            <w:color w:val="0000FF"/>
            <w:u w:val="single"/>
          </w:rPr>
          <w:t>SMRA</w:t>
        </w:r>
      </w:hyperlink>
      <w:r>
        <w:t>s; </w:t>
      </w:r>
    </w:p>
    <w:p w14:paraId="343C87D5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77">
        <w:r>
          <w:rPr>
            <w:color w:val="0000FF"/>
            <w:u w:val="single"/>
          </w:rPr>
          <w:t>SMDSP</w:t>
        </w:r>
      </w:hyperlink>
      <w:r>
        <w:t>;</w:t>
      </w:r>
    </w:p>
    <w:p w14:paraId="1133C6DB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  <w:rPr>
          <w:color w:val="000000"/>
        </w:rPr>
      </w:pPr>
      <w:hyperlink r:id="rId78">
        <w:r>
          <w:rPr>
            <w:color w:val="0000FF"/>
            <w:u w:val="single"/>
          </w:rPr>
          <w:t>GDCC Provider</w:t>
        </w:r>
      </w:hyperlink>
      <w:r>
        <w:t>;</w:t>
      </w:r>
    </w:p>
    <w:p w14:paraId="0A60762F" w14:textId="77777777" w:rsidR="000C742D" w:rsidRDefault="000C742D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  <w:rPr>
          <w:color w:val="000000"/>
        </w:rPr>
      </w:pPr>
      <w:hyperlink r:id="rId79">
        <w:r>
          <w:rPr>
            <w:color w:val="0000FF"/>
            <w:u w:val="single"/>
          </w:rPr>
          <w:t>DNO</w:t>
        </w:r>
      </w:hyperlink>
      <w:r>
        <w:t>s;</w:t>
      </w:r>
    </w:p>
    <w:p w14:paraId="31A2AC83" w14:textId="77777777" w:rsidR="00D6462C" w:rsidRPr="00BE2E4C" w:rsidRDefault="00516C71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  <w:rPr>
          <w:color w:val="000000"/>
        </w:rPr>
      </w:pPr>
      <w:hyperlink r:id="rId80">
        <w:r>
          <w:rPr>
            <w:color w:val="0000FF"/>
            <w:u w:val="single"/>
          </w:rPr>
          <w:t>EES</w:t>
        </w:r>
      </w:hyperlink>
      <w:r>
        <w:t>;</w:t>
      </w:r>
    </w:p>
    <w:p w14:paraId="48C0E359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81">
        <w:r>
          <w:rPr>
            <w:color w:val="0000FF"/>
            <w:u w:val="single"/>
          </w:rPr>
          <w:t>MDDA</w:t>
        </w:r>
      </w:hyperlink>
      <w:r>
        <w:t>; and  </w:t>
      </w:r>
    </w:p>
    <w:p w14:paraId="2ADEAB4B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82">
        <w:r>
          <w:rPr>
            <w:color w:val="0000FF"/>
            <w:u w:val="single"/>
          </w:rPr>
          <w:t>Electricity Supplier</w:t>
        </w:r>
      </w:hyperlink>
      <w:r>
        <w:t>s.</w:t>
      </w:r>
    </w:p>
    <w:p w14:paraId="3B5E2D8B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Further details regarding the interaction with each of these users is included in Paragraph 3.</w:t>
      </w:r>
    </w:p>
    <w:p w14:paraId="27060A69" w14:textId="77777777" w:rsidR="00AB2738" w:rsidRPr="0078779F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3" w:name="_Toc206421985"/>
      <w:r>
        <w:rPr>
          <w:sz w:val="24"/>
        </w:rPr>
        <w:t>Service Functionality</w:t>
      </w:r>
      <w:bookmarkEnd w:id="3"/>
    </w:p>
    <w:p w14:paraId="2DCA1A9D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key function of the </w:t>
      </w:r>
      <w:hyperlink r:id="rId83">
        <w:r>
          <w:rPr>
            <w:color w:val="0000FF"/>
            <w:u w:val="single"/>
          </w:rPr>
          <w:t>ERDS</w:t>
        </w:r>
      </w:hyperlink>
      <w:r>
        <w:t xml:space="preserve"> is to pass </w:t>
      </w:r>
      <w:hyperlink r:id="rId84">
        <w:r>
          <w:rPr>
            <w:color w:val="0000FF"/>
            <w:u w:val="single"/>
          </w:rPr>
          <w:t>Market Message</w:t>
        </w:r>
      </w:hyperlink>
      <w:r>
        <w:t xml:space="preserve">s between </w:t>
      </w:r>
      <w:hyperlink r:id="rId85">
        <w:r>
          <w:rPr>
            <w:color w:val="0000FF"/>
            <w:u w:val="single"/>
          </w:rPr>
          <w:t>SMRA</w:t>
        </w:r>
      </w:hyperlink>
      <w:r>
        <w:t xml:space="preserve">s, the </w:t>
      </w:r>
      <w:hyperlink r:id="rId86">
        <w:r>
          <w:rPr>
            <w:color w:val="0000FF"/>
            <w:u w:val="single"/>
          </w:rPr>
          <w:t>SMDSP</w:t>
        </w:r>
      </w:hyperlink>
      <w:r>
        <w:t xml:space="preserve">, the </w:t>
      </w:r>
      <w:hyperlink r:id="rId87">
        <w:r>
          <w:rPr>
            <w:color w:val="0000FF"/>
            <w:u w:val="single"/>
          </w:rPr>
          <w:t>GDCC</w:t>
        </w:r>
      </w:hyperlink>
      <w:r>
        <w:t xml:space="preserve">, </w:t>
      </w:r>
      <w:hyperlink r:id="rId88">
        <w:r>
          <w:rPr>
            <w:color w:val="0000FF"/>
            <w:u w:val="single"/>
          </w:rPr>
          <w:t>Electricity Supplier</w:t>
        </w:r>
      </w:hyperlink>
      <w:r>
        <w:t xml:space="preserve">s, </w:t>
      </w:r>
      <w:hyperlink r:id="rId89">
        <w:r>
          <w:rPr>
            <w:color w:val="0000FF"/>
            <w:u w:val="single"/>
          </w:rPr>
          <w:t>DNO</w:t>
        </w:r>
      </w:hyperlink>
      <w:r>
        <w:t xml:space="preserve">s, </w:t>
      </w:r>
      <w:hyperlink r:id="rId90">
        <w:r>
          <w:rPr>
            <w:color w:val="0000FF"/>
            <w:u w:val="single"/>
          </w:rPr>
          <w:t>MOA</w:t>
        </w:r>
      </w:hyperlink>
      <w:r>
        <w:t xml:space="preserve">s, the </w:t>
      </w:r>
      <w:hyperlink r:id="rId91">
        <w:r>
          <w:rPr>
            <w:color w:val="0000FF"/>
            <w:u w:val="single"/>
          </w:rPr>
          <w:t>EES</w:t>
        </w:r>
      </w:hyperlink>
      <w:r>
        <w:t xml:space="preserve">, the </w:t>
      </w:r>
      <w:hyperlink r:id="rId92">
        <w:r>
          <w:rPr>
            <w:color w:val="0000FF"/>
            <w:u w:val="single"/>
          </w:rPr>
          <w:t>MDDA</w:t>
        </w:r>
      </w:hyperlink>
      <w:r>
        <w:t xml:space="preserve"> and the </w:t>
      </w:r>
      <w:hyperlink r:id="rId93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94">
        <w:r>
          <w:rPr>
            <w:color w:val="0000FF"/>
            <w:u w:val="single"/>
          </w:rPr>
          <w:t>Registration Services Schedule</w:t>
        </w:r>
      </w:hyperlink>
      <w:r>
        <w:t xml:space="preserve">, </w:t>
      </w:r>
      <w:hyperlink r:id="rId95">
        <w:r>
          <w:rPr>
            <w:color w:val="0000FF"/>
            <w:u w:val="single"/>
          </w:rPr>
          <w:t>Switching Data Management Schedule</w:t>
        </w:r>
      </w:hyperlink>
      <w:r>
        <w:t xml:space="preserve">, </w:t>
      </w:r>
      <w:hyperlink r:id="rId96">
        <w:r>
          <w:rPr>
            <w:color w:val="0000FF"/>
            <w:u w:val="single"/>
          </w:rPr>
          <w:t>RMP Lifecycle Schedule</w:t>
        </w:r>
      </w:hyperlink>
      <w:r>
        <w:t xml:space="preserve">, </w:t>
      </w:r>
      <w:hyperlink r:id="rId97">
        <w:r>
          <w:rPr>
            <w:color w:val="0000FF"/>
            <w:u w:val="single"/>
          </w:rPr>
          <w:t>Related Metering Points Schedule</w:t>
        </w:r>
      </w:hyperlink>
      <w:r>
        <w:t xml:space="preserve"> and </w:t>
      </w:r>
      <w:hyperlink r:id="rId98">
        <w:r>
          <w:rPr>
            <w:color w:val="0000FF"/>
            <w:u w:val="single"/>
          </w:rPr>
          <w:t>Address Management Schedule</w:t>
        </w:r>
      </w:hyperlink>
      <w:r>
        <w:t xml:space="preserve">. These </w:t>
      </w:r>
      <w:hyperlink r:id="rId99">
        <w:r>
          <w:rPr>
            <w:color w:val="0000FF"/>
            <w:u w:val="single"/>
          </w:rPr>
          <w:t>Market Message</w:t>
        </w:r>
      </w:hyperlink>
      <w:r>
        <w:t xml:space="preserve">s must conform to the message structure defined in the </w:t>
      </w:r>
      <w:hyperlink r:id="rId100">
        <w:r>
          <w:rPr>
            <w:color w:val="0000FF"/>
            <w:u w:val="single"/>
          </w:rPr>
          <w:t>Data Specification</w:t>
        </w:r>
      </w:hyperlink>
      <w:r>
        <w:t xml:space="preserve"> which may require the </w:t>
      </w:r>
      <w:hyperlink r:id="rId101">
        <w:r>
          <w:rPr>
            <w:color w:val="0000FF"/>
            <w:u w:val="single"/>
          </w:rPr>
          <w:t>ERDS</w:t>
        </w:r>
      </w:hyperlink>
      <w:r>
        <w:t xml:space="preserve"> to carry out transformation activities. The transformation rules are also defined within the </w:t>
      </w:r>
      <w:hyperlink r:id="rId102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3D6BC2EA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103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 xml:space="preserve">s sent by the </w:t>
      </w:r>
      <w:hyperlink r:id="rId104">
        <w:r>
          <w:rPr>
            <w:b/>
            <w:color w:val="0000FF"/>
            <w:u w:val="single"/>
          </w:rPr>
          <w:t>ERDA</w:t>
        </w:r>
      </w:hyperlink>
    </w:p>
    <w:p w14:paraId="6A216897" w14:textId="77777777" w:rsidR="00AB2738" w:rsidRDefault="00AB2738" w:rsidP="0078779F">
      <w:pPr>
        <w:pStyle w:val="ScheduleSectionL2"/>
        <w:widowControl w:val="0"/>
        <w:spacing w:before="240" w:afterLines="100" w:after="240"/>
      </w:pPr>
      <w:r>
        <w:t xml:space="preserve">The </w:t>
      </w:r>
      <w:hyperlink r:id="rId105">
        <w:r>
          <w:rPr>
            <w:color w:val="0000FF"/>
            <w:u w:val="single"/>
          </w:rPr>
          <w:t>ERDA</w:t>
        </w:r>
      </w:hyperlink>
      <w:r>
        <w:t xml:space="preserve"> shall send </w:t>
      </w:r>
      <w:hyperlink r:id="rId106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107">
        <w:r>
          <w:rPr>
            <w:color w:val="0000FF"/>
            <w:u w:val="single"/>
          </w:rPr>
          <w:t>CSS Provider</w:t>
        </w:r>
      </w:hyperlink>
      <w:r>
        <w:t xml:space="preserve"> in a consistent format as described in the </w:t>
      </w:r>
      <w:hyperlink r:id="rId108">
        <w:r>
          <w:rPr>
            <w:color w:val="0000FF"/>
            <w:u w:val="single"/>
          </w:rPr>
          <w:t>Data Specification</w:t>
        </w:r>
      </w:hyperlink>
      <w:r>
        <w:t xml:space="preserve"> and within the timescales referenced in Paragraph 7. The data sent from the </w:t>
      </w:r>
      <w:hyperlink r:id="rId109">
        <w:r>
          <w:rPr>
            <w:color w:val="0000FF"/>
            <w:u w:val="single"/>
          </w:rPr>
          <w:t>ERDA</w:t>
        </w:r>
      </w:hyperlink>
      <w:r>
        <w:t xml:space="preserve"> to the </w:t>
      </w:r>
      <w:hyperlink r:id="rId110">
        <w:r>
          <w:rPr>
            <w:color w:val="0000FF"/>
            <w:u w:val="single"/>
          </w:rPr>
          <w:t>CSS Provider</w:t>
        </w:r>
      </w:hyperlink>
      <w:r>
        <w:t xml:space="preserve"> is summarised below: </w:t>
      </w:r>
    </w:p>
    <w:p w14:paraId="1EB6640A" w14:textId="77777777" w:rsidR="00AB2738" w:rsidRDefault="00AB2738" w:rsidP="0078779F">
      <w:pPr>
        <w:pStyle w:val="ScheduleSectionL3"/>
        <w:widowControl w:val="0"/>
        <w:numPr>
          <w:ilvl w:val="2"/>
          <w:numId w:val="25"/>
        </w:numPr>
        <w:spacing w:before="100" w:beforeAutospacing="1" w:after="240"/>
        <w:ind w:left="1225" w:hanging="505"/>
      </w:pPr>
      <w:hyperlink r:id="rId111">
        <w:r>
          <w:rPr>
            <w:b/>
            <w:color w:val="0000FF"/>
            <w:u w:val="single"/>
          </w:rPr>
          <w:t>Regulatory Alliance</w:t>
        </w:r>
      </w:hyperlink>
      <w:r>
        <w:t xml:space="preserve"> </w:t>
      </w:r>
      <w:r>
        <w:rPr>
          <w:b/>
        </w:rPr>
        <w:t>data </w:t>
      </w:r>
      <w:r>
        <w:t xml:space="preserve">- identifies whether the necessary regulatory arrangements exist between an </w:t>
      </w:r>
      <w:hyperlink r:id="rId112">
        <w:r>
          <w:rPr>
            <w:color w:val="0000FF"/>
            <w:u w:val="single"/>
          </w:rPr>
          <w:t>Electricity Supplier</w:t>
        </w:r>
      </w:hyperlink>
      <w:r>
        <w:t xml:space="preserve"> and a </w:t>
      </w:r>
      <w:hyperlink r:id="rId113">
        <w:r>
          <w:rPr>
            <w:color w:val="0000FF"/>
            <w:u w:val="single"/>
          </w:rPr>
          <w:t>DNO</w:t>
        </w:r>
      </w:hyperlink>
      <w:r>
        <w:t xml:space="preserve">. Where the </w:t>
      </w:r>
      <w:hyperlink r:id="rId114">
        <w:r>
          <w:rPr>
            <w:color w:val="0000FF"/>
            <w:u w:val="single"/>
          </w:rPr>
          <w:t>ERDA</w:t>
        </w:r>
      </w:hyperlink>
      <w:r>
        <w:t xml:space="preserve"> becomes aware of a new or updated </w:t>
      </w:r>
      <w:hyperlink r:id="rId115">
        <w:r>
          <w:rPr>
            <w:color w:val="0000FF"/>
            <w:u w:val="single"/>
          </w:rPr>
          <w:t>Regulatory Alliance</w:t>
        </w:r>
      </w:hyperlink>
      <w:r>
        <w:t xml:space="preserve">, the </w:t>
      </w:r>
      <w:hyperlink r:id="rId116">
        <w:r>
          <w:rPr>
            <w:color w:val="0000FF"/>
            <w:u w:val="single"/>
          </w:rPr>
          <w:t>ERDA</w:t>
        </w:r>
      </w:hyperlink>
      <w:r>
        <w:t xml:space="preserve"> shall send the </w:t>
      </w:r>
      <w:hyperlink r:id="rId117">
        <w:r>
          <w:rPr>
            <w:color w:val="0000FF"/>
            <w:u w:val="single"/>
          </w:rPr>
          <w:t>CSS Provider</w:t>
        </w:r>
      </w:hyperlink>
      <w:r>
        <w:t xml:space="preserve"> the relevant message providing the updated </w:t>
      </w:r>
      <w:hyperlink r:id="rId118">
        <w:r>
          <w:rPr>
            <w:color w:val="0000FF"/>
            <w:u w:val="single"/>
          </w:rPr>
          <w:t>Regulatory Alliance</w:t>
        </w:r>
      </w:hyperlink>
      <w:r>
        <w:t xml:space="preserve">. This is specified in the </w:t>
      </w:r>
      <w:hyperlink r:id="rId119">
        <w:r>
          <w:rPr>
            <w:color w:val="0000FF"/>
            <w:u w:val="single"/>
          </w:rPr>
          <w:t>Switching Data Management Schedule</w:t>
        </w:r>
      </w:hyperlink>
      <w:r>
        <w:t>.</w:t>
      </w:r>
    </w:p>
    <w:p w14:paraId="56289EC9" w14:textId="77777777" w:rsidR="00AB2738" w:rsidRDefault="00AB2738" w:rsidP="0078779F">
      <w:pPr>
        <w:pStyle w:val="ScheduleSectionL3"/>
        <w:widowControl w:val="0"/>
        <w:numPr>
          <w:ilvl w:val="2"/>
          <w:numId w:val="25"/>
        </w:numPr>
        <w:spacing w:before="100" w:beforeAutospacing="1" w:after="240"/>
        <w:ind w:left="1225" w:hanging="505"/>
      </w:pPr>
      <w:hyperlink r:id="rId120">
        <w:r>
          <w:rPr>
            <w:b/>
            <w:color w:val="0000FF"/>
            <w:u w:val="single"/>
          </w:rPr>
          <w:t>Metering Point</w:t>
        </w:r>
      </w:hyperlink>
      <w:r>
        <w:t xml:space="preserve"> </w:t>
      </w:r>
      <w:r>
        <w:rPr>
          <w:b/>
        </w:rPr>
        <w:t>data</w:t>
      </w:r>
      <w:r>
        <w:t xml:space="preserve"> - Where the </w:t>
      </w:r>
      <w:hyperlink r:id="rId121">
        <w:r>
          <w:rPr>
            <w:color w:val="0000FF"/>
            <w:u w:val="single"/>
          </w:rPr>
          <w:t>ERDA</w:t>
        </w:r>
      </w:hyperlink>
      <w:r>
        <w:t xml:space="preserve"> becomes aware of an amendment to </w:t>
      </w:r>
      <w:hyperlink r:id="rId122">
        <w:r>
          <w:rPr>
            <w:color w:val="0000FF"/>
            <w:u w:val="single"/>
          </w:rPr>
          <w:t>Metering Point</w:t>
        </w:r>
      </w:hyperlink>
      <w:r>
        <w:t xml:space="preserve"> data, as described within the </w:t>
      </w:r>
      <w:hyperlink r:id="rId123">
        <w:r>
          <w:rPr>
            <w:color w:val="0000FF"/>
            <w:u w:val="single"/>
          </w:rPr>
          <w:t>RMP Lifecycle Schedule</w:t>
        </w:r>
      </w:hyperlink>
      <w:r>
        <w:t xml:space="preserve"> or </w:t>
      </w:r>
      <w:hyperlink r:id="rId124">
        <w:r>
          <w:rPr>
            <w:color w:val="0000FF"/>
            <w:u w:val="single"/>
          </w:rPr>
          <w:t>Related Metering Points Schedule</w:t>
        </w:r>
      </w:hyperlink>
      <w:r>
        <w:t>, including:</w:t>
      </w:r>
    </w:p>
    <w:p w14:paraId="6F6065F9" w14:textId="77777777" w:rsidR="00AB2738" w:rsidRDefault="00AB2738" w:rsidP="00BE2E4C">
      <w:pPr>
        <w:pStyle w:val="ScheduleSectionL4"/>
        <w:widowControl w:val="0"/>
        <w:numPr>
          <w:ilvl w:val="2"/>
          <w:numId w:val="41"/>
        </w:numPr>
        <w:spacing w:before="100" w:beforeAutospacing="1" w:afterLines="150" w:after="360"/>
        <w:ind w:left="2336" w:hanging="357"/>
      </w:pPr>
      <w:r>
        <w:t xml:space="preserve">a change in circumstances in respect of a </w:t>
      </w:r>
      <w:hyperlink r:id="rId125">
        <w:r>
          <w:rPr>
            <w:color w:val="0000FF"/>
            <w:u w:val="single"/>
          </w:rPr>
          <w:t>Metering Point</w:t>
        </w:r>
      </w:hyperlink>
      <w:r>
        <w:t xml:space="preserve"> such that the </w:t>
      </w:r>
      <w:hyperlink r:id="rId126">
        <w:r>
          <w:rPr>
            <w:color w:val="0000FF"/>
            <w:u w:val="single"/>
          </w:rPr>
          <w:t>RMP Status</w:t>
        </w:r>
      </w:hyperlink>
      <w:r>
        <w:t xml:space="preserve"> needs to be updated, and sent to the </w:t>
      </w:r>
      <w:hyperlink r:id="rId127">
        <w:r>
          <w:rPr>
            <w:color w:val="0000FF"/>
            <w:u w:val="single"/>
          </w:rPr>
          <w:t>CSS Provider</w:t>
        </w:r>
      </w:hyperlink>
      <w:r>
        <w:t xml:space="preserve"> </w:t>
      </w:r>
      <w:r>
        <w:lastRenderedPageBreak/>
        <w:t xml:space="preserve">via the relevant </w:t>
      </w:r>
      <w:hyperlink r:id="rId128">
        <w:r>
          <w:rPr>
            <w:color w:val="0000FF"/>
            <w:u w:val="single"/>
          </w:rPr>
          <w:t>Market Message</w:t>
        </w:r>
      </w:hyperlink>
      <w:r>
        <w:t xml:space="preserve"> in respect of that </w:t>
      </w:r>
      <w:hyperlink r:id="rId129">
        <w:r>
          <w:rPr>
            <w:color w:val="0000FF"/>
            <w:u w:val="single"/>
          </w:rPr>
          <w:t>RMP</w:t>
        </w:r>
      </w:hyperlink>
      <w:r>
        <w:t>; </w:t>
      </w:r>
    </w:p>
    <w:p w14:paraId="6035034E" w14:textId="77777777" w:rsidR="00AB2738" w:rsidRDefault="00AB2738" w:rsidP="00BE2E4C">
      <w:pPr>
        <w:pStyle w:val="ScheduleSectionL4"/>
        <w:widowControl w:val="0"/>
        <w:numPr>
          <w:ilvl w:val="2"/>
          <w:numId w:val="41"/>
        </w:numPr>
        <w:spacing w:before="100" w:beforeAutospacing="1" w:afterLines="150" w:after="360"/>
        <w:ind w:left="2336" w:hanging="357"/>
      </w:pPr>
      <w:r>
        <w:t xml:space="preserve">a change to the energy flow direction of a </w:t>
      </w:r>
      <w:hyperlink r:id="rId130">
        <w:r>
          <w:rPr>
            <w:color w:val="0000FF"/>
            <w:u w:val="single"/>
          </w:rPr>
          <w:t>Metering Point</w:t>
        </w:r>
      </w:hyperlink>
      <w:r>
        <w:t>; or</w:t>
      </w:r>
    </w:p>
    <w:p w14:paraId="6CCCBF4B" w14:textId="7E9193A9" w:rsidR="00AB2738" w:rsidRPr="006C2979" w:rsidRDefault="00AB2738" w:rsidP="00BE2E4C">
      <w:pPr>
        <w:pStyle w:val="ScheduleSectionL4"/>
        <w:widowControl w:val="0"/>
        <w:numPr>
          <w:ilvl w:val="2"/>
          <w:numId w:val="41"/>
        </w:numPr>
        <w:spacing w:before="100" w:beforeAutospacing="1" w:afterLines="150" w:after="360"/>
        <w:ind w:left="2336" w:hanging="357"/>
      </w:pPr>
      <w:r>
        <w:t xml:space="preserve">the creation or update of a </w:t>
      </w:r>
      <w:hyperlink r:id="rId131" w:history="1">
        <w:r w:rsidRPr="00DE4F78">
          <w:rPr>
            <w:rStyle w:val="Hyperlink"/>
            <w:color w:val="0000FF"/>
          </w:rPr>
          <w:t>Related Metering Point Relationship</w:t>
        </w:r>
      </w:hyperlink>
      <w:r w:rsidRPr="006C2979">
        <w:t>.</w:t>
      </w:r>
    </w:p>
    <w:p w14:paraId="05D39909" w14:textId="77777777" w:rsidR="00AB2738" w:rsidRDefault="00AB2738" w:rsidP="00C11491">
      <w:pPr>
        <w:pStyle w:val="ScheduleSectionL3"/>
        <w:widowControl w:val="0"/>
        <w:numPr>
          <w:ilvl w:val="2"/>
          <w:numId w:val="27"/>
        </w:numPr>
        <w:spacing w:before="100" w:beforeAutospacing="1" w:after="240"/>
        <w:ind w:left="1225" w:hanging="505"/>
      </w:pPr>
      <w:hyperlink r:id="rId132">
        <w:r>
          <w:rPr>
            <w:b/>
            <w:color w:val="0000FF"/>
            <w:u w:val="single"/>
          </w:rPr>
          <w:t>Meter Point Location Address</w:t>
        </w:r>
      </w:hyperlink>
      <w:r>
        <w:t xml:space="preserve"> – Where the </w:t>
      </w:r>
      <w:hyperlink r:id="rId133">
        <w:r>
          <w:rPr>
            <w:color w:val="0000FF"/>
            <w:u w:val="single"/>
          </w:rPr>
          <w:t>DNO</w:t>
        </w:r>
      </w:hyperlink>
      <w:r>
        <w:t xml:space="preserve"> creates or makes an amendment to the </w:t>
      </w:r>
      <w:hyperlink r:id="rId134">
        <w:r>
          <w:rPr>
            <w:color w:val="0000FF"/>
            <w:u w:val="single"/>
          </w:rPr>
          <w:t>Meter Point Location (MPL) Address</w:t>
        </w:r>
      </w:hyperlink>
      <w:r>
        <w:t xml:space="preserve">, the </w:t>
      </w:r>
      <w:hyperlink r:id="rId135">
        <w:r>
          <w:rPr>
            <w:color w:val="0000FF"/>
            <w:u w:val="single"/>
          </w:rPr>
          <w:t>ERDA</w:t>
        </w:r>
      </w:hyperlink>
      <w:r>
        <w:t xml:space="preserve"> shall send the </w:t>
      </w:r>
      <w:hyperlink r:id="rId136">
        <w:r>
          <w:rPr>
            <w:color w:val="0000FF"/>
            <w:u w:val="single"/>
          </w:rPr>
          <w:t>CSS Provider</w:t>
        </w:r>
      </w:hyperlink>
      <w:r>
        <w:t xml:space="preserve"> the relevant </w:t>
      </w:r>
      <w:hyperlink r:id="rId137">
        <w:r>
          <w:rPr>
            <w:color w:val="0000FF"/>
            <w:u w:val="single"/>
          </w:rPr>
          <w:t>Market Message</w:t>
        </w:r>
      </w:hyperlink>
      <w:r>
        <w:t xml:space="preserve"> providing the updated </w:t>
      </w:r>
      <w:hyperlink r:id="rId138">
        <w:r>
          <w:rPr>
            <w:color w:val="0000FF"/>
            <w:u w:val="single"/>
          </w:rPr>
          <w:t>MPL Address</w:t>
        </w:r>
      </w:hyperlink>
      <w:r>
        <w:t xml:space="preserve">.  This is specified in the </w:t>
      </w:r>
      <w:hyperlink r:id="rId139">
        <w:r>
          <w:rPr>
            <w:color w:val="0000FF"/>
            <w:u w:val="single"/>
          </w:rPr>
          <w:t>Address Management Schedule</w:t>
        </w:r>
      </w:hyperlink>
      <w:r>
        <w:t>.</w:t>
      </w:r>
    </w:p>
    <w:p w14:paraId="21A29A41" w14:textId="2BCD4725" w:rsidR="00AB2738" w:rsidRDefault="00AB2738" w:rsidP="000141A9">
      <w:pPr>
        <w:pStyle w:val="ScheduleSectionL3"/>
        <w:widowControl w:val="0"/>
        <w:numPr>
          <w:ilvl w:val="2"/>
          <w:numId w:val="26"/>
        </w:numPr>
        <w:spacing w:beforeAutospacing="1" w:after="320" w:afterAutospacing="1"/>
      </w:pPr>
      <w:hyperlink r:id="rId140">
        <w:r>
          <w:rPr>
            <w:b/>
            <w:color w:val="0000FF"/>
            <w:u w:val="single"/>
          </w:rPr>
          <w:t>Supplier Agent</w:t>
        </w:r>
      </w:hyperlink>
      <w:r>
        <w:rPr>
          <w:b/>
        </w:rPr>
        <w:t xml:space="preserve"> and </w:t>
      </w:r>
      <w:hyperlink r:id="rId141" w:history="1">
        <w:r w:rsidRPr="00414831">
          <w:rPr>
            <w:rStyle w:val="Hyperlink"/>
            <w:b/>
            <w:color w:val="0000FF"/>
          </w:rPr>
          <w:t>SMDR</w:t>
        </w:r>
      </w:hyperlink>
      <w:r>
        <w:rPr>
          <w:b/>
        </w:rPr>
        <w:t xml:space="preserve"> </w:t>
      </w:r>
      <w:hyperlink r:id="rId142">
        <w:r>
          <w:rPr>
            <w:b/>
            <w:color w:val="0000FF"/>
            <w:u w:val="single"/>
          </w:rPr>
          <w:t>Appointment</w:t>
        </w:r>
      </w:hyperlink>
      <w:r>
        <w:rPr>
          <w:b/>
        </w:rPr>
        <w:t xml:space="preserve"> and </w:t>
      </w:r>
      <w:hyperlink r:id="rId143">
        <w:r>
          <w:rPr>
            <w:b/>
            <w:color w:val="0000FF"/>
            <w:u w:val="single"/>
          </w:rPr>
          <w:t>Meter Asset Provider</w:t>
        </w:r>
      </w:hyperlink>
      <w:r>
        <w:t xml:space="preserve"> </w:t>
      </w:r>
      <w:r>
        <w:rPr>
          <w:b/>
        </w:rPr>
        <w:t>update</w:t>
      </w:r>
      <w:r>
        <w:t xml:space="preserve"> – The </w:t>
      </w:r>
      <w:hyperlink r:id="rId144">
        <w:r>
          <w:rPr>
            <w:color w:val="0000FF"/>
            <w:u w:val="single"/>
          </w:rPr>
          <w:t>ERDA</w:t>
        </w:r>
      </w:hyperlink>
      <w:r>
        <w:t xml:space="preserve"> will, in accordance with the </w:t>
      </w:r>
      <w:hyperlink r:id="rId145">
        <w:r>
          <w:rPr>
            <w:color w:val="0000FF"/>
            <w:u w:val="single"/>
          </w:rPr>
          <w:t>RMP Lifecycle Schedule</w:t>
        </w:r>
      </w:hyperlink>
      <w:r>
        <w:t xml:space="preserve">, notify the </w:t>
      </w:r>
      <w:hyperlink r:id="rId146">
        <w:r>
          <w:rPr>
            <w:color w:val="0000FF"/>
            <w:u w:val="single"/>
          </w:rPr>
          <w:t>CSS Provider</w:t>
        </w:r>
      </w:hyperlink>
      <w:r>
        <w:t xml:space="preserve"> using the relevant </w:t>
      </w:r>
      <w:hyperlink r:id="rId147">
        <w:r>
          <w:rPr>
            <w:color w:val="0000FF"/>
            <w:u w:val="single"/>
          </w:rPr>
          <w:t>Market Message</w:t>
        </w:r>
      </w:hyperlink>
      <w:r>
        <w:t xml:space="preserve"> where it becomes aware of:</w:t>
      </w:r>
    </w:p>
    <w:p w14:paraId="76047AFD" w14:textId="77777777" w:rsidR="001D5833" w:rsidRDefault="00AB2738" w:rsidP="00BE2E4C">
      <w:pPr>
        <w:pStyle w:val="ScheduleSectionL4"/>
        <w:widowControl w:val="0"/>
        <w:numPr>
          <w:ilvl w:val="0"/>
          <w:numId w:val="42"/>
        </w:numPr>
        <w:spacing w:before="100" w:beforeAutospacing="1" w:afterLines="150" w:after="360"/>
        <w:ind w:left="2154" w:hanging="357"/>
        <w:rPr>
          <w:color w:val="000000"/>
        </w:rPr>
      </w:pPr>
      <w:r>
        <w:t xml:space="preserve">changes to the </w:t>
      </w:r>
      <w:hyperlink r:id="rId148">
        <w:r>
          <w:rPr>
            <w:color w:val="0000FF"/>
            <w:u w:val="single"/>
          </w:rPr>
          <w:t>Meter Asset Provider</w:t>
        </w:r>
      </w:hyperlink>
      <w:r>
        <w:t xml:space="preserve">(s) recorded at a </w:t>
      </w:r>
      <w:hyperlink r:id="rId149">
        <w:r>
          <w:rPr>
            <w:color w:val="0000FF"/>
            <w:u w:val="single"/>
          </w:rPr>
          <w:t>Metering Point</w:t>
        </w:r>
      </w:hyperlink>
      <w:r>
        <w:t xml:space="preserve"> within </w:t>
      </w:r>
      <w:hyperlink r:id="rId150">
        <w:r>
          <w:rPr>
            <w:color w:val="0000FF"/>
            <w:u w:val="single"/>
          </w:rPr>
          <w:t>SMRS</w:t>
        </w:r>
      </w:hyperlink>
      <w:r>
        <w:t xml:space="preserve">; </w:t>
      </w:r>
    </w:p>
    <w:p w14:paraId="24EF31C6" w14:textId="5EDD02F5" w:rsidR="00AB2738" w:rsidRDefault="003359CC" w:rsidP="00BE2E4C">
      <w:pPr>
        <w:pStyle w:val="ScheduleSectionL4"/>
        <w:widowControl w:val="0"/>
        <w:numPr>
          <w:ilvl w:val="0"/>
          <w:numId w:val="42"/>
        </w:numPr>
        <w:spacing w:before="100" w:beforeAutospacing="1" w:afterLines="150" w:after="360"/>
        <w:ind w:left="2154" w:hanging="357"/>
      </w:pPr>
      <w:r>
        <w:t xml:space="preserve">an appointment of, or change to the </w:t>
      </w:r>
      <w:hyperlink r:id="rId151">
        <w:r>
          <w:rPr>
            <w:color w:val="0000FF"/>
            <w:u w:val="single"/>
          </w:rPr>
          <w:t>MOA</w:t>
        </w:r>
      </w:hyperlink>
      <w:r>
        <w:t xml:space="preserve"> or </w:t>
      </w:r>
      <w:hyperlink r:id="rId152" w:history="1">
        <w:r w:rsidRPr="00774218">
          <w:rPr>
            <w:rStyle w:val="Hyperlink"/>
            <w:color w:val="0000FF"/>
          </w:rPr>
          <w:t>SMDR</w:t>
        </w:r>
      </w:hyperlink>
      <w:r>
        <w:t xml:space="preserve"> recorded for a </w:t>
      </w:r>
      <w:hyperlink r:id="rId153" w:history="1">
        <w:r w:rsidRPr="00730ECE">
          <w:rPr>
            <w:rStyle w:val="Hyperlink"/>
            <w:color w:val="0000FF"/>
          </w:rPr>
          <w:t>MHHS Metering Point</w:t>
        </w:r>
      </w:hyperlink>
      <w:r>
        <w:t xml:space="preserve"> within </w:t>
      </w:r>
      <w:hyperlink r:id="rId154">
        <w:r>
          <w:rPr>
            <w:color w:val="0000FF"/>
            <w:u w:val="single"/>
          </w:rPr>
          <w:t>SMRS</w:t>
        </w:r>
      </w:hyperlink>
      <w:r>
        <w:t>;</w:t>
      </w:r>
      <w:r>
        <w:rPr>
          <w:b/>
        </w:rPr>
        <w:t xml:space="preserve"> </w:t>
      </w:r>
      <w:r>
        <w:t>or</w:t>
      </w:r>
    </w:p>
    <w:p w14:paraId="07554822" w14:textId="6721CC9C" w:rsidR="00AB2738" w:rsidRPr="00BE2E4C" w:rsidRDefault="00AB2738" w:rsidP="00BE2E4C">
      <w:pPr>
        <w:pStyle w:val="ScheduleSectionL4"/>
        <w:widowControl w:val="0"/>
        <w:numPr>
          <w:ilvl w:val="0"/>
          <w:numId w:val="42"/>
        </w:numPr>
        <w:spacing w:before="100" w:beforeAutospacing="1" w:afterLines="150" w:after="360"/>
        <w:ind w:left="2154" w:hanging="357"/>
        <w:rPr>
          <w:rFonts w:eastAsia="Arial" w:cs="Arial"/>
          <w:color w:val="000000"/>
        </w:rPr>
      </w:pPr>
      <w:r>
        <w:t xml:space="preserve">an appointment of, or change to one or more </w:t>
      </w:r>
      <w:hyperlink r:id="rId155">
        <w:r>
          <w:rPr>
            <w:color w:val="0000FF"/>
            <w:u w:val="single"/>
          </w:rPr>
          <w:t>Supplier Agent</w:t>
        </w:r>
      </w:hyperlink>
      <w:r>
        <w:t xml:space="preserve">s recorded for a </w:t>
      </w:r>
      <w:hyperlink r:id="rId156" w:history="1">
        <w:r w:rsidRPr="00252C7D">
          <w:rPr>
            <w:rStyle w:val="Hyperlink"/>
            <w:color w:val="0000FF"/>
          </w:rPr>
          <w:t>Non-MHHS Metering Point</w:t>
        </w:r>
      </w:hyperlink>
      <w:r>
        <w:t xml:space="preserve"> within </w:t>
      </w:r>
      <w:hyperlink r:id="rId157">
        <w:r>
          <w:rPr>
            <w:color w:val="0000FF"/>
            <w:u w:val="single"/>
          </w:rPr>
          <w:t>SMRS</w:t>
        </w:r>
      </w:hyperlink>
      <w:r>
        <w:t xml:space="preserve">. </w:t>
      </w:r>
      <w:hyperlink r:id="rId158">
        <w:r>
          <w:rPr>
            <w:color w:val="0000FF"/>
            <w:u w:val="single"/>
          </w:rPr>
          <w:t>SMRS</w:t>
        </w:r>
      </w:hyperlink>
      <w:r>
        <w:t xml:space="preserve"> and the </w:t>
      </w:r>
      <w:hyperlink r:id="rId159">
        <w:r>
          <w:rPr>
            <w:color w:val="0000FF"/>
            <w:u w:val="single"/>
          </w:rPr>
          <w:t>ERDS</w:t>
        </w:r>
      </w:hyperlink>
      <w:r>
        <w:t xml:space="preserve"> are logical interfaces within the </w:t>
      </w:r>
      <w:hyperlink r:id="rId160">
        <w:r>
          <w:rPr>
            <w:color w:val="0000FF"/>
            <w:u w:val="single"/>
          </w:rPr>
          <w:t>DNO</w:t>
        </w:r>
      </w:hyperlink>
      <w:r>
        <w:t xml:space="preserve">’s estate, therefore, interactions between the two services are not defined as </w:t>
      </w:r>
      <w:hyperlink r:id="rId161">
        <w:r>
          <w:rPr>
            <w:color w:val="0000FF"/>
            <w:u w:val="single"/>
          </w:rPr>
          <w:t>Market Message</w:t>
        </w:r>
      </w:hyperlink>
      <w:r>
        <w:t>s.</w:t>
      </w:r>
    </w:p>
    <w:p w14:paraId="6DBCF39A" w14:textId="554DED34" w:rsidR="001C34EC" w:rsidRDefault="001C34EC" w:rsidP="00BE2E4C">
      <w:pPr>
        <w:pStyle w:val="ScheduleSectionL3"/>
        <w:widowControl w:val="0"/>
        <w:numPr>
          <w:ilvl w:val="2"/>
          <w:numId w:val="26"/>
        </w:numPr>
        <w:spacing w:before="100" w:beforeAutospacing="1" w:after="240"/>
        <w:rPr>
          <w:color w:val="000000"/>
        </w:rPr>
      </w:pPr>
      <w:hyperlink r:id="rId162">
        <w:r>
          <w:rPr>
            <w:b/>
            <w:color w:val="0000FF"/>
            <w:u w:val="single"/>
          </w:rPr>
          <w:t>Green Deal Plan</w:t>
        </w:r>
      </w:hyperlink>
      <w:r>
        <w:rPr>
          <w:b/>
        </w:rPr>
        <w:t>s</w:t>
      </w:r>
      <w:r>
        <w:t xml:space="preserve"> – where the </w:t>
      </w:r>
      <w:hyperlink r:id="rId163">
        <w:r>
          <w:rPr>
            <w:color w:val="0000FF"/>
            <w:u w:val="single"/>
          </w:rPr>
          <w:t>ERDA</w:t>
        </w:r>
      </w:hyperlink>
      <w:r>
        <w:t xml:space="preserve"> receives a notification from the </w:t>
      </w:r>
      <w:hyperlink r:id="rId164">
        <w:r>
          <w:rPr>
            <w:color w:val="0000FF"/>
            <w:u w:val="single"/>
          </w:rPr>
          <w:t>GDCC</w:t>
        </w:r>
      </w:hyperlink>
      <w:r>
        <w:t xml:space="preserve"> of the creation or update of a </w:t>
      </w:r>
      <w:hyperlink r:id="rId165">
        <w:r>
          <w:rPr>
            <w:color w:val="0000FF"/>
            <w:u w:val="single"/>
          </w:rPr>
          <w:t>Green Deal Plan</w:t>
        </w:r>
      </w:hyperlink>
      <w:r>
        <w:t xml:space="preserve"> associated to a </w:t>
      </w:r>
      <w:hyperlink r:id="rId166">
        <w:r w:rsidR="00252C7D">
          <w:rPr>
            <w:color w:val="0000FF"/>
            <w:u w:val="single"/>
          </w:rPr>
          <w:t>Metering Point</w:t>
        </w:r>
      </w:hyperlink>
      <w:r>
        <w:t xml:space="preserve">, the </w:t>
      </w:r>
      <w:hyperlink r:id="rId167">
        <w:r>
          <w:rPr>
            <w:color w:val="0000FF"/>
            <w:u w:val="single"/>
          </w:rPr>
          <w:t>ERDA</w:t>
        </w:r>
      </w:hyperlink>
      <w:r>
        <w:t xml:space="preserve"> shall send the </w:t>
      </w:r>
      <w:hyperlink r:id="rId168">
        <w:r>
          <w:rPr>
            <w:color w:val="0000FF"/>
            <w:u w:val="single"/>
          </w:rPr>
          <w:t>CSS Provider</w:t>
        </w:r>
      </w:hyperlink>
      <w:r>
        <w:t xml:space="preserve"> the relevant message. This is specified in the </w:t>
      </w:r>
      <w:hyperlink r:id="rId169">
        <w:r>
          <w:rPr>
            <w:color w:val="0000FF"/>
            <w:u w:val="single"/>
          </w:rPr>
          <w:t>RMP Lifecycle Schedule</w:t>
        </w:r>
      </w:hyperlink>
      <w:r>
        <w:t>. </w:t>
      </w:r>
    </w:p>
    <w:p w14:paraId="04DA3E14" w14:textId="77777777" w:rsidR="001F2F8F" w:rsidRDefault="001C34EC" w:rsidP="00BE2E4C">
      <w:pPr>
        <w:pStyle w:val="ScheduleSectionL3"/>
        <w:widowControl w:val="0"/>
        <w:numPr>
          <w:ilvl w:val="2"/>
          <w:numId w:val="26"/>
        </w:numPr>
        <w:spacing w:beforeAutospacing="1" w:after="320" w:afterAutospacing="1"/>
      </w:pPr>
      <w:hyperlink r:id="rId170">
        <w:r>
          <w:rPr>
            <w:b/>
            <w:color w:val="0000FF"/>
            <w:u w:val="single"/>
          </w:rPr>
          <w:t>DCC Service Flag</w:t>
        </w:r>
      </w:hyperlink>
      <w:r>
        <w:t xml:space="preserve"> – where the </w:t>
      </w:r>
      <w:hyperlink r:id="rId171">
        <w:r>
          <w:rPr>
            <w:color w:val="0000FF"/>
            <w:u w:val="single"/>
          </w:rPr>
          <w:t>ERDA</w:t>
        </w:r>
      </w:hyperlink>
      <w:r>
        <w:t xml:space="preserve"> receives a notification from the </w:t>
      </w:r>
      <w:hyperlink r:id="rId172">
        <w:r>
          <w:rPr>
            <w:color w:val="0000FF"/>
            <w:u w:val="single"/>
          </w:rPr>
          <w:t>SMDSP</w:t>
        </w:r>
      </w:hyperlink>
      <w:r>
        <w:t xml:space="preserve"> updating the </w:t>
      </w:r>
      <w:hyperlink r:id="rId173">
        <w:r>
          <w:rPr>
            <w:color w:val="0000FF"/>
            <w:u w:val="single"/>
          </w:rPr>
          <w:t>DCC Service Flag</w:t>
        </w:r>
      </w:hyperlink>
      <w:r>
        <w:t xml:space="preserve"> for a </w:t>
      </w:r>
      <w:hyperlink r:id="rId174">
        <w:r>
          <w:rPr>
            <w:color w:val="0000FF"/>
            <w:u w:val="single"/>
          </w:rPr>
          <w:t>Metering Point</w:t>
        </w:r>
      </w:hyperlink>
      <w:r>
        <w:t xml:space="preserve">, the </w:t>
      </w:r>
      <w:hyperlink r:id="rId175">
        <w:r>
          <w:rPr>
            <w:color w:val="0000FF"/>
            <w:u w:val="single"/>
          </w:rPr>
          <w:t>ERDA</w:t>
        </w:r>
      </w:hyperlink>
      <w:r>
        <w:t xml:space="preserve"> shall send the </w:t>
      </w:r>
      <w:hyperlink r:id="rId176">
        <w:r>
          <w:rPr>
            <w:color w:val="0000FF"/>
            <w:u w:val="single"/>
          </w:rPr>
          <w:t>CSS Provider</w:t>
        </w:r>
      </w:hyperlink>
      <w:r>
        <w:t xml:space="preserve"> the relevant message. This is specified in the </w:t>
      </w:r>
      <w:hyperlink r:id="rId177">
        <w:r>
          <w:rPr>
            <w:color w:val="0000FF"/>
            <w:u w:val="single"/>
          </w:rPr>
          <w:t>RMP Lifecycle Schedule</w:t>
        </w:r>
      </w:hyperlink>
      <w:r>
        <w:t>.  </w:t>
      </w:r>
    </w:p>
    <w:p w14:paraId="438C44BB" w14:textId="6085CCEA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78">
        <w:r>
          <w:rPr>
            <w:color w:val="0000FF"/>
            <w:u w:val="single"/>
          </w:rPr>
          <w:t>ERDA</w:t>
        </w:r>
      </w:hyperlink>
      <w:r>
        <w:t xml:space="preserve"> sends </w:t>
      </w:r>
      <w:hyperlink r:id="rId179">
        <w:r>
          <w:rPr>
            <w:color w:val="0000FF"/>
            <w:u w:val="single"/>
          </w:rPr>
          <w:t>Metered Data</w:t>
        </w:r>
      </w:hyperlink>
      <w:r>
        <w:t xml:space="preserve"> and </w:t>
      </w:r>
      <w:hyperlink r:id="rId180">
        <w:r>
          <w:rPr>
            <w:color w:val="0000FF"/>
            <w:u w:val="single"/>
          </w:rPr>
          <w:t>RMP Status</w:t>
        </w:r>
      </w:hyperlink>
      <w:r>
        <w:t xml:space="preserve"> data relating to </w:t>
      </w:r>
      <w:hyperlink r:id="rId181" w:history="1">
        <w:r w:rsidR="00B0082C" w:rsidRPr="00252C7D">
          <w:rPr>
            <w:rStyle w:val="Hyperlink"/>
            <w:color w:val="0000FF"/>
          </w:rPr>
          <w:t>Non-MHHS Metering Point</w:t>
        </w:r>
      </w:hyperlink>
      <w:r>
        <w:t xml:space="preserve">s in a single </w:t>
      </w:r>
      <w:hyperlink r:id="rId182">
        <w:r>
          <w:rPr>
            <w:color w:val="0000FF"/>
            <w:u w:val="single"/>
          </w:rPr>
          <w:t>Market Message</w:t>
        </w:r>
      </w:hyperlink>
      <w:r>
        <w:t xml:space="preserve"> combined with data held by the </w:t>
      </w:r>
      <w:hyperlink r:id="rId183">
        <w:r>
          <w:rPr>
            <w:color w:val="0000FF"/>
            <w:u w:val="single"/>
          </w:rPr>
          <w:t>SMRS</w:t>
        </w:r>
      </w:hyperlink>
      <w:r>
        <w:t xml:space="preserve"> to the </w:t>
      </w:r>
      <w:hyperlink r:id="rId184">
        <w:r>
          <w:rPr>
            <w:color w:val="0000FF"/>
            <w:u w:val="single"/>
          </w:rPr>
          <w:t>EES</w:t>
        </w:r>
      </w:hyperlink>
      <w:r>
        <w:t xml:space="preserve"> following </w:t>
      </w:r>
      <w:hyperlink r:id="rId185">
        <w:r>
          <w:rPr>
            <w:color w:val="0000FF"/>
            <w:u w:val="single"/>
          </w:rPr>
          <w:t>ERDS Total Daily Processing</w:t>
        </w:r>
      </w:hyperlink>
      <w:r>
        <w:t>.  </w:t>
      </w:r>
    </w:p>
    <w:p w14:paraId="77358E00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186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 xml:space="preserve">s received by the </w:t>
      </w:r>
      <w:hyperlink r:id="rId187">
        <w:r>
          <w:rPr>
            <w:b/>
            <w:color w:val="0000FF"/>
            <w:u w:val="single"/>
          </w:rPr>
          <w:t>ERDA</w:t>
        </w:r>
      </w:hyperlink>
    </w:p>
    <w:p w14:paraId="5C958E8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88">
        <w:r>
          <w:rPr>
            <w:color w:val="0000FF"/>
            <w:u w:val="single"/>
          </w:rPr>
          <w:t>CSS Provider</w:t>
        </w:r>
      </w:hyperlink>
      <w:r>
        <w:t xml:space="preserve"> sends </w:t>
      </w:r>
      <w:hyperlink r:id="rId189">
        <w:r>
          <w:rPr>
            <w:color w:val="0000FF"/>
            <w:u w:val="single"/>
          </w:rPr>
          <w:t>Registration</w:t>
        </w:r>
      </w:hyperlink>
      <w:r>
        <w:t xml:space="preserve"> and </w:t>
      </w:r>
      <w:hyperlink r:id="rId190">
        <w:r>
          <w:rPr>
            <w:color w:val="0000FF"/>
            <w:u w:val="single"/>
          </w:rPr>
          <w:t>Retail Energy Location Address</w:t>
        </w:r>
      </w:hyperlink>
      <w:r>
        <w:t xml:space="preserve"> data to the </w:t>
      </w:r>
      <w:hyperlink r:id="rId191">
        <w:r>
          <w:rPr>
            <w:color w:val="0000FF"/>
            <w:u w:val="single"/>
          </w:rPr>
          <w:t>ERDA</w:t>
        </w:r>
      </w:hyperlink>
      <w:r>
        <w:t xml:space="preserve"> in ‘real time’. Response times by the </w:t>
      </w:r>
      <w:hyperlink r:id="rId192">
        <w:r>
          <w:rPr>
            <w:color w:val="0000FF"/>
            <w:u w:val="single"/>
          </w:rPr>
          <w:t>ERDA</w:t>
        </w:r>
      </w:hyperlink>
      <w:r>
        <w:t xml:space="preserve"> are specified in Paragraph 7. </w:t>
      </w:r>
    </w:p>
    <w:p w14:paraId="708AE7D3" w14:textId="6DA4BE96" w:rsidR="00AB2738" w:rsidRDefault="00AB2738" w:rsidP="00CD0C9D">
      <w:pPr>
        <w:pStyle w:val="ScheduleSectionL2"/>
        <w:widowControl w:val="0"/>
        <w:spacing w:before="240" w:afterLines="240" w:after="576"/>
      </w:pPr>
      <w:r>
        <w:lastRenderedPageBreak/>
        <w:t xml:space="preserve">Where the </w:t>
      </w:r>
      <w:hyperlink r:id="rId193">
        <w:r>
          <w:rPr>
            <w:color w:val="0000FF"/>
            <w:u w:val="single"/>
          </w:rPr>
          <w:t>ERDA</w:t>
        </w:r>
      </w:hyperlink>
      <w:r>
        <w:t xml:space="preserve"> receives data, in accordance with the </w:t>
      </w:r>
      <w:hyperlink r:id="rId194">
        <w:r>
          <w:rPr>
            <w:color w:val="0000FF"/>
            <w:u w:val="single"/>
          </w:rPr>
          <w:t>Registration Services Schedule</w:t>
        </w:r>
      </w:hyperlink>
      <w:r>
        <w:t xml:space="preserve">, a new </w:t>
      </w:r>
      <w:hyperlink r:id="rId195">
        <w:r>
          <w:rPr>
            <w:color w:val="0000FF"/>
            <w:u w:val="single"/>
          </w:rPr>
          <w:t>Registration</w:t>
        </w:r>
      </w:hyperlink>
      <w:r>
        <w:t xml:space="preserve"> or an update to an existing </w:t>
      </w:r>
      <w:hyperlink r:id="rId196">
        <w:r>
          <w:rPr>
            <w:color w:val="0000FF"/>
            <w:u w:val="single"/>
          </w:rPr>
          <w:t>Registration</w:t>
        </w:r>
      </w:hyperlink>
      <w:r>
        <w:t xml:space="preserve">, that data must be made available to the </w:t>
      </w:r>
      <w:hyperlink r:id="rId197" w:history="1">
        <w:r w:rsidRPr="00CF6D43">
          <w:rPr>
            <w:rStyle w:val="Hyperlink"/>
            <w:color w:val="0000FF"/>
          </w:rPr>
          <w:t>SMRA</w:t>
        </w:r>
      </w:hyperlink>
      <w:r>
        <w:t xml:space="preserve"> within the timescales referenced in Paragraph 7.</w:t>
      </w:r>
    </w:p>
    <w:p w14:paraId="1BEC8EBA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98">
        <w:r>
          <w:rPr>
            <w:color w:val="0000FF"/>
            <w:u w:val="single"/>
          </w:rPr>
          <w:t>MDDA</w:t>
        </w:r>
      </w:hyperlink>
      <w:r>
        <w:t xml:space="preserve"> sends </w:t>
      </w:r>
      <w:hyperlink r:id="rId199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00">
        <w:r>
          <w:rPr>
            <w:color w:val="0000FF"/>
            <w:u w:val="single"/>
          </w:rPr>
          <w:t>ERDA</w:t>
        </w:r>
      </w:hyperlink>
      <w:r>
        <w:t xml:space="preserve"> in a consistent format as described in the </w:t>
      </w:r>
      <w:hyperlink r:id="rId201">
        <w:r>
          <w:rPr>
            <w:color w:val="0000FF"/>
            <w:u w:val="single"/>
          </w:rPr>
          <w:t>Data Specification</w:t>
        </w:r>
      </w:hyperlink>
      <w:r>
        <w:t xml:space="preserve">. The data sent from the </w:t>
      </w:r>
      <w:hyperlink r:id="rId202">
        <w:r>
          <w:rPr>
            <w:color w:val="0000FF"/>
            <w:u w:val="single"/>
          </w:rPr>
          <w:t>MDDA</w:t>
        </w:r>
      </w:hyperlink>
      <w:r>
        <w:t xml:space="preserve"> to the </w:t>
      </w:r>
      <w:hyperlink r:id="rId203">
        <w:r>
          <w:rPr>
            <w:color w:val="0000FF"/>
            <w:u w:val="single"/>
          </w:rPr>
          <w:t>ERDS</w:t>
        </w:r>
      </w:hyperlink>
      <w:r>
        <w:t xml:space="preserve"> includes </w:t>
      </w:r>
      <w:hyperlink r:id="rId204">
        <w:r>
          <w:rPr>
            <w:color w:val="0000FF"/>
            <w:u w:val="single"/>
          </w:rPr>
          <w:t>Market Participant Data</w:t>
        </w:r>
      </w:hyperlink>
      <w:r>
        <w:t xml:space="preserve"> utilised by the </w:t>
      </w:r>
      <w:hyperlink r:id="rId205">
        <w:r>
          <w:rPr>
            <w:color w:val="0000FF"/>
            <w:u w:val="single"/>
          </w:rPr>
          <w:t>ERDA</w:t>
        </w:r>
      </w:hyperlink>
      <w:r>
        <w:t xml:space="preserve"> in order to manage </w:t>
      </w:r>
      <w:hyperlink r:id="rId206">
        <w:r>
          <w:rPr>
            <w:color w:val="0000FF"/>
            <w:u w:val="single"/>
          </w:rPr>
          <w:t>Regulatory Alliance</w:t>
        </w:r>
      </w:hyperlink>
      <w:r>
        <w:t>s.  </w:t>
      </w:r>
    </w:p>
    <w:p w14:paraId="5D2C3FD3" w14:textId="77777777" w:rsidR="00AB2738" w:rsidRDefault="00AD3E71" w:rsidP="00CD0C9D">
      <w:pPr>
        <w:pStyle w:val="ScheduleSectionL2"/>
        <w:widowControl w:val="0"/>
        <w:spacing w:before="240" w:afterLines="240" w:after="576"/>
      </w:pPr>
      <w:hyperlink r:id="rId207">
        <w:r>
          <w:rPr>
            <w:color w:val="0000FF"/>
            <w:u w:val="single"/>
          </w:rPr>
          <w:t>Meter Operator Agent</w:t>
        </w:r>
      </w:hyperlink>
      <w:r>
        <w:t xml:space="preserve">s send </w:t>
      </w:r>
      <w:hyperlink r:id="rId208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09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10">
        <w:r>
          <w:rPr>
            <w:color w:val="0000FF"/>
            <w:u w:val="single"/>
          </w:rPr>
          <w:t>Metering Operations Schedule</w:t>
        </w:r>
      </w:hyperlink>
      <w:r>
        <w:t xml:space="preserve">, in a consistent format as described in the </w:t>
      </w:r>
      <w:hyperlink r:id="rId21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05995BB8" w14:textId="77777777" w:rsidR="00AB2738" w:rsidRDefault="00AB2738" w:rsidP="00CD0C9D">
      <w:pPr>
        <w:pStyle w:val="ScheduleSectionL2"/>
        <w:widowControl w:val="0"/>
        <w:spacing w:before="240" w:afterLines="240" w:after="576"/>
      </w:pPr>
      <w:hyperlink r:id="rId212">
        <w:r>
          <w:rPr>
            <w:color w:val="0000FF"/>
            <w:u w:val="single"/>
          </w:rPr>
          <w:t>Electricity Supplier</w:t>
        </w:r>
      </w:hyperlink>
      <w:r>
        <w:t xml:space="preserve">s send </w:t>
      </w:r>
      <w:hyperlink r:id="rId213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14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15">
        <w:r>
          <w:rPr>
            <w:color w:val="0000FF"/>
            <w:u w:val="single"/>
          </w:rPr>
          <w:t>Related Metering Points Schedule</w:t>
        </w:r>
      </w:hyperlink>
      <w:r>
        <w:t xml:space="preserve">, in a consistent format as described in the </w:t>
      </w:r>
      <w:hyperlink r:id="rId216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6760620E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217">
        <w:r>
          <w:rPr>
            <w:b/>
            <w:color w:val="0000FF"/>
            <w:u w:val="single"/>
          </w:rPr>
          <w:t>Smart Meter Data Service Provider</w:t>
        </w:r>
      </w:hyperlink>
      <w:r>
        <w:rPr>
          <w:b/>
        </w:rPr>
        <w:t xml:space="preserve"> to </w:t>
      </w:r>
      <w:hyperlink r:id="rId218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Messages</w:t>
      </w:r>
    </w:p>
    <w:p w14:paraId="779EA679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19">
        <w:r>
          <w:rPr>
            <w:color w:val="0000FF"/>
            <w:u w:val="single"/>
          </w:rPr>
          <w:t>Smart Meter Data Service Provider</w:t>
        </w:r>
      </w:hyperlink>
      <w:r>
        <w:t> (</w:t>
      </w:r>
      <w:hyperlink r:id="rId220">
        <w:r>
          <w:rPr>
            <w:color w:val="0000FF"/>
            <w:u w:val="single"/>
          </w:rPr>
          <w:t>SMDSP</w:t>
        </w:r>
      </w:hyperlink>
      <w:r>
        <w:t xml:space="preserve">) sends </w:t>
      </w:r>
      <w:hyperlink r:id="rId221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22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23">
        <w:r>
          <w:rPr>
            <w:color w:val="0000FF"/>
            <w:u w:val="single"/>
          </w:rPr>
          <w:t>Smart Energy Code</w:t>
        </w:r>
      </w:hyperlink>
      <w:r>
        <w:t xml:space="preserve">, in a consistent format as described in the </w:t>
      </w:r>
      <w:hyperlink r:id="rId224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1C6565AC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225">
        <w:r>
          <w:rPr>
            <w:b/>
            <w:color w:val="0000FF"/>
            <w:u w:val="single"/>
          </w:rPr>
          <w:t>GDCC</w:t>
        </w:r>
      </w:hyperlink>
      <w:r>
        <w:rPr>
          <w:b/>
        </w:rPr>
        <w:t xml:space="preserve"> to </w:t>
      </w:r>
      <w:hyperlink r:id="rId226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Messages</w:t>
      </w:r>
    </w:p>
    <w:p w14:paraId="78FA38BE" w14:textId="77777777" w:rsidR="00AB2738" w:rsidRDefault="00AB2738" w:rsidP="005F566C">
      <w:pPr>
        <w:pStyle w:val="ScheduleSectionL2"/>
        <w:widowControl w:val="0"/>
        <w:spacing w:before="240" w:afterLines="240" w:after="576"/>
        <w:ind w:left="765" w:hanging="510"/>
      </w:pPr>
      <w:r>
        <w:t xml:space="preserve">The </w:t>
      </w:r>
      <w:hyperlink r:id="rId227">
        <w:r>
          <w:rPr>
            <w:color w:val="0000FF"/>
            <w:u w:val="single"/>
          </w:rPr>
          <w:t>GDCC Provider</w:t>
        </w:r>
      </w:hyperlink>
      <w:r>
        <w:t xml:space="preserve"> sends </w:t>
      </w:r>
      <w:hyperlink r:id="rId228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29">
        <w:r>
          <w:rPr>
            <w:color w:val="0000FF"/>
            <w:u w:val="single"/>
          </w:rPr>
          <w:t>ERDA</w:t>
        </w:r>
      </w:hyperlink>
      <w:r>
        <w:t xml:space="preserve"> as required in the </w:t>
      </w:r>
      <w:hyperlink r:id="rId230">
        <w:r>
          <w:rPr>
            <w:color w:val="0000FF"/>
            <w:u w:val="single"/>
          </w:rPr>
          <w:t>Green Deal Arrangements Schedule</w:t>
        </w:r>
      </w:hyperlink>
      <w:r>
        <w:t xml:space="preserve">, in a consistent format as described in the </w:t>
      </w:r>
      <w:hyperlink r:id="rId23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325FD93F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32">
        <w:bookmarkStart w:id="4" w:name="_Toc206421986"/>
        <w:r>
          <w:rPr>
            <w:color w:val="0000FF"/>
            <w:sz w:val="24"/>
            <w:u w:val="single"/>
          </w:rPr>
          <w:t>System</w:t>
        </w:r>
      </w:hyperlink>
      <w:r>
        <w:rPr>
          <w:sz w:val="24"/>
        </w:rPr>
        <w:t xml:space="preserve"> Access and </w:t>
      </w:r>
      <w:hyperlink r:id="rId233">
        <w:r>
          <w:rPr>
            <w:color w:val="0000FF"/>
            <w:sz w:val="24"/>
            <w:u w:val="single"/>
          </w:rPr>
          <w:t>User</w:t>
        </w:r>
      </w:hyperlink>
      <w:r>
        <w:rPr>
          <w:sz w:val="24"/>
        </w:rPr>
        <w:t xml:space="preserve"> Management</w:t>
      </w:r>
      <w:bookmarkEnd w:id="4"/>
    </w:p>
    <w:p w14:paraId="221E020E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34">
        <w:r>
          <w:rPr>
            <w:color w:val="0000FF"/>
            <w:u w:val="single"/>
          </w:rPr>
          <w:t>ERDS</w:t>
        </w:r>
      </w:hyperlink>
      <w:r>
        <w:t xml:space="preserve"> does not require any individual user management functionality beyond the user management functionality that each </w:t>
      </w:r>
      <w:hyperlink r:id="rId235">
        <w:r>
          <w:rPr>
            <w:color w:val="0000FF"/>
            <w:u w:val="single"/>
          </w:rPr>
          <w:t>DNO</w:t>
        </w:r>
      </w:hyperlink>
      <w:r>
        <w:t xml:space="preserve"> requires for the operation of the service, which is not defined within this document. No provisioning of access to users outside of the </w:t>
      </w:r>
      <w:hyperlink r:id="rId236">
        <w:r>
          <w:rPr>
            <w:color w:val="0000FF"/>
            <w:u w:val="single"/>
          </w:rPr>
          <w:t>DNO</w:t>
        </w:r>
      </w:hyperlink>
      <w:r>
        <w:t xml:space="preserve"> is required.  </w:t>
      </w:r>
    </w:p>
    <w:p w14:paraId="7441A774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37">
        <w:r>
          <w:rPr>
            <w:color w:val="0000FF"/>
            <w:u w:val="single"/>
          </w:rPr>
          <w:t>ERDA</w:t>
        </w:r>
      </w:hyperlink>
      <w:r>
        <w:t xml:space="preserve"> is classed as a </w:t>
      </w:r>
      <w:hyperlink r:id="rId238">
        <w:r>
          <w:rPr>
            <w:color w:val="0000FF"/>
            <w:u w:val="single"/>
          </w:rPr>
          <w:t>CSS User</w:t>
        </w:r>
      </w:hyperlink>
      <w:r>
        <w:t xml:space="preserve"> and must therefore comply with the requirements within the </w:t>
      </w:r>
      <w:hyperlink r:id="rId239">
        <w:r>
          <w:rPr>
            <w:color w:val="0000FF"/>
            <w:u w:val="single"/>
          </w:rPr>
          <w:t>CSS Schedule</w:t>
        </w:r>
      </w:hyperlink>
      <w:r>
        <w:t xml:space="preserve">. No specific access is granted to the </w:t>
      </w:r>
      <w:hyperlink r:id="rId240">
        <w:r>
          <w:rPr>
            <w:color w:val="0000FF"/>
            <w:u w:val="single"/>
          </w:rPr>
          <w:t>CSS Provider</w:t>
        </w:r>
      </w:hyperlink>
      <w:r>
        <w:t xml:space="preserve"> by the </w:t>
      </w:r>
      <w:hyperlink r:id="rId241">
        <w:r>
          <w:rPr>
            <w:color w:val="0000FF"/>
            <w:u w:val="single"/>
          </w:rPr>
          <w:t>ERDA</w:t>
        </w:r>
      </w:hyperlink>
      <w:r>
        <w:t>. </w:t>
      </w:r>
    </w:p>
    <w:p w14:paraId="15C1FB37" w14:textId="683ABA7E" w:rsidR="00247339" w:rsidRPr="00561EA4" w:rsidRDefault="00AB2738" w:rsidP="00247339">
      <w:pPr>
        <w:pStyle w:val="ScheduleSectionL2"/>
        <w:widowControl w:val="0"/>
        <w:spacing w:before="240" w:afterLines="240" w:after="576"/>
      </w:pPr>
      <w:hyperlink r:id="rId242">
        <w:r>
          <w:rPr>
            <w:color w:val="0000FF"/>
            <w:u w:val="single"/>
          </w:rPr>
          <w:t>Interfaces</w:t>
        </w:r>
      </w:hyperlink>
      <w:r>
        <w:t xml:space="preserve"> to the </w:t>
      </w:r>
      <w:hyperlink r:id="rId243">
        <w:r>
          <w:rPr>
            <w:color w:val="0000FF"/>
            <w:u w:val="single"/>
          </w:rPr>
          <w:t>GDCC Provider</w:t>
        </w:r>
      </w:hyperlink>
      <w:r>
        <w:t xml:space="preserve">, </w:t>
      </w:r>
      <w:hyperlink r:id="rId244">
        <w:r>
          <w:rPr>
            <w:color w:val="0000FF"/>
            <w:u w:val="single"/>
          </w:rPr>
          <w:t>Electricity Supplier</w:t>
        </w:r>
      </w:hyperlink>
      <w:r>
        <w:t xml:space="preserve">s and the </w:t>
      </w:r>
      <w:hyperlink r:id="rId245">
        <w:r>
          <w:rPr>
            <w:color w:val="0000FF"/>
            <w:u w:val="single"/>
          </w:rPr>
          <w:t>MDDA</w:t>
        </w:r>
      </w:hyperlink>
      <w:r>
        <w:t xml:space="preserve"> utilise the </w:t>
      </w:r>
      <w:hyperlink r:id="rId246">
        <w:r>
          <w:rPr>
            <w:color w:val="0000FF"/>
            <w:u w:val="single"/>
          </w:rPr>
          <w:t>Data Transfer Network</w:t>
        </w:r>
      </w:hyperlink>
      <w:r>
        <w:t xml:space="preserve"> for the transportation of </w:t>
      </w:r>
      <w:hyperlink r:id="rId247">
        <w:r>
          <w:rPr>
            <w:color w:val="0000FF"/>
            <w:u w:val="single"/>
          </w:rPr>
          <w:t>Market Message</w:t>
        </w:r>
      </w:hyperlink>
      <w:r>
        <w:t xml:space="preserve">s to and from a </w:t>
      </w:r>
      <w:hyperlink r:id="rId248">
        <w:r>
          <w:rPr>
            <w:color w:val="0000FF"/>
            <w:u w:val="single"/>
          </w:rPr>
          <w:t>Data Transfer Network</w:t>
        </w:r>
      </w:hyperlink>
      <w:r>
        <w:t xml:space="preserve"> gateway within each </w:t>
      </w:r>
      <w:hyperlink r:id="rId249">
        <w:r>
          <w:rPr>
            <w:color w:val="0000FF"/>
            <w:u w:val="single"/>
          </w:rPr>
          <w:t>DNO</w:t>
        </w:r>
      </w:hyperlink>
      <w:r>
        <w:t xml:space="preserve">’s estate. As such, a </w:t>
      </w:r>
      <w:hyperlink r:id="rId250">
        <w:r>
          <w:rPr>
            <w:color w:val="0000FF"/>
            <w:u w:val="single"/>
          </w:rPr>
          <w:t>DNO</w:t>
        </w:r>
      </w:hyperlink>
      <w:r>
        <w:t xml:space="preserve"> is responsible for the transfer of </w:t>
      </w:r>
      <w:hyperlink r:id="rId251">
        <w:r>
          <w:rPr>
            <w:color w:val="0000FF"/>
            <w:u w:val="single"/>
          </w:rPr>
          <w:t>Market Message</w:t>
        </w:r>
      </w:hyperlink>
      <w:r>
        <w:t xml:space="preserve">s between its </w:t>
      </w:r>
      <w:hyperlink r:id="rId252">
        <w:r>
          <w:rPr>
            <w:color w:val="0000FF"/>
            <w:u w:val="single"/>
          </w:rPr>
          <w:t>Data Transfer Network</w:t>
        </w:r>
      </w:hyperlink>
      <w:r>
        <w:t xml:space="preserve"> gateway and the </w:t>
      </w:r>
      <w:hyperlink r:id="rId253">
        <w:r>
          <w:rPr>
            <w:color w:val="0000FF"/>
            <w:u w:val="single"/>
          </w:rPr>
          <w:t>ERDA</w:t>
        </w:r>
      </w:hyperlink>
      <w:r>
        <w:t xml:space="preserve">. For the purposes of the </w:t>
      </w:r>
      <w:hyperlink r:id="rId254">
        <w:r>
          <w:rPr>
            <w:color w:val="0000FF"/>
            <w:u w:val="single"/>
          </w:rPr>
          <w:t>Data Transfer Network</w:t>
        </w:r>
      </w:hyperlink>
      <w:r>
        <w:t xml:space="preserve">, the </w:t>
      </w:r>
      <w:hyperlink r:id="rId255">
        <w:r>
          <w:rPr>
            <w:color w:val="0000FF"/>
            <w:u w:val="single"/>
          </w:rPr>
          <w:t>ERDA</w:t>
        </w:r>
      </w:hyperlink>
      <w:r>
        <w:t xml:space="preserve"> and the </w:t>
      </w:r>
      <w:hyperlink r:id="rId256" w:history="1">
        <w:r w:rsidRPr="00ED173D">
          <w:rPr>
            <w:rStyle w:val="Hyperlink"/>
            <w:color w:val="0000FF"/>
          </w:rPr>
          <w:t>SMRA</w:t>
        </w:r>
      </w:hyperlink>
      <w:r>
        <w:t xml:space="preserve"> are identified as the same </w:t>
      </w:r>
      <w:hyperlink r:id="rId257">
        <w:r>
          <w:rPr>
            <w:color w:val="0000FF"/>
            <w:u w:val="single"/>
          </w:rPr>
          <w:t>Market Role</w:t>
        </w:r>
      </w:hyperlink>
      <w:r>
        <w:t xml:space="preserve"> </w:t>
      </w:r>
      <w:r w:rsidRPr="004F3D71">
        <w:t>Code</w:t>
      </w:r>
      <w:r>
        <w:t xml:space="preserve"> within Industry Standing Data.</w:t>
      </w:r>
    </w:p>
    <w:p w14:paraId="4DCF1A03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58">
        <w:bookmarkStart w:id="5" w:name="_Toc206421987"/>
        <w:r>
          <w:rPr>
            <w:color w:val="0000FF"/>
            <w:sz w:val="24"/>
            <w:u w:val="single"/>
          </w:rPr>
          <w:t>Service Availability</w:t>
        </w:r>
        <w:bookmarkEnd w:id="5"/>
      </w:hyperlink>
    </w:p>
    <w:p w14:paraId="1D25C54D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59">
        <w:r>
          <w:rPr>
            <w:color w:val="0000FF"/>
            <w:u w:val="single"/>
          </w:rPr>
          <w:t>ERDS</w:t>
        </w:r>
      </w:hyperlink>
      <w:r>
        <w:t xml:space="preserve"> shall be provided 24 hours, seven days a week for the receipt and acknowledgment of </w:t>
      </w:r>
      <w:hyperlink r:id="rId260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261">
        <w:r>
          <w:rPr>
            <w:color w:val="0000FF"/>
            <w:u w:val="single"/>
          </w:rPr>
          <w:t>CSS Provider</w:t>
        </w:r>
      </w:hyperlink>
      <w:r>
        <w:t xml:space="preserve">, except during </w:t>
      </w:r>
      <w:hyperlink r:id="rId262">
        <w:r>
          <w:rPr>
            <w:color w:val="0000FF"/>
            <w:u w:val="single"/>
          </w:rPr>
          <w:t>Scheduled Maintenance</w:t>
        </w:r>
      </w:hyperlink>
      <w:r>
        <w:t xml:space="preserve"> periods and unplanned outages. </w:t>
      </w:r>
    </w:p>
    <w:p w14:paraId="4D0ED724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Service availability for the receipt and acknowledgement of </w:t>
      </w:r>
      <w:hyperlink r:id="rId263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264">
        <w:r>
          <w:rPr>
            <w:color w:val="0000FF"/>
            <w:u w:val="single"/>
          </w:rPr>
          <w:t>CSS Provider</w:t>
        </w:r>
      </w:hyperlink>
      <w:r>
        <w:t xml:space="preserve"> shall be 99.75% for each calendar month (excluding </w:t>
      </w:r>
      <w:hyperlink r:id="rId265">
        <w:r>
          <w:rPr>
            <w:color w:val="0000FF"/>
            <w:u w:val="single"/>
          </w:rPr>
          <w:t>Scheduled Maintenance</w:t>
        </w:r>
      </w:hyperlink>
      <w:r>
        <w:t>). </w:t>
      </w:r>
    </w:p>
    <w:p w14:paraId="4D605472" w14:textId="77777777" w:rsidR="00AB2738" w:rsidRDefault="00AB2738" w:rsidP="00CD0C9D">
      <w:pPr>
        <w:pStyle w:val="ScheduleSectionL2"/>
        <w:widowControl w:val="0"/>
        <w:spacing w:before="240" w:afterLines="240" w:after="576"/>
      </w:pPr>
      <w:hyperlink r:id="rId266">
        <w:r>
          <w:rPr>
            <w:color w:val="0000FF"/>
            <w:u w:val="single"/>
          </w:rPr>
          <w:t>Scheduled Maintenance</w:t>
        </w:r>
      </w:hyperlink>
      <w:r>
        <w:t xml:space="preserve"> shall not occur between 16:00 and 01:00 hours. In the event of </w:t>
      </w:r>
      <w:hyperlink r:id="rId267">
        <w:r>
          <w:rPr>
            <w:color w:val="0000FF"/>
            <w:u w:val="single"/>
          </w:rPr>
          <w:t>Scheduled Maintenance</w:t>
        </w:r>
      </w:hyperlink>
      <w:r>
        <w:t xml:space="preserve"> that impacts the service that the </w:t>
      </w:r>
      <w:hyperlink r:id="rId268">
        <w:r>
          <w:rPr>
            <w:color w:val="0000FF"/>
            <w:u w:val="single"/>
          </w:rPr>
          <w:t>ERDA</w:t>
        </w:r>
      </w:hyperlink>
      <w:r>
        <w:t xml:space="preserve"> is providing under the </w:t>
      </w:r>
      <w:hyperlink r:id="rId269">
        <w:r>
          <w:rPr>
            <w:color w:val="0000FF"/>
            <w:u w:val="single"/>
          </w:rPr>
          <w:t>REC</w:t>
        </w:r>
      </w:hyperlink>
      <w:r>
        <w:t xml:space="preserve">, the </w:t>
      </w:r>
      <w:hyperlink r:id="rId270">
        <w:r>
          <w:rPr>
            <w:color w:val="0000FF"/>
            <w:u w:val="single"/>
          </w:rPr>
          <w:t>ERDA</w:t>
        </w:r>
      </w:hyperlink>
      <w:r>
        <w:t xml:space="preserve"> shall provide notice to the </w:t>
      </w:r>
      <w:hyperlink r:id="rId271">
        <w:r>
          <w:rPr>
            <w:color w:val="0000FF"/>
            <w:u w:val="single"/>
          </w:rPr>
          <w:t>Switching Operator</w:t>
        </w:r>
      </w:hyperlink>
      <w:r>
        <w:t xml:space="preserve"> for inclusion in the forward schedule of change, in accordance with the </w:t>
      </w:r>
      <w:hyperlink r:id="rId272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0394877D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In the event of an unplanned outage: </w:t>
      </w:r>
    </w:p>
    <w:p w14:paraId="741E735D" w14:textId="77777777" w:rsidR="00AB2738" w:rsidRDefault="00AB2738" w:rsidP="000141A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273">
        <w:r>
          <w:rPr>
            <w:color w:val="0000FF"/>
            <w:u w:val="single"/>
          </w:rPr>
          <w:t>ERDA</w:t>
        </w:r>
      </w:hyperlink>
      <w:r>
        <w:t xml:space="preserve"> shall notify the </w:t>
      </w:r>
      <w:hyperlink r:id="rId274">
        <w:r>
          <w:rPr>
            <w:color w:val="0000FF"/>
            <w:u w:val="single"/>
          </w:rPr>
          <w:t>Switching Operator</w:t>
        </w:r>
      </w:hyperlink>
      <w:r>
        <w:t xml:space="preserve"> in accordance with the </w:t>
      </w:r>
      <w:hyperlink r:id="rId275">
        <w:r>
          <w:rPr>
            <w:color w:val="0000FF"/>
            <w:u w:val="single"/>
          </w:rPr>
          <w:t>Switching Service Management Schedule</w:t>
        </w:r>
      </w:hyperlink>
      <w:r>
        <w:t>; and</w:t>
      </w:r>
    </w:p>
    <w:p w14:paraId="4F3CB663" w14:textId="77777777" w:rsidR="00AB2738" w:rsidRDefault="00AB2738" w:rsidP="000141A9">
      <w:pPr>
        <w:pStyle w:val="ScheduleSectionL3"/>
        <w:widowControl w:val="0"/>
        <w:numPr>
          <w:ilvl w:val="2"/>
          <w:numId w:val="28"/>
        </w:numPr>
        <w:spacing w:before="100" w:beforeAutospacing="1" w:after="360"/>
        <w:ind w:left="1225" w:hanging="505"/>
      </w:pPr>
      <w:r>
        <w:t xml:space="preserve">the </w:t>
      </w:r>
      <w:hyperlink r:id="rId276">
        <w:r>
          <w:rPr>
            <w:color w:val="0000FF"/>
            <w:u w:val="single"/>
          </w:rPr>
          <w:t>System</w:t>
        </w:r>
      </w:hyperlink>
      <w:r>
        <w:t> shall resume operation within one hour.</w:t>
      </w:r>
    </w:p>
    <w:p w14:paraId="672DDAB1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77">
        <w:bookmarkStart w:id="6" w:name="_Toc206421988"/>
        <w:r>
          <w:rPr>
            <w:color w:val="0000FF"/>
            <w:sz w:val="24"/>
            <w:u w:val="single"/>
          </w:rPr>
          <w:t>User</w:t>
        </w:r>
      </w:hyperlink>
      <w:r>
        <w:rPr>
          <w:sz w:val="24"/>
        </w:rPr>
        <w:t> Support</w:t>
      </w:r>
      <w:bookmarkEnd w:id="6"/>
    </w:p>
    <w:p w14:paraId="652B9343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78">
        <w:r>
          <w:rPr>
            <w:color w:val="0000FF"/>
            <w:u w:val="single"/>
          </w:rPr>
          <w:t>ERDS</w:t>
        </w:r>
      </w:hyperlink>
      <w:r>
        <w:t xml:space="preserve"> does not have an externally facing service desk. Any </w:t>
      </w:r>
      <w:hyperlink r:id="rId279">
        <w:r>
          <w:rPr>
            <w:color w:val="0000FF"/>
            <w:u w:val="single"/>
          </w:rPr>
          <w:t>Switching Incident</w:t>
        </w:r>
      </w:hyperlink>
      <w:r>
        <w:t xml:space="preserve">s and </w:t>
      </w:r>
      <w:hyperlink r:id="rId280">
        <w:r>
          <w:rPr>
            <w:color w:val="0000FF"/>
            <w:u w:val="single"/>
          </w:rPr>
          <w:t>Switching Service Request</w:t>
        </w:r>
      </w:hyperlink>
      <w:r>
        <w:t xml:space="preserve">s shall be raised via the </w:t>
      </w:r>
      <w:hyperlink r:id="rId281">
        <w:r>
          <w:rPr>
            <w:color w:val="0000FF"/>
            <w:u w:val="single"/>
          </w:rPr>
          <w:t>Switching Portal</w:t>
        </w:r>
      </w:hyperlink>
      <w:r>
        <w:t xml:space="preserve">. The </w:t>
      </w:r>
      <w:hyperlink r:id="rId282">
        <w:r>
          <w:rPr>
            <w:color w:val="0000FF"/>
            <w:u w:val="single"/>
          </w:rPr>
          <w:t>ERDA</w:t>
        </w:r>
      </w:hyperlink>
      <w:r>
        <w:t xml:space="preserve"> shall provide second line support in accordance with this Paragraph 6 and the </w:t>
      </w:r>
      <w:hyperlink r:id="rId283">
        <w:r>
          <w:rPr>
            <w:color w:val="0000FF"/>
            <w:u w:val="single"/>
          </w:rPr>
          <w:t>Switching Service Management Schedule</w:t>
        </w:r>
      </w:hyperlink>
      <w:r>
        <w:t>. </w:t>
      </w:r>
    </w:p>
    <w:p w14:paraId="53BD5ECF" w14:textId="77777777" w:rsidR="00AB2738" w:rsidRDefault="00AB2738" w:rsidP="000141A9">
      <w:pPr>
        <w:pStyle w:val="ScheduleSectionL2"/>
        <w:widowControl w:val="0"/>
        <w:spacing w:before="240" w:afterLines="100" w:after="240"/>
        <w:ind w:left="788" w:hanging="431"/>
      </w:pPr>
      <w:r>
        <w:t xml:space="preserve">The </w:t>
      </w:r>
      <w:hyperlink r:id="rId284">
        <w:r>
          <w:rPr>
            <w:color w:val="0000FF"/>
            <w:u w:val="single"/>
          </w:rPr>
          <w:t>ERDA</w:t>
        </w:r>
      </w:hyperlink>
      <w:r>
        <w:t xml:space="preserve"> shall support the response and resolution times for the following </w:t>
      </w:r>
      <w:hyperlink r:id="rId285">
        <w:r>
          <w:rPr>
            <w:color w:val="0000FF"/>
            <w:u w:val="single"/>
          </w:rPr>
          <w:t>Switching Incident</w:t>
        </w:r>
      </w:hyperlink>
      <w:r>
        <w:t xml:space="preserve"> categories.</w:t>
      </w:r>
    </w:p>
    <w:p w14:paraId="22EB1380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lastRenderedPageBreak/>
        <w:t xml:space="preserve">Priority 1 – for </w:t>
      </w:r>
      <w:hyperlink r:id="rId286">
        <w:r>
          <w:rPr>
            <w:color w:val="0000FF"/>
            <w:u w:val="single"/>
          </w:rPr>
          <w:t>Switching Incident</w:t>
        </w:r>
      </w:hyperlink>
      <w:r>
        <w:t>s causing critical impact and significant financial loss / disruption - 30 minute response with a four hour resolution time;</w:t>
      </w:r>
    </w:p>
    <w:p w14:paraId="2F57E959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Priority 2 – for </w:t>
      </w:r>
      <w:hyperlink r:id="rId287">
        <w:r>
          <w:rPr>
            <w:color w:val="0000FF"/>
            <w:u w:val="single"/>
          </w:rPr>
          <w:t>Switching Incident</w:t>
        </w:r>
      </w:hyperlink>
      <w:r>
        <w:t>s causing non-critical impact with non-significant financial loss / disruption - one hour response with a 24 hour resolution time; </w:t>
      </w:r>
    </w:p>
    <w:p w14:paraId="5A9FB89F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Priority 3 – for </w:t>
      </w:r>
      <w:hyperlink r:id="rId288">
        <w:r>
          <w:rPr>
            <w:color w:val="0000FF"/>
            <w:u w:val="single"/>
          </w:rPr>
          <w:t>Switching Incident</w:t>
        </w:r>
      </w:hyperlink>
      <w:r>
        <w:t xml:space="preserve">s causing adverse impact but can be reduced to moderate adverse impact - three </w:t>
      </w:r>
      <w:hyperlink r:id="rId289">
        <w:r>
          <w:rPr>
            <w:color w:val="0000FF"/>
            <w:u w:val="single"/>
          </w:rPr>
          <w:t>Working Hour</w:t>
        </w:r>
      </w:hyperlink>
      <w:r>
        <w:t xml:space="preserve"> response with a three </w:t>
      </w:r>
      <w:hyperlink r:id="rId290">
        <w:r>
          <w:rPr>
            <w:color w:val="0000FF"/>
            <w:u w:val="single"/>
          </w:rPr>
          <w:t>Working Day</w:t>
        </w:r>
      </w:hyperlink>
      <w:r>
        <w:t> resolution time;</w:t>
      </w:r>
    </w:p>
    <w:p w14:paraId="3C7A9BEE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360"/>
        <w:ind w:left="1225" w:hanging="505"/>
      </w:pPr>
      <w:r>
        <w:t xml:space="preserve">Priority 4 – for </w:t>
      </w:r>
      <w:hyperlink r:id="rId291">
        <w:r>
          <w:rPr>
            <w:color w:val="0000FF"/>
            <w:u w:val="single"/>
          </w:rPr>
          <w:t>Switching Incident</w:t>
        </w:r>
      </w:hyperlink>
      <w:r>
        <w:t xml:space="preserve">s causing minimal impact - one </w:t>
      </w:r>
      <w:hyperlink r:id="rId292">
        <w:r>
          <w:rPr>
            <w:color w:val="0000FF"/>
            <w:u w:val="single"/>
          </w:rPr>
          <w:t>Working Day</w:t>
        </w:r>
      </w:hyperlink>
      <w:r>
        <w:t xml:space="preserve"> response with a 10 </w:t>
      </w:r>
      <w:hyperlink r:id="rId293">
        <w:r>
          <w:rPr>
            <w:color w:val="0000FF"/>
            <w:u w:val="single"/>
          </w:rPr>
          <w:t>Working Day</w:t>
        </w:r>
      </w:hyperlink>
      <w:r>
        <w:t xml:space="preserve"> resolution time.</w:t>
      </w:r>
    </w:p>
    <w:p w14:paraId="46BCD014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94">
        <w:bookmarkStart w:id="7" w:name="_Toc206421989"/>
        <w:r>
          <w:rPr>
            <w:color w:val="0000FF"/>
            <w:sz w:val="24"/>
            <w:u w:val="single"/>
          </w:rPr>
          <w:t>Service Levels</w:t>
        </w:r>
        <w:bookmarkEnd w:id="7"/>
      </w:hyperlink>
    </w:p>
    <w:p w14:paraId="54876834" w14:textId="77777777" w:rsidR="00AB2738" w:rsidRPr="000141A9" w:rsidRDefault="00AB2738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>
        <w:rPr>
          <w:b/>
        </w:rPr>
        <w:t>Response to</w:t>
      </w:r>
      <w:r>
        <w:t xml:space="preserve"> </w:t>
      </w:r>
      <w:hyperlink r:id="rId295">
        <w:r>
          <w:rPr>
            <w:b/>
            <w:color w:val="0000FF"/>
            <w:u w:val="single"/>
          </w:rPr>
          <w:t>CSS</w:t>
        </w:r>
      </w:hyperlink>
      <w:r>
        <w:rPr>
          <w:b/>
        </w:rPr>
        <w:t xml:space="preserve"> </w:t>
      </w:r>
      <w:hyperlink r:id="rId296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>s</w:t>
      </w:r>
    </w:p>
    <w:p w14:paraId="69B58408" w14:textId="7DD39842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Each </w:t>
      </w:r>
      <w:hyperlink r:id="rId297">
        <w:r>
          <w:rPr>
            <w:color w:val="0000FF"/>
            <w:u w:val="single"/>
          </w:rPr>
          <w:t>ERDS</w:t>
        </w:r>
      </w:hyperlink>
      <w:r>
        <w:t xml:space="preserve"> shall respond to </w:t>
      </w:r>
      <w:hyperlink r:id="rId298">
        <w:r>
          <w:rPr>
            <w:color w:val="0000FF"/>
            <w:u w:val="single"/>
          </w:rPr>
          <w:t>Market Message</w:t>
        </w:r>
      </w:hyperlink>
      <w:r>
        <w:t xml:space="preserve">s relating to secured </w:t>
      </w:r>
      <w:hyperlink r:id="rId299">
        <w:r>
          <w:rPr>
            <w:color w:val="0000FF"/>
            <w:u w:val="single"/>
          </w:rPr>
          <w:t>Switches</w:t>
        </w:r>
      </w:hyperlink>
      <w:r>
        <w:t xml:space="preserve"> from the </w:t>
      </w:r>
      <w:hyperlink r:id="rId300">
        <w:r>
          <w:rPr>
            <w:color w:val="0000FF"/>
            <w:u w:val="single"/>
          </w:rPr>
          <w:t>CSS Provider</w:t>
        </w:r>
      </w:hyperlink>
      <w:r>
        <w:t xml:space="preserve"> at </w:t>
      </w:r>
      <w:hyperlink r:id="rId301">
        <w:r>
          <w:rPr>
            <w:color w:val="0000FF"/>
            <w:u w:val="single"/>
          </w:rPr>
          <w:t>Gate Closure</w:t>
        </w:r>
      </w:hyperlink>
      <w:r>
        <w:t xml:space="preserve"> (from the </w:t>
      </w:r>
      <w:hyperlink r:id="rId302">
        <w:r>
          <w:rPr>
            <w:color w:val="0000FF"/>
            <w:u w:val="single"/>
          </w:rPr>
          <w:t>CSS Provider</w:t>
        </w:r>
      </w:hyperlink>
      <w:r>
        <w:t xml:space="preserve"> relating to secured </w:t>
      </w:r>
      <w:hyperlink r:id="rId303">
        <w:r w:rsidR="00D47724">
          <w:rPr>
            <w:color w:val="0000FF"/>
            <w:u w:val="single"/>
          </w:rPr>
          <w:t>Switches</w:t>
        </w:r>
      </w:hyperlink>
      <w:r>
        <w:t xml:space="preserve"> at </w:t>
      </w:r>
      <w:hyperlink r:id="rId304">
        <w:r>
          <w:rPr>
            <w:color w:val="0000FF"/>
            <w:u w:val="single"/>
          </w:rPr>
          <w:t>Gate Closure</w:t>
        </w:r>
      </w:hyperlink>
      <w:r>
        <w:t xml:space="preserve"> (from the point at which the </w:t>
      </w:r>
      <w:hyperlink r:id="rId305">
        <w:r>
          <w:rPr>
            <w:color w:val="0000FF"/>
            <w:u w:val="single"/>
          </w:rPr>
          <w:t>System</w:t>
        </w:r>
      </w:hyperlink>
      <w:r>
        <w:t xml:space="preserve"> receives the first message to the point at which it sends the acknowledgement of receipt for the last message) as follows: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3894"/>
      </w:tblGrid>
      <w:tr w:rsidR="00AB2738" w:rsidRPr="00762EC5" w14:paraId="0780E251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970B62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Performance Parameter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9C9EB3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06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AB2738" w:rsidRPr="00762EC5" w14:paraId="4C803A07" w14:textId="77777777" w:rsidTr="00B07DC8">
        <w:tc>
          <w:tcPr>
            <w:tcW w:w="5000" w:type="pct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76F41F" w14:textId="36F01A7B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BD4639">
              <w:rPr>
                <w:b/>
              </w:rPr>
              <w:t>Process</w:t>
            </w:r>
            <w:r w:rsidR="00C80AC4">
              <w:t>i</w:t>
            </w:r>
            <w:r>
              <w:rPr>
                <w:b/>
              </w:rPr>
              <w:t xml:space="preserve">ng of data received from the </w:t>
            </w:r>
            <w:hyperlink r:id="rId307">
              <w:r w:rsidR="00900F0A">
                <w:rPr>
                  <w:b/>
                  <w:color w:val="0000FF"/>
                  <w:u w:val="single"/>
                </w:rPr>
                <w:t>CSS</w:t>
              </w:r>
            </w:hyperlink>
            <w:r>
              <w:rPr>
                <w:b/>
              </w:rPr>
              <w:t xml:space="preserve"> relating to </w:t>
            </w:r>
            <w:hyperlink r:id="rId308">
              <w:r w:rsidR="00C80AC4">
                <w:rPr>
                  <w:b/>
                  <w:color w:val="0000FF"/>
                  <w:u w:val="single"/>
                </w:rPr>
                <w:t>Secured Active</w:t>
              </w:r>
            </w:hyperlink>
            <w:r>
              <w:rPr>
                <w:b/>
              </w:rPr>
              <w:t xml:space="preserve"> </w:t>
            </w:r>
            <w:hyperlink r:id="rId309">
              <w:r w:rsidR="00BD4639" w:rsidRPr="00BD4639">
                <w:rPr>
                  <w:b/>
                  <w:bCs/>
                  <w:color w:val="0000FF"/>
                  <w:u w:val="single"/>
                </w:rPr>
                <w:t>Switches</w:t>
              </w:r>
            </w:hyperlink>
            <w:r>
              <w:rPr>
                <w:b/>
              </w:rPr>
              <w:t xml:space="preserve"> during </w:t>
            </w:r>
            <w:hyperlink r:id="rId310">
              <w:r w:rsidR="00C80AC4">
                <w:rPr>
                  <w:b/>
                  <w:color w:val="0000FF"/>
                  <w:u w:val="single"/>
                </w:rPr>
                <w:t>Gate Closure</w:t>
              </w:r>
            </w:hyperlink>
            <w:r>
              <w:t xml:space="preserve"> </w:t>
            </w:r>
            <w:r>
              <w:rPr>
                <w:b/>
              </w:rPr>
              <w:t>period</w:t>
            </w:r>
          </w:p>
        </w:tc>
      </w:tr>
      <w:tr w:rsidR="00AB2738" w:rsidRPr="00762EC5" w14:paraId="7606830B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3F069E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EDC0B5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20 minutes or less</w:t>
            </w:r>
          </w:p>
        </w:tc>
      </w:tr>
      <w:tr w:rsidR="00AB2738" w:rsidRPr="00762EC5" w14:paraId="2006E033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DE2C0A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4C73E4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90th percentile response time of 25 minutes or less</w:t>
            </w:r>
          </w:p>
        </w:tc>
      </w:tr>
      <w:tr w:rsidR="00AB2738" w:rsidRPr="00762EC5" w14:paraId="2F0BA580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D3CD5C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Above average daily volume and up to and including until peak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7A0B2D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35 minutes</w:t>
            </w:r>
          </w:p>
        </w:tc>
      </w:tr>
      <w:tr w:rsidR="00AB2738" w:rsidRPr="00762EC5" w14:paraId="22048645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D8E568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Above average daily volume and up to and including until peak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7E5B2AD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90th percentile response time of 40 minutes</w:t>
            </w:r>
          </w:p>
        </w:tc>
      </w:tr>
    </w:tbl>
    <w:p w14:paraId="229FBC5E" w14:textId="77777777" w:rsidR="00AB2738" w:rsidRDefault="00AB2738"/>
    <w:p w14:paraId="650A1792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Each </w:t>
      </w:r>
      <w:hyperlink r:id="rId311">
        <w:r>
          <w:rPr>
            <w:color w:val="0000FF"/>
            <w:u w:val="single"/>
          </w:rPr>
          <w:t>ERDS</w:t>
        </w:r>
      </w:hyperlink>
      <w:r>
        <w:t xml:space="preserve"> shall respond to </w:t>
      </w:r>
      <w:hyperlink r:id="rId312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13">
        <w:r>
          <w:rPr>
            <w:color w:val="0000FF"/>
            <w:u w:val="single"/>
          </w:rPr>
          <w:t>CSS Provider</w:t>
        </w:r>
      </w:hyperlink>
      <w:r>
        <w:t>, other than within the </w:t>
      </w:r>
      <w:hyperlink r:id="rId314">
        <w:r>
          <w:rPr>
            <w:color w:val="0000FF"/>
            <w:u w:val="single"/>
          </w:rPr>
          <w:t>Gate Closure</w:t>
        </w:r>
      </w:hyperlink>
      <w:r>
        <w:t> period, as follows: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1"/>
        <w:gridCol w:w="3855"/>
      </w:tblGrid>
      <w:tr w:rsidR="00AB2738" w:rsidRPr="00762EC5" w14:paraId="58E4CCFF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37296F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Performance Parameter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23D68A9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15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AB2738" w:rsidRPr="00762EC5" w14:paraId="7CB645B2" w14:textId="77777777" w:rsidTr="00B07DC8">
        <w:tc>
          <w:tcPr>
            <w:tcW w:w="5000" w:type="pct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9935EA" w14:textId="14B7548F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DE048C">
              <w:rPr>
                <w:b/>
              </w:rPr>
              <w:t>Process</w:t>
            </w:r>
            <w:r>
              <w:rPr>
                <w:b/>
              </w:rPr>
              <w:t>ing of data received from the</w:t>
            </w:r>
            <w:r>
              <w:t xml:space="preserve"> </w:t>
            </w:r>
            <w:hyperlink r:id="rId316">
              <w:r w:rsidR="00C80AC4">
                <w:rPr>
                  <w:b/>
                  <w:color w:val="0000FF"/>
                  <w:u w:val="single"/>
                </w:rPr>
                <w:t>CSS</w:t>
              </w:r>
            </w:hyperlink>
            <w:r>
              <w:rPr>
                <w:b/>
              </w:rPr>
              <w:t xml:space="preserve"> outside of the </w:t>
            </w:r>
            <w:hyperlink r:id="rId317">
              <w:r w:rsidR="00C80AC4">
                <w:rPr>
                  <w:b/>
                  <w:color w:val="0000FF"/>
                  <w:u w:val="single"/>
                </w:rPr>
                <w:t>Gate Closure</w:t>
              </w:r>
            </w:hyperlink>
            <w:r>
              <w:t xml:space="preserve"> </w:t>
            </w:r>
            <w:r>
              <w:rPr>
                <w:b/>
              </w:rPr>
              <w:t>period</w:t>
            </w:r>
          </w:p>
        </w:tc>
      </w:tr>
      <w:tr w:rsidR="00AB2738" w:rsidRPr="00762EC5" w14:paraId="59B394BD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9CA8E2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07E39B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six seconds or less</w:t>
            </w:r>
          </w:p>
        </w:tc>
      </w:tr>
      <w:tr w:rsidR="00AB2738" w:rsidRPr="00762EC5" w14:paraId="79DEBD4B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5DF1EC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16CDB8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90th percentile response time of 10 </w:t>
            </w:r>
            <w:r>
              <w:lastRenderedPageBreak/>
              <w:t>seconds or less</w:t>
            </w:r>
          </w:p>
        </w:tc>
      </w:tr>
      <w:tr w:rsidR="00AB2738" w:rsidRPr="00762EC5" w14:paraId="6C8B72AC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10E1F3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>Above average hourly volume and up to and including until peak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B92349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10 seconds or less</w:t>
            </w:r>
          </w:p>
        </w:tc>
      </w:tr>
      <w:tr w:rsidR="00AB2738" w:rsidRPr="00762EC5" w14:paraId="5A62FA65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BB1171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Above average hourly volume and up to and including until peak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98F7AF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90th percentile response time of 15 seconds or less</w:t>
            </w:r>
          </w:p>
        </w:tc>
      </w:tr>
    </w:tbl>
    <w:p w14:paraId="222CDE6B" w14:textId="77777777" w:rsidR="00AB2738" w:rsidRDefault="00AB2738"/>
    <w:p w14:paraId="2E5D6DAA" w14:textId="18DE3911" w:rsidR="00AB2738" w:rsidRDefault="07B754C8" w:rsidP="23FDB93A">
      <w:pPr>
        <w:widowControl w:val="0"/>
        <w:spacing w:beforeAutospacing="1" w:afterAutospacing="1" w:line="276" w:lineRule="auto"/>
        <w:ind w:left="800"/>
      </w:pPr>
      <w:r w:rsidRPr="0097519E">
        <w:rPr>
          <w:b/>
        </w:rPr>
        <w:t>Processi</w:t>
      </w:r>
      <w:r>
        <w:rPr>
          <w:b/>
        </w:rPr>
        <w:t xml:space="preserve">ng </w:t>
      </w:r>
      <w:hyperlink r:id="rId318">
        <w:r>
          <w:rPr>
            <w:b/>
            <w:color w:val="0000FF"/>
            <w:u w:val="single"/>
          </w:rPr>
          <w:t>CSS</w:t>
        </w:r>
      </w:hyperlink>
      <w:r>
        <w:rPr>
          <w:b/>
        </w:rPr>
        <w:t xml:space="preserve"> </w:t>
      </w:r>
      <w:hyperlink r:id="rId319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 xml:space="preserve">s Received by the </w:t>
      </w:r>
      <w:hyperlink r:id="rId320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</w:t>
      </w:r>
      <w:r>
        <w:t xml:space="preserve"> </w:t>
      </w:r>
    </w:p>
    <w:p w14:paraId="5144CE7A" w14:textId="77777777" w:rsidR="00F65888" w:rsidRDefault="23FDB93A" w:rsidP="23FDB93A">
      <w:pPr>
        <w:pStyle w:val="ScheduleSectionL2"/>
        <w:widowControl w:val="0"/>
        <w:spacing w:before="100" w:beforeAutospacing="1" w:afterLines="200" w:after="480"/>
        <w:ind w:left="800"/>
      </w:pPr>
      <w:r>
        <w:t xml:space="preserve">Data received by the </w:t>
      </w:r>
      <w:hyperlink r:id="rId321">
        <w:r>
          <w:rPr>
            <w:color w:val="0000FF"/>
            <w:u w:val="single"/>
          </w:rPr>
          <w:t>ERDA</w:t>
        </w:r>
      </w:hyperlink>
      <w:r>
        <w:t xml:space="preserve"> from the </w:t>
      </w:r>
      <w:hyperlink r:id="rId322">
        <w:r>
          <w:rPr>
            <w:color w:val="0000FF"/>
            <w:u w:val="single"/>
          </w:rPr>
          <w:t>CSS Provider</w:t>
        </w:r>
      </w:hyperlink>
      <w:r>
        <w:t xml:space="preserve"> shall be processed within timescales that allow the associated </w:t>
      </w:r>
      <w:hyperlink r:id="rId323">
        <w:r>
          <w:rPr>
            <w:color w:val="0000FF"/>
            <w:u w:val="single"/>
          </w:rPr>
          <w:t>SMRA</w:t>
        </w:r>
      </w:hyperlink>
      <w:r>
        <w:t xml:space="preserve"> to meet its obligations under the </w:t>
      </w:r>
      <w:hyperlink r:id="rId324">
        <w:r>
          <w:rPr>
            <w:color w:val="0000FF"/>
            <w:u w:val="single"/>
          </w:rPr>
          <w:t>BSC</w:t>
        </w:r>
      </w:hyperlink>
      <w:r>
        <w:t>.</w:t>
      </w:r>
    </w:p>
    <w:p w14:paraId="57B1EF3E" w14:textId="77777777" w:rsidR="00FF49A4" w:rsidRPr="00AB0710" w:rsidRDefault="00FF49A4" w:rsidP="00BE2E4C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800"/>
        <w:rPr>
          <w:b/>
          <w:bCs/>
        </w:rPr>
      </w:pPr>
      <w:r w:rsidRPr="00AB0710">
        <w:rPr>
          <w:b/>
          <w:bCs/>
        </w:rPr>
        <w:t xml:space="preserve">Provision of </w:t>
      </w:r>
      <w:hyperlink r:id="rId325">
        <w:r w:rsidRPr="00AB0710">
          <w:rPr>
            <w:b/>
            <w:bCs/>
            <w:color w:val="0000FF"/>
            <w:u w:val="single"/>
          </w:rPr>
          <w:t>CSS</w:t>
        </w:r>
      </w:hyperlink>
      <w:r w:rsidRPr="00AB0710">
        <w:rPr>
          <w:b/>
          <w:bCs/>
        </w:rPr>
        <w:t xml:space="preserve"> </w:t>
      </w:r>
      <w:hyperlink r:id="rId326">
        <w:r w:rsidRPr="00AB0710">
          <w:rPr>
            <w:b/>
            <w:bCs/>
            <w:color w:val="0000FF"/>
            <w:u w:val="single"/>
          </w:rPr>
          <w:t>Market Message</w:t>
        </w:r>
      </w:hyperlink>
      <w:r w:rsidRPr="00AB0710">
        <w:rPr>
          <w:b/>
          <w:bCs/>
        </w:rPr>
        <w:t xml:space="preserve">s by the </w:t>
      </w:r>
      <w:hyperlink r:id="rId327">
        <w:r w:rsidRPr="00AB0710">
          <w:rPr>
            <w:b/>
            <w:bCs/>
            <w:color w:val="0000FF"/>
            <w:u w:val="single"/>
          </w:rPr>
          <w:t>ERDA</w:t>
        </w:r>
      </w:hyperlink>
    </w:p>
    <w:p w14:paraId="6033FDF4" w14:textId="77777777" w:rsidR="00F65888" w:rsidRDefault="00FF49A4" w:rsidP="00F65888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792" w:hanging="432"/>
      </w:pPr>
      <w:r>
        <w:t xml:space="preserve">7.3A Subject to Paragraph 7.3B, the </w:t>
      </w:r>
      <w:hyperlink r:id="rId328">
        <w:r>
          <w:rPr>
            <w:color w:val="0000FF"/>
            <w:u w:val="single"/>
          </w:rPr>
          <w:t>ERDA</w:t>
        </w:r>
      </w:hyperlink>
      <w:r>
        <w:t xml:space="preserve"> shall provide any data defined in Paragraph 3.2 to the </w:t>
      </w:r>
      <w:hyperlink r:id="rId329">
        <w:r>
          <w:rPr>
            <w:color w:val="0000FF"/>
            <w:u w:val="single"/>
          </w:rPr>
          <w:t>CSS Provider</w:t>
        </w:r>
      </w:hyperlink>
      <w:r>
        <w:t xml:space="preserve"> by 06:00hrs the following </w:t>
      </w:r>
      <w:hyperlink r:id="rId330">
        <w:r>
          <w:rPr>
            <w:color w:val="0000FF"/>
            <w:u w:val="single"/>
          </w:rPr>
          <w:t>Working Day</w:t>
        </w:r>
      </w:hyperlink>
      <w:r>
        <w:t xml:space="preserve"> where the data is received prior to 23:00hrs and by 06:00hrs on the second </w:t>
      </w:r>
      <w:hyperlink r:id="rId331">
        <w:r>
          <w:rPr>
            <w:color w:val="0000FF"/>
            <w:u w:val="single"/>
          </w:rPr>
          <w:t>Working Day</w:t>
        </w:r>
      </w:hyperlink>
      <w:r>
        <w:t xml:space="preserve"> where the data is received after 23:00hrs.</w:t>
      </w:r>
    </w:p>
    <w:p w14:paraId="45A27114" w14:textId="09D4A20C" w:rsidR="00E30C90" w:rsidRDefault="00FF49A4" w:rsidP="00BE2E4C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792" w:hanging="432"/>
      </w:pPr>
      <w:r>
        <w:t xml:space="preserve">7.3B The </w:t>
      </w:r>
      <w:hyperlink r:id="rId332">
        <w:r>
          <w:rPr>
            <w:color w:val="0000FF"/>
            <w:u w:val="single"/>
          </w:rPr>
          <w:t>ERDA</w:t>
        </w:r>
      </w:hyperlink>
      <w:r>
        <w:t xml:space="preserve"> shall provide </w:t>
      </w:r>
      <w:hyperlink r:id="rId333">
        <w:r>
          <w:rPr>
            <w:color w:val="0000FF"/>
            <w:u w:val="single"/>
          </w:rPr>
          <w:t>Supplier Agent</w:t>
        </w:r>
      </w:hyperlink>
      <w:r>
        <w:t xml:space="preserve"> and </w:t>
      </w:r>
      <w:hyperlink r:id="rId334" w:history="1">
        <w:r w:rsidR="00737D0A" w:rsidRPr="00774218">
          <w:rPr>
            <w:rStyle w:val="Hyperlink"/>
            <w:color w:val="0000FF"/>
          </w:rPr>
          <w:t>SMDR</w:t>
        </w:r>
      </w:hyperlink>
      <w:r>
        <w:t xml:space="preserve"> </w:t>
      </w:r>
      <w:hyperlink r:id="rId335">
        <w:r>
          <w:rPr>
            <w:color w:val="0000FF"/>
            <w:u w:val="single"/>
          </w:rPr>
          <w:t>Appointment</w:t>
        </w:r>
      </w:hyperlink>
      <w:r>
        <w:t xml:space="preserve"> data in a single </w:t>
      </w:r>
      <w:hyperlink r:id="rId336" w:history="1">
        <w:r w:rsidRPr="00D0735B">
          <w:rPr>
            <w:rStyle w:val="Hyperlink"/>
            <w:color w:val="0000FF"/>
          </w:rPr>
          <w:t>CSS00200</w:t>
        </w:r>
      </w:hyperlink>
      <w:r>
        <w:t xml:space="preserve"> </w:t>
      </w:r>
      <w:hyperlink r:id="rId337">
        <w:r>
          <w:rPr>
            <w:color w:val="0000FF"/>
            <w:u w:val="single"/>
          </w:rPr>
          <w:t>Market Message</w:t>
        </w:r>
      </w:hyperlink>
      <w:r>
        <w:t xml:space="preserve"> per </w:t>
      </w:r>
      <w:hyperlink r:id="rId338">
        <w:r>
          <w:rPr>
            <w:color w:val="0000FF"/>
            <w:u w:val="single"/>
          </w:rPr>
          <w:t>Metering Point</w:t>
        </w:r>
      </w:hyperlink>
      <w:r>
        <w:t xml:space="preserve"> by 23:00 hours on the day the </w:t>
      </w:r>
      <w:hyperlink r:id="rId339">
        <w:r>
          <w:rPr>
            <w:color w:val="0000FF"/>
            <w:u w:val="single"/>
          </w:rPr>
          <w:t>Appointment</w:t>
        </w:r>
      </w:hyperlink>
      <w:r>
        <w:t xml:space="preserve"> confirmation is issued by the equivalent </w:t>
      </w:r>
      <w:hyperlink r:id="rId340">
        <w:r>
          <w:rPr>
            <w:color w:val="0000FF"/>
            <w:u w:val="single"/>
          </w:rPr>
          <w:t>SMRA</w:t>
        </w:r>
      </w:hyperlink>
      <w:r>
        <w:t>.</w:t>
      </w:r>
    </w:p>
    <w:p w14:paraId="03D8D447" w14:textId="77777777" w:rsidR="00AB2738" w:rsidRDefault="00AB2738" w:rsidP="00BE2E4C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800"/>
      </w:pPr>
      <w:r>
        <w:rPr>
          <w:b/>
        </w:rPr>
        <w:t>Management of BCDR events</w:t>
      </w:r>
    </w:p>
    <w:p w14:paraId="30544A43" w14:textId="77777777" w:rsidR="00AB2738" w:rsidRDefault="00AB2738" w:rsidP="00BE2E4C">
      <w:pPr>
        <w:pStyle w:val="ScheduleSectionL2"/>
        <w:widowControl w:val="0"/>
        <w:spacing w:before="240" w:afterLines="150" w:after="360"/>
        <w:ind w:left="788" w:hanging="431"/>
      </w:pPr>
      <w:r>
        <w:t xml:space="preserve">Where a BCDR event is invoked, the </w:t>
      </w:r>
      <w:hyperlink r:id="rId341">
        <w:r>
          <w:rPr>
            <w:color w:val="0000FF"/>
            <w:u w:val="single"/>
          </w:rPr>
          <w:t>Recovery Time Objective</w:t>
        </w:r>
      </w:hyperlink>
      <w:r>
        <w:t xml:space="preserve"> for the </w:t>
      </w:r>
      <w:hyperlink r:id="rId342">
        <w:r>
          <w:rPr>
            <w:color w:val="0000FF"/>
            <w:u w:val="single"/>
          </w:rPr>
          <w:t>ERDS</w:t>
        </w:r>
      </w:hyperlink>
      <w:r>
        <w:t xml:space="preserve"> will be:</w:t>
      </w:r>
    </w:p>
    <w:p w14:paraId="2CB1B519" w14:textId="77777777" w:rsidR="00AB2738" w:rsidRDefault="00AB2738" w:rsidP="00BE2E4C">
      <w:pPr>
        <w:pStyle w:val="ScheduleSectionL3"/>
        <w:widowControl w:val="0"/>
        <w:numPr>
          <w:ilvl w:val="2"/>
          <w:numId w:val="43"/>
        </w:numPr>
        <w:spacing w:afterLines="150" w:after="360"/>
        <w:ind w:left="1225" w:hanging="505"/>
      </w:pPr>
      <w:r>
        <w:t>four hours target time; and </w:t>
      </w:r>
    </w:p>
    <w:p w14:paraId="387D41DF" w14:textId="77777777" w:rsidR="00AB2738" w:rsidRDefault="00AB2738" w:rsidP="00BE2E4C">
      <w:pPr>
        <w:pStyle w:val="ScheduleSectionL3"/>
        <w:widowControl w:val="0"/>
        <w:numPr>
          <w:ilvl w:val="2"/>
          <w:numId w:val="43"/>
        </w:numPr>
        <w:spacing w:after="30"/>
        <w:ind w:left="1225" w:hanging="505"/>
      </w:pPr>
      <w:r>
        <w:t>eight hours maximum time.</w:t>
      </w:r>
    </w:p>
    <w:p w14:paraId="3854CDEC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8" w:name="_Toc206421990"/>
      <w:r>
        <w:rPr>
          <w:sz w:val="24"/>
        </w:rPr>
        <w:t>Maximum Demand Volumes</w:t>
      </w:r>
      <w:bookmarkEnd w:id="8"/>
    </w:p>
    <w:p w14:paraId="286C9C45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Individual maximum demand volumes shall be determined by the </w:t>
      </w:r>
      <w:hyperlink r:id="rId343">
        <w:r>
          <w:rPr>
            <w:color w:val="0000FF"/>
            <w:u w:val="single"/>
          </w:rPr>
          <w:t>Code Manager</w:t>
        </w:r>
      </w:hyperlink>
      <w:r>
        <w:t xml:space="preserve"> for each </w:t>
      </w:r>
      <w:hyperlink r:id="rId344">
        <w:r>
          <w:rPr>
            <w:color w:val="0000FF"/>
            <w:u w:val="single"/>
          </w:rPr>
          <w:t>ERDA</w:t>
        </w:r>
      </w:hyperlink>
      <w:r>
        <w:t xml:space="preserve"> on an annual basis using the data provided by the </w:t>
      </w:r>
      <w:hyperlink r:id="rId345">
        <w:r>
          <w:rPr>
            <w:color w:val="0000FF"/>
            <w:u w:val="single"/>
          </w:rPr>
          <w:t>CSS Provider</w:t>
        </w:r>
      </w:hyperlink>
      <w:r>
        <w:t xml:space="preserve"> in accordance with Clause 9.24 of the main body of this </w:t>
      </w:r>
      <w:hyperlink r:id="rId346">
        <w:r>
          <w:rPr>
            <w:color w:val="0000FF"/>
            <w:u w:val="single"/>
          </w:rPr>
          <w:t>Code</w:t>
        </w:r>
      </w:hyperlink>
      <w:r>
        <w:t xml:space="preserve">, for the month of October each year. Each </w:t>
      </w:r>
      <w:hyperlink r:id="rId347">
        <w:r>
          <w:rPr>
            <w:color w:val="0000FF"/>
            <w:u w:val="single"/>
          </w:rPr>
          <w:t>ERDA</w:t>
        </w:r>
      </w:hyperlink>
      <w:r>
        <w:t xml:space="preserve">’s market share shall be calculated by the </w:t>
      </w:r>
      <w:hyperlink r:id="rId348">
        <w:r>
          <w:rPr>
            <w:color w:val="0000FF"/>
            <w:u w:val="single"/>
          </w:rPr>
          <w:t>Code Manager</w:t>
        </w:r>
      </w:hyperlink>
      <w:r>
        <w:t xml:space="preserve"> based on the total number of </w:t>
      </w:r>
      <w:hyperlink r:id="rId349">
        <w:r>
          <w:rPr>
            <w:color w:val="0000FF"/>
            <w:u w:val="single"/>
          </w:rPr>
          <w:t>Metering Point</w:t>
        </w:r>
      </w:hyperlink>
      <w:r>
        <w:t xml:space="preserve">s connected to the relevant </w:t>
      </w:r>
      <w:hyperlink r:id="rId350">
        <w:r>
          <w:rPr>
            <w:color w:val="0000FF"/>
            <w:u w:val="single"/>
          </w:rPr>
          <w:t>DNO</w:t>
        </w:r>
      </w:hyperlink>
      <w:r>
        <w:t xml:space="preserve">’s network, divided by the total number of </w:t>
      </w:r>
      <w:hyperlink r:id="rId351">
        <w:r>
          <w:rPr>
            <w:color w:val="0000FF"/>
            <w:u w:val="single"/>
          </w:rPr>
          <w:t>Metering Point</w:t>
        </w:r>
      </w:hyperlink>
      <w:r>
        <w:t xml:space="preserve">s Registered within the </w:t>
      </w:r>
      <w:hyperlink r:id="rId352">
        <w:r>
          <w:rPr>
            <w:color w:val="0000FF"/>
            <w:u w:val="single"/>
          </w:rPr>
          <w:t>CSS</w:t>
        </w:r>
      </w:hyperlink>
      <w:r>
        <w:t xml:space="preserve">. This market share value shall be applied to each of the overall electricity maximum demand volumes in Paragraph 8.3, with the addition of a 10% headroom to allow for growth in the number of connected </w:t>
      </w:r>
      <w:hyperlink r:id="rId353">
        <w:r>
          <w:rPr>
            <w:color w:val="0000FF"/>
            <w:u w:val="single"/>
          </w:rPr>
          <w:t>Metering Point</w:t>
        </w:r>
      </w:hyperlink>
      <w:r>
        <w:t>s. </w:t>
      </w:r>
    </w:p>
    <w:p w14:paraId="69B3CC1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lastRenderedPageBreak/>
        <w:t xml:space="preserve">Where maximum demand volumes are breached within a given month, the </w:t>
      </w:r>
      <w:hyperlink r:id="rId354">
        <w:r>
          <w:rPr>
            <w:color w:val="0000FF"/>
            <w:u w:val="single"/>
          </w:rPr>
          <w:t>ERDA</w:t>
        </w:r>
      </w:hyperlink>
      <w:r>
        <w:t xml:space="preserve"> shall report the breach incident, and any impacts against the service, to the </w:t>
      </w:r>
      <w:hyperlink r:id="rId355">
        <w:r>
          <w:rPr>
            <w:color w:val="0000FF"/>
            <w:u w:val="single"/>
          </w:rPr>
          <w:t>Code Manager</w:t>
        </w:r>
      </w:hyperlink>
      <w:r>
        <w:t xml:space="preserve">. The </w:t>
      </w:r>
      <w:hyperlink r:id="rId356">
        <w:r>
          <w:rPr>
            <w:color w:val="0000FF"/>
            <w:u w:val="single"/>
          </w:rPr>
          <w:t>Code Manager</w:t>
        </w:r>
      </w:hyperlink>
      <w:r>
        <w:t xml:space="preserve"> may initiate a </w:t>
      </w:r>
      <w:hyperlink r:id="rId357">
        <w:r>
          <w:rPr>
            <w:color w:val="0000FF"/>
            <w:u w:val="single"/>
          </w:rPr>
          <w:t>Change Proposal</w:t>
        </w:r>
      </w:hyperlink>
      <w:r>
        <w:t xml:space="preserve"> to increase the overall maximum demand volumes in Paragraph 8.3 or take remedial steps to prevent recurrence of the breach.</w:t>
      </w:r>
    </w:p>
    <w:p w14:paraId="31AA9EEC" w14:textId="6EF61695" w:rsidR="00AB2738" w:rsidRDefault="00AB2738">
      <w:pPr>
        <w:widowControl w:val="0"/>
        <w:spacing w:beforeAutospacing="1" w:after="320" w:afterAutospacing="1" w:line="276" w:lineRule="auto"/>
        <w:ind w:left="800"/>
      </w:pPr>
      <w:r w:rsidRPr="00173DAD">
        <w:rPr>
          <w:b/>
        </w:rPr>
        <w:t>Process</w:t>
      </w:r>
      <w:r>
        <w:rPr>
          <w:b/>
        </w:rPr>
        <w:t xml:space="preserve">ing of data from the </w:t>
      </w:r>
      <w:hyperlink r:id="rId358">
        <w:r>
          <w:rPr>
            <w:b/>
            <w:color w:val="0000FF"/>
            <w:u w:val="single"/>
          </w:rPr>
          <w:t>CSS Provider</w:t>
        </w:r>
      </w:hyperlink>
    </w:p>
    <w:p w14:paraId="799F9F85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The maximum demand volumes to be used in the calculation described in Paragraph 8.1 are:</w:t>
      </w:r>
    </w:p>
    <w:p w14:paraId="7BB79EB5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average daily volume of 24,534 successful </w:t>
      </w:r>
      <w:hyperlink r:id="rId359">
        <w:r>
          <w:rPr>
            <w:color w:val="0000FF"/>
            <w:u w:val="single"/>
          </w:rPr>
          <w:t>Switch Request</w:t>
        </w:r>
      </w:hyperlink>
      <w:r>
        <w:t>s;</w:t>
      </w:r>
    </w:p>
    <w:p w14:paraId="4E508D73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 peak daily volume of 163,328 successful </w:t>
      </w:r>
      <w:hyperlink r:id="rId360">
        <w:r>
          <w:rPr>
            <w:color w:val="0000FF"/>
            <w:u w:val="single"/>
          </w:rPr>
          <w:t>Switch Request</w:t>
        </w:r>
      </w:hyperlink>
      <w:r>
        <w:t>s;</w:t>
      </w:r>
    </w:p>
    <w:p w14:paraId="034F4CD2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average hourly volume of 2,030 successful </w:t>
      </w:r>
      <w:hyperlink r:id="rId361">
        <w:r>
          <w:rPr>
            <w:color w:val="0000FF"/>
            <w:u w:val="single"/>
          </w:rPr>
          <w:t>Switch Request</w:t>
        </w:r>
      </w:hyperlink>
      <w:r>
        <w:t>s;</w:t>
      </w:r>
    </w:p>
    <w:p w14:paraId="1442D82D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 peak hourly volume of 14,674 successful </w:t>
      </w:r>
      <w:hyperlink r:id="rId362">
        <w:r>
          <w:rPr>
            <w:color w:val="0000FF"/>
            <w:u w:val="single"/>
          </w:rPr>
          <w:t>Switch Request</w:t>
        </w:r>
      </w:hyperlink>
      <w:r>
        <w:t>s; </w:t>
      </w:r>
    </w:p>
    <w:p w14:paraId="636BFF8E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annual volume of 8,961,000 successful </w:t>
      </w:r>
      <w:hyperlink r:id="rId363">
        <w:r>
          <w:rPr>
            <w:color w:val="0000FF"/>
            <w:u w:val="single"/>
          </w:rPr>
          <w:t>Switch Request</w:t>
        </w:r>
      </w:hyperlink>
      <w:r>
        <w:t>s;</w:t>
      </w:r>
    </w:p>
    <w:p w14:paraId="4137C6D3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annual volume of 217,964 </w:t>
      </w:r>
      <w:hyperlink r:id="rId364">
        <w:r>
          <w:rPr>
            <w:color w:val="0000FF"/>
            <w:u w:val="single"/>
          </w:rPr>
          <w:t>Initial Registration Request</w:t>
        </w:r>
      </w:hyperlink>
      <w:r>
        <w:t>s;</w:t>
      </w:r>
    </w:p>
    <w:p w14:paraId="13D35722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in exceptional circumstances, processing 145,000 </w:t>
      </w:r>
      <w:hyperlink r:id="rId365">
        <w:r>
          <w:rPr>
            <w:color w:val="0000FF"/>
            <w:u w:val="single"/>
          </w:rPr>
          <w:t>Switch Request</w:t>
        </w:r>
      </w:hyperlink>
      <w:r>
        <w:t>s, in addition to the average daily volume;</w:t>
      </w:r>
    </w:p>
    <w:p w14:paraId="2DC27BF5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storing 32,074,000 </w:t>
      </w:r>
      <w:hyperlink r:id="rId366">
        <w:r>
          <w:rPr>
            <w:color w:val="0000FF"/>
            <w:u w:val="single"/>
          </w:rPr>
          <w:t>Metering Point</w:t>
        </w:r>
      </w:hyperlink>
      <w:r>
        <w:t>s; and</w:t>
      </w:r>
    </w:p>
    <w:p w14:paraId="191A4038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supporting a 217,964 increase in the number of </w:t>
      </w:r>
      <w:hyperlink r:id="rId367">
        <w:r>
          <w:rPr>
            <w:color w:val="0000FF"/>
            <w:u w:val="single"/>
          </w:rPr>
          <w:t>Metering Point</w:t>
        </w:r>
      </w:hyperlink>
      <w:r>
        <w:t xml:space="preserve">s in the first year of the </w:t>
      </w:r>
      <w:hyperlink r:id="rId368">
        <w:r>
          <w:rPr>
            <w:color w:val="0000FF"/>
            <w:u w:val="single"/>
          </w:rPr>
          <w:t>CSS</w:t>
        </w:r>
      </w:hyperlink>
      <w:r>
        <w:t>'s operation.</w:t>
      </w:r>
    </w:p>
    <w:p w14:paraId="1F1E727F" w14:textId="69E29AF8" w:rsidR="00AB2738" w:rsidRDefault="00AB2738">
      <w:pPr>
        <w:widowControl w:val="0"/>
        <w:spacing w:beforeAutospacing="1" w:after="320" w:afterAutospacing="1" w:line="276" w:lineRule="auto"/>
        <w:ind w:left="800"/>
      </w:pPr>
      <w:r w:rsidRPr="00A6097D">
        <w:rPr>
          <w:b/>
        </w:rPr>
        <w:t>Process</w:t>
      </w:r>
      <w:r>
        <w:rPr>
          <w:b/>
        </w:rPr>
        <w:t xml:space="preserve">ing of data from the </w:t>
      </w:r>
      <w:hyperlink r:id="rId369">
        <w:r>
          <w:rPr>
            <w:b/>
            <w:color w:val="0000FF"/>
            <w:u w:val="single"/>
          </w:rPr>
          <w:t>SMRS</w:t>
        </w:r>
      </w:hyperlink>
      <w:r>
        <w:rPr>
          <w:b/>
        </w:rPr>
        <w:t> </w:t>
      </w:r>
    </w:p>
    <w:p w14:paraId="6E1B36EB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370">
        <w:r>
          <w:rPr>
            <w:color w:val="0000FF"/>
            <w:u w:val="single"/>
          </w:rPr>
          <w:t>ERDS</w:t>
        </w:r>
      </w:hyperlink>
      <w:r>
        <w:t xml:space="preserve"> receives data from the </w:t>
      </w:r>
      <w:hyperlink r:id="rId371">
        <w:r>
          <w:rPr>
            <w:color w:val="0000FF"/>
            <w:u w:val="single"/>
          </w:rPr>
          <w:t>SMRS</w:t>
        </w:r>
      </w:hyperlink>
      <w:r>
        <w:t xml:space="preserve">. Since this is a logical interface and there is no specific storage within the </w:t>
      </w:r>
      <w:hyperlink r:id="rId372">
        <w:r>
          <w:rPr>
            <w:color w:val="0000FF"/>
            <w:u w:val="single"/>
          </w:rPr>
          <w:t>ERDS</w:t>
        </w:r>
      </w:hyperlink>
      <w:r>
        <w:t>, no constraints are identified with receipt of this data from this source.</w:t>
      </w:r>
    </w:p>
    <w:p w14:paraId="2516CBD6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9" w:name="_Toc206421991"/>
      <w:r>
        <w:rPr>
          <w:sz w:val="24"/>
        </w:rPr>
        <w:t>Reporting</w:t>
      </w:r>
      <w:bookmarkEnd w:id="9"/>
    </w:p>
    <w:p w14:paraId="76968AF5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373">
        <w:r>
          <w:rPr>
            <w:color w:val="0000FF"/>
            <w:u w:val="single"/>
          </w:rPr>
          <w:t>ERDS</w:t>
        </w:r>
      </w:hyperlink>
      <w:r>
        <w:t xml:space="preserve"> shall provide a monthly performance report to the </w:t>
      </w:r>
      <w:hyperlink r:id="rId374">
        <w:r>
          <w:rPr>
            <w:color w:val="0000FF"/>
            <w:u w:val="single"/>
          </w:rPr>
          <w:t>Code Manager</w:t>
        </w:r>
      </w:hyperlink>
      <w:r>
        <w:t xml:space="preserve"> for consideration by the </w:t>
      </w:r>
      <w:hyperlink r:id="rId375">
        <w:r>
          <w:rPr>
            <w:color w:val="0000FF"/>
            <w:u w:val="single"/>
          </w:rPr>
          <w:t>Performance Assurance Board</w:t>
        </w:r>
      </w:hyperlink>
      <w:r>
        <w:t xml:space="preserve">, providing details of overall service performance against requirements set out within this </w:t>
      </w:r>
      <w:hyperlink r:id="rId376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085DDE61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377">
        <w:bookmarkStart w:id="10" w:name="_Toc206421992"/>
        <w:r>
          <w:rPr>
            <w:color w:val="0000FF"/>
            <w:sz w:val="24"/>
            <w:u w:val="single"/>
          </w:rPr>
          <w:t>System</w:t>
        </w:r>
      </w:hyperlink>
      <w:r>
        <w:rPr>
          <w:sz w:val="24"/>
        </w:rPr>
        <w:t xml:space="preserve"> Audit</w:t>
      </w:r>
      <w:bookmarkEnd w:id="10"/>
    </w:p>
    <w:p w14:paraId="1428EF01" w14:textId="77777777" w:rsidR="00AB2738" w:rsidRDefault="00AB2738" w:rsidP="000141A9">
      <w:pPr>
        <w:pStyle w:val="ScheduleSectionL2"/>
        <w:widowControl w:val="0"/>
        <w:spacing w:before="240" w:afterLines="240" w:after="576"/>
        <w:ind w:left="867" w:hanging="510"/>
      </w:pPr>
      <w:r>
        <w:t xml:space="preserve">Each </w:t>
      </w:r>
      <w:hyperlink r:id="rId378">
        <w:r>
          <w:rPr>
            <w:color w:val="0000FF"/>
            <w:u w:val="single"/>
          </w:rPr>
          <w:t>ERDS</w:t>
        </w:r>
      </w:hyperlink>
      <w:r>
        <w:t xml:space="preserve"> need not retain specific </w:t>
      </w:r>
      <w:hyperlink r:id="rId379">
        <w:r>
          <w:rPr>
            <w:color w:val="0000FF"/>
            <w:u w:val="single"/>
          </w:rPr>
          <w:t>Market Message</w:t>
        </w:r>
      </w:hyperlink>
      <w:r>
        <w:t>s, however they shall maintain an audit trail of messages received and responses sent (inbound and / or outbound messages).</w:t>
      </w:r>
    </w:p>
    <w:p w14:paraId="0165C2F2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11" w:name="_Toc206421993"/>
      <w:r>
        <w:rPr>
          <w:sz w:val="24"/>
        </w:rPr>
        <w:t>Data Handling</w:t>
      </w:r>
      <w:bookmarkEnd w:id="11"/>
    </w:p>
    <w:p w14:paraId="37F47FA1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The </w:t>
      </w:r>
      <w:hyperlink r:id="rId380">
        <w:r>
          <w:rPr>
            <w:color w:val="0000FF"/>
            <w:u w:val="single"/>
          </w:rPr>
          <w:t>ERDA</w:t>
        </w:r>
      </w:hyperlink>
      <w:r>
        <w:t xml:space="preserve"> shall receive data from the </w:t>
      </w:r>
      <w:hyperlink r:id="rId381">
        <w:r>
          <w:rPr>
            <w:color w:val="0000FF"/>
            <w:u w:val="single"/>
          </w:rPr>
          <w:t>CSS Provider</w:t>
        </w:r>
      </w:hyperlink>
      <w:r>
        <w:t xml:space="preserve"> and provide an initial response within the timescales set out in Paragraph 7. </w:t>
      </w:r>
    </w:p>
    <w:p w14:paraId="39D1026E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When incoming updates to the </w:t>
      </w:r>
      <w:hyperlink r:id="rId382">
        <w:r>
          <w:rPr>
            <w:color w:val="0000FF"/>
            <w:u w:val="single"/>
          </w:rPr>
          <w:t>ERDA</w:t>
        </w:r>
      </w:hyperlink>
      <w:r>
        <w:t xml:space="preserve"> are processed on a periodic basis, </w:t>
      </w:r>
      <w:hyperlink r:id="rId383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84">
        <w:r>
          <w:rPr>
            <w:color w:val="0000FF"/>
            <w:u w:val="single"/>
          </w:rPr>
          <w:t>CSS Provider</w:t>
        </w:r>
      </w:hyperlink>
      <w:r>
        <w:t xml:space="preserve"> shall be processed before updates originating from </w:t>
      </w:r>
      <w:hyperlink r:id="rId385">
        <w:r>
          <w:rPr>
            <w:color w:val="0000FF"/>
            <w:u w:val="single"/>
          </w:rPr>
          <w:t>Electricity Supplier</w:t>
        </w:r>
      </w:hyperlink>
      <w:r>
        <w:t>s. </w:t>
      </w:r>
    </w:p>
    <w:p w14:paraId="22570B15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>Other than for audit purposes, no retention of data is required by this service in normal operation. </w:t>
      </w:r>
    </w:p>
    <w:p w14:paraId="0050E54C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The </w:t>
      </w:r>
      <w:hyperlink r:id="rId386">
        <w:r>
          <w:rPr>
            <w:color w:val="0000FF"/>
            <w:u w:val="single"/>
          </w:rPr>
          <w:t>ERDS</w:t>
        </w:r>
      </w:hyperlink>
      <w:r>
        <w:t xml:space="preserve"> shall be able to detect loss of </w:t>
      </w:r>
      <w:hyperlink r:id="rId387">
        <w:r>
          <w:rPr>
            <w:color w:val="0000FF"/>
            <w:u w:val="single"/>
          </w:rPr>
          <w:t>Market Message</w:t>
        </w:r>
      </w:hyperlink>
      <w:r>
        <w:t xml:space="preserve">s sent from it and duplication of </w:t>
      </w:r>
      <w:hyperlink r:id="rId388">
        <w:r>
          <w:rPr>
            <w:color w:val="0000FF"/>
            <w:u w:val="single"/>
          </w:rPr>
          <w:t>Market Message</w:t>
        </w:r>
      </w:hyperlink>
      <w:r>
        <w:t>s transferred to it.</w:t>
      </w:r>
    </w:p>
    <w:p w14:paraId="3A793EB8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Upon receipt of a </w:t>
      </w:r>
      <w:hyperlink r:id="rId389">
        <w:r>
          <w:rPr>
            <w:color w:val="0000FF"/>
            <w:u w:val="single"/>
          </w:rPr>
          <w:t>Market Message</w:t>
        </w:r>
      </w:hyperlink>
      <w:r>
        <w:t xml:space="preserve"> that indicates / infers a data inconsistency with the </w:t>
      </w:r>
      <w:hyperlink r:id="rId390">
        <w:r>
          <w:rPr>
            <w:color w:val="0000FF"/>
            <w:u w:val="single"/>
          </w:rPr>
          <w:t>CSS</w:t>
        </w:r>
      </w:hyperlink>
      <w:r>
        <w:t xml:space="preserve">, the </w:t>
      </w:r>
      <w:hyperlink r:id="rId391">
        <w:r>
          <w:rPr>
            <w:color w:val="0000FF"/>
            <w:u w:val="single"/>
          </w:rPr>
          <w:t>ERDA</w:t>
        </w:r>
      </w:hyperlink>
      <w:r>
        <w:t xml:space="preserve"> will initiate the required steps to determine the necessary resolution.</w:t>
      </w:r>
    </w:p>
    <w:p w14:paraId="5867F5D4" w14:textId="77777777" w:rsidR="00AB2738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2" w:name="_Toc206421994"/>
      <w:r>
        <w:t>Security</w:t>
      </w:r>
      <w:bookmarkEnd w:id="12"/>
    </w:p>
    <w:p w14:paraId="274EBE34" w14:textId="77777777" w:rsidR="00AB2738" w:rsidRDefault="00AB2738" w:rsidP="00A57514">
      <w:pPr>
        <w:pStyle w:val="ScheduleSectionL2"/>
        <w:widowControl w:val="0"/>
        <w:spacing w:before="240" w:afterLines="100" w:after="240"/>
        <w:ind w:left="867" w:hanging="510"/>
      </w:pPr>
      <w:r>
        <w:t xml:space="preserve">Security arrangements associated with the data exchange between each </w:t>
      </w:r>
      <w:hyperlink r:id="rId392">
        <w:r>
          <w:rPr>
            <w:color w:val="0000FF"/>
            <w:u w:val="single"/>
          </w:rPr>
          <w:t>ERDS</w:t>
        </w:r>
      </w:hyperlink>
      <w:r>
        <w:t xml:space="preserve"> and other </w:t>
      </w:r>
      <w:hyperlink r:id="rId393">
        <w:r>
          <w:rPr>
            <w:color w:val="0000FF"/>
            <w:u w:val="single"/>
          </w:rPr>
          <w:t>Market Participant</w:t>
        </w:r>
      </w:hyperlink>
      <w:r>
        <w:t xml:space="preserve">s and </w:t>
      </w:r>
      <w:hyperlink r:id="rId394">
        <w:r>
          <w:rPr>
            <w:color w:val="0000FF"/>
            <w:u w:val="single"/>
          </w:rPr>
          <w:t>Switching Data Service Provider</w:t>
        </w:r>
      </w:hyperlink>
      <w:r>
        <w:t>s are covered by the following arrangements:</w:t>
      </w:r>
    </w:p>
    <w:p w14:paraId="12E391DB" w14:textId="77777777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395">
        <w:r>
          <w:rPr>
            <w:color w:val="0000FF"/>
            <w:u w:val="single"/>
          </w:rPr>
          <w:t>CSS Provider</w:t>
        </w:r>
      </w:hyperlink>
      <w:r>
        <w:t xml:space="preserve"> – the </w:t>
      </w:r>
      <w:hyperlink r:id="rId396">
        <w:r>
          <w:rPr>
            <w:color w:val="0000FF"/>
            <w:u w:val="single"/>
          </w:rPr>
          <w:t>ERDS</w:t>
        </w:r>
      </w:hyperlink>
      <w:r>
        <w:t xml:space="preserve"> is classified as a </w:t>
      </w:r>
      <w:hyperlink r:id="rId397">
        <w:r>
          <w:rPr>
            <w:color w:val="0000FF"/>
            <w:u w:val="single"/>
          </w:rPr>
          <w:t>CSS User</w:t>
        </w:r>
      </w:hyperlink>
      <w:r>
        <w:t xml:space="preserve"> and the </w:t>
      </w:r>
      <w:hyperlink r:id="rId398">
        <w:r>
          <w:rPr>
            <w:color w:val="0000FF"/>
            <w:u w:val="single"/>
          </w:rPr>
          <w:t>CSS</w:t>
        </w:r>
      </w:hyperlink>
      <w:r>
        <w:t xml:space="preserve"> security requirements apply, as set out in the </w:t>
      </w:r>
      <w:hyperlink r:id="rId399">
        <w:r>
          <w:rPr>
            <w:color w:val="0000FF"/>
            <w:u w:val="single"/>
          </w:rPr>
          <w:t>CSS Schedule</w:t>
        </w:r>
      </w:hyperlink>
      <w:r>
        <w:t>.</w:t>
      </w:r>
    </w:p>
    <w:p w14:paraId="3F5F448B" w14:textId="0B2CBCB8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00">
        <w:r>
          <w:rPr>
            <w:color w:val="0000FF"/>
            <w:u w:val="single"/>
          </w:rPr>
          <w:t>Supplier Meter Registration Agent</w:t>
        </w:r>
      </w:hyperlink>
      <w:r>
        <w:t xml:space="preserve">s – the </w:t>
      </w:r>
      <w:hyperlink r:id="rId401">
        <w:r>
          <w:rPr>
            <w:color w:val="0000FF"/>
            <w:u w:val="single"/>
          </w:rPr>
          <w:t>SMRS</w:t>
        </w:r>
      </w:hyperlink>
      <w:r>
        <w:t xml:space="preserve"> is a service delivered by individual </w:t>
      </w:r>
      <w:hyperlink r:id="rId402">
        <w:r>
          <w:rPr>
            <w:color w:val="0000FF"/>
            <w:u w:val="single"/>
          </w:rPr>
          <w:t>DNO</w:t>
        </w:r>
      </w:hyperlink>
      <w:r>
        <w:t xml:space="preserve">s, therefore there is no physical interface required between the </w:t>
      </w:r>
      <w:hyperlink r:id="rId403">
        <w:r>
          <w:rPr>
            <w:color w:val="0000FF"/>
            <w:u w:val="single"/>
          </w:rPr>
          <w:t>ERDA</w:t>
        </w:r>
      </w:hyperlink>
      <w:r>
        <w:t xml:space="preserve"> and the </w:t>
      </w:r>
      <w:hyperlink r:id="rId404">
        <w:r>
          <w:rPr>
            <w:color w:val="0000FF"/>
            <w:u w:val="single"/>
          </w:rPr>
          <w:t>SMRA</w:t>
        </w:r>
      </w:hyperlink>
      <w:r>
        <w:t>s.</w:t>
      </w:r>
    </w:p>
    <w:p w14:paraId="44D554FF" w14:textId="77777777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05">
        <w:r>
          <w:rPr>
            <w:color w:val="0000FF"/>
            <w:u w:val="single"/>
          </w:rPr>
          <w:t>Smart Meter Data Service Provider</w:t>
        </w:r>
      </w:hyperlink>
      <w:r>
        <w:t xml:space="preserve"> – the interface with the </w:t>
      </w:r>
      <w:hyperlink r:id="rId406">
        <w:r>
          <w:rPr>
            <w:color w:val="0000FF"/>
            <w:u w:val="single"/>
          </w:rPr>
          <w:t>SMDSP</w:t>
        </w:r>
      </w:hyperlink>
      <w:r>
        <w:t xml:space="preserve"> is defined within the </w:t>
      </w:r>
      <w:hyperlink r:id="rId407">
        <w:r>
          <w:rPr>
            <w:color w:val="0000FF"/>
            <w:u w:val="single"/>
          </w:rPr>
          <w:t>Smart Energy Code</w:t>
        </w:r>
      </w:hyperlink>
      <w:r>
        <w:t xml:space="preserve">; therefore, the security requirements in relation to this interface reflect </w:t>
      </w:r>
      <w:hyperlink r:id="rId408">
        <w:r>
          <w:rPr>
            <w:color w:val="0000FF"/>
            <w:u w:val="single"/>
          </w:rPr>
          <w:t>SEC</w:t>
        </w:r>
      </w:hyperlink>
      <w:r>
        <w:t xml:space="preserve"> requirements. </w:t>
      </w:r>
    </w:p>
    <w:p w14:paraId="472AA5EF" w14:textId="77777777" w:rsidR="00AB2738" w:rsidRPr="00BE2E4C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09">
        <w:r>
          <w:rPr>
            <w:color w:val="0000FF"/>
            <w:u w:val="single"/>
          </w:rPr>
          <w:t>GDCC Provider</w:t>
        </w:r>
      </w:hyperlink>
      <w:r>
        <w:t xml:space="preserve"> - the interface with the </w:t>
      </w:r>
      <w:hyperlink r:id="rId410">
        <w:r>
          <w:rPr>
            <w:color w:val="0000FF"/>
            <w:u w:val="single"/>
          </w:rPr>
          <w:t>GDCC Provider</w:t>
        </w:r>
      </w:hyperlink>
      <w:r>
        <w:t xml:space="preserve"> utilises the </w:t>
      </w:r>
      <w:hyperlink r:id="rId411">
        <w:r>
          <w:rPr>
            <w:color w:val="0000FF"/>
            <w:u w:val="single"/>
          </w:rPr>
          <w:t>Data Transfer Network</w:t>
        </w:r>
      </w:hyperlink>
      <w:r>
        <w:t xml:space="preserve">, with security information reflected in the </w:t>
      </w:r>
      <w:hyperlink r:id="rId412">
        <w:r>
          <w:rPr>
            <w:color w:val="0000FF"/>
            <w:u w:val="single"/>
          </w:rPr>
          <w:t>Data Transfer Services Agreement</w:t>
        </w:r>
      </w:hyperlink>
      <w:r>
        <w:t>.</w:t>
      </w:r>
    </w:p>
    <w:p w14:paraId="4A2C9FDC" w14:textId="77777777" w:rsidR="00EF7B87" w:rsidRPr="00450BE4" w:rsidRDefault="00EF7B87" w:rsidP="00BE2E4C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  <w:rPr>
          <w:color w:val="000000"/>
        </w:rPr>
      </w:pPr>
      <w:hyperlink r:id="rId413">
        <w:r>
          <w:rPr>
            <w:color w:val="0000FF"/>
            <w:u w:val="single"/>
          </w:rPr>
          <w:t>DNO</w:t>
        </w:r>
      </w:hyperlink>
      <w:r>
        <w:t xml:space="preserve">s - the </w:t>
      </w:r>
      <w:hyperlink r:id="rId414">
        <w:r>
          <w:rPr>
            <w:color w:val="0000FF"/>
            <w:u w:val="single"/>
          </w:rPr>
          <w:t>ERDS</w:t>
        </w:r>
      </w:hyperlink>
      <w:r>
        <w:t xml:space="preserve"> is a service delivered by individual </w:t>
      </w:r>
      <w:hyperlink r:id="rId415">
        <w:r>
          <w:rPr>
            <w:color w:val="0000FF"/>
            <w:u w:val="single"/>
          </w:rPr>
          <w:t>DNO</w:t>
        </w:r>
      </w:hyperlink>
      <w:r>
        <w:t>s, therefore there is no physical interface.</w:t>
      </w:r>
    </w:p>
    <w:p w14:paraId="2CFD9330" w14:textId="77777777" w:rsidR="00EF7B87" w:rsidRPr="00BE2E4C" w:rsidRDefault="00EF7B87" w:rsidP="00EF7B87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  <w:rPr>
          <w:color w:val="000000"/>
        </w:rPr>
      </w:pPr>
      <w:hyperlink r:id="rId416">
        <w:r>
          <w:rPr>
            <w:color w:val="0000FF"/>
            <w:u w:val="single"/>
          </w:rPr>
          <w:t>Market Domain Data Agent</w:t>
        </w:r>
      </w:hyperlink>
      <w:r>
        <w:t xml:space="preserve"> - the </w:t>
      </w:r>
      <w:hyperlink r:id="rId417">
        <w:r>
          <w:rPr>
            <w:color w:val="0000FF"/>
            <w:u w:val="single"/>
          </w:rPr>
          <w:t>ERDS</w:t>
        </w:r>
      </w:hyperlink>
      <w:r>
        <w:t xml:space="preserve"> receives electricity </w:t>
      </w:r>
      <w:hyperlink r:id="rId418">
        <w:r>
          <w:rPr>
            <w:color w:val="0000FF"/>
            <w:u w:val="single"/>
          </w:rPr>
          <w:t>Market Participant Data</w:t>
        </w:r>
      </w:hyperlink>
      <w:r>
        <w:t xml:space="preserve"> from the </w:t>
      </w:r>
      <w:hyperlink r:id="rId419">
        <w:r>
          <w:rPr>
            <w:color w:val="0000FF"/>
            <w:u w:val="single"/>
          </w:rPr>
          <w:t>MDDA</w:t>
        </w:r>
      </w:hyperlink>
      <w:r>
        <w:t xml:space="preserve"> via a data flow transferred via the </w:t>
      </w:r>
      <w:hyperlink r:id="rId420">
        <w:r>
          <w:rPr>
            <w:color w:val="0000FF"/>
            <w:u w:val="single"/>
          </w:rPr>
          <w:t>Data Transfer Network</w:t>
        </w:r>
      </w:hyperlink>
      <w:r>
        <w:t xml:space="preserve"> which requires the </w:t>
      </w:r>
      <w:hyperlink r:id="rId421">
        <w:r>
          <w:rPr>
            <w:color w:val="0000FF"/>
            <w:u w:val="single"/>
          </w:rPr>
          <w:t>ERDS</w:t>
        </w:r>
      </w:hyperlink>
      <w:r>
        <w:t xml:space="preserve"> to have a </w:t>
      </w:r>
      <w:hyperlink r:id="rId422">
        <w:r>
          <w:rPr>
            <w:color w:val="0000FF"/>
            <w:u w:val="single"/>
          </w:rPr>
          <w:t>Data Transfer Network</w:t>
        </w:r>
      </w:hyperlink>
      <w:r>
        <w:t xml:space="preserve"> connection. The associated security requirements form part of the </w:t>
      </w:r>
      <w:hyperlink r:id="rId423">
        <w:r>
          <w:rPr>
            <w:color w:val="0000FF"/>
            <w:u w:val="single"/>
          </w:rPr>
          <w:t>Data Transfer Services Agreement</w:t>
        </w:r>
      </w:hyperlink>
      <w:r>
        <w:t>.</w:t>
      </w:r>
    </w:p>
    <w:p w14:paraId="1704713B" w14:textId="2529E70F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24">
        <w:r>
          <w:rPr>
            <w:color w:val="0000FF"/>
            <w:u w:val="single"/>
          </w:rPr>
          <w:t>Electricity Supplier</w:t>
        </w:r>
      </w:hyperlink>
      <w:r w:rsidR="00E42E49">
        <w:t>s</w:t>
      </w:r>
      <w:r>
        <w:t xml:space="preserve"> – the interface with </w:t>
      </w:r>
      <w:hyperlink r:id="rId425">
        <w:r>
          <w:rPr>
            <w:color w:val="0000FF"/>
            <w:u w:val="single"/>
          </w:rPr>
          <w:t>Electricity Supplier</w:t>
        </w:r>
      </w:hyperlink>
      <w:r>
        <w:t xml:space="preserve">s utilises the </w:t>
      </w:r>
      <w:hyperlink r:id="rId426">
        <w:r>
          <w:rPr>
            <w:color w:val="0000FF"/>
            <w:u w:val="single"/>
          </w:rPr>
          <w:t>Data Transfer Network</w:t>
        </w:r>
      </w:hyperlink>
      <w:r>
        <w:t xml:space="preserve">, with security information reflected in the </w:t>
      </w:r>
      <w:hyperlink r:id="rId427">
        <w:r>
          <w:rPr>
            <w:color w:val="0000FF"/>
            <w:u w:val="single"/>
          </w:rPr>
          <w:t>Data Transfer Services Agreement</w:t>
        </w:r>
      </w:hyperlink>
      <w:r>
        <w:t>.</w:t>
      </w:r>
    </w:p>
    <w:p w14:paraId="2078A147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In the event that an </w:t>
      </w:r>
      <w:hyperlink r:id="rId428">
        <w:r>
          <w:rPr>
            <w:color w:val="0000FF"/>
            <w:u w:val="single"/>
          </w:rPr>
          <w:t>ERDA</w:t>
        </w:r>
      </w:hyperlink>
      <w:r>
        <w:t xml:space="preserve"> detects a potential or suspected security breach impacting </w:t>
      </w:r>
      <w:hyperlink r:id="rId429">
        <w:r>
          <w:rPr>
            <w:color w:val="0000FF"/>
            <w:u w:val="single"/>
          </w:rPr>
          <w:t>Switching</w:t>
        </w:r>
      </w:hyperlink>
      <w:r>
        <w:t xml:space="preserve"> related </w:t>
      </w:r>
      <w:hyperlink r:id="rId430">
        <w:r>
          <w:rPr>
            <w:color w:val="0000FF"/>
            <w:u w:val="single"/>
          </w:rPr>
          <w:t>System</w:t>
        </w:r>
      </w:hyperlink>
      <w:r>
        <w:t xml:space="preserve">s, it shall raise a </w:t>
      </w:r>
      <w:hyperlink r:id="rId431">
        <w:r>
          <w:rPr>
            <w:color w:val="0000FF"/>
            <w:u w:val="single"/>
          </w:rPr>
          <w:t>Switching Incident</w:t>
        </w:r>
      </w:hyperlink>
      <w:r>
        <w:t xml:space="preserve"> (in accordance with the </w:t>
      </w:r>
      <w:hyperlink r:id="rId432">
        <w:r>
          <w:rPr>
            <w:color w:val="0000FF"/>
            <w:u w:val="single"/>
          </w:rPr>
          <w:t>Switching Service Management Schedule</w:t>
        </w:r>
      </w:hyperlink>
      <w:r>
        <w:t>) immediately.</w:t>
      </w:r>
    </w:p>
    <w:sectPr w:rsidR="00AB2738" w:rsidSect="005A42D5">
      <w:footerReference w:type="default" r:id="rId433"/>
      <w:footerReference w:type="first" r:id="rId43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5983C" w14:textId="77777777" w:rsidR="00A15713" w:rsidRDefault="00A15713" w:rsidP="00664FC0">
      <w:pPr>
        <w:spacing w:after="0" w:line="240" w:lineRule="auto"/>
      </w:pPr>
      <w:r>
        <w:separator/>
      </w:r>
    </w:p>
  </w:endnote>
  <w:endnote w:type="continuationSeparator" w:id="0">
    <w:p w14:paraId="78E9CDEE" w14:textId="77777777" w:rsidR="00A15713" w:rsidRDefault="00A15713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3F4A" w14:textId="77777777" w:rsidR="0046776D" w:rsidRDefault="004677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B323" w14:textId="77777777" w:rsidR="00947120" w:rsidRPr="00EF3F73" w:rsidRDefault="0035429B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FD99D6A" wp14:editId="5A78E80A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623374495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79261B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AB2738" w:rsidRPr="00EF3F73">
      <w:rPr>
        <w:rFonts w:cs="Calibri"/>
      </w:rPr>
      <w:tab/>
    </w:r>
    <w:r w:rsidR="00AB2738" w:rsidRPr="00EF3F73">
      <w:rPr>
        <w:rFonts w:cs="Calibri"/>
      </w:rPr>
      <w:fldChar w:fldCharType="begin"/>
    </w:r>
    <w:r w:rsidR="00AB2738" w:rsidRPr="00EF3F73">
      <w:rPr>
        <w:rFonts w:cs="Calibri"/>
      </w:rPr>
      <w:instrText xml:space="preserve"> PAGE   \* MERGEFORMAT </w:instrText>
    </w:r>
    <w:r w:rsidR="00AB2738" w:rsidRPr="00EF3F73">
      <w:rPr>
        <w:rFonts w:cs="Calibri"/>
      </w:rPr>
      <w:fldChar w:fldCharType="separate"/>
    </w:r>
    <w:r w:rsidR="00AB2738">
      <w:rPr>
        <w:rFonts w:cs="Calibri"/>
      </w:rPr>
      <w:t>2</w:t>
    </w:r>
    <w:r w:rsidR="00AB2738" w:rsidRPr="00EF3F73">
      <w:rPr>
        <w:rFonts w:cs="Calibri"/>
        <w:noProof/>
      </w:rPr>
      <w:fldChar w:fldCharType="end"/>
    </w:r>
    <w:r w:rsidR="00AB2738" w:rsidRPr="00EF3F73">
      <w:rPr>
        <w:rFonts w:cs="Calibri"/>
      </w:rPr>
      <w:tab/>
    </w:r>
    <w:r w:rsidR="00AB2738" w:rsidRPr="0077441A">
      <w:rPr>
        <w:rFonts w:cs="Calibri"/>
      </w:rPr>
      <w:t xml:space="preserve"> </w:t>
    </w:r>
    <w:r w:rsidR="00AB2738" w:rsidRPr="00EF3F73">
      <w:rPr>
        <w:rFonts w:cs="Calibri"/>
      </w:rPr>
      <w:t>Copyright 20</w:t>
    </w:r>
    <w:r w:rsidR="00AB2738">
      <w:rPr>
        <w:rFonts w:cs="Calibri"/>
      </w:rPr>
      <w:t>21</w:t>
    </w:r>
    <w:r w:rsidR="00AB2738" w:rsidRPr="00EF3F73">
      <w:rPr>
        <w:rFonts w:cs="Calibri"/>
      </w:rPr>
      <w:t xml:space="preserve"> Retail Energy Code Company </w:t>
    </w:r>
  </w:p>
  <w:p w14:paraId="10CB0CE6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2A98" w14:textId="79843B14" w:rsidR="00AB2738" w:rsidRDefault="00AB2738" w:rsidP="005A42D5">
    <w:pPr>
      <w:pStyle w:val="Footer"/>
      <w:tabs>
        <w:tab w:val="right" w:pos="9639"/>
      </w:tabs>
      <w:ind w:right="-993"/>
    </w:pPr>
    <w:bookmarkStart w:id="13" w:name="ELO_Footer_Doc_Title"/>
    <w:bookmarkEnd w:id="13"/>
    <w:r w:rsidRPr="007D0080">
      <w:rPr>
        <w:rFonts w:ascii="Arial" w:hAnsi="Arial" w:cs="Arial"/>
        <w:sz w:val="18"/>
        <w:szCs w:val="18"/>
      </w:rPr>
      <w:t>Electricity Retail Data Service (ERDS) Service Definition</w:t>
    </w:r>
    <w:r w:rsidR="0035429B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B6A9D46" wp14:editId="742077DE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1510982195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C6F931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11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14768D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F9BC6E2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5FC3" w14:textId="77777777" w:rsidR="005A42D5" w:rsidRPr="00EF3F73" w:rsidRDefault="0035429B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A38027" wp14:editId="47781F6D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665306975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EB7FC6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AB2738" w:rsidRPr="00EF3F73">
      <w:rPr>
        <w:rFonts w:cs="Calibri"/>
      </w:rPr>
      <w:tab/>
    </w:r>
    <w:r w:rsidR="00AB2738" w:rsidRPr="00EF3F73">
      <w:rPr>
        <w:rFonts w:cs="Calibri"/>
      </w:rPr>
      <w:fldChar w:fldCharType="begin"/>
    </w:r>
    <w:r w:rsidR="00AB2738" w:rsidRPr="00EF3F73">
      <w:rPr>
        <w:rFonts w:cs="Calibri"/>
      </w:rPr>
      <w:instrText xml:space="preserve"> PAGE   \* MERGEFORMAT </w:instrText>
    </w:r>
    <w:r w:rsidR="00AB2738" w:rsidRPr="00EF3F73">
      <w:rPr>
        <w:rFonts w:cs="Calibri"/>
      </w:rPr>
      <w:fldChar w:fldCharType="separate"/>
    </w:r>
    <w:r w:rsidR="00AB2738">
      <w:rPr>
        <w:rFonts w:cs="Calibri"/>
      </w:rPr>
      <w:t>2</w:t>
    </w:r>
    <w:r w:rsidR="00AB2738" w:rsidRPr="00EF3F73">
      <w:rPr>
        <w:rFonts w:cs="Calibri"/>
        <w:noProof/>
      </w:rPr>
      <w:fldChar w:fldCharType="end"/>
    </w:r>
    <w:r w:rsidR="00AB2738" w:rsidRPr="00EF3F73">
      <w:rPr>
        <w:rFonts w:cs="Calibri"/>
      </w:rPr>
      <w:tab/>
    </w:r>
    <w:r w:rsidR="00AB2738" w:rsidRPr="0077441A">
      <w:rPr>
        <w:rFonts w:cs="Calibri"/>
      </w:rPr>
      <w:t xml:space="preserve"> </w:t>
    </w:r>
    <w:r w:rsidR="00AB2738" w:rsidRPr="00EF3F73">
      <w:rPr>
        <w:rFonts w:cs="Calibri"/>
      </w:rPr>
      <w:t>Copyright 20</w:t>
    </w:r>
    <w:r w:rsidR="00AB2738">
      <w:rPr>
        <w:rFonts w:cs="Calibri"/>
      </w:rPr>
      <w:t>21</w:t>
    </w:r>
    <w:r w:rsidR="00AB2738" w:rsidRPr="00EF3F73">
      <w:rPr>
        <w:rFonts w:cs="Calibri"/>
      </w:rPr>
      <w:t xml:space="preserve"> Retail Energy Code Company </w:t>
    </w:r>
  </w:p>
  <w:p w14:paraId="2EE396A8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8EC25" w14:textId="77777777" w:rsidR="00A15713" w:rsidRDefault="00A15713" w:rsidP="00664FC0">
      <w:pPr>
        <w:spacing w:after="0" w:line="240" w:lineRule="auto"/>
      </w:pPr>
      <w:r>
        <w:separator/>
      </w:r>
    </w:p>
  </w:footnote>
  <w:footnote w:type="continuationSeparator" w:id="0">
    <w:p w14:paraId="04917379" w14:textId="77777777" w:rsidR="00A15713" w:rsidRDefault="00A15713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8647" w14:textId="77777777" w:rsidR="00664FC0" w:rsidRDefault="0035429B">
    <w:pPr>
      <w:pStyle w:val="Header"/>
      <w:rPr>
        <w:noProof/>
      </w:rPr>
    </w:pPr>
    <w:r>
      <w:rPr>
        <w:noProof/>
      </w:rPr>
      <w:drawing>
        <wp:inline distT="0" distB="0" distL="0" distR="0" wp14:anchorId="3ED92AC9" wp14:editId="2C4B334B">
          <wp:extent cx="885825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A537EB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E842" w14:textId="77777777" w:rsidR="00947120" w:rsidRDefault="0035429B">
    <w:pPr>
      <w:pStyle w:val="Header"/>
    </w:pPr>
    <w:r>
      <w:rPr>
        <w:noProof/>
      </w:rPr>
      <w:drawing>
        <wp:inline distT="0" distB="0" distL="0" distR="0" wp14:anchorId="5BFB88A7" wp14:editId="5BB668A6">
          <wp:extent cx="1371600" cy="619125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96C08"/>
    <w:multiLevelType w:val="multilevel"/>
    <w:tmpl w:val="CB2CEED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282F8B"/>
    <w:multiLevelType w:val="multilevel"/>
    <w:tmpl w:val="4B4613C6"/>
    <w:numStyleLink w:val="Style1"/>
  </w:abstractNum>
  <w:abstractNum w:abstractNumId="12" w15:restartNumberingAfterBreak="0">
    <w:nsid w:val="06884B7A"/>
    <w:multiLevelType w:val="multilevel"/>
    <w:tmpl w:val="510CB4E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7111C4B"/>
    <w:multiLevelType w:val="multilevel"/>
    <w:tmpl w:val="C39238D2"/>
    <w:numStyleLink w:val="Style3"/>
  </w:abstractNum>
  <w:abstractNum w:abstractNumId="14" w15:restartNumberingAfterBreak="0">
    <w:nsid w:val="1F140B9B"/>
    <w:multiLevelType w:val="multilevel"/>
    <w:tmpl w:val="8F984C0A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03B3B75"/>
    <w:multiLevelType w:val="hybridMultilevel"/>
    <w:tmpl w:val="51CECFFE"/>
    <w:lvl w:ilvl="0" w:tplc="15CA69A8">
      <w:start w:val="1"/>
      <w:numFmt w:val="lowerRoman"/>
      <w:lvlText w:val="(%1)"/>
      <w:lvlJc w:val="left"/>
      <w:pPr>
        <w:ind w:left="25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220" w:hanging="360"/>
      </w:pPr>
    </w:lvl>
    <w:lvl w:ilvl="2" w:tplc="0809001B">
      <w:start w:val="1"/>
      <w:numFmt w:val="lowerRoman"/>
      <w:lvlText w:val="%3."/>
      <w:lvlJc w:val="right"/>
      <w:pPr>
        <w:ind w:left="3940" w:hanging="180"/>
      </w:pPr>
    </w:lvl>
    <w:lvl w:ilvl="3" w:tplc="0809000F" w:tentative="1">
      <w:start w:val="1"/>
      <w:numFmt w:val="decimal"/>
      <w:lvlText w:val="%4."/>
      <w:lvlJc w:val="left"/>
      <w:pPr>
        <w:ind w:left="4660" w:hanging="360"/>
      </w:pPr>
    </w:lvl>
    <w:lvl w:ilvl="4" w:tplc="08090019" w:tentative="1">
      <w:start w:val="1"/>
      <w:numFmt w:val="lowerLetter"/>
      <w:lvlText w:val="%5."/>
      <w:lvlJc w:val="left"/>
      <w:pPr>
        <w:ind w:left="5380" w:hanging="360"/>
      </w:pPr>
    </w:lvl>
    <w:lvl w:ilvl="5" w:tplc="0809001B" w:tentative="1">
      <w:start w:val="1"/>
      <w:numFmt w:val="lowerRoman"/>
      <w:lvlText w:val="%6."/>
      <w:lvlJc w:val="right"/>
      <w:pPr>
        <w:ind w:left="6100" w:hanging="180"/>
      </w:pPr>
    </w:lvl>
    <w:lvl w:ilvl="6" w:tplc="0809000F" w:tentative="1">
      <w:start w:val="1"/>
      <w:numFmt w:val="decimal"/>
      <w:lvlText w:val="%7."/>
      <w:lvlJc w:val="left"/>
      <w:pPr>
        <w:ind w:left="6820" w:hanging="360"/>
      </w:pPr>
    </w:lvl>
    <w:lvl w:ilvl="7" w:tplc="08090019" w:tentative="1">
      <w:start w:val="1"/>
      <w:numFmt w:val="lowerLetter"/>
      <w:lvlText w:val="%8."/>
      <w:lvlJc w:val="left"/>
      <w:pPr>
        <w:ind w:left="7540" w:hanging="360"/>
      </w:pPr>
    </w:lvl>
    <w:lvl w:ilvl="8" w:tplc="0809001B" w:tentative="1">
      <w:start w:val="1"/>
      <w:numFmt w:val="lowerRoman"/>
      <w:lvlText w:val="%9."/>
      <w:lvlJc w:val="right"/>
      <w:pPr>
        <w:ind w:left="8260" w:hanging="180"/>
      </w:pPr>
    </w:lvl>
  </w:abstractNum>
  <w:abstractNum w:abstractNumId="16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7D6B45"/>
    <w:multiLevelType w:val="multilevel"/>
    <w:tmpl w:val="0809001D"/>
    <w:numStyleLink w:val="Style4"/>
  </w:abstractNum>
  <w:abstractNum w:abstractNumId="19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84A2D08"/>
    <w:multiLevelType w:val="hybridMultilevel"/>
    <w:tmpl w:val="880479C0"/>
    <w:lvl w:ilvl="0" w:tplc="15CA69A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A2715"/>
    <w:multiLevelType w:val="multilevel"/>
    <w:tmpl w:val="5B66D92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6572DE4"/>
    <w:multiLevelType w:val="multilevel"/>
    <w:tmpl w:val="F25A0DB8"/>
    <w:numStyleLink w:val="Style2"/>
  </w:abstractNum>
  <w:abstractNum w:abstractNumId="23" w15:restartNumberingAfterBreak="0">
    <w:nsid w:val="48DF58EB"/>
    <w:multiLevelType w:val="multilevel"/>
    <w:tmpl w:val="B6D463D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40463C5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A22247E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627D2A07"/>
    <w:multiLevelType w:val="multilevel"/>
    <w:tmpl w:val="C39238D2"/>
    <w:numStyleLink w:val="Style3"/>
  </w:abstractNum>
  <w:abstractNum w:abstractNumId="28" w15:restartNumberingAfterBreak="0">
    <w:nsid w:val="6A760826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39328BD"/>
    <w:multiLevelType w:val="hybridMultilevel"/>
    <w:tmpl w:val="7902C6B8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15CA69A8">
      <w:start w:val="1"/>
      <w:numFmt w:val="lowerRoman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A51F6"/>
    <w:multiLevelType w:val="multilevel"/>
    <w:tmpl w:val="27EAAA30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E151391"/>
    <w:multiLevelType w:val="multilevel"/>
    <w:tmpl w:val="A150278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38970291">
    <w:abstractNumId w:val="32"/>
  </w:num>
  <w:num w:numId="2" w16cid:durableId="1085497879">
    <w:abstractNumId w:val="26"/>
  </w:num>
  <w:num w:numId="3" w16cid:durableId="1287465116">
    <w:abstractNumId w:val="29"/>
  </w:num>
  <w:num w:numId="4" w16cid:durableId="712728259">
    <w:abstractNumId w:val="12"/>
  </w:num>
  <w:num w:numId="5" w16cid:durableId="73809562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9483907">
    <w:abstractNumId w:val="19"/>
  </w:num>
  <w:num w:numId="7" w16cid:durableId="708342344">
    <w:abstractNumId w:val="11"/>
  </w:num>
  <w:num w:numId="8" w16cid:durableId="2015911729">
    <w:abstractNumId w:val="9"/>
  </w:num>
  <w:num w:numId="9" w16cid:durableId="361901802">
    <w:abstractNumId w:val="7"/>
  </w:num>
  <w:num w:numId="10" w16cid:durableId="288516288">
    <w:abstractNumId w:val="6"/>
  </w:num>
  <w:num w:numId="11" w16cid:durableId="1793666464">
    <w:abstractNumId w:val="5"/>
  </w:num>
  <w:num w:numId="12" w16cid:durableId="448475753">
    <w:abstractNumId w:val="4"/>
  </w:num>
  <w:num w:numId="13" w16cid:durableId="661272413">
    <w:abstractNumId w:val="8"/>
  </w:num>
  <w:num w:numId="14" w16cid:durableId="779109740">
    <w:abstractNumId w:val="3"/>
  </w:num>
  <w:num w:numId="15" w16cid:durableId="1951159497">
    <w:abstractNumId w:val="2"/>
  </w:num>
  <w:num w:numId="16" w16cid:durableId="2045013423">
    <w:abstractNumId w:val="1"/>
  </w:num>
  <w:num w:numId="17" w16cid:durableId="293295763">
    <w:abstractNumId w:val="0"/>
  </w:num>
  <w:num w:numId="18" w16cid:durableId="287780103">
    <w:abstractNumId w:val="16"/>
  </w:num>
  <w:num w:numId="19" w16cid:durableId="767971716">
    <w:abstractNumId w:val="22"/>
  </w:num>
  <w:num w:numId="20" w16cid:durableId="93987017">
    <w:abstractNumId w:val="33"/>
  </w:num>
  <w:num w:numId="21" w16cid:durableId="1756172581">
    <w:abstractNumId w:val="13"/>
  </w:num>
  <w:num w:numId="22" w16cid:durableId="1758474077">
    <w:abstractNumId w:val="27"/>
  </w:num>
  <w:num w:numId="23" w16cid:durableId="1003777165">
    <w:abstractNumId w:val="17"/>
  </w:num>
  <w:num w:numId="24" w16cid:durableId="494078740">
    <w:abstractNumId w:val="18"/>
  </w:num>
  <w:num w:numId="25" w16cid:durableId="1065107503">
    <w:abstractNumId w:val="23"/>
  </w:num>
  <w:num w:numId="26" w16cid:durableId="215317668">
    <w:abstractNumId w:val="10"/>
  </w:num>
  <w:num w:numId="27" w16cid:durableId="1898011771">
    <w:abstractNumId w:val="10"/>
    <w:lvlOverride w:ilvl="0">
      <w:startOverride w:val="3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75897148">
    <w:abstractNumId w:val="14"/>
  </w:num>
  <w:num w:numId="29" w16cid:durableId="248276423">
    <w:abstractNumId w:val="21"/>
  </w:num>
  <w:num w:numId="30" w16cid:durableId="1289776828">
    <w:abstractNumId w:val="31"/>
  </w:num>
  <w:num w:numId="31" w16cid:durableId="2128355108">
    <w:abstractNumId w:val="24"/>
  </w:num>
  <w:num w:numId="32" w16cid:durableId="455487657">
    <w:abstractNumId w:val="31"/>
  </w:num>
  <w:num w:numId="33" w16cid:durableId="1484468269">
    <w:abstractNumId w:val="31"/>
  </w:num>
  <w:num w:numId="34" w16cid:durableId="1184901355">
    <w:abstractNumId w:val="31"/>
  </w:num>
  <w:num w:numId="35" w16cid:durableId="1124730457">
    <w:abstractNumId w:val="31"/>
  </w:num>
  <w:num w:numId="36" w16cid:durableId="2059739593">
    <w:abstractNumId w:val="31"/>
  </w:num>
  <w:num w:numId="37" w16cid:durableId="1193807362">
    <w:abstractNumId w:val="31"/>
  </w:num>
  <w:num w:numId="38" w16cid:durableId="1057126413">
    <w:abstractNumId w:val="31"/>
  </w:num>
  <w:num w:numId="39" w16cid:durableId="1439175096">
    <w:abstractNumId w:val="28"/>
  </w:num>
  <w:num w:numId="40" w16cid:durableId="1913005629">
    <w:abstractNumId w:val="20"/>
  </w:num>
  <w:num w:numId="41" w16cid:durableId="441539401">
    <w:abstractNumId w:val="30"/>
  </w:num>
  <w:num w:numId="42" w16cid:durableId="274096408">
    <w:abstractNumId w:val="15"/>
  </w:num>
  <w:num w:numId="43" w16cid:durableId="167202736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141A9"/>
    <w:rsid w:val="000235AE"/>
    <w:rsid w:val="0002425C"/>
    <w:rsid w:val="00040509"/>
    <w:rsid w:val="00040ABC"/>
    <w:rsid w:val="000579C4"/>
    <w:rsid w:val="00060B85"/>
    <w:rsid w:val="00077E4F"/>
    <w:rsid w:val="00084B95"/>
    <w:rsid w:val="000856C0"/>
    <w:rsid w:val="00095250"/>
    <w:rsid w:val="000976C9"/>
    <w:rsid w:val="000B3883"/>
    <w:rsid w:val="000B3DA7"/>
    <w:rsid w:val="000C0C0B"/>
    <w:rsid w:val="000C742D"/>
    <w:rsid w:val="000D4FD0"/>
    <w:rsid w:val="00101878"/>
    <w:rsid w:val="00103646"/>
    <w:rsid w:val="00107C51"/>
    <w:rsid w:val="0013472A"/>
    <w:rsid w:val="0014768D"/>
    <w:rsid w:val="00147CA5"/>
    <w:rsid w:val="00153770"/>
    <w:rsid w:val="001543FB"/>
    <w:rsid w:val="00164F36"/>
    <w:rsid w:val="00165158"/>
    <w:rsid w:val="00171CB2"/>
    <w:rsid w:val="00173DAD"/>
    <w:rsid w:val="00177F03"/>
    <w:rsid w:val="0018038F"/>
    <w:rsid w:val="001945C3"/>
    <w:rsid w:val="001A17FF"/>
    <w:rsid w:val="001A4B5C"/>
    <w:rsid w:val="001C34EC"/>
    <w:rsid w:val="001C56C6"/>
    <w:rsid w:val="001D5833"/>
    <w:rsid w:val="001E1157"/>
    <w:rsid w:val="001F1057"/>
    <w:rsid w:val="001F2F8F"/>
    <w:rsid w:val="001F72F5"/>
    <w:rsid w:val="00213FCC"/>
    <w:rsid w:val="00217DC5"/>
    <w:rsid w:val="00223FBA"/>
    <w:rsid w:val="0023233B"/>
    <w:rsid w:val="0023462B"/>
    <w:rsid w:val="00240AE2"/>
    <w:rsid w:val="00247339"/>
    <w:rsid w:val="00252C7D"/>
    <w:rsid w:val="00252FBA"/>
    <w:rsid w:val="002534A9"/>
    <w:rsid w:val="00256199"/>
    <w:rsid w:val="0027498D"/>
    <w:rsid w:val="00274E95"/>
    <w:rsid w:val="002768D0"/>
    <w:rsid w:val="002A7BA0"/>
    <w:rsid w:val="002B02C4"/>
    <w:rsid w:val="002B7C1F"/>
    <w:rsid w:val="002C1653"/>
    <w:rsid w:val="002E597B"/>
    <w:rsid w:val="002F56C0"/>
    <w:rsid w:val="00307AC2"/>
    <w:rsid w:val="00315061"/>
    <w:rsid w:val="003209AE"/>
    <w:rsid w:val="003231F7"/>
    <w:rsid w:val="003359CC"/>
    <w:rsid w:val="0034043D"/>
    <w:rsid w:val="0035081C"/>
    <w:rsid w:val="0035429B"/>
    <w:rsid w:val="00362D72"/>
    <w:rsid w:val="00380E35"/>
    <w:rsid w:val="00386D7C"/>
    <w:rsid w:val="003A22A6"/>
    <w:rsid w:val="003B31AC"/>
    <w:rsid w:val="003D477F"/>
    <w:rsid w:val="003D6C7B"/>
    <w:rsid w:val="003F360F"/>
    <w:rsid w:val="0040478A"/>
    <w:rsid w:val="004073A8"/>
    <w:rsid w:val="0041014A"/>
    <w:rsid w:val="00414831"/>
    <w:rsid w:val="0041700E"/>
    <w:rsid w:val="00437130"/>
    <w:rsid w:val="00452CDB"/>
    <w:rsid w:val="00453458"/>
    <w:rsid w:val="0046776D"/>
    <w:rsid w:val="00475EA8"/>
    <w:rsid w:val="00477729"/>
    <w:rsid w:val="004C063C"/>
    <w:rsid w:val="004C5611"/>
    <w:rsid w:val="004E006D"/>
    <w:rsid w:val="004E215F"/>
    <w:rsid w:val="004F3D71"/>
    <w:rsid w:val="005079B8"/>
    <w:rsid w:val="00513F45"/>
    <w:rsid w:val="00516C71"/>
    <w:rsid w:val="0052096F"/>
    <w:rsid w:val="005219B6"/>
    <w:rsid w:val="00526796"/>
    <w:rsid w:val="00561EA4"/>
    <w:rsid w:val="00571325"/>
    <w:rsid w:val="005757F1"/>
    <w:rsid w:val="005901F4"/>
    <w:rsid w:val="005A26EE"/>
    <w:rsid w:val="005A42D5"/>
    <w:rsid w:val="005A4EFD"/>
    <w:rsid w:val="005B5F68"/>
    <w:rsid w:val="005C5C7C"/>
    <w:rsid w:val="005D40B4"/>
    <w:rsid w:val="005F566C"/>
    <w:rsid w:val="00622BD8"/>
    <w:rsid w:val="006271FD"/>
    <w:rsid w:val="00637C43"/>
    <w:rsid w:val="006402EE"/>
    <w:rsid w:val="006471A9"/>
    <w:rsid w:val="00650CEC"/>
    <w:rsid w:val="006524DE"/>
    <w:rsid w:val="00660E3A"/>
    <w:rsid w:val="00664FC0"/>
    <w:rsid w:val="006744D6"/>
    <w:rsid w:val="00677075"/>
    <w:rsid w:val="00690F74"/>
    <w:rsid w:val="006C2979"/>
    <w:rsid w:val="006D4468"/>
    <w:rsid w:val="006E6BCA"/>
    <w:rsid w:val="006F51DC"/>
    <w:rsid w:val="00725D64"/>
    <w:rsid w:val="00730ECE"/>
    <w:rsid w:val="00734D65"/>
    <w:rsid w:val="00737D0A"/>
    <w:rsid w:val="007406EB"/>
    <w:rsid w:val="00743A06"/>
    <w:rsid w:val="00752658"/>
    <w:rsid w:val="00753BB6"/>
    <w:rsid w:val="00762EC5"/>
    <w:rsid w:val="00763F0C"/>
    <w:rsid w:val="00774218"/>
    <w:rsid w:val="0077441A"/>
    <w:rsid w:val="007807C6"/>
    <w:rsid w:val="007816C2"/>
    <w:rsid w:val="00784F56"/>
    <w:rsid w:val="0078779F"/>
    <w:rsid w:val="007912B6"/>
    <w:rsid w:val="007A7002"/>
    <w:rsid w:val="007B0331"/>
    <w:rsid w:val="007B34BF"/>
    <w:rsid w:val="007B4B36"/>
    <w:rsid w:val="007B7B6F"/>
    <w:rsid w:val="007C0D73"/>
    <w:rsid w:val="007C14F6"/>
    <w:rsid w:val="007C15BD"/>
    <w:rsid w:val="007C2CD1"/>
    <w:rsid w:val="007C709F"/>
    <w:rsid w:val="007D0080"/>
    <w:rsid w:val="007F21B4"/>
    <w:rsid w:val="00810E88"/>
    <w:rsid w:val="008162F0"/>
    <w:rsid w:val="00817BF3"/>
    <w:rsid w:val="00872592"/>
    <w:rsid w:val="00890D53"/>
    <w:rsid w:val="00890ECB"/>
    <w:rsid w:val="008B1A78"/>
    <w:rsid w:val="008E283A"/>
    <w:rsid w:val="008E4CF1"/>
    <w:rsid w:val="00900F0A"/>
    <w:rsid w:val="009152D6"/>
    <w:rsid w:val="00930E3D"/>
    <w:rsid w:val="00947120"/>
    <w:rsid w:val="00953AFA"/>
    <w:rsid w:val="0096054A"/>
    <w:rsid w:val="0097519E"/>
    <w:rsid w:val="0097733F"/>
    <w:rsid w:val="00983528"/>
    <w:rsid w:val="009C561E"/>
    <w:rsid w:val="009C6F7B"/>
    <w:rsid w:val="009D0061"/>
    <w:rsid w:val="009F3735"/>
    <w:rsid w:val="00A0008A"/>
    <w:rsid w:val="00A15713"/>
    <w:rsid w:val="00A365EA"/>
    <w:rsid w:val="00A425E9"/>
    <w:rsid w:val="00A56FB5"/>
    <w:rsid w:val="00A57514"/>
    <w:rsid w:val="00A6097D"/>
    <w:rsid w:val="00A671EB"/>
    <w:rsid w:val="00A72283"/>
    <w:rsid w:val="00A76ACE"/>
    <w:rsid w:val="00AB0710"/>
    <w:rsid w:val="00AB2738"/>
    <w:rsid w:val="00AD3E71"/>
    <w:rsid w:val="00AE2723"/>
    <w:rsid w:val="00B0082C"/>
    <w:rsid w:val="00B07DC8"/>
    <w:rsid w:val="00B5406B"/>
    <w:rsid w:val="00B605EB"/>
    <w:rsid w:val="00BC2BE9"/>
    <w:rsid w:val="00BC4B90"/>
    <w:rsid w:val="00BC6D80"/>
    <w:rsid w:val="00BD36A2"/>
    <w:rsid w:val="00BD4639"/>
    <w:rsid w:val="00BD7D24"/>
    <w:rsid w:val="00BE2E4C"/>
    <w:rsid w:val="00BE4C29"/>
    <w:rsid w:val="00BF2D82"/>
    <w:rsid w:val="00C11491"/>
    <w:rsid w:val="00C14E55"/>
    <w:rsid w:val="00C170CC"/>
    <w:rsid w:val="00C320E3"/>
    <w:rsid w:val="00C33F3D"/>
    <w:rsid w:val="00C378E3"/>
    <w:rsid w:val="00C51BA3"/>
    <w:rsid w:val="00C6073F"/>
    <w:rsid w:val="00C6398B"/>
    <w:rsid w:val="00C80AC4"/>
    <w:rsid w:val="00C819A5"/>
    <w:rsid w:val="00CC0854"/>
    <w:rsid w:val="00CC4DFA"/>
    <w:rsid w:val="00CD0C9D"/>
    <w:rsid w:val="00CD6E1D"/>
    <w:rsid w:val="00CE3E5A"/>
    <w:rsid w:val="00CE5D6D"/>
    <w:rsid w:val="00CF6009"/>
    <w:rsid w:val="00CF6D43"/>
    <w:rsid w:val="00D0342D"/>
    <w:rsid w:val="00D045E1"/>
    <w:rsid w:val="00D0735B"/>
    <w:rsid w:val="00D37F99"/>
    <w:rsid w:val="00D47724"/>
    <w:rsid w:val="00D6462C"/>
    <w:rsid w:val="00D70428"/>
    <w:rsid w:val="00D95573"/>
    <w:rsid w:val="00DC17FD"/>
    <w:rsid w:val="00DD25AA"/>
    <w:rsid w:val="00DE048C"/>
    <w:rsid w:val="00DE4F78"/>
    <w:rsid w:val="00E03CC5"/>
    <w:rsid w:val="00E065E3"/>
    <w:rsid w:val="00E17C61"/>
    <w:rsid w:val="00E27E9B"/>
    <w:rsid w:val="00E304DC"/>
    <w:rsid w:val="00E30C90"/>
    <w:rsid w:val="00E325BB"/>
    <w:rsid w:val="00E35135"/>
    <w:rsid w:val="00E42E49"/>
    <w:rsid w:val="00E448A3"/>
    <w:rsid w:val="00E510FA"/>
    <w:rsid w:val="00E74BCF"/>
    <w:rsid w:val="00E80AFC"/>
    <w:rsid w:val="00E93EDB"/>
    <w:rsid w:val="00E96A0F"/>
    <w:rsid w:val="00ED173D"/>
    <w:rsid w:val="00ED5126"/>
    <w:rsid w:val="00EE1567"/>
    <w:rsid w:val="00EF3F73"/>
    <w:rsid w:val="00EF7B87"/>
    <w:rsid w:val="00F03D0C"/>
    <w:rsid w:val="00F220E5"/>
    <w:rsid w:val="00F65888"/>
    <w:rsid w:val="00F9323F"/>
    <w:rsid w:val="00FA4E5A"/>
    <w:rsid w:val="00FB2EF0"/>
    <w:rsid w:val="00FC31BC"/>
    <w:rsid w:val="00FC488F"/>
    <w:rsid w:val="00FD290F"/>
    <w:rsid w:val="00FF1E0D"/>
    <w:rsid w:val="00FF3E00"/>
    <w:rsid w:val="00FF49A4"/>
    <w:rsid w:val="07B754C8"/>
    <w:rsid w:val="1DB44ADD"/>
    <w:rsid w:val="23FDB93A"/>
    <w:rsid w:val="7B21B35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6B590"/>
  <w15:chartTrackingRefBased/>
  <w15:docId w15:val="{92853148-496C-45D6-BB1D-71FBD4272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EC5"/>
    <w:pPr>
      <w:keepNext/>
      <w:keepLines/>
      <w:numPr>
        <w:numId w:val="30"/>
      </w:numPr>
      <w:spacing w:before="240" w:after="240" w:line="276" w:lineRule="auto"/>
      <w:outlineLvl w:val="0"/>
    </w:pPr>
    <w:rPr>
      <w:b/>
      <w:color w:val="4A8A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2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2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2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2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2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2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2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2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62EC5"/>
    <w:rPr>
      <w:rFonts w:ascii="Arial" w:eastAsia="Times New Roman" w:hAnsi="Arial"/>
      <w:b/>
      <w:color w:val="4A8A40"/>
      <w:sz w:val="22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0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6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8"/>
      </w:numPr>
    </w:pPr>
  </w:style>
  <w:style w:type="numbering" w:customStyle="1" w:styleId="Style3">
    <w:name w:val="Style3"/>
    <w:uiPriority w:val="99"/>
    <w:rsid w:val="00BC2BE9"/>
    <w:pPr>
      <w:numPr>
        <w:numId w:val="20"/>
      </w:numPr>
    </w:pPr>
  </w:style>
  <w:style w:type="numbering" w:customStyle="1" w:styleId="Style4">
    <w:name w:val="Style4"/>
    <w:uiPriority w:val="99"/>
    <w:rsid w:val="00BC2BE9"/>
    <w:pPr>
      <w:numPr>
        <w:numId w:val="23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40478A"/>
    <w:rPr>
      <w:rFonts w:ascii="Arial" w:eastAsia="Times New Roman" w:hAnsi="Arial"/>
      <w:sz w:val="22"/>
      <w:szCs w:val="24"/>
      <w:lang w:val="en-IN" w:eastAsia="en-IN"/>
    </w:rPr>
  </w:style>
  <w:style w:type="character" w:styleId="CommentReference">
    <w:name w:val="annotation reference"/>
    <w:uiPriority w:val="99"/>
    <w:semiHidden/>
    <w:unhideWhenUsed/>
    <w:rsid w:val="003A22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22A6"/>
    <w:rPr>
      <w:sz w:val="20"/>
      <w:szCs w:val="20"/>
      <w:lang w:val="en-GB" w:eastAsia="en-GB"/>
    </w:rPr>
  </w:style>
  <w:style w:type="character" w:customStyle="1" w:styleId="CommentTextChar">
    <w:name w:val="Comment Text Char"/>
    <w:link w:val="CommentText"/>
    <w:uiPriority w:val="99"/>
    <w:rsid w:val="003A22A6"/>
    <w:rPr>
      <w:rFonts w:ascii="Arial" w:eastAsia="Times New Roman" w:hAnsi="Arial"/>
      <w:lang w:val="en-GB" w:eastAsia="en-GB"/>
    </w:rPr>
  </w:style>
  <w:style w:type="paragraph" w:customStyle="1" w:styleId="ChangeHistoryTable">
    <w:name w:val="Change History Table"/>
    <w:basedOn w:val="Normal"/>
    <w:link w:val="ChangeHistoryTableChar"/>
    <w:qFormat/>
    <w:rsid w:val="00513F45"/>
    <w:pPr>
      <w:widowControl w:val="0"/>
      <w:spacing w:after="0" w:line="276" w:lineRule="auto"/>
    </w:pPr>
    <w:rPr>
      <w:rFonts w:eastAsia="Arial" w:cs="Arial"/>
      <w:b/>
      <w:color w:val="000000"/>
      <w:szCs w:val="22"/>
      <w:lang w:eastAsia="en-US"/>
    </w:rPr>
  </w:style>
  <w:style w:type="character" w:customStyle="1" w:styleId="ChangeHistoryTableChar">
    <w:name w:val="Change History Table Char"/>
    <w:basedOn w:val="DefaultParagraphFont"/>
    <w:link w:val="ChangeHistoryTable"/>
    <w:rsid w:val="00513F45"/>
    <w:rPr>
      <w:rFonts w:ascii="Arial" w:eastAsia="Arial" w:hAnsi="Arial" w:cs="Arial"/>
      <w:b/>
      <w:color w:val="000000"/>
      <w:sz w:val="22"/>
      <w:szCs w:val="22"/>
      <w:lang w:val="en-I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469" TargetMode="External"/><Relationship Id="rId299" Type="http://schemas.openxmlformats.org/officeDocument/2006/relationships/hyperlink" Target="https://digital-navigator.azurewebsites.net/codes-schedules/definitions/1153" TargetMode="External"/><Relationship Id="rId21" Type="http://schemas.openxmlformats.org/officeDocument/2006/relationships/hyperlink" Target="https://digital-navigator.azurewebsites.net/codes-schedules/definitions/550" TargetMode="External"/><Relationship Id="rId63" Type="http://schemas.openxmlformats.org/officeDocument/2006/relationships/hyperlink" Target="https://digital-navigator.azurewebsites.net/codes-schedules/definitions/566" TargetMode="External"/><Relationship Id="rId159" Type="http://schemas.openxmlformats.org/officeDocument/2006/relationships/hyperlink" Target="https://digital-navigator.azurewebsites.net/codes-schedules/definitions/794" TargetMode="External"/><Relationship Id="rId324" Type="http://schemas.openxmlformats.org/officeDocument/2006/relationships/hyperlink" Target="https://digital-navigator.azurewebsites.net/codes-schedules/definitions/68" TargetMode="External"/><Relationship Id="rId366" Type="http://schemas.openxmlformats.org/officeDocument/2006/relationships/hyperlink" Target="https://digital-navigator.azurewebsites.net/codes-schedules/definitions/54" TargetMode="External"/><Relationship Id="rId170" Type="http://schemas.openxmlformats.org/officeDocument/2006/relationships/hyperlink" Target="https://digital-navigator.azurewebsites.net/codes-schedules/definitions/456" TargetMode="External"/><Relationship Id="rId226" Type="http://schemas.openxmlformats.org/officeDocument/2006/relationships/hyperlink" Target="https://digital-navigator.azurewebsites.net/codes-schedules/definitions/72" TargetMode="External"/><Relationship Id="rId433" Type="http://schemas.openxmlformats.org/officeDocument/2006/relationships/footer" Target="footer3.xml"/><Relationship Id="rId268" Type="http://schemas.openxmlformats.org/officeDocument/2006/relationships/hyperlink" Target="https://digital-navigator.azurewebsites.net/codes-schedules/definitions/72" TargetMode="External"/><Relationship Id="rId32" Type="http://schemas.openxmlformats.org/officeDocument/2006/relationships/hyperlink" Target="https://digital-navigator.azurewebsites.net/codes-schedules/definitions/64" TargetMode="External"/><Relationship Id="rId74" Type="http://schemas.openxmlformats.org/officeDocument/2006/relationships/hyperlink" Target="https://digital-navigator.azurewebsites.net/codes-schedules/definitions/794" TargetMode="External"/><Relationship Id="rId128" Type="http://schemas.openxmlformats.org/officeDocument/2006/relationships/hyperlink" Target="https://digital-navigator.azurewebsites.net/codes-schedules/definitions/75" TargetMode="External"/><Relationship Id="rId335" Type="http://schemas.openxmlformats.org/officeDocument/2006/relationships/hyperlink" Target="https://digital-navigator.azurewebsites.net/codes-schedules/definitions/1184" TargetMode="External"/><Relationship Id="rId377" Type="http://schemas.openxmlformats.org/officeDocument/2006/relationships/hyperlink" Target="https://digital-navigator.azurewebsites.net/codes-schedules/definitions/142" TargetMode="External"/><Relationship Id="rId5" Type="http://schemas.openxmlformats.org/officeDocument/2006/relationships/numbering" Target="numbering.xml"/><Relationship Id="rId181" Type="http://schemas.openxmlformats.org/officeDocument/2006/relationships/hyperlink" Target="https://digital-navigator.azurewebsites.net/codes-schedules/definitions/1259" TargetMode="External"/><Relationship Id="rId237" Type="http://schemas.openxmlformats.org/officeDocument/2006/relationships/hyperlink" Target="https://digital-navigator.azurewebsites.net/codes-schedules/definitions/72" TargetMode="External"/><Relationship Id="rId402" Type="http://schemas.openxmlformats.org/officeDocument/2006/relationships/hyperlink" Target="https://digital-navigator.azurewebsites.net/codes-schedules/definitions/64" TargetMode="External"/><Relationship Id="rId279" Type="http://schemas.openxmlformats.org/officeDocument/2006/relationships/hyperlink" Target="https://digital-navigator.azurewebsites.net/codes-schedules/definitions/527" TargetMode="External"/><Relationship Id="rId43" Type="http://schemas.openxmlformats.org/officeDocument/2006/relationships/hyperlink" Target="https://digital-navigator.azurewebsites.net/codes-schedules/definitions/31" TargetMode="External"/><Relationship Id="rId139" Type="http://schemas.openxmlformats.org/officeDocument/2006/relationships/hyperlink" Target="https://digital-navigator.azurewebsites.net/codes-schedules/definitions/629" TargetMode="External"/><Relationship Id="rId290" Type="http://schemas.openxmlformats.org/officeDocument/2006/relationships/hyperlink" Target="https://digital-navigator.azurewebsites.net/codes-schedules/definitions/103" TargetMode="External"/><Relationship Id="rId304" Type="http://schemas.openxmlformats.org/officeDocument/2006/relationships/hyperlink" Target="https://digital-navigator.azurewebsites.net/codes-schedules/definitions/790" TargetMode="External"/><Relationship Id="rId346" Type="http://schemas.openxmlformats.org/officeDocument/2006/relationships/hyperlink" Target="https://digital-navigator.azurewebsites.net/codes-schedules/definitions/86" TargetMode="External"/><Relationship Id="rId388" Type="http://schemas.openxmlformats.org/officeDocument/2006/relationships/hyperlink" Target="https://digital-navigator.azurewebsites.net/codes-schedules/definitions/75" TargetMode="External"/><Relationship Id="rId85" Type="http://schemas.openxmlformats.org/officeDocument/2006/relationships/hyperlink" Target="https://digital-navigator.azurewebsites.net/codes-schedules/definitions/804" TargetMode="External"/><Relationship Id="rId150" Type="http://schemas.openxmlformats.org/officeDocument/2006/relationships/hyperlink" Target="https://digital-navigator.azurewebsites.net/codes-schedules/definitions/896" TargetMode="External"/><Relationship Id="rId192" Type="http://schemas.openxmlformats.org/officeDocument/2006/relationships/hyperlink" Target="https://digital-navigator.azurewebsites.net/codes-schedules/definitions/72" TargetMode="External"/><Relationship Id="rId206" Type="http://schemas.openxmlformats.org/officeDocument/2006/relationships/hyperlink" Target="https://digital-navigator.azurewebsites.net/codes-schedules/definitions/864" TargetMode="External"/><Relationship Id="rId413" Type="http://schemas.openxmlformats.org/officeDocument/2006/relationships/hyperlink" Target="https://digital-navigator.azurewebsites.net/codes-schedules/definitions/64" TargetMode="External"/><Relationship Id="rId248" Type="http://schemas.openxmlformats.org/officeDocument/2006/relationships/hyperlink" Target="https://digital-navigator.azurewebsites.net/codes-schedules/definitions/130" TargetMode="External"/><Relationship Id="rId269" Type="http://schemas.openxmlformats.org/officeDocument/2006/relationships/hyperlink" Target="https://digital-navigator.azurewebsites.net/codes-schedules/definitions/731" TargetMode="External"/><Relationship Id="rId434" Type="http://schemas.openxmlformats.org/officeDocument/2006/relationships/footer" Target="footer4.xml"/><Relationship Id="rId12" Type="http://schemas.openxmlformats.org/officeDocument/2006/relationships/footer" Target="footer1.xml"/><Relationship Id="rId33" Type="http://schemas.openxmlformats.org/officeDocument/2006/relationships/hyperlink" Target="https://digital-navigator.azurewebsites.net/codes-schedules/definitions/932" TargetMode="External"/><Relationship Id="rId108" Type="http://schemas.openxmlformats.org/officeDocument/2006/relationships/hyperlink" Target="https://digital-navigator.azurewebsites.net/codes-schedules/definitions/73" TargetMode="External"/><Relationship Id="rId129" Type="http://schemas.openxmlformats.org/officeDocument/2006/relationships/hyperlink" Target="https://digital-navigator.azurewebsites.net/codes-schedules/definitions/88" TargetMode="External"/><Relationship Id="rId280" Type="http://schemas.openxmlformats.org/officeDocument/2006/relationships/hyperlink" Target="https://digital-navigator.azurewebsites.net/codes-schedules/definitions/173" TargetMode="External"/><Relationship Id="rId315" Type="http://schemas.openxmlformats.org/officeDocument/2006/relationships/hyperlink" Target="https://digital-navigator.azurewebsites.net/codes-schedules/definitions/299" TargetMode="External"/><Relationship Id="rId336" Type="http://schemas.openxmlformats.org/officeDocument/2006/relationships/hyperlink" Target="https://digital-navigator.azurewebsites.net/dataspec/3.18.0/marketmessage/MM90011" TargetMode="External"/><Relationship Id="rId357" Type="http://schemas.openxmlformats.org/officeDocument/2006/relationships/hyperlink" Target="https://digital-navigator.azurewebsites.net/codes-schedules/definitions/489" TargetMode="External"/><Relationship Id="rId54" Type="http://schemas.openxmlformats.org/officeDocument/2006/relationships/hyperlink" Target="https://digital-navigator.azurewebsites.net/codes-schedules/36/1.1" TargetMode="External"/><Relationship Id="rId75" Type="http://schemas.openxmlformats.org/officeDocument/2006/relationships/hyperlink" Target="https://digital-navigator.azurewebsites.net/codes-schedules/definitions/469" TargetMode="External"/><Relationship Id="rId96" Type="http://schemas.openxmlformats.org/officeDocument/2006/relationships/hyperlink" Target="https://digital-navigator.azurewebsites.net/codes-schedules/definitions/589" TargetMode="External"/><Relationship Id="rId140" Type="http://schemas.openxmlformats.org/officeDocument/2006/relationships/hyperlink" Target="https://digital-navigator.azurewebsites.net/codes-schedules/definitions/195" TargetMode="External"/><Relationship Id="rId161" Type="http://schemas.openxmlformats.org/officeDocument/2006/relationships/hyperlink" Target="https://digital-navigator.azurewebsites.net/codes-schedules/definitions/75" TargetMode="External"/><Relationship Id="rId182" Type="http://schemas.openxmlformats.org/officeDocument/2006/relationships/hyperlink" Target="https://digital-navigator.azurewebsites.net/codes-schedules/definitions/75" TargetMode="External"/><Relationship Id="rId217" Type="http://schemas.openxmlformats.org/officeDocument/2006/relationships/hyperlink" Target="https://digital-navigator.azurewebsites.net/codes-schedules/definitions/200" TargetMode="External"/><Relationship Id="rId378" Type="http://schemas.openxmlformats.org/officeDocument/2006/relationships/hyperlink" Target="https://digital-navigator.azurewebsites.net/codes-schedules/definitions/794" TargetMode="External"/><Relationship Id="rId399" Type="http://schemas.openxmlformats.org/officeDocument/2006/relationships/hyperlink" Target="https://digital-navigator.azurewebsites.net/codes-schedules/definitions/751" TargetMode="External"/><Relationship Id="rId403" Type="http://schemas.openxmlformats.org/officeDocument/2006/relationships/hyperlink" Target="https://digital-navigator.azurewebsites.net/codes-schedules/definitions/72" TargetMode="External"/><Relationship Id="rId6" Type="http://schemas.openxmlformats.org/officeDocument/2006/relationships/styles" Target="styles.xml"/><Relationship Id="rId238" Type="http://schemas.openxmlformats.org/officeDocument/2006/relationships/hyperlink" Target="https://digital-navigator.azurewebsites.net/codes-schedules/definitions/786" TargetMode="External"/><Relationship Id="rId259" Type="http://schemas.openxmlformats.org/officeDocument/2006/relationships/hyperlink" Target="https://digital-navigator.azurewebsites.net/codes-schedules/definitions/794" TargetMode="External"/><Relationship Id="rId424" Type="http://schemas.openxmlformats.org/officeDocument/2006/relationships/hyperlink" Target="https://digital-navigator.azurewebsites.net/codes-schedules/definitions/89" TargetMode="External"/><Relationship Id="rId23" Type="http://schemas.openxmlformats.org/officeDocument/2006/relationships/hyperlink" Target="https://digital-navigator.azurewebsites.net/codes-schedules/definitions/88" TargetMode="External"/><Relationship Id="rId119" Type="http://schemas.openxmlformats.org/officeDocument/2006/relationships/hyperlink" Target="https://digital-navigator.azurewebsites.net/codes-schedules/definitions/695" TargetMode="External"/><Relationship Id="rId270" Type="http://schemas.openxmlformats.org/officeDocument/2006/relationships/hyperlink" Target="https://digital-navigator.azurewebsites.net/codes-schedules/definitions/72" TargetMode="External"/><Relationship Id="rId291" Type="http://schemas.openxmlformats.org/officeDocument/2006/relationships/hyperlink" Target="https://digital-navigator.azurewebsites.net/codes-schedules/definitions/527" TargetMode="External"/><Relationship Id="rId305" Type="http://schemas.openxmlformats.org/officeDocument/2006/relationships/hyperlink" Target="https://digital-navigator.azurewebsites.net/codes-schedules/definitions/142" TargetMode="External"/><Relationship Id="rId326" Type="http://schemas.openxmlformats.org/officeDocument/2006/relationships/hyperlink" Target="https://digital-navigator.azurewebsites.net/codes-schedules/definitions/75" TargetMode="External"/><Relationship Id="rId347" Type="http://schemas.openxmlformats.org/officeDocument/2006/relationships/hyperlink" Target="https://digital-navigator.azurewebsites.net/codes-schedules/definitions/72" TargetMode="External"/><Relationship Id="rId44" Type="http://schemas.openxmlformats.org/officeDocument/2006/relationships/hyperlink" Target="https://digital-navigator.azurewebsites.net/codes-schedules/definitions/86" TargetMode="External"/><Relationship Id="rId65" Type="http://schemas.openxmlformats.org/officeDocument/2006/relationships/hyperlink" Target="https://digital-navigator.azurewebsites.net/codes-schedules/definitions/72" TargetMode="External"/><Relationship Id="rId86" Type="http://schemas.openxmlformats.org/officeDocument/2006/relationships/hyperlink" Target="https://digital-navigator.azurewebsites.net/codes-schedules/definitions/200" TargetMode="External"/><Relationship Id="rId130" Type="http://schemas.openxmlformats.org/officeDocument/2006/relationships/hyperlink" Target="https://digital-navigator.azurewebsites.net/codes-schedules/definitions/54" TargetMode="External"/><Relationship Id="rId151" Type="http://schemas.openxmlformats.org/officeDocument/2006/relationships/hyperlink" Target="https://digital-navigator.azurewebsites.net/codes-schedules/definitions/933" TargetMode="External"/><Relationship Id="rId368" Type="http://schemas.openxmlformats.org/officeDocument/2006/relationships/hyperlink" Target="https://digital-navigator.azurewebsites.net/dataspec/marketmessage/MM92035" TargetMode="External"/><Relationship Id="rId389" Type="http://schemas.openxmlformats.org/officeDocument/2006/relationships/hyperlink" Target="https://digital-navigator.azurewebsites.net/codes-schedules/definitions/75" TargetMode="External"/><Relationship Id="rId172" Type="http://schemas.openxmlformats.org/officeDocument/2006/relationships/hyperlink" Target="https://digital-navigator.azurewebsites.net/codes-schedules/definitions/200" TargetMode="External"/><Relationship Id="rId193" Type="http://schemas.openxmlformats.org/officeDocument/2006/relationships/hyperlink" Target="https://digital-navigator.azurewebsites.net/codes-schedules/definitions/72" TargetMode="External"/><Relationship Id="rId207" Type="http://schemas.openxmlformats.org/officeDocument/2006/relationships/hyperlink" Target="https://digital-navigator.azurewebsites.net/codes-schedules/definitions/932" TargetMode="External"/><Relationship Id="rId228" Type="http://schemas.openxmlformats.org/officeDocument/2006/relationships/hyperlink" Target="https://digital-navigator.azurewebsites.net/codes-schedules/definitions/75" TargetMode="External"/><Relationship Id="rId249" Type="http://schemas.openxmlformats.org/officeDocument/2006/relationships/hyperlink" Target="https://digital-navigator.azurewebsites.net/codes-schedules/definitions/64" TargetMode="External"/><Relationship Id="rId414" Type="http://schemas.openxmlformats.org/officeDocument/2006/relationships/hyperlink" Target="https://digital-navigator.azurewebsites.net/codes-schedules/definitions/794" TargetMode="External"/><Relationship Id="rId435" Type="http://schemas.openxmlformats.org/officeDocument/2006/relationships/fontTable" Target="fontTable.xml"/><Relationship Id="rId13" Type="http://schemas.openxmlformats.org/officeDocument/2006/relationships/header" Target="header2.xml"/><Relationship Id="rId109" Type="http://schemas.openxmlformats.org/officeDocument/2006/relationships/hyperlink" Target="https://digital-navigator.azurewebsites.net/codes-schedules/definitions/72" TargetMode="External"/><Relationship Id="rId260" Type="http://schemas.openxmlformats.org/officeDocument/2006/relationships/hyperlink" Target="https://digital-navigator.azurewebsites.net/codes-schedules/definitions/75" TargetMode="External"/><Relationship Id="rId281" Type="http://schemas.openxmlformats.org/officeDocument/2006/relationships/hyperlink" Target="https://digital-navigator.azurewebsites.net/codes-schedules/definitions/795" TargetMode="External"/><Relationship Id="rId316" Type="http://schemas.openxmlformats.org/officeDocument/2006/relationships/hyperlink" Target="https://digital-navigator.azurewebsites.net/dataspec/marketmessage/MM92035" TargetMode="External"/><Relationship Id="rId337" Type="http://schemas.openxmlformats.org/officeDocument/2006/relationships/hyperlink" Target="https://digital-navigator.azurewebsites.net/codes-schedules/definitions/75" TargetMode="External"/><Relationship Id="rId34" Type="http://schemas.openxmlformats.org/officeDocument/2006/relationships/hyperlink" Target="https://digital-navigator.azurewebsites.net/codes-schedules/definitions/933" TargetMode="External"/><Relationship Id="rId55" Type="http://schemas.openxmlformats.org/officeDocument/2006/relationships/hyperlink" Target="https://digital-navigator.azurewebsites.net/codes-schedules/definitions/629" TargetMode="External"/><Relationship Id="rId76" Type="http://schemas.openxmlformats.org/officeDocument/2006/relationships/hyperlink" Target="https://digital-navigator.azurewebsites.net/codes-schedules/definitions/804" TargetMode="External"/><Relationship Id="rId97" Type="http://schemas.openxmlformats.org/officeDocument/2006/relationships/hyperlink" Target="https://digital-navigator.azurewebsites.net/codes-schedules/36/1.1" TargetMode="External"/><Relationship Id="rId120" Type="http://schemas.openxmlformats.org/officeDocument/2006/relationships/hyperlink" Target="https://digital-navigator.azurewebsites.net/codes-schedules/definitions/54" TargetMode="External"/><Relationship Id="rId141" Type="http://schemas.openxmlformats.org/officeDocument/2006/relationships/hyperlink" Target="https://digital-navigator.azurewebsites.net/codes-schedules/definitions/973" TargetMode="External"/><Relationship Id="rId358" Type="http://schemas.openxmlformats.org/officeDocument/2006/relationships/hyperlink" Target="https://digital-navigator.azurewebsites.net/codes-schedules/definitions/469" TargetMode="External"/><Relationship Id="rId379" Type="http://schemas.openxmlformats.org/officeDocument/2006/relationships/hyperlink" Target="https://digital-navigator.azurewebsites.net/codes-schedules/definitions/75" TargetMode="External"/><Relationship Id="rId7" Type="http://schemas.openxmlformats.org/officeDocument/2006/relationships/settings" Target="settings.xml"/><Relationship Id="rId162" Type="http://schemas.openxmlformats.org/officeDocument/2006/relationships/hyperlink" Target="https://digital-navigator.azurewebsites.net/codes-schedules/definitions/351" TargetMode="External"/><Relationship Id="rId183" Type="http://schemas.openxmlformats.org/officeDocument/2006/relationships/hyperlink" Target="https://digital-navigator.azurewebsites.net/codes-schedules/definitions/896" TargetMode="External"/><Relationship Id="rId218" Type="http://schemas.openxmlformats.org/officeDocument/2006/relationships/hyperlink" Target="https://digital-navigator.azurewebsites.net/codes-schedules/definitions/72" TargetMode="External"/><Relationship Id="rId239" Type="http://schemas.openxmlformats.org/officeDocument/2006/relationships/hyperlink" Target="https://digital-navigator.azurewebsites.net/codes-schedules/definitions/751" TargetMode="External"/><Relationship Id="rId390" Type="http://schemas.openxmlformats.org/officeDocument/2006/relationships/hyperlink" Target="https://digital-navigator.azurewebsites.net/dataspec/marketmessage/MM92035" TargetMode="External"/><Relationship Id="rId404" Type="http://schemas.openxmlformats.org/officeDocument/2006/relationships/hyperlink" Target="https://digital-navigator.azurewebsites.net/codes-schedules/definitions/804" TargetMode="External"/><Relationship Id="rId425" Type="http://schemas.openxmlformats.org/officeDocument/2006/relationships/hyperlink" Target="https://digital-navigator.azurewebsites.net/codes-schedules/definitions/89" TargetMode="External"/><Relationship Id="rId250" Type="http://schemas.openxmlformats.org/officeDocument/2006/relationships/hyperlink" Target="https://digital-navigator.azurewebsites.net/codes-schedules/definitions/64" TargetMode="External"/><Relationship Id="rId271" Type="http://schemas.openxmlformats.org/officeDocument/2006/relationships/hyperlink" Target="https://digital-navigator.azurewebsites.net/codes-schedules/definitions/181" TargetMode="External"/><Relationship Id="rId292" Type="http://schemas.openxmlformats.org/officeDocument/2006/relationships/hyperlink" Target="https://digital-navigator.azurewebsites.net/codes-schedules/definitions/103" TargetMode="External"/><Relationship Id="rId306" Type="http://schemas.openxmlformats.org/officeDocument/2006/relationships/hyperlink" Target="https://digital-navigator.azurewebsites.net/codes-schedules/definitions/299" TargetMode="External"/><Relationship Id="rId24" Type="http://schemas.openxmlformats.org/officeDocument/2006/relationships/hyperlink" Target="https://digital-navigator.azurewebsites.net/codes-schedules/definitions/804" TargetMode="External"/><Relationship Id="rId45" Type="http://schemas.openxmlformats.org/officeDocument/2006/relationships/hyperlink" Target="https://digital-navigator.azurewebsites.net/codes-schedules/definitions/72" TargetMode="External"/><Relationship Id="rId66" Type="http://schemas.openxmlformats.org/officeDocument/2006/relationships/hyperlink" Target="https://digital-navigator.azurewebsites.net/codes-schedules/definitions/566" TargetMode="External"/><Relationship Id="rId87" Type="http://schemas.openxmlformats.org/officeDocument/2006/relationships/hyperlink" Target="https://digital-navigator.azurewebsites.net/codes-schedules/definitions/367" TargetMode="External"/><Relationship Id="rId110" Type="http://schemas.openxmlformats.org/officeDocument/2006/relationships/hyperlink" Target="https://digital-navigator.azurewebsites.net/codes-schedules/definitions/469" TargetMode="External"/><Relationship Id="rId131" Type="http://schemas.openxmlformats.org/officeDocument/2006/relationships/hyperlink" Target="https://digital-navigator.azurewebsites.net/codes-schedules/definitions/895" TargetMode="External"/><Relationship Id="rId327" Type="http://schemas.openxmlformats.org/officeDocument/2006/relationships/hyperlink" Target="https://digital-navigator.azurewebsites.net/codes-schedules/definitions/72" TargetMode="External"/><Relationship Id="rId348" Type="http://schemas.openxmlformats.org/officeDocument/2006/relationships/hyperlink" Target="https://digital-navigator.azurewebsites.net/codes-schedules/definitions/923" TargetMode="External"/><Relationship Id="rId369" Type="http://schemas.openxmlformats.org/officeDocument/2006/relationships/hyperlink" Target="https://digital-navigator.azurewebsites.net/codes-schedules/definitions/896" TargetMode="External"/><Relationship Id="rId152" Type="http://schemas.openxmlformats.org/officeDocument/2006/relationships/hyperlink" Target="https://digital-navigator.azurewebsites.net/codes-schedules/definitions/973" TargetMode="External"/><Relationship Id="rId173" Type="http://schemas.openxmlformats.org/officeDocument/2006/relationships/hyperlink" Target="https://digital-navigator.azurewebsites.net/codes-schedules/definitions/456" TargetMode="External"/><Relationship Id="rId194" Type="http://schemas.openxmlformats.org/officeDocument/2006/relationships/hyperlink" Target="https://digital-navigator.azurewebsites.net/codes-schedules/46/1.3" TargetMode="External"/><Relationship Id="rId208" Type="http://schemas.openxmlformats.org/officeDocument/2006/relationships/hyperlink" Target="https://digital-navigator.azurewebsites.net/codes-schedules/definitions/75" TargetMode="External"/><Relationship Id="rId229" Type="http://schemas.openxmlformats.org/officeDocument/2006/relationships/hyperlink" Target="https://digital-navigator.azurewebsites.net/codes-schedules/definitions/72" TargetMode="External"/><Relationship Id="rId380" Type="http://schemas.openxmlformats.org/officeDocument/2006/relationships/hyperlink" Target="https://digital-navigator.azurewebsites.net/codes-schedules/definitions/72" TargetMode="External"/><Relationship Id="rId415" Type="http://schemas.openxmlformats.org/officeDocument/2006/relationships/hyperlink" Target="https://digital-navigator.azurewebsites.net/codes-schedules/definitions/64" TargetMode="External"/><Relationship Id="rId436" Type="http://schemas.openxmlformats.org/officeDocument/2006/relationships/theme" Target="theme/theme1.xml"/><Relationship Id="rId240" Type="http://schemas.openxmlformats.org/officeDocument/2006/relationships/hyperlink" Target="https://digital-navigator.azurewebsites.net/codes-schedules/definitions/469" TargetMode="External"/><Relationship Id="rId261" Type="http://schemas.openxmlformats.org/officeDocument/2006/relationships/hyperlink" Target="https://digital-navigator.azurewebsites.net/codes-schedules/definitions/469" TargetMode="External"/><Relationship Id="rId14" Type="http://schemas.openxmlformats.org/officeDocument/2006/relationships/footer" Target="footer2.xml"/><Relationship Id="rId35" Type="http://schemas.openxmlformats.org/officeDocument/2006/relationships/hyperlink" Target="https://digital-navigator.azurewebsites.net/codes-schedules/definitions/119" TargetMode="External"/><Relationship Id="rId56" Type="http://schemas.openxmlformats.org/officeDocument/2006/relationships/hyperlink" Target="https://digital-navigator.azurewebsites.net/codes-schedules/definitions/71" TargetMode="External"/><Relationship Id="rId77" Type="http://schemas.openxmlformats.org/officeDocument/2006/relationships/hyperlink" Target="https://digital-navigator.azurewebsites.net/codes-schedules/definitions/200" TargetMode="External"/><Relationship Id="rId100" Type="http://schemas.openxmlformats.org/officeDocument/2006/relationships/hyperlink" Target="https://digital-navigator.azurewebsites.net/codes-schedules/definitions/73" TargetMode="External"/><Relationship Id="rId282" Type="http://schemas.openxmlformats.org/officeDocument/2006/relationships/hyperlink" Target="https://digital-navigator.azurewebsites.net/codes-schedules/definitions/72" TargetMode="External"/><Relationship Id="rId317" Type="http://schemas.openxmlformats.org/officeDocument/2006/relationships/hyperlink" Target="https://digital-navigator.azurewebsites.net/codes-schedules/definitions/790" TargetMode="External"/><Relationship Id="rId338" Type="http://schemas.openxmlformats.org/officeDocument/2006/relationships/hyperlink" Target="https://digital-navigator.azurewebsites.net/codes-schedules/definitions/54" TargetMode="External"/><Relationship Id="rId359" Type="http://schemas.openxmlformats.org/officeDocument/2006/relationships/hyperlink" Target="https://digital-navigator.azurewebsites.net/codes-schedules/definitions/558" TargetMode="External"/><Relationship Id="rId8" Type="http://schemas.openxmlformats.org/officeDocument/2006/relationships/webSettings" Target="webSettings.xml"/><Relationship Id="rId98" Type="http://schemas.openxmlformats.org/officeDocument/2006/relationships/hyperlink" Target="https://digital-navigator.azurewebsites.net/codes-schedules/definitions/629" TargetMode="External"/><Relationship Id="rId121" Type="http://schemas.openxmlformats.org/officeDocument/2006/relationships/hyperlink" Target="https://digital-navigator.azurewebsites.net/codes-schedules/definitions/72" TargetMode="External"/><Relationship Id="rId142" Type="http://schemas.openxmlformats.org/officeDocument/2006/relationships/hyperlink" Target="https://digital-navigator.azurewebsites.net/codes-schedules/definitions/1184" TargetMode="External"/><Relationship Id="rId163" Type="http://schemas.openxmlformats.org/officeDocument/2006/relationships/hyperlink" Target="https://digital-navigator.azurewebsites.net/codes-schedules/definitions/72" TargetMode="External"/><Relationship Id="rId184" Type="http://schemas.openxmlformats.org/officeDocument/2006/relationships/hyperlink" Target="https://digital-navigator.azurewebsites.net/codes-schedules/definitions/119" TargetMode="External"/><Relationship Id="rId219" Type="http://schemas.openxmlformats.org/officeDocument/2006/relationships/hyperlink" Target="https://digital-navigator.azurewebsites.net/codes-schedules/definitions/200" TargetMode="External"/><Relationship Id="rId370" Type="http://schemas.openxmlformats.org/officeDocument/2006/relationships/hyperlink" Target="https://digital-navigator.azurewebsites.net/codes-schedules/definitions/794" TargetMode="External"/><Relationship Id="rId391" Type="http://schemas.openxmlformats.org/officeDocument/2006/relationships/hyperlink" Target="https://digital-navigator.azurewebsites.net/codes-schedules/definitions/72" TargetMode="External"/><Relationship Id="rId405" Type="http://schemas.openxmlformats.org/officeDocument/2006/relationships/hyperlink" Target="https://digital-navigator.azurewebsites.net/codes-schedules/definitions/200" TargetMode="External"/><Relationship Id="rId426" Type="http://schemas.openxmlformats.org/officeDocument/2006/relationships/hyperlink" Target="https://digital-navigator.azurewebsites.net/codes-schedules/definitions/130" TargetMode="External"/><Relationship Id="rId230" Type="http://schemas.openxmlformats.org/officeDocument/2006/relationships/hyperlink" Target="https://digital-navigator.azurewebsites.net/codes-schedules/definitions/614" TargetMode="External"/><Relationship Id="rId251" Type="http://schemas.openxmlformats.org/officeDocument/2006/relationships/hyperlink" Target="https://digital-navigator.azurewebsites.net/codes-schedules/definitions/75" TargetMode="External"/><Relationship Id="rId25" Type="http://schemas.openxmlformats.org/officeDocument/2006/relationships/hyperlink" Target="https://digital-navigator.azurewebsites.net/codes-schedules/definitions/804" TargetMode="External"/><Relationship Id="rId46" Type="http://schemas.openxmlformats.org/officeDocument/2006/relationships/hyperlink" Target="https://digital-navigator.azurewebsites.net/codes-schedules/definitions/86" TargetMode="External"/><Relationship Id="rId67" Type="http://schemas.openxmlformats.org/officeDocument/2006/relationships/hyperlink" Target="https://digital-navigator.azurewebsites.net/codes-schedules/definitions/75" TargetMode="External"/><Relationship Id="rId272" Type="http://schemas.openxmlformats.org/officeDocument/2006/relationships/hyperlink" Target="https://digital-navigator.azurewebsites.net/codes-schedules/definitions/718" TargetMode="External"/><Relationship Id="rId293" Type="http://schemas.openxmlformats.org/officeDocument/2006/relationships/hyperlink" Target="https://digital-navigator.azurewebsites.net/codes-schedules/definitions/103" TargetMode="External"/><Relationship Id="rId307" Type="http://schemas.openxmlformats.org/officeDocument/2006/relationships/hyperlink" Target="https://digital-navigator.azurewebsites.net/dataspec/marketmessage/MM92035" TargetMode="External"/><Relationship Id="rId328" Type="http://schemas.openxmlformats.org/officeDocument/2006/relationships/hyperlink" Target="https://digital-navigator.azurewebsites.net/codes-schedules/definitions/72" TargetMode="External"/><Relationship Id="rId349" Type="http://schemas.openxmlformats.org/officeDocument/2006/relationships/hyperlink" Target="https://digital-navigator.azurewebsites.net/codes-schedules/definitions/54" TargetMode="External"/><Relationship Id="rId88" Type="http://schemas.openxmlformats.org/officeDocument/2006/relationships/hyperlink" Target="https://digital-navigator.azurewebsites.net/codes-schedules/definitions/89" TargetMode="External"/><Relationship Id="rId111" Type="http://schemas.openxmlformats.org/officeDocument/2006/relationships/hyperlink" Target="https://digital-navigator.azurewebsites.net/codes-schedules/definitions/864" TargetMode="External"/><Relationship Id="rId132" Type="http://schemas.openxmlformats.org/officeDocument/2006/relationships/hyperlink" Target="https://digital-navigator.azurewebsites.net/codes-schedules/definitions/522" TargetMode="External"/><Relationship Id="rId153" Type="http://schemas.openxmlformats.org/officeDocument/2006/relationships/hyperlink" Target="https://digital-navigator.azurewebsites.net/codes-schedules/definitions/1248" TargetMode="External"/><Relationship Id="rId174" Type="http://schemas.openxmlformats.org/officeDocument/2006/relationships/hyperlink" Target="https://digital-navigator.azurewebsites.net/codes-schedules/definitions/54" TargetMode="External"/><Relationship Id="rId195" Type="http://schemas.openxmlformats.org/officeDocument/2006/relationships/hyperlink" Target="https://digital-navigator.azurewebsites.net/codes-schedules/definitions/550" TargetMode="External"/><Relationship Id="rId209" Type="http://schemas.openxmlformats.org/officeDocument/2006/relationships/hyperlink" Target="https://digital-navigator.azurewebsites.net/codes-schedules/definitions/72" TargetMode="External"/><Relationship Id="rId360" Type="http://schemas.openxmlformats.org/officeDocument/2006/relationships/hyperlink" Target="https://digital-navigator.azurewebsites.net/codes-schedules/definitions/558" TargetMode="External"/><Relationship Id="rId381" Type="http://schemas.openxmlformats.org/officeDocument/2006/relationships/hyperlink" Target="https://digital-navigator.azurewebsites.net/codes-schedules/definitions/469" TargetMode="External"/><Relationship Id="rId416" Type="http://schemas.openxmlformats.org/officeDocument/2006/relationships/hyperlink" Target="https://digital-navigator.azurewebsites.net/codes-schedules/definitions/758" TargetMode="External"/><Relationship Id="rId220" Type="http://schemas.openxmlformats.org/officeDocument/2006/relationships/hyperlink" Target="https://digital-navigator.azurewebsites.net/codes-schedules/definitions/200" TargetMode="External"/><Relationship Id="rId241" Type="http://schemas.openxmlformats.org/officeDocument/2006/relationships/hyperlink" Target="https://digital-navigator.azurewebsites.net/codes-schedules/definitions/72" TargetMode="External"/><Relationship Id="rId15" Type="http://schemas.openxmlformats.org/officeDocument/2006/relationships/hyperlink" Target="https://digital-navigator.azurewebsites.net/codes-schedules/904/3.1" TargetMode="External"/><Relationship Id="rId36" Type="http://schemas.openxmlformats.org/officeDocument/2006/relationships/hyperlink" Target="https://digital-navigator.azurewebsites.net/codes-schedules/definitions/119" TargetMode="External"/><Relationship Id="rId57" Type="http://schemas.openxmlformats.org/officeDocument/2006/relationships/hyperlink" Target="https://digital-navigator.azurewebsites.net/codes-schedules/definitions/72" TargetMode="External"/><Relationship Id="rId262" Type="http://schemas.openxmlformats.org/officeDocument/2006/relationships/hyperlink" Target="https://digital-navigator.azurewebsites.net/codes-schedules/definitions/803" TargetMode="External"/><Relationship Id="rId283" Type="http://schemas.openxmlformats.org/officeDocument/2006/relationships/hyperlink" Target="https://digital-navigator.azurewebsites.net/codes-schedules/definitions/718" TargetMode="External"/><Relationship Id="rId318" Type="http://schemas.openxmlformats.org/officeDocument/2006/relationships/hyperlink" Target="https://digital-navigator.azurewebsites.net/dataspec/marketmessage/MM92035" TargetMode="External"/><Relationship Id="rId339" Type="http://schemas.openxmlformats.org/officeDocument/2006/relationships/hyperlink" Target="https://digital-navigator.azurewebsites.net/codes-schedules/definitions/1184" TargetMode="External"/><Relationship Id="rId78" Type="http://schemas.openxmlformats.org/officeDocument/2006/relationships/hyperlink" Target="https://digital-navigator.azurewebsites.net/codes-schedules/definitions/602" TargetMode="External"/><Relationship Id="rId99" Type="http://schemas.openxmlformats.org/officeDocument/2006/relationships/hyperlink" Target="https://digital-navigator.azurewebsites.net/codes-schedules/definitions/75" TargetMode="External"/><Relationship Id="rId101" Type="http://schemas.openxmlformats.org/officeDocument/2006/relationships/hyperlink" Target="https://digital-navigator.azurewebsites.net/codes-schedules/definitions/794" TargetMode="External"/><Relationship Id="rId122" Type="http://schemas.openxmlformats.org/officeDocument/2006/relationships/hyperlink" Target="https://digital-navigator.azurewebsites.net/codes-schedules/definitions/54" TargetMode="External"/><Relationship Id="rId143" Type="http://schemas.openxmlformats.org/officeDocument/2006/relationships/hyperlink" Target="https://digital-navigator.azurewebsites.net/codes-schedules/definitions/69" TargetMode="External"/><Relationship Id="rId164" Type="http://schemas.openxmlformats.org/officeDocument/2006/relationships/hyperlink" Target="https://digital-navigator.azurewebsites.net/codes-schedules/definitions/367" TargetMode="External"/><Relationship Id="rId185" Type="http://schemas.openxmlformats.org/officeDocument/2006/relationships/hyperlink" Target="https://digital-navigator.azurewebsites.net/codes-schedules/definitions/728" TargetMode="External"/><Relationship Id="rId350" Type="http://schemas.openxmlformats.org/officeDocument/2006/relationships/hyperlink" Target="https://digital-navigator.azurewebsites.net/codes-schedules/definitions/64" TargetMode="External"/><Relationship Id="rId371" Type="http://schemas.openxmlformats.org/officeDocument/2006/relationships/hyperlink" Target="https://digital-navigator.azurewebsites.net/codes-schedules/definitions/896" TargetMode="External"/><Relationship Id="rId406" Type="http://schemas.openxmlformats.org/officeDocument/2006/relationships/hyperlink" Target="https://digital-navigator.azurewebsites.net/codes-schedules/definitions/200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digital-navigator.azurewebsites.net/codes-schedules/9/6.4" TargetMode="External"/><Relationship Id="rId392" Type="http://schemas.openxmlformats.org/officeDocument/2006/relationships/hyperlink" Target="https://digital-navigator.azurewebsites.net/codes-schedules/definitions/794" TargetMode="External"/><Relationship Id="rId427" Type="http://schemas.openxmlformats.org/officeDocument/2006/relationships/hyperlink" Target="https://digital-navigator.azurewebsites.net/codes-schedules/definitions/430" TargetMode="External"/><Relationship Id="rId26" Type="http://schemas.openxmlformats.org/officeDocument/2006/relationships/hyperlink" Target="https://digital-navigator.azurewebsites.net/codes-schedules/definitions/200" TargetMode="External"/><Relationship Id="rId231" Type="http://schemas.openxmlformats.org/officeDocument/2006/relationships/hyperlink" Target="https://digital-navigator.azurewebsites.net/codes-schedules/definitions/73" TargetMode="External"/><Relationship Id="rId252" Type="http://schemas.openxmlformats.org/officeDocument/2006/relationships/hyperlink" Target="https://digital-navigator.azurewebsites.net/codes-schedules/definitions/130" TargetMode="External"/><Relationship Id="rId273" Type="http://schemas.openxmlformats.org/officeDocument/2006/relationships/hyperlink" Target="https://digital-navigator.azurewebsites.net/codes-schedules/definitions/72" TargetMode="External"/><Relationship Id="rId294" Type="http://schemas.openxmlformats.org/officeDocument/2006/relationships/hyperlink" Target="https://digital-navigator.azurewebsites.net/codes-schedules/definitions/216" TargetMode="External"/><Relationship Id="rId308" Type="http://schemas.openxmlformats.org/officeDocument/2006/relationships/hyperlink" Target="https://digital-navigator.azurewebsites.net/codes-schedules/definitions/857" TargetMode="External"/><Relationship Id="rId329" Type="http://schemas.openxmlformats.org/officeDocument/2006/relationships/hyperlink" Target="https://digital-navigator.azurewebsites.net/codes-schedules/definitions/469" TargetMode="External"/><Relationship Id="rId47" Type="http://schemas.openxmlformats.org/officeDocument/2006/relationships/hyperlink" Target="https://digital-navigator.azurewebsites.net/codes-schedules/definitions/64" TargetMode="External"/><Relationship Id="rId68" Type="http://schemas.openxmlformats.org/officeDocument/2006/relationships/hyperlink" Target="https://digital-navigator.azurewebsites.net/codes-schedules/39/1.3" TargetMode="External"/><Relationship Id="rId89" Type="http://schemas.openxmlformats.org/officeDocument/2006/relationships/hyperlink" Target="https://digital-navigator.azurewebsites.net/codes-schedules/definitions/64" TargetMode="External"/><Relationship Id="rId112" Type="http://schemas.openxmlformats.org/officeDocument/2006/relationships/hyperlink" Target="https://digital-navigator.azurewebsites.net/codes-schedules/definitions/89" TargetMode="External"/><Relationship Id="rId133" Type="http://schemas.openxmlformats.org/officeDocument/2006/relationships/hyperlink" Target="https://digital-navigator.azurewebsites.net/codes-schedules/definitions/64" TargetMode="External"/><Relationship Id="rId154" Type="http://schemas.openxmlformats.org/officeDocument/2006/relationships/hyperlink" Target="https://digital-navigator.azurewebsites.net/codes-schedules/definitions/896" TargetMode="External"/><Relationship Id="rId175" Type="http://schemas.openxmlformats.org/officeDocument/2006/relationships/hyperlink" Target="https://digital-navigator.azurewebsites.net/codes-schedules/definitions/72" TargetMode="External"/><Relationship Id="rId340" Type="http://schemas.openxmlformats.org/officeDocument/2006/relationships/hyperlink" Target="https://digital-navigator.azurewebsites.net/codes-schedules/definitions/804" TargetMode="External"/><Relationship Id="rId361" Type="http://schemas.openxmlformats.org/officeDocument/2006/relationships/hyperlink" Target="https://digital-navigator.azurewebsites.net/codes-schedules/definitions/558" TargetMode="External"/><Relationship Id="rId196" Type="http://schemas.openxmlformats.org/officeDocument/2006/relationships/hyperlink" Target="https://digital-navigator.azurewebsites.net/codes-schedules/definitions/550" TargetMode="External"/><Relationship Id="rId200" Type="http://schemas.openxmlformats.org/officeDocument/2006/relationships/hyperlink" Target="https://digital-navigator.azurewebsites.net/codes-schedules/definitions/72" TargetMode="External"/><Relationship Id="rId382" Type="http://schemas.openxmlformats.org/officeDocument/2006/relationships/hyperlink" Target="https://digital-navigator.azurewebsites.net/codes-schedules/definitions/72" TargetMode="External"/><Relationship Id="rId417" Type="http://schemas.openxmlformats.org/officeDocument/2006/relationships/hyperlink" Target="https://digital-navigator.azurewebsites.net/codes-schedules/definitions/794" TargetMode="External"/><Relationship Id="rId16" Type="http://schemas.openxmlformats.org/officeDocument/2006/relationships/hyperlink" Target="https://digital-navigator.azurewebsites.net/codes-schedules/definitions/794" TargetMode="External"/><Relationship Id="rId221" Type="http://schemas.openxmlformats.org/officeDocument/2006/relationships/hyperlink" Target="https://digital-navigator.azurewebsites.net/codes-schedules/definitions/75" TargetMode="External"/><Relationship Id="rId242" Type="http://schemas.openxmlformats.org/officeDocument/2006/relationships/hyperlink" Target="https://digital-navigator.azurewebsites.net/codes-schedules/definitions/322" TargetMode="External"/><Relationship Id="rId263" Type="http://schemas.openxmlformats.org/officeDocument/2006/relationships/hyperlink" Target="https://digital-navigator.azurewebsites.net/codes-schedules/definitions/75" TargetMode="External"/><Relationship Id="rId284" Type="http://schemas.openxmlformats.org/officeDocument/2006/relationships/hyperlink" Target="https://digital-navigator.azurewebsites.net/codes-schedules/definitions/72" TargetMode="External"/><Relationship Id="rId319" Type="http://schemas.openxmlformats.org/officeDocument/2006/relationships/hyperlink" Target="https://digital-navigator.azurewebsites.net/codes-schedules/definitions/75" TargetMode="External"/><Relationship Id="rId37" Type="http://schemas.openxmlformats.org/officeDocument/2006/relationships/hyperlink" Target="https://digital-navigator.azurewebsites.net/codes-schedules/definitions/758" TargetMode="External"/><Relationship Id="rId58" Type="http://schemas.openxmlformats.org/officeDocument/2006/relationships/hyperlink" Target="https://digital-navigator.azurewebsites.net/codes-schedules/definitions/180" TargetMode="External"/><Relationship Id="rId79" Type="http://schemas.openxmlformats.org/officeDocument/2006/relationships/hyperlink" Target="https://digital-navigator.azurewebsites.net/codes-schedules/definitions/64" TargetMode="External"/><Relationship Id="rId102" Type="http://schemas.openxmlformats.org/officeDocument/2006/relationships/hyperlink" Target="https://digital-navigator.azurewebsites.net/codes-schedules/definitions/73" TargetMode="External"/><Relationship Id="rId123" Type="http://schemas.openxmlformats.org/officeDocument/2006/relationships/hyperlink" Target="https://digital-navigator.azurewebsites.net/codes-schedules/definitions/589" TargetMode="External"/><Relationship Id="rId144" Type="http://schemas.openxmlformats.org/officeDocument/2006/relationships/hyperlink" Target="https://digital-navigator.azurewebsites.net/codes-schedules/definitions/72" TargetMode="External"/><Relationship Id="rId330" Type="http://schemas.openxmlformats.org/officeDocument/2006/relationships/hyperlink" Target="https://digital-navigator.azurewebsites.net/codes-schedules/definitions/103" TargetMode="External"/><Relationship Id="rId90" Type="http://schemas.openxmlformats.org/officeDocument/2006/relationships/hyperlink" Target="https://digital-navigator.azurewebsites.net/codes-schedules/definitions/933" TargetMode="External"/><Relationship Id="rId165" Type="http://schemas.openxmlformats.org/officeDocument/2006/relationships/hyperlink" Target="https://digital-navigator.azurewebsites.net/codes-schedules/definitions/351" TargetMode="External"/><Relationship Id="rId186" Type="http://schemas.openxmlformats.org/officeDocument/2006/relationships/hyperlink" Target="https://digital-navigator.azurewebsites.net/codes-schedules/definitions/75" TargetMode="External"/><Relationship Id="rId351" Type="http://schemas.openxmlformats.org/officeDocument/2006/relationships/hyperlink" Target="https://digital-navigator.azurewebsites.net/codes-schedules/definitions/54" TargetMode="External"/><Relationship Id="rId372" Type="http://schemas.openxmlformats.org/officeDocument/2006/relationships/hyperlink" Target="https://digital-navigator.azurewebsites.net/codes-schedules/definitions/794" TargetMode="External"/><Relationship Id="rId393" Type="http://schemas.openxmlformats.org/officeDocument/2006/relationships/hyperlink" Target="https://digital-navigator.azurewebsites.net/codes-schedules/definitions/313" TargetMode="External"/><Relationship Id="rId407" Type="http://schemas.openxmlformats.org/officeDocument/2006/relationships/hyperlink" Target="https://digital-navigator.azurewebsites.net/codes-schedules/definitions/230" TargetMode="External"/><Relationship Id="rId428" Type="http://schemas.openxmlformats.org/officeDocument/2006/relationships/hyperlink" Target="https://digital-navigator.azurewebsites.net/codes-schedules/definitions/72" TargetMode="External"/><Relationship Id="rId211" Type="http://schemas.openxmlformats.org/officeDocument/2006/relationships/hyperlink" Target="https://digital-navigator.azurewebsites.net/codes-schedules/definitions/73" TargetMode="External"/><Relationship Id="rId232" Type="http://schemas.openxmlformats.org/officeDocument/2006/relationships/hyperlink" Target="https://digital-navigator.azurewebsites.net/codes-schedules/definitions/142" TargetMode="External"/><Relationship Id="rId253" Type="http://schemas.openxmlformats.org/officeDocument/2006/relationships/hyperlink" Target="https://digital-navigator.azurewebsites.net/codes-schedules/definitions/72" TargetMode="External"/><Relationship Id="rId274" Type="http://schemas.openxmlformats.org/officeDocument/2006/relationships/hyperlink" Target="https://digital-navigator.azurewebsites.net/codes-schedules/definitions/181" TargetMode="External"/><Relationship Id="rId295" Type="http://schemas.openxmlformats.org/officeDocument/2006/relationships/hyperlink" Target="https://digital-navigator.azurewebsites.net/dataspec/marketmessage/MM92035" TargetMode="External"/><Relationship Id="rId309" Type="http://schemas.openxmlformats.org/officeDocument/2006/relationships/hyperlink" Target="https://digital-navigator.azurewebsites.net/codes-schedules/definitions/1153" TargetMode="External"/><Relationship Id="rId27" Type="http://schemas.openxmlformats.org/officeDocument/2006/relationships/hyperlink" Target="https://digital-navigator.azurewebsites.net/codes-schedules/definitions/200" TargetMode="External"/><Relationship Id="rId48" Type="http://schemas.openxmlformats.org/officeDocument/2006/relationships/hyperlink" Target="https://digital-navigator.azurewebsites.net/codes-schedules/definitions/86" TargetMode="External"/><Relationship Id="rId69" Type="http://schemas.openxmlformats.org/officeDocument/2006/relationships/hyperlink" Target="https://digital-navigator.azurewebsites.net/codes-schedules/definitions/72" TargetMode="External"/><Relationship Id="rId113" Type="http://schemas.openxmlformats.org/officeDocument/2006/relationships/hyperlink" Target="https://digital-navigator.azurewebsites.net/codes-schedules/definitions/64" TargetMode="External"/><Relationship Id="rId134" Type="http://schemas.openxmlformats.org/officeDocument/2006/relationships/hyperlink" Target="https://digital-navigator.azurewebsites.net/codes-schedules/definitions/1076" TargetMode="External"/><Relationship Id="rId320" Type="http://schemas.openxmlformats.org/officeDocument/2006/relationships/hyperlink" Target="https://digital-navigator.azurewebsites.net/codes-schedules/definitions/72" TargetMode="External"/><Relationship Id="rId80" Type="http://schemas.openxmlformats.org/officeDocument/2006/relationships/hyperlink" Target="https://digital-navigator.azurewebsites.net/codes-schedules/definitions/119" TargetMode="External"/><Relationship Id="rId155" Type="http://schemas.openxmlformats.org/officeDocument/2006/relationships/hyperlink" Target="https://digital-navigator.azurewebsites.net/codes-schedules/definitions/195" TargetMode="External"/><Relationship Id="rId176" Type="http://schemas.openxmlformats.org/officeDocument/2006/relationships/hyperlink" Target="https://digital-navigator.azurewebsites.net/codes-schedules/definitions/469" TargetMode="External"/><Relationship Id="rId197" Type="http://schemas.openxmlformats.org/officeDocument/2006/relationships/hyperlink" Target="https://digital-navigator.azurewebsites.net/codes-schedules/definitions/804" TargetMode="External"/><Relationship Id="rId341" Type="http://schemas.openxmlformats.org/officeDocument/2006/relationships/hyperlink" Target="https://digital-navigator.azurewebsites.net/codes-schedules/definitions/802" TargetMode="External"/><Relationship Id="rId362" Type="http://schemas.openxmlformats.org/officeDocument/2006/relationships/hyperlink" Target="https://digital-navigator.azurewebsites.net/codes-schedules/definitions/558" TargetMode="External"/><Relationship Id="rId383" Type="http://schemas.openxmlformats.org/officeDocument/2006/relationships/hyperlink" Target="https://digital-navigator.azurewebsites.net/codes-schedules/definitions/75" TargetMode="External"/><Relationship Id="rId418" Type="http://schemas.openxmlformats.org/officeDocument/2006/relationships/hyperlink" Target="https://digital-navigator.azurewebsites.net/codes-schedules/definitions/307" TargetMode="External"/><Relationship Id="rId201" Type="http://schemas.openxmlformats.org/officeDocument/2006/relationships/hyperlink" Target="https://digital-navigator.azurewebsites.net/codes-schedules/definitions/73" TargetMode="External"/><Relationship Id="rId222" Type="http://schemas.openxmlformats.org/officeDocument/2006/relationships/hyperlink" Target="https://digital-navigator.azurewebsites.net/codes-schedules/definitions/72" TargetMode="External"/><Relationship Id="rId243" Type="http://schemas.openxmlformats.org/officeDocument/2006/relationships/hyperlink" Target="https://digital-navigator.azurewebsites.net/codes-schedules/definitions/602" TargetMode="External"/><Relationship Id="rId264" Type="http://schemas.openxmlformats.org/officeDocument/2006/relationships/hyperlink" Target="https://digital-navigator.azurewebsites.net/codes-schedules/definitions/469" TargetMode="External"/><Relationship Id="rId285" Type="http://schemas.openxmlformats.org/officeDocument/2006/relationships/hyperlink" Target="https://digital-navigator.azurewebsites.net/codes-schedules/definitions/527" TargetMode="External"/><Relationship Id="rId17" Type="http://schemas.openxmlformats.org/officeDocument/2006/relationships/hyperlink" Target="https://digital-navigator.azurewebsites.net/codes-schedules/definitions/794" TargetMode="External"/><Relationship Id="rId38" Type="http://schemas.openxmlformats.org/officeDocument/2006/relationships/hyperlink" Target="https://digital-navigator.azurewebsites.net/codes-schedules/definitions/758" TargetMode="External"/><Relationship Id="rId59" Type="http://schemas.openxmlformats.org/officeDocument/2006/relationships/hyperlink" Target="https://digital-navigator.azurewebsites.net/codes-schedules/38/1.3" TargetMode="External"/><Relationship Id="rId103" Type="http://schemas.openxmlformats.org/officeDocument/2006/relationships/hyperlink" Target="https://digital-navigator.azurewebsites.net/codes-schedules/definitions/75" TargetMode="External"/><Relationship Id="rId124" Type="http://schemas.openxmlformats.org/officeDocument/2006/relationships/hyperlink" Target="https://digital-navigator.azurewebsites.net/codes-schedules/36/1.1" TargetMode="External"/><Relationship Id="rId310" Type="http://schemas.openxmlformats.org/officeDocument/2006/relationships/hyperlink" Target="https://digital-navigator.azurewebsites.net/codes-schedules/definitions/790" TargetMode="External"/><Relationship Id="rId70" Type="http://schemas.openxmlformats.org/officeDocument/2006/relationships/hyperlink" Target="https://digital-navigator.azurewebsites.net/codes-schedules/definitions/86" TargetMode="External"/><Relationship Id="rId91" Type="http://schemas.openxmlformats.org/officeDocument/2006/relationships/hyperlink" Target="https://digital-navigator.azurewebsites.net/codes-schedules/definitions/119" TargetMode="External"/><Relationship Id="rId145" Type="http://schemas.openxmlformats.org/officeDocument/2006/relationships/hyperlink" Target="https://digital-navigator.azurewebsites.net/codes-schedules/definitions/589" TargetMode="External"/><Relationship Id="rId166" Type="http://schemas.openxmlformats.org/officeDocument/2006/relationships/hyperlink" Target="https://digital-navigator.azurewebsites.net/codes-schedules/definitions/54" TargetMode="External"/><Relationship Id="rId187" Type="http://schemas.openxmlformats.org/officeDocument/2006/relationships/hyperlink" Target="https://digital-navigator.azurewebsites.net/codes-schedules/definitions/72" TargetMode="External"/><Relationship Id="rId331" Type="http://schemas.openxmlformats.org/officeDocument/2006/relationships/hyperlink" Target="https://digital-navigator.azurewebsites.net/codes-schedules/definitions/103" TargetMode="External"/><Relationship Id="rId352" Type="http://schemas.openxmlformats.org/officeDocument/2006/relationships/hyperlink" Target="https://digital-navigator.azurewebsites.net/dataspec/marketmessage/MM92035" TargetMode="External"/><Relationship Id="rId373" Type="http://schemas.openxmlformats.org/officeDocument/2006/relationships/hyperlink" Target="https://digital-navigator.azurewebsites.net/codes-schedules/definitions/794" TargetMode="External"/><Relationship Id="rId394" Type="http://schemas.openxmlformats.org/officeDocument/2006/relationships/hyperlink" Target="https://digital-navigator.azurewebsites.net/codes-schedules/definitions/180" TargetMode="External"/><Relationship Id="rId408" Type="http://schemas.openxmlformats.org/officeDocument/2006/relationships/hyperlink" Target="https://digital-navigator.azurewebsites.net/codes-schedules/definitions/230" TargetMode="External"/><Relationship Id="rId429" Type="http://schemas.openxmlformats.org/officeDocument/2006/relationships/hyperlink" Target="https://digital-navigator.azurewebsites.net/codes-schedules/definitions/90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igital-navigator.azurewebsites.net/codes-schedules/definitions/89" TargetMode="External"/><Relationship Id="rId233" Type="http://schemas.openxmlformats.org/officeDocument/2006/relationships/hyperlink" Target="https://digital-navigator.azurewebsites.net/codes-schedules/definitions/146" TargetMode="External"/><Relationship Id="rId254" Type="http://schemas.openxmlformats.org/officeDocument/2006/relationships/hyperlink" Target="https://digital-navigator.azurewebsites.net/codes-schedules/definitions/130" TargetMode="External"/><Relationship Id="rId28" Type="http://schemas.openxmlformats.org/officeDocument/2006/relationships/hyperlink" Target="https://digital-navigator.azurewebsites.net/codes-schedules/definitions/367" TargetMode="External"/><Relationship Id="rId49" Type="http://schemas.openxmlformats.org/officeDocument/2006/relationships/hyperlink" Target="https://digital-navigator.azurewebsites.net/codes-schedules/definitions/72" TargetMode="External"/><Relationship Id="rId114" Type="http://schemas.openxmlformats.org/officeDocument/2006/relationships/hyperlink" Target="https://digital-navigator.azurewebsites.net/codes-schedules/definitions/72" TargetMode="External"/><Relationship Id="rId275" Type="http://schemas.openxmlformats.org/officeDocument/2006/relationships/hyperlink" Target="https://digital-navigator.azurewebsites.net/codes-schedules/definitions/718" TargetMode="External"/><Relationship Id="rId296" Type="http://schemas.openxmlformats.org/officeDocument/2006/relationships/hyperlink" Target="https://digital-navigator.azurewebsites.net/codes-schedules/definitions/75" TargetMode="External"/><Relationship Id="rId300" Type="http://schemas.openxmlformats.org/officeDocument/2006/relationships/hyperlink" Target="https://digital-navigator.azurewebsites.net/codes-schedules/definitions/469" TargetMode="External"/><Relationship Id="rId60" Type="http://schemas.openxmlformats.org/officeDocument/2006/relationships/hyperlink" Target="https://digital-navigator.azurewebsites.net/codes-schedules/definitions/718" TargetMode="External"/><Relationship Id="rId81" Type="http://schemas.openxmlformats.org/officeDocument/2006/relationships/hyperlink" Target="https://digital-navigator.azurewebsites.net/codes-schedules/definitions/758" TargetMode="External"/><Relationship Id="rId135" Type="http://schemas.openxmlformats.org/officeDocument/2006/relationships/hyperlink" Target="https://digital-navigator.azurewebsites.net/codes-schedules/definitions/72" TargetMode="External"/><Relationship Id="rId156" Type="http://schemas.openxmlformats.org/officeDocument/2006/relationships/hyperlink" Target="https://digital-navigator.azurewebsites.net/codes-schedules/definitions/1259" TargetMode="External"/><Relationship Id="rId177" Type="http://schemas.openxmlformats.org/officeDocument/2006/relationships/hyperlink" Target="https://digital-navigator.azurewebsites.net/codes-schedules/definitions/589" TargetMode="External"/><Relationship Id="rId198" Type="http://schemas.openxmlformats.org/officeDocument/2006/relationships/hyperlink" Target="https://digital-navigator.azurewebsites.net/codes-schedules/definitions/758" TargetMode="External"/><Relationship Id="rId321" Type="http://schemas.openxmlformats.org/officeDocument/2006/relationships/hyperlink" Target="https://digital-navigator.azurewebsites.net/codes-schedules/definitions/72" TargetMode="External"/><Relationship Id="rId342" Type="http://schemas.openxmlformats.org/officeDocument/2006/relationships/hyperlink" Target="https://digital-navigator.azurewebsites.net/codes-schedules/definitions/794" TargetMode="External"/><Relationship Id="rId363" Type="http://schemas.openxmlformats.org/officeDocument/2006/relationships/hyperlink" Target="https://digital-navigator.azurewebsites.net/codes-schedules/definitions/558" TargetMode="External"/><Relationship Id="rId384" Type="http://schemas.openxmlformats.org/officeDocument/2006/relationships/hyperlink" Target="https://digital-navigator.azurewebsites.net/codes-schedules/definitions/469" TargetMode="External"/><Relationship Id="rId419" Type="http://schemas.openxmlformats.org/officeDocument/2006/relationships/hyperlink" Target="https://digital-navigator.azurewebsites.net/codes-schedules/definitions/758" TargetMode="External"/><Relationship Id="rId202" Type="http://schemas.openxmlformats.org/officeDocument/2006/relationships/hyperlink" Target="https://digital-navigator.azurewebsites.net/codes-schedules/definitions/758" TargetMode="External"/><Relationship Id="rId223" Type="http://schemas.openxmlformats.org/officeDocument/2006/relationships/hyperlink" Target="https://digital-navigator.azurewebsites.net/codes-schedules/definitions/230" TargetMode="External"/><Relationship Id="rId244" Type="http://schemas.openxmlformats.org/officeDocument/2006/relationships/hyperlink" Target="https://digital-navigator.azurewebsites.net/codes-schedules/definitions/89" TargetMode="External"/><Relationship Id="rId430" Type="http://schemas.openxmlformats.org/officeDocument/2006/relationships/hyperlink" Target="https://digital-navigator.azurewebsites.net/codes-schedules/definitions/142" TargetMode="External"/><Relationship Id="rId18" Type="http://schemas.openxmlformats.org/officeDocument/2006/relationships/hyperlink" Target="https://digital-navigator.azurewebsites.net/codes-schedules/definitions/176" TargetMode="External"/><Relationship Id="rId39" Type="http://schemas.openxmlformats.org/officeDocument/2006/relationships/hyperlink" Target="https://digital-navigator.azurewebsites.net/codes-schedules/definitions/469" TargetMode="External"/><Relationship Id="rId265" Type="http://schemas.openxmlformats.org/officeDocument/2006/relationships/hyperlink" Target="https://digital-navigator.azurewebsites.net/codes-schedules/definitions/803" TargetMode="External"/><Relationship Id="rId286" Type="http://schemas.openxmlformats.org/officeDocument/2006/relationships/hyperlink" Target="https://digital-navigator.azurewebsites.net/codes-schedules/definitions/527" TargetMode="External"/><Relationship Id="rId50" Type="http://schemas.openxmlformats.org/officeDocument/2006/relationships/hyperlink" Target="https://digital-navigator.azurewebsites.net/codes-schedules/definitions/71" TargetMode="External"/><Relationship Id="rId104" Type="http://schemas.openxmlformats.org/officeDocument/2006/relationships/hyperlink" Target="https://digital-navigator.azurewebsites.net/codes-schedules/definitions/72" TargetMode="External"/><Relationship Id="rId125" Type="http://schemas.openxmlformats.org/officeDocument/2006/relationships/hyperlink" Target="https://digital-navigator.azurewebsites.net/codes-schedules/definitions/54" TargetMode="External"/><Relationship Id="rId146" Type="http://schemas.openxmlformats.org/officeDocument/2006/relationships/hyperlink" Target="https://digital-navigator.azurewebsites.net/codes-schedules/definitions/469" TargetMode="External"/><Relationship Id="rId167" Type="http://schemas.openxmlformats.org/officeDocument/2006/relationships/hyperlink" Target="https://digital-navigator.azurewebsites.net/codes-schedules/definitions/72" TargetMode="External"/><Relationship Id="rId188" Type="http://schemas.openxmlformats.org/officeDocument/2006/relationships/hyperlink" Target="https://digital-navigator.azurewebsites.net/codes-schedules/definitions/469" TargetMode="External"/><Relationship Id="rId311" Type="http://schemas.openxmlformats.org/officeDocument/2006/relationships/hyperlink" Target="https://digital-navigator.azurewebsites.net/codes-schedules/definitions/794" TargetMode="External"/><Relationship Id="rId332" Type="http://schemas.openxmlformats.org/officeDocument/2006/relationships/hyperlink" Target="https://digital-navigator.azurewebsites.net/codes-schedules/definitions/72" TargetMode="External"/><Relationship Id="rId353" Type="http://schemas.openxmlformats.org/officeDocument/2006/relationships/hyperlink" Target="https://digital-navigator.azurewebsites.net/codes-schedules/definitions/54" TargetMode="External"/><Relationship Id="rId374" Type="http://schemas.openxmlformats.org/officeDocument/2006/relationships/hyperlink" Target="https://digital-navigator.azurewebsites.net/codes-schedules/definitions/923" TargetMode="External"/><Relationship Id="rId395" Type="http://schemas.openxmlformats.org/officeDocument/2006/relationships/hyperlink" Target="https://digital-navigator.azurewebsites.net/codes-schedules/definitions/469" TargetMode="External"/><Relationship Id="rId409" Type="http://schemas.openxmlformats.org/officeDocument/2006/relationships/hyperlink" Target="https://digital-navigator.azurewebsites.net/codes-schedules/definitions/602" TargetMode="External"/><Relationship Id="rId71" Type="http://schemas.openxmlformats.org/officeDocument/2006/relationships/hyperlink" Target="https://digital-navigator.azurewebsites.net/codes-schedules/definitions/77" TargetMode="External"/><Relationship Id="rId92" Type="http://schemas.openxmlformats.org/officeDocument/2006/relationships/hyperlink" Target="https://digital-navigator.azurewebsites.net/codes-schedules/definitions/758" TargetMode="External"/><Relationship Id="rId213" Type="http://schemas.openxmlformats.org/officeDocument/2006/relationships/hyperlink" Target="https://digital-navigator.azurewebsites.net/codes-schedules/definitions/75" TargetMode="External"/><Relationship Id="rId234" Type="http://schemas.openxmlformats.org/officeDocument/2006/relationships/hyperlink" Target="https://digital-navigator.azurewebsites.net/codes-schedules/definitions/794" TargetMode="External"/><Relationship Id="rId420" Type="http://schemas.openxmlformats.org/officeDocument/2006/relationships/hyperlink" Target="https://digital-navigator.azurewebsites.net/codes-schedules/definitions/130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367" TargetMode="External"/><Relationship Id="rId255" Type="http://schemas.openxmlformats.org/officeDocument/2006/relationships/hyperlink" Target="https://digital-navigator.azurewebsites.net/codes-schedules/definitions/72" TargetMode="External"/><Relationship Id="rId276" Type="http://schemas.openxmlformats.org/officeDocument/2006/relationships/hyperlink" Target="https://digital-navigator.azurewebsites.net/codes-schedules/definitions/142" TargetMode="External"/><Relationship Id="rId297" Type="http://schemas.openxmlformats.org/officeDocument/2006/relationships/hyperlink" Target="https://digital-navigator.azurewebsites.net/codes-schedules/definitions/794" TargetMode="External"/><Relationship Id="rId40" Type="http://schemas.openxmlformats.org/officeDocument/2006/relationships/hyperlink" Target="https://digital-navigator.azurewebsites.net/codes-schedules/definitions/469" TargetMode="External"/><Relationship Id="rId115" Type="http://schemas.openxmlformats.org/officeDocument/2006/relationships/hyperlink" Target="https://digital-navigator.azurewebsites.net/codes-schedules/definitions/864" TargetMode="External"/><Relationship Id="rId136" Type="http://schemas.openxmlformats.org/officeDocument/2006/relationships/hyperlink" Target="https://digital-navigator.azurewebsites.net/codes-schedules/definitions/469" TargetMode="External"/><Relationship Id="rId157" Type="http://schemas.openxmlformats.org/officeDocument/2006/relationships/hyperlink" Target="https://digital-navigator.azurewebsites.net/codes-schedules/definitions/896" TargetMode="External"/><Relationship Id="rId178" Type="http://schemas.openxmlformats.org/officeDocument/2006/relationships/hyperlink" Target="https://digital-navigator.azurewebsites.net/codes-schedules/definitions/72" TargetMode="External"/><Relationship Id="rId301" Type="http://schemas.openxmlformats.org/officeDocument/2006/relationships/hyperlink" Target="https://digital-navigator.azurewebsites.net/codes-schedules/definitions/790" TargetMode="External"/><Relationship Id="rId322" Type="http://schemas.openxmlformats.org/officeDocument/2006/relationships/hyperlink" Target="https://digital-navigator.azurewebsites.net/codes-schedules/definitions/469" TargetMode="External"/><Relationship Id="rId343" Type="http://schemas.openxmlformats.org/officeDocument/2006/relationships/hyperlink" Target="https://digital-navigator.azurewebsites.net/codes-schedules/definitions/923" TargetMode="External"/><Relationship Id="rId364" Type="http://schemas.openxmlformats.org/officeDocument/2006/relationships/hyperlink" Target="https://digital-navigator.azurewebsites.net/codes-schedules/definitions/580" TargetMode="External"/><Relationship Id="rId61" Type="http://schemas.openxmlformats.org/officeDocument/2006/relationships/hyperlink" Target="https://digital-navigator.azurewebsites.net/codes-schedules/38/1.3" TargetMode="External"/><Relationship Id="rId82" Type="http://schemas.openxmlformats.org/officeDocument/2006/relationships/hyperlink" Target="https://digital-navigator.azurewebsites.net/codes-schedules/definitions/89" TargetMode="External"/><Relationship Id="rId199" Type="http://schemas.openxmlformats.org/officeDocument/2006/relationships/hyperlink" Target="https://digital-navigator.azurewebsites.net/codes-schedules/definitions/75" TargetMode="External"/><Relationship Id="rId203" Type="http://schemas.openxmlformats.org/officeDocument/2006/relationships/hyperlink" Target="https://digital-navigator.azurewebsites.net/codes-schedules/definitions/794" TargetMode="External"/><Relationship Id="rId385" Type="http://schemas.openxmlformats.org/officeDocument/2006/relationships/hyperlink" Target="https://digital-navigator.azurewebsites.net/codes-schedules/definitions/89" TargetMode="External"/><Relationship Id="rId19" Type="http://schemas.openxmlformats.org/officeDocument/2006/relationships/hyperlink" Target="https://digital-navigator.azurewebsites.net/codes-schedules/definitions/72" TargetMode="External"/><Relationship Id="rId224" Type="http://schemas.openxmlformats.org/officeDocument/2006/relationships/hyperlink" Target="https://digital-navigator.azurewebsites.net/codes-schedules/definitions/73" TargetMode="External"/><Relationship Id="rId245" Type="http://schemas.openxmlformats.org/officeDocument/2006/relationships/hyperlink" Target="https://digital-navigator.azurewebsites.net/codes-schedules/definitions/758" TargetMode="External"/><Relationship Id="rId266" Type="http://schemas.openxmlformats.org/officeDocument/2006/relationships/hyperlink" Target="https://digital-navigator.azurewebsites.net/codes-schedules/definitions/803" TargetMode="External"/><Relationship Id="rId287" Type="http://schemas.openxmlformats.org/officeDocument/2006/relationships/hyperlink" Target="https://digital-navigator.azurewebsites.net/codes-schedules/definitions/527" TargetMode="External"/><Relationship Id="rId410" Type="http://schemas.openxmlformats.org/officeDocument/2006/relationships/hyperlink" Target="https://digital-navigator.azurewebsites.net/codes-schedules/definitions/602" TargetMode="External"/><Relationship Id="rId431" Type="http://schemas.openxmlformats.org/officeDocument/2006/relationships/hyperlink" Target="https://digital-navigator.azurewebsites.net/codes-schedules/definitions/527" TargetMode="External"/><Relationship Id="rId30" Type="http://schemas.openxmlformats.org/officeDocument/2006/relationships/hyperlink" Target="https://digital-navigator.azurewebsites.net/codes-schedules/definitions/89" TargetMode="External"/><Relationship Id="rId105" Type="http://schemas.openxmlformats.org/officeDocument/2006/relationships/hyperlink" Target="https://digital-navigator.azurewebsites.net/codes-schedules/definitions/72" TargetMode="External"/><Relationship Id="rId126" Type="http://schemas.openxmlformats.org/officeDocument/2006/relationships/hyperlink" Target="https://digital-navigator.azurewebsites.net/codes-schedules/definitions/571" TargetMode="External"/><Relationship Id="rId147" Type="http://schemas.openxmlformats.org/officeDocument/2006/relationships/hyperlink" Target="https://digital-navigator.azurewebsites.net/codes-schedules/definitions/75" TargetMode="External"/><Relationship Id="rId168" Type="http://schemas.openxmlformats.org/officeDocument/2006/relationships/hyperlink" Target="https://digital-navigator.azurewebsites.net/codes-schedules/definitions/469" TargetMode="External"/><Relationship Id="rId312" Type="http://schemas.openxmlformats.org/officeDocument/2006/relationships/hyperlink" Target="https://digital-navigator.azurewebsites.net/codes-schedules/definitions/75" TargetMode="External"/><Relationship Id="rId333" Type="http://schemas.openxmlformats.org/officeDocument/2006/relationships/hyperlink" Target="https://digital-navigator.azurewebsites.net/codes-schedules/definitions/195" TargetMode="External"/><Relationship Id="rId354" Type="http://schemas.openxmlformats.org/officeDocument/2006/relationships/hyperlink" Target="https://digital-navigator.azurewebsites.net/codes-schedules/definitions/72" TargetMode="External"/><Relationship Id="rId51" Type="http://schemas.openxmlformats.org/officeDocument/2006/relationships/hyperlink" Target="https://digital-navigator.azurewebsites.net/codes-schedules/46/1.3" TargetMode="External"/><Relationship Id="rId72" Type="http://schemas.openxmlformats.org/officeDocument/2006/relationships/hyperlink" Target="https://digital-navigator.azurewebsites.net/codes-schedules/definitions/794" TargetMode="External"/><Relationship Id="rId93" Type="http://schemas.openxmlformats.org/officeDocument/2006/relationships/hyperlink" Target="https://digital-navigator.azurewebsites.net/codes-schedules/definitions/469" TargetMode="External"/><Relationship Id="rId189" Type="http://schemas.openxmlformats.org/officeDocument/2006/relationships/hyperlink" Target="https://digital-navigator.azurewebsites.net/codes-schedules/definitions/550" TargetMode="External"/><Relationship Id="rId375" Type="http://schemas.openxmlformats.org/officeDocument/2006/relationships/hyperlink" Target="https://digital-navigator.azurewebsites.net/codes-schedules/definitions/1075" TargetMode="External"/><Relationship Id="rId396" Type="http://schemas.openxmlformats.org/officeDocument/2006/relationships/hyperlink" Target="https://digital-navigator.azurewebsites.net/codes-schedules/definitions/794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72" TargetMode="External"/><Relationship Id="rId235" Type="http://schemas.openxmlformats.org/officeDocument/2006/relationships/hyperlink" Target="https://digital-navigator.azurewebsites.net/codes-schedules/definitions/64" TargetMode="External"/><Relationship Id="rId256" Type="http://schemas.openxmlformats.org/officeDocument/2006/relationships/hyperlink" Target="https://digital-navigator.azurewebsites.net/codes-schedules/definitions/804" TargetMode="External"/><Relationship Id="rId277" Type="http://schemas.openxmlformats.org/officeDocument/2006/relationships/hyperlink" Target="https://digital-navigator.azurewebsites.net/codes-schedules/definitions/146" TargetMode="External"/><Relationship Id="rId298" Type="http://schemas.openxmlformats.org/officeDocument/2006/relationships/hyperlink" Target="https://digital-navigator.azurewebsites.net/codes-schedules/definitions/75" TargetMode="External"/><Relationship Id="rId400" Type="http://schemas.openxmlformats.org/officeDocument/2006/relationships/hyperlink" Target="https://digital-navigator.azurewebsites.net/codes-schedules/definitions/804" TargetMode="External"/><Relationship Id="rId421" Type="http://schemas.openxmlformats.org/officeDocument/2006/relationships/hyperlink" Target="https://digital-navigator.azurewebsites.net/codes-schedules/definitions/794" TargetMode="External"/><Relationship Id="rId116" Type="http://schemas.openxmlformats.org/officeDocument/2006/relationships/hyperlink" Target="https://digital-navigator.azurewebsites.net/codes-schedules/definitions/72" TargetMode="External"/><Relationship Id="rId137" Type="http://schemas.openxmlformats.org/officeDocument/2006/relationships/hyperlink" Target="https://digital-navigator.azurewebsites.net/codes-schedules/definitions/75" TargetMode="External"/><Relationship Id="rId158" Type="http://schemas.openxmlformats.org/officeDocument/2006/relationships/hyperlink" Target="https://digital-navigator.azurewebsites.net/codes-schedules/definitions/896" TargetMode="External"/><Relationship Id="rId302" Type="http://schemas.openxmlformats.org/officeDocument/2006/relationships/hyperlink" Target="https://digital-navigator.azurewebsites.net/codes-schedules/definitions/469" TargetMode="External"/><Relationship Id="rId323" Type="http://schemas.openxmlformats.org/officeDocument/2006/relationships/hyperlink" Target="https://digital-navigator.azurewebsites.net/codes-schedules/definitions/804" TargetMode="External"/><Relationship Id="rId344" Type="http://schemas.openxmlformats.org/officeDocument/2006/relationships/hyperlink" Target="https://digital-navigator.azurewebsites.net/codes-schedules/definitions/72" TargetMode="External"/><Relationship Id="rId20" Type="http://schemas.openxmlformats.org/officeDocument/2006/relationships/hyperlink" Target="https://digital-navigator.azurewebsites.net/codes-schedules/definitions/794" TargetMode="External"/><Relationship Id="rId41" Type="http://schemas.openxmlformats.org/officeDocument/2006/relationships/hyperlink" Target="https://digital-navigator.azurewebsites.net/codes-schedules/definitions/313" TargetMode="External"/><Relationship Id="rId62" Type="http://schemas.openxmlformats.org/officeDocument/2006/relationships/hyperlink" Target="https://digital-navigator.azurewebsites.net/codes-schedules/definitions/72" TargetMode="External"/><Relationship Id="rId83" Type="http://schemas.openxmlformats.org/officeDocument/2006/relationships/hyperlink" Target="https://digital-navigator.azurewebsites.net/codes-schedules/definitions/794" TargetMode="External"/><Relationship Id="rId179" Type="http://schemas.openxmlformats.org/officeDocument/2006/relationships/hyperlink" Target="https://digital-navigator.azurewebsites.net/codes-schedules/definitions/284" TargetMode="External"/><Relationship Id="rId365" Type="http://schemas.openxmlformats.org/officeDocument/2006/relationships/hyperlink" Target="https://digital-navigator.azurewebsites.net/codes-schedules/definitions/558" TargetMode="External"/><Relationship Id="rId386" Type="http://schemas.openxmlformats.org/officeDocument/2006/relationships/hyperlink" Target="https://digital-navigator.azurewebsites.net/codes-schedules/definitions/794" TargetMode="External"/><Relationship Id="rId190" Type="http://schemas.openxmlformats.org/officeDocument/2006/relationships/hyperlink" Target="https://digital-navigator.azurewebsites.net/codes-schedules/definitions/214" TargetMode="External"/><Relationship Id="rId204" Type="http://schemas.openxmlformats.org/officeDocument/2006/relationships/hyperlink" Target="https://digital-navigator.azurewebsites.net/codes-schedules/definitions/307" TargetMode="External"/><Relationship Id="rId225" Type="http://schemas.openxmlformats.org/officeDocument/2006/relationships/hyperlink" Target="https://digital-navigator.azurewebsites.net/codes-schedules/definitions/367" TargetMode="External"/><Relationship Id="rId246" Type="http://schemas.openxmlformats.org/officeDocument/2006/relationships/hyperlink" Target="https://digital-navigator.azurewebsites.net/codes-schedules/definitions/130" TargetMode="External"/><Relationship Id="rId267" Type="http://schemas.openxmlformats.org/officeDocument/2006/relationships/hyperlink" Target="https://digital-navigator.azurewebsites.net/codes-schedules/definitions/803" TargetMode="External"/><Relationship Id="rId288" Type="http://schemas.openxmlformats.org/officeDocument/2006/relationships/hyperlink" Target="https://digital-navigator.azurewebsites.net/codes-schedules/definitions/527" TargetMode="External"/><Relationship Id="rId411" Type="http://schemas.openxmlformats.org/officeDocument/2006/relationships/hyperlink" Target="https://digital-navigator.azurewebsites.net/codes-schedules/definitions/130" TargetMode="External"/><Relationship Id="rId432" Type="http://schemas.openxmlformats.org/officeDocument/2006/relationships/hyperlink" Target="https://digital-navigator.azurewebsites.net/codes-schedules/definitions/718" TargetMode="External"/><Relationship Id="rId106" Type="http://schemas.openxmlformats.org/officeDocument/2006/relationships/hyperlink" Target="https://digital-navigator.azurewebsites.net/codes-schedules/definitions/75" TargetMode="External"/><Relationship Id="rId127" Type="http://schemas.openxmlformats.org/officeDocument/2006/relationships/hyperlink" Target="https://digital-navigator.azurewebsites.net/codes-schedules/definitions/469" TargetMode="External"/><Relationship Id="rId313" Type="http://schemas.openxmlformats.org/officeDocument/2006/relationships/hyperlink" Target="https://digital-navigator.azurewebsites.net/codes-schedules/definitions/469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digital-navigator.azurewebsites.net/codes-schedules/definitions/64" TargetMode="External"/><Relationship Id="rId52" Type="http://schemas.openxmlformats.org/officeDocument/2006/relationships/hyperlink" Target="https://digital-navigator.azurewebsites.net/codes-schedules/definitions/695" TargetMode="External"/><Relationship Id="rId73" Type="http://schemas.openxmlformats.org/officeDocument/2006/relationships/hyperlink" Target="https://digital-navigator.azurewebsites.net/codes-schedules/definitions/146" TargetMode="External"/><Relationship Id="rId94" Type="http://schemas.openxmlformats.org/officeDocument/2006/relationships/hyperlink" Target="https://digital-navigator.azurewebsites.net/codes-schedules/46/1.3" TargetMode="External"/><Relationship Id="rId148" Type="http://schemas.openxmlformats.org/officeDocument/2006/relationships/hyperlink" Target="https://digital-navigator.azurewebsites.net/codes-schedules/definitions/69" TargetMode="External"/><Relationship Id="rId169" Type="http://schemas.openxmlformats.org/officeDocument/2006/relationships/hyperlink" Target="https://digital-navigator.azurewebsites.net/codes-schedules/definitions/589" TargetMode="External"/><Relationship Id="rId334" Type="http://schemas.openxmlformats.org/officeDocument/2006/relationships/hyperlink" Target="https://digital-navigator.azurewebsites.net/codes-schedules/definitions/973" TargetMode="External"/><Relationship Id="rId355" Type="http://schemas.openxmlformats.org/officeDocument/2006/relationships/hyperlink" Target="https://digital-navigator.azurewebsites.net/codes-schedules/definitions/923" TargetMode="External"/><Relationship Id="rId376" Type="http://schemas.openxmlformats.org/officeDocument/2006/relationships/hyperlink" Target="https://digital-navigator.azurewebsites.net/codes-schedules/definitions/77" TargetMode="External"/><Relationship Id="rId397" Type="http://schemas.openxmlformats.org/officeDocument/2006/relationships/hyperlink" Target="https://digital-navigator.azurewebsites.net/codes-schedules/definitions/786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digital-navigator.azurewebsites.net/codes-schedules/definitions/571" TargetMode="External"/><Relationship Id="rId215" Type="http://schemas.openxmlformats.org/officeDocument/2006/relationships/hyperlink" Target="https://digital-navigator.azurewebsites.net/codes-schedules/36/1.1" TargetMode="External"/><Relationship Id="rId236" Type="http://schemas.openxmlformats.org/officeDocument/2006/relationships/hyperlink" Target="https://digital-navigator.azurewebsites.net/codes-schedules/definitions/64" TargetMode="External"/><Relationship Id="rId257" Type="http://schemas.openxmlformats.org/officeDocument/2006/relationships/hyperlink" Target="https://digital-navigator.azurewebsites.net/codes-schedules/definitions/553" TargetMode="External"/><Relationship Id="rId278" Type="http://schemas.openxmlformats.org/officeDocument/2006/relationships/hyperlink" Target="https://digital-navigator.azurewebsites.net/codes-schedules/definitions/794" TargetMode="External"/><Relationship Id="rId401" Type="http://schemas.openxmlformats.org/officeDocument/2006/relationships/hyperlink" Target="https://digital-navigator.azurewebsites.net/codes-schedules/definitions/896" TargetMode="External"/><Relationship Id="rId422" Type="http://schemas.openxmlformats.org/officeDocument/2006/relationships/hyperlink" Target="https://digital-navigator.azurewebsites.net/codes-schedules/definitions/130" TargetMode="External"/><Relationship Id="rId303" Type="http://schemas.openxmlformats.org/officeDocument/2006/relationships/hyperlink" Target="https://digital-navigator.azurewebsites.net/codes-schedules/definitions/1153" TargetMode="External"/><Relationship Id="rId42" Type="http://schemas.openxmlformats.org/officeDocument/2006/relationships/hyperlink" Target="https://digital-navigator.azurewebsites.net/codes-schedules/definitions/72" TargetMode="External"/><Relationship Id="rId84" Type="http://schemas.openxmlformats.org/officeDocument/2006/relationships/hyperlink" Target="https://digital-navigator.azurewebsites.net/codes-schedules/definitions/75" TargetMode="External"/><Relationship Id="rId138" Type="http://schemas.openxmlformats.org/officeDocument/2006/relationships/hyperlink" Target="https://digital-navigator.azurewebsites.net/codes-schedules/definitions/522" TargetMode="External"/><Relationship Id="rId345" Type="http://schemas.openxmlformats.org/officeDocument/2006/relationships/hyperlink" Target="https://digital-navigator.azurewebsites.net/codes-schedules/definitions/469" TargetMode="External"/><Relationship Id="rId387" Type="http://schemas.openxmlformats.org/officeDocument/2006/relationships/hyperlink" Target="https://digital-navigator.azurewebsites.net/codes-schedules/definitions/75" TargetMode="External"/><Relationship Id="rId191" Type="http://schemas.openxmlformats.org/officeDocument/2006/relationships/hyperlink" Target="https://digital-navigator.azurewebsites.net/codes-schedules/definitions/72" TargetMode="External"/><Relationship Id="rId205" Type="http://schemas.openxmlformats.org/officeDocument/2006/relationships/hyperlink" Target="https://digital-navigator.azurewebsites.net/codes-schedules/definitions/72" TargetMode="External"/><Relationship Id="rId247" Type="http://schemas.openxmlformats.org/officeDocument/2006/relationships/hyperlink" Target="https://digital-navigator.azurewebsites.net/codes-schedules/definitions/75" TargetMode="External"/><Relationship Id="rId412" Type="http://schemas.openxmlformats.org/officeDocument/2006/relationships/hyperlink" Target="https://digital-navigator.azurewebsites.net/codes-schedules/definitions/430" TargetMode="External"/><Relationship Id="rId107" Type="http://schemas.openxmlformats.org/officeDocument/2006/relationships/hyperlink" Target="https://digital-navigator.azurewebsites.net/codes-schedules/definitions/469" TargetMode="External"/><Relationship Id="rId289" Type="http://schemas.openxmlformats.org/officeDocument/2006/relationships/hyperlink" Target="https://digital-navigator.azurewebsites.net/codes-schedules/definitions/162" TargetMode="External"/><Relationship Id="rId11" Type="http://schemas.openxmlformats.org/officeDocument/2006/relationships/header" Target="header1.xml"/><Relationship Id="rId53" Type="http://schemas.openxmlformats.org/officeDocument/2006/relationships/hyperlink" Target="https://digital-navigator.azurewebsites.net/codes-schedules/definitions/589" TargetMode="External"/><Relationship Id="rId149" Type="http://schemas.openxmlformats.org/officeDocument/2006/relationships/hyperlink" Target="https://digital-navigator.azurewebsites.net/codes-schedules/definitions/54" TargetMode="External"/><Relationship Id="rId314" Type="http://schemas.openxmlformats.org/officeDocument/2006/relationships/hyperlink" Target="https://digital-navigator.azurewebsites.net/codes-schedules/definitions/790" TargetMode="External"/><Relationship Id="rId356" Type="http://schemas.openxmlformats.org/officeDocument/2006/relationships/hyperlink" Target="https://digital-navigator.azurewebsites.net/codes-schedules/definitions/923" TargetMode="External"/><Relationship Id="rId398" Type="http://schemas.openxmlformats.org/officeDocument/2006/relationships/hyperlink" Target="https://digital-navigator.azurewebsites.net/dataspec/marketmessage/MM92035" TargetMode="External"/><Relationship Id="rId95" Type="http://schemas.openxmlformats.org/officeDocument/2006/relationships/hyperlink" Target="https://digital-navigator.azurewebsites.net/codes-schedules/definitions/695" TargetMode="External"/><Relationship Id="rId160" Type="http://schemas.openxmlformats.org/officeDocument/2006/relationships/hyperlink" Target="https://digital-navigator.azurewebsites.net/codes-schedules/definitions/64" TargetMode="External"/><Relationship Id="rId216" Type="http://schemas.openxmlformats.org/officeDocument/2006/relationships/hyperlink" Target="https://digital-navigator.azurewebsites.net/codes-schedules/definitions/73" TargetMode="External"/><Relationship Id="rId423" Type="http://schemas.openxmlformats.org/officeDocument/2006/relationships/hyperlink" Target="https://digital-navigator.azurewebsites.net/codes-schedules/definitions/430" TargetMode="External"/><Relationship Id="rId258" Type="http://schemas.openxmlformats.org/officeDocument/2006/relationships/hyperlink" Target="https://digital-navigator.azurewebsites.net/codes-schedules/definitions/1151" TargetMode="External"/><Relationship Id="rId22" Type="http://schemas.openxmlformats.org/officeDocument/2006/relationships/hyperlink" Target="https://digital-navigator.azurewebsites.net/codes-schedules/definitions/88" TargetMode="External"/><Relationship Id="rId64" Type="http://schemas.openxmlformats.org/officeDocument/2006/relationships/hyperlink" Target="https://digital-navigator.azurewebsites.net/codes-schedules/definitions/469" TargetMode="External"/><Relationship Id="rId118" Type="http://schemas.openxmlformats.org/officeDocument/2006/relationships/hyperlink" Target="https://digital-navigator.azurewebsites.net/codes-schedules/definitions/864" TargetMode="External"/><Relationship Id="rId325" Type="http://schemas.openxmlformats.org/officeDocument/2006/relationships/hyperlink" Target="https://digital-navigator.azurewebsites.net/dataspec/marketmessage/MM92035" TargetMode="External"/><Relationship Id="rId367" Type="http://schemas.openxmlformats.org/officeDocument/2006/relationships/hyperlink" Target="https://digital-navigator.azurewebsites.net/codes-schedules/definitions/54" TargetMode="External"/><Relationship Id="rId171" Type="http://schemas.openxmlformats.org/officeDocument/2006/relationships/hyperlink" Target="https://digital-navigator.azurewebsites.net/codes-schedules/definitions/72" TargetMode="External"/><Relationship Id="rId227" Type="http://schemas.openxmlformats.org/officeDocument/2006/relationships/hyperlink" Target="https://digital-navigator.azurewebsites.net/codes-schedules/definitions/60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745B9-263F-4ECB-A091-F2CA26F26992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6ab47b92-1247-4538-936d-367c1fde9864"/>
    <ds:schemaRef ds:uri="c2f174b7-c164-40fa-bb5e-16842b661428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4778BD-A5B5-45A9-8C1B-EA58C1EAE8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8E6B98-8D1B-4393-963E-26E9174B79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DD83B5-E327-4D7E-9AAB-DA303F086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8648</Words>
  <Characters>49299</Characters>
  <Application>Microsoft Office Word</Application>
  <DocSecurity>0</DocSecurity>
  <Lines>410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2</cp:revision>
  <cp:lastPrinted>1900-01-01T08:00:00Z</cp:lastPrinted>
  <dcterms:created xsi:type="dcterms:W3CDTF">2025-09-04T09:24:00Z</dcterms:created>
  <dcterms:modified xsi:type="dcterms:W3CDTF">2025-09-04T09:24:00Z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