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838E0" w14:textId="77777777" w:rsidR="00664FC0" w:rsidRDefault="00664FC0" w:rsidP="005B5F68"/>
    <w:p w14:paraId="5DCAAEE8" w14:textId="1F40552F" w:rsidR="00E17C61" w:rsidRDefault="00461C60" w:rsidP="00E17C61">
      <w:r>
        <w:rPr>
          <w:noProof/>
        </w:rPr>
        <mc:AlternateContent>
          <mc:Choice Requires="wps">
            <w:drawing>
              <wp:anchor distT="0" distB="0" distL="114300" distR="114300" simplePos="0" relativeHeight="251657216" behindDoc="0" locked="0" layoutInCell="1" allowOverlap="1" wp14:anchorId="1864B24A" wp14:editId="69FCB889">
                <wp:simplePos x="0" y="0"/>
                <wp:positionH relativeFrom="margin">
                  <wp:align>right</wp:align>
                </wp:positionH>
                <wp:positionV relativeFrom="paragraph">
                  <wp:posOffset>224790</wp:posOffset>
                </wp:positionV>
                <wp:extent cx="5705475" cy="0"/>
                <wp:effectExtent l="27305" t="19685" r="20320" b="27940"/>
                <wp:wrapNone/>
                <wp:docPr id="4402358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BE165"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43A4E9B3" w14:textId="77777777" w:rsidR="00E17C61" w:rsidRDefault="00E17C61" w:rsidP="00E17C61"/>
    <w:p w14:paraId="28A655B1" w14:textId="77777777" w:rsidR="00664FC0" w:rsidRDefault="00664FC0" w:rsidP="00E17C61"/>
    <w:p w14:paraId="10321CBA" w14:textId="77777777" w:rsidR="00D072FE" w:rsidRDefault="00664FC0" w:rsidP="00E17C61">
      <w:pPr>
        <w:pStyle w:val="DocumentTitle"/>
        <w:jc w:val="right"/>
      </w:pPr>
      <w:bookmarkStart w:id="0" w:name="ELO_Doc_Title"/>
      <w:r w:rsidRPr="00453458">
        <w:t>Consolidated Metering Code of Practice (CoMCoP)</w:t>
      </w:r>
      <w:bookmarkEnd w:id="0"/>
    </w:p>
    <w:p w14:paraId="6D84D29A" w14:textId="77777777" w:rsidR="00947120" w:rsidRDefault="00947120" w:rsidP="00FC31BC">
      <w:pPr>
        <w:pStyle w:val="ScheduleSectionL2"/>
        <w:numPr>
          <w:ilvl w:val="0"/>
          <w:numId w:val="0"/>
        </w:numPr>
      </w:pPr>
    </w:p>
    <w:p w14:paraId="1B903F48" w14:textId="57D30D27" w:rsidR="00E17C61" w:rsidRDefault="00461C60" w:rsidP="00FC31BC">
      <w:pPr>
        <w:pStyle w:val="ScheduleSectionL2"/>
        <w:numPr>
          <w:ilvl w:val="0"/>
          <w:numId w:val="0"/>
        </w:numPr>
      </w:pPr>
      <w:r>
        <w:rPr>
          <w:noProof/>
        </w:rPr>
        <mc:AlternateContent>
          <mc:Choice Requires="wps">
            <w:drawing>
              <wp:anchor distT="0" distB="0" distL="114300" distR="114300" simplePos="0" relativeHeight="251658240" behindDoc="0" locked="0" layoutInCell="1" allowOverlap="1" wp14:anchorId="6A188451" wp14:editId="1BD86623">
                <wp:simplePos x="0" y="0"/>
                <wp:positionH relativeFrom="margin">
                  <wp:align>right</wp:align>
                </wp:positionH>
                <wp:positionV relativeFrom="paragraph">
                  <wp:posOffset>29845</wp:posOffset>
                </wp:positionV>
                <wp:extent cx="5705475" cy="9525"/>
                <wp:effectExtent l="27305" t="26670" r="20320" b="20955"/>
                <wp:wrapNone/>
                <wp:docPr id="19188680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E75F8"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7D85ED6" w14:textId="77777777" w:rsidR="00E17C61" w:rsidRDefault="00E17C61" w:rsidP="00477729">
      <w:pPr>
        <w:pStyle w:val="TitleExtras"/>
      </w:pPr>
    </w:p>
    <w:p w14:paraId="12BAFBA1" w14:textId="77777777" w:rsidR="00E17C61" w:rsidRDefault="00E17C61" w:rsidP="00FC31BC">
      <w:pPr>
        <w:pStyle w:val="ScheduleSectionL2"/>
        <w:numPr>
          <w:ilvl w:val="0"/>
          <w:numId w:val="0"/>
        </w:numPr>
        <w:sectPr w:rsidR="00E17C61">
          <w:headerReference w:type="default"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2A5418B2" w14:textId="77777777" w:rsidR="00D072FE" w:rsidRDefault="00D072FE">
      <w:pPr>
        <w:pStyle w:val="DocumentTitle"/>
        <w:widowControl w:val="0"/>
        <w:rPr>
          <w:noProof/>
        </w:rPr>
      </w:pPr>
      <w:r>
        <w:lastRenderedPageBreak/>
        <w:t>Contents</w:t>
      </w:r>
      <w:r>
        <w:fldChar w:fldCharType="begin"/>
      </w:r>
      <w:r>
        <w:instrText xml:space="preserve">TOC \o "1,1" \h \z \t </w:instrText>
      </w:r>
      <w:r>
        <w:fldChar w:fldCharType="separate"/>
      </w:r>
    </w:p>
    <w:p w14:paraId="774429E5" w14:textId="77777777" w:rsidR="00D072FE" w:rsidRDefault="00D072FE" w:rsidP="008C1AD3">
      <w:pPr>
        <w:pStyle w:val="TOC1"/>
        <w:rPr>
          <w:rFonts w:ascii="Calibri" w:hAnsi="Calibri"/>
          <w:noProof/>
        </w:rPr>
      </w:pPr>
      <w:r>
        <w:rPr>
          <w:noProof/>
        </w:rPr>
        <w:t>1</w:t>
      </w:r>
      <w:r>
        <w:rPr>
          <w:rFonts w:ascii="Calibri" w:hAnsi="Calibri"/>
          <w:noProof/>
        </w:rPr>
        <w:tab/>
      </w:r>
      <w:r>
        <w:rPr>
          <w:noProof/>
        </w:rPr>
        <w:t>S</w:t>
      </w:r>
      <w:r w:rsidR="00EF2DF6">
        <w:rPr>
          <w:noProof/>
        </w:rPr>
        <w:t>cope</w:t>
      </w:r>
      <w:r>
        <w:rPr>
          <w:noProof/>
        </w:rPr>
        <w:tab/>
      </w:r>
      <w:r>
        <w:rPr>
          <w:noProof/>
        </w:rPr>
        <w:fldChar w:fldCharType="begin"/>
      </w:r>
      <w:r>
        <w:rPr>
          <w:noProof/>
        </w:rPr>
        <w:instrText xml:space="preserve"> PAGEREF _Toc256000023 \h </w:instrText>
      </w:r>
      <w:r>
        <w:rPr>
          <w:noProof/>
        </w:rPr>
      </w:r>
      <w:r>
        <w:rPr>
          <w:noProof/>
        </w:rPr>
        <w:fldChar w:fldCharType="separate"/>
      </w:r>
      <w:r w:rsidR="008630B2">
        <w:rPr>
          <w:noProof/>
        </w:rPr>
        <w:t>4</w:t>
      </w:r>
      <w:r>
        <w:rPr>
          <w:noProof/>
        </w:rPr>
        <w:fldChar w:fldCharType="end"/>
      </w:r>
    </w:p>
    <w:p w14:paraId="0D08301A" w14:textId="77777777" w:rsidR="00D072FE" w:rsidRDefault="00D072FE" w:rsidP="008C1AD3">
      <w:pPr>
        <w:pStyle w:val="TOC1"/>
        <w:rPr>
          <w:rFonts w:ascii="Calibri" w:hAnsi="Calibri"/>
          <w:noProof/>
        </w:rPr>
      </w:pPr>
      <w:r>
        <w:rPr>
          <w:noProof/>
        </w:rPr>
        <w:t>2</w:t>
      </w:r>
      <w:r>
        <w:rPr>
          <w:rFonts w:ascii="Calibri" w:hAnsi="Calibri"/>
          <w:noProof/>
        </w:rPr>
        <w:tab/>
      </w:r>
      <w:r>
        <w:rPr>
          <w:noProof/>
        </w:rPr>
        <w:t>R</w:t>
      </w:r>
      <w:r w:rsidR="00EF2DF6">
        <w:rPr>
          <w:noProof/>
        </w:rPr>
        <w:t>esponsibilities</w:t>
      </w:r>
      <w:r>
        <w:rPr>
          <w:noProof/>
        </w:rPr>
        <w:tab/>
      </w:r>
      <w:r>
        <w:rPr>
          <w:noProof/>
        </w:rPr>
        <w:fldChar w:fldCharType="begin"/>
      </w:r>
      <w:r>
        <w:rPr>
          <w:noProof/>
        </w:rPr>
        <w:instrText xml:space="preserve"> PAGEREF _Toc256000024 \h </w:instrText>
      </w:r>
      <w:r>
        <w:rPr>
          <w:noProof/>
        </w:rPr>
      </w:r>
      <w:r>
        <w:rPr>
          <w:noProof/>
        </w:rPr>
        <w:fldChar w:fldCharType="separate"/>
      </w:r>
      <w:r w:rsidR="008630B2">
        <w:rPr>
          <w:noProof/>
        </w:rPr>
        <w:t>6</w:t>
      </w:r>
      <w:r>
        <w:rPr>
          <w:noProof/>
        </w:rPr>
        <w:fldChar w:fldCharType="end"/>
      </w:r>
    </w:p>
    <w:p w14:paraId="0E2A1D4E" w14:textId="77777777" w:rsidR="00D072FE" w:rsidRDefault="00D072FE" w:rsidP="008C1AD3">
      <w:pPr>
        <w:pStyle w:val="TOC1"/>
        <w:rPr>
          <w:rFonts w:ascii="Calibri" w:hAnsi="Calibri"/>
          <w:noProof/>
        </w:rPr>
      </w:pPr>
      <w:r>
        <w:rPr>
          <w:noProof/>
        </w:rPr>
        <w:t>3</w:t>
      </w:r>
      <w:r>
        <w:rPr>
          <w:rFonts w:ascii="Calibri" w:hAnsi="Calibri"/>
          <w:noProof/>
        </w:rPr>
        <w:tab/>
      </w:r>
      <w:r>
        <w:rPr>
          <w:noProof/>
        </w:rPr>
        <w:t>Registration</w:t>
      </w:r>
      <w:r>
        <w:rPr>
          <w:noProof/>
        </w:rPr>
        <w:tab/>
      </w:r>
      <w:r>
        <w:rPr>
          <w:noProof/>
        </w:rPr>
        <w:fldChar w:fldCharType="begin"/>
      </w:r>
      <w:r>
        <w:rPr>
          <w:noProof/>
        </w:rPr>
        <w:instrText xml:space="preserve"> PAGEREF _Toc256000025 \h </w:instrText>
      </w:r>
      <w:r>
        <w:rPr>
          <w:noProof/>
        </w:rPr>
      </w:r>
      <w:r>
        <w:rPr>
          <w:noProof/>
        </w:rPr>
        <w:fldChar w:fldCharType="separate"/>
      </w:r>
      <w:r w:rsidR="008630B2">
        <w:rPr>
          <w:noProof/>
        </w:rPr>
        <w:t>9</w:t>
      </w:r>
      <w:r>
        <w:rPr>
          <w:noProof/>
        </w:rPr>
        <w:fldChar w:fldCharType="end"/>
      </w:r>
    </w:p>
    <w:p w14:paraId="00B2F43C" w14:textId="77777777" w:rsidR="00D072FE" w:rsidRDefault="00D072FE" w:rsidP="008C1AD3">
      <w:pPr>
        <w:pStyle w:val="TOC1"/>
        <w:rPr>
          <w:rFonts w:ascii="Calibri" w:hAnsi="Calibri"/>
          <w:noProof/>
        </w:rPr>
      </w:pPr>
      <w:r>
        <w:rPr>
          <w:noProof/>
        </w:rPr>
        <w:t>4</w:t>
      </w:r>
      <w:r>
        <w:rPr>
          <w:rFonts w:ascii="Calibri" w:hAnsi="Calibri"/>
          <w:noProof/>
        </w:rPr>
        <w:tab/>
      </w:r>
      <w:r>
        <w:rPr>
          <w:noProof/>
        </w:rPr>
        <w:t>System Capability</w:t>
      </w:r>
      <w:r>
        <w:rPr>
          <w:noProof/>
        </w:rPr>
        <w:tab/>
      </w:r>
      <w:r>
        <w:rPr>
          <w:noProof/>
        </w:rPr>
        <w:fldChar w:fldCharType="begin"/>
      </w:r>
      <w:r>
        <w:rPr>
          <w:noProof/>
        </w:rPr>
        <w:instrText xml:space="preserve"> PAGEREF _Toc256000026 \h </w:instrText>
      </w:r>
      <w:r>
        <w:rPr>
          <w:noProof/>
        </w:rPr>
      </w:r>
      <w:r>
        <w:rPr>
          <w:noProof/>
        </w:rPr>
        <w:fldChar w:fldCharType="separate"/>
      </w:r>
      <w:r w:rsidR="008630B2">
        <w:rPr>
          <w:noProof/>
        </w:rPr>
        <w:t>10</w:t>
      </w:r>
      <w:r>
        <w:rPr>
          <w:noProof/>
        </w:rPr>
        <w:fldChar w:fldCharType="end"/>
      </w:r>
    </w:p>
    <w:p w14:paraId="6C504C6E" w14:textId="77777777" w:rsidR="00D072FE" w:rsidRDefault="00D072FE" w:rsidP="008C1AD3">
      <w:pPr>
        <w:pStyle w:val="TOC1"/>
        <w:rPr>
          <w:rFonts w:ascii="Calibri" w:hAnsi="Calibri"/>
          <w:noProof/>
        </w:rPr>
      </w:pPr>
      <w:r>
        <w:rPr>
          <w:noProof/>
        </w:rPr>
        <w:t>5</w:t>
      </w:r>
      <w:r>
        <w:rPr>
          <w:rFonts w:ascii="Calibri" w:hAnsi="Calibri"/>
          <w:noProof/>
        </w:rPr>
        <w:tab/>
      </w:r>
      <w:r>
        <w:rPr>
          <w:noProof/>
        </w:rPr>
        <w:t>Regulatory Conformity</w:t>
      </w:r>
      <w:r>
        <w:rPr>
          <w:noProof/>
        </w:rPr>
        <w:tab/>
      </w:r>
      <w:r>
        <w:rPr>
          <w:noProof/>
        </w:rPr>
        <w:fldChar w:fldCharType="begin"/>
      </w:r>
      <w:r>
        <w:rPr>
          <w:noProof/>
        </w:rPr>
        <w:instrText xml:space="preserve"> PAGEREF _Toc256000027 \h </w:instrText>
      </w:r>
      <w:r>
        <w:rPr>
          <w:noProof/>
        </w:rPr>
      </w:r>
      <w:r>
        <w:rPr>
          <w:noProof/>
        </w:rPr>
        <w:fldChar w:fldCharType="separate"/>
      </w:r>
      <w:r w:rsidR="008630B2">
        <w:rPr>
          <w:noProof/>
        </w:rPr>
        <w:t>13</w:t>
      </w:r>
      <w:r>
        <w:rPr>
          <w:noProof/>
        </w:rPr>
        <w:fldChar w:fldCharType="end"/>
      </w:r>
    </w:p>
    <w:p w14:paraId="5F90FF5D" w14:textId="77777777" w:rsidR="00D072FE" w:rsidRDefault="00D072FE" w:rsidP="008C1AD3">
      <w:pPr>
        <w:pStyle w:val="TOC1"/>
        <w:rPr>
          <w:rFonts w:ascii="Calibri" w:hAnsi="Calibri"/>
          <w:noProof/>
        </w:rPr>
      </w:pPr>
      <w:r>
        <w:rPr>
          <w:noProof/>
        </w:rPr>
        <w:t>6</w:t>
      </w:r>
      <w:r>
        <w:rPr>
          <w:rFonts w:ascii="Calibri" w:hAnsi="Calibri"/>
          <w:noProof/>
        </w:rPr>
        <w:tab/>
      </w:r>
      <w:r>
        <w:rPr>
          <w:noProof/>
        </w:rPr>
        <w:t>Qualifications &amp; Training</w:t>
      </w:r>
      <w:r>
        <w:rPr>
          <w:noProof/>
        </w:rPr>
        <w:tab/>
      </w:r>
      <w:r>
        <w:rPr>
          <w:noProof/>
        </w:rPr>
        <w:fldChar w:fldCharType="begin"/>
      </w:r>
      <w:r>
        <w:rPr>
          <w:noProof/>
        </w:rPr>
        <w:instrText xml:space="preserve"> PAGEREF _Toc256000028 \h </w:instrText>
      </w:r>
      <w:r>
        <w:rPr>
          <w:noProof/>
        </w:rPr>
      </w:r>
      <w:r>
        <w:rPr>
          <w:noProof/>
        </w:rPr>
        <w:fldChar w:fldCharType="separate"/>
      </w:r>
      <w:r w:rsidR="008630B2">
        <w:rPr>
          <w:noProof/>
        </w:rPr>
        <w:t>23</w:t>
      </w:r>
      <w:r>
        <w:rPr>
          <w:noProof/>
        </w:rPr>
        <w:fldChar w:fldCharType="end"/>
      </w:r>
    </w:p>
    <w:p w14:paraId="58A16B46" w14:textId="77777777" w:rsidR="00D072FE" w:rsidRDefault="00D072FE" w:rsidP="008C1AD3">
      <w:pPr>
        <w:pStyle w:val="TOC1"/>
        <w:rPr>
          <w:rFonts w:ascii="Calibri" w:hAnsi="Calibri"/>
          <w:noProof/>
        </w:rPr>
      </w:pPr>
      <w:r>
        <w:rPr>
          <w:noProof/>
        </w:rPr>
        <w:t>7</w:t>
      </w:r>
      <w:r>
        <w:rPr>
          <w:rFonts w:ascii="Calibri" w:hAnsi="Calibri"/>
          <w:noProof/>
        </w:rPr>
        <w:tab/>
      </w:r>
      <w:r>
        <w:rPr>
          <w:rFonts w:eastAsia="Arial" w:cs="Arial"/>
          <w:noProof/>
        </w:rPr>
        <w:t>Equipment specification</w:t>
      </w:r>
      <w:r>
        <w:rPr>
          <w:noProof/>
        </w:rPr>
        <w:tab/>
      </w:r>
      <w:r>
        <w:rPr>
          <w:noProof/>
        </w:rPr>
        <w:fldChar w:fldCharType="begin"/>
      </w:r>
      <w:r>
        <w:rPr>
          <w:noProof/>
        </w:rPr>
        <w:instrText xml:space="preserve"> PAGEREF _Toc256000029 \h </w:instrText>
      </w:r>
      <w:r>
        <w:rPr>
          <w:noProof/>
        </w:rPr>
      </w:r>
      <w:r>
        <w:rPr>
          <w:noProof/>
        </w:rPr>
        <w:fldChar w:fldCharType="separate"/>
      </w:r>
      <w:r w:rsidR="008630B2">
        <w:rPr>
          <w:noProof/>
        </w:rPr>
        <w:t>29</w:t>
      </w:r>
      <w:r>
        <w:rPr>
          <w:noProof/>
        </w:rPr>
        <w:fldChar w:fldCharType="end"/>
      </w:r>
    </w:p>
    <w:p w14:paraId="439D4A20" w14:textId="77777777" w:rsidR="00D072FE" w:rsidRDefault="00D072FE" w:rsidP="008C1AD3">
      <w:pPr>
        <w:pStyle w:val="TOC1"/>
        <w:rPr>
          <w:rFonts w:ascii="Calibri" w:hAnsi="Calibri"/>
          <w:noProof/>
        </w:rPr>
      </w:pPr>
      <w:r>
        <w:rPr>
          <w:noProof/>
        </w:rPr>
        <w:t>8</w:t>
      </w:r>
      <w:r>
        <w:rPr>
          <w:rFonts w:ascii="Calibri" w:hAnsi="Calibri"/>
          <w:noProof/>
        </w:rPr>
        <w:tab/>
      </w:r>
      <w:r>
        <w:rPr>
          <w:noProof/>
        </w:rPr>
        <w:t>Industry Notification</w:t>
      </w:r>
      <w:r>
        <w:rPr>
          <w:noProof/>
        </w:rPr>
        <w:tab/>
      </w:r>
      <w:r>
        <w:rPr>
          <w:noProof/>
        </w:rPr>
        <w:fldChar w:fldCharType="begin"/>
      </w:r>
      <w:r>
        <w:rPr>
          <w:noProof/>
        </w:rPr>
        <w:instrText xml:space="preserve"> PAGEREF _Toc256000030 \h </w:instrText>
      </w:r>
      <w:r>
        <w:rPr>
          <w:noProof/>
        </w:rPr>
      </w:r>
      <w:r>
        <w:rPr>
          <w:noProof/>
        </w:rPr>
        <w:fldChar w:fldCharType="separate"/>
      </w:r>
      <w:r w:rsidR="008630B2">
        <w:rPr>
          <w:noProof/>
        </w:rPr>
        <w:t>34</w:t>
      </w:r>
      <w:r>
        <w:rPr>
          <w:noProof/>
        </w:rPr>
        <w:fldChar w:fldCharType="end"/>
      </w:r>
    </w:p>
    <w:p w14:paraId="04318479" w14:textId="77777777" w:rsidR="00D072FE" w:rsidRDefault="00D072FE" w:rsidP="008C1AD3">
      <w:pPr>
        <w:pStyle w:val="TOC1"/>
        <w:rPr>
          <w:rFonts w:ascii="Calibri" w:hAnsi="Calibri"/>
          <w:noProof/>
        </w:rPr>
      </w:pPr>
      <w:r>
        <w:rPr>
          <w:noProof/>
        </w:rPr>
        <w:t>9</w:t>
      </w:r>
      <w:r>
        <w:rPr>
          <w:rFonts w:ascii="Calibri" w:hAnsi="Calibri"/>
          <w:noProof/>
        </w:rPr>
        <w:tab/>
      </w:r>
      <w:r>
        <w:rPr>
          <w:noProof/>
        </w:rPr>
        <w:t>Design Activity</w:t>
      </w:r>
      <w:r>
        <w:rPr>
          <w:noProof/>
        </w:rPr>
        <w:tab/>
      </w:r>
      <w:r>
        <w:rPr>
          <w:noProof/>
        </w:rPr>
        <w:fldChar w:fldCharType="begin"/>
      </w:r>
      <w:r>
        <w:rPr>
          <w:noProof/>
        </w:rPr>
        <w:instrText xml:space="preserve"> PAGEREF _Toc256000031 \h </w:instrText>
      </w:r>
      <w:r>
        <w:rPr>
          <w:noProof/>
        </w:rPr>
      </w:r>
      <w:r>
        <w:rPr>
          <w:noProof/>
        </w:rPr>
        <w:fldChar w:fldCharType="separate"/>
      </w:r>
      <w:r w:rsidR="008630B2">
        <w:rPr>
          <w:noProof/>
        </w:rPr>
        <w:t>45</w:t>
      </w:r>
      <w:r>
        <w:rPr>
          <w:noProof/>
        </w:rPr>
        <w:fldChar w:fldCharType="end"/>
      </w:r>
    </w:p>
    <w:p w14:paraId="7AB3B712" w14:textId="77777777" w:rsidR="00D072FE" w:rsidRDefault="00D072FE" w:rsidP="008C1AD3">
      <w:pPr>
        <w:pStyle w:val="TOC1"/>
        <w:rPr>
          <w:rFonts w:ascii="Calibri" w:hAnsi="Calibri"/>
          <w:noProof/>
        </w:rPr>
      </w:pPr>
      <w:r>
        <w:rPr>
          <w:noProof/>
        </w:rPr>
        <w:t>10</w:t>
      </w:r>
      <w:r>
        <w:rPr>
          <w:rFonts w:ascii="Calibri" w:hAnsi="Calibri"/>
          <w:noProof/>
        </w:rPr>
        <w:tab/>
      </w:r>
      <w:r>
        <w:rPr>
          <w:noProof/>
        </w:rPr>
        <w:t>Customer notification</w:t>
      </w:r>
      <w:r>
        <w:rPr>
          <w:noProof/>
        </w:rPr>
        <w:tab/>
      </w:r>
      <w:r>
        <w:rPr>
          <w:noProof/>
        </w:rPr>
        <w:fldChar w:fldCharType="begin"/>
      </w:r>
      <w:r>
        <w:rPr>
          <w:noProof/>
        </w:rPr>
        <w:instrText xml:space="preserve"> PAGEREF _Toc256000032 \h </w:instrText>
      </w:r>
      <w:r>
        <w:rPr>
          <w:noProof/>
        </w:rPr>
      </w:r>
      <w:r>
        <w:rPr>
          <w:noProof/>
        </w:rPr>
        <w:fldChar w:fldCharType="separate"/>
      </w:r>
      <w:r w:rsidR="008630B2">
        <w:rPr>
          <w:noProof/>
        </w:rPr>
        <w:t>52</w:t>
      </w:r>
      <w:r>
        <w:rPr>
          <w:noProof/>
        </w:rPr>
        <w:fldChar w:fldCharType="end"/>
      </w:r>
    </w:p>
    <w:p w14:paraId="5B8338AE" w14:textId="77777777" w:rsidR="00D072FE" w:rsidRDefault="00D072FE" w:rsidP="008C1AD3">
      <w:pPr>
        <w:pStyle w:val="TOC1"/>
        <w:rPr>
          <w:rFonts w:ascii="Calibri" w:hAnsi="Calibri"/>
          <w:noProof/>
        </w:rPr>
      </w:pPr>
      <w:r>
        <w:rPr>
          <w:noProof/>
        </w:rPr>
        <w:t>11</w:t>
      </w:r>
      <w:r>
        <w:rPr>
          <w:rFonts w:ascii="Calibri" w:hAnsi="Calibri"/>
          <w:noProof/>
        </w:rPr>
        <w:tab/>
      </w:r>
      <w:r>
        <w:rPr>
          <w:rFonts w:eastAsia="Arial" w:cs="Arial"/>
          <w:noProof/>
        </w:rPr>
        <w:t>Access &amp; Safety Checks</w:t>
      </w:r>
      <w:r>
        <w:rPr>
          <w:noProof/>
        </w:rPr>
        <w:tab/>
      </w:r>
      <w:r>
        <w:rPr>
          <w:noProof/>
        </w:rPr>
        <w:fldChar w:fldCharType="begin"/>
      </w:r>
      <w:r>
        <w:rPr>
          <w:noProof/>
        </w:rPr>
        <w:instrText xml:space="preserve"> PAGEREF _Toc256000033 \h </w:instrText>
      </w:r>
      <w:r>
        <w:rPr>
          <w:noProof/>
        </w:rPr>
      </w:r>
      <w:r>
        <w:rPr>
          <w:noProof/>
        </w:rPr>
        <w:fldChar w:fldCharType="separate"/>
      </w:r>
      <w:r w:rsidR="008630B2">
        <w:rPr>
          <w:noProof/>
        </w:rPr>
        <w:t>61</w:t>
      </w:r>
      <w:r>
        <w:rPr>
          <w:noProof/>
        </w:rPr>
        <w:fldChar w:fldCharType="end"/>
      </w:r>
    </w:p>
    <w:p w14:paraId="542250E3" w14:textId="77777777" w:rsidR="00D072FE" w:rsidRDefault="00D072FE" w:rsidP="008C1AD3">
      <w:pPr>
        <w:pStyle w:val="TOC1"/>
        <w:rPr>
          <w:rFonts w:ascii="Calibri" w:hAnsi="Calibri"/>
          <w:noProof/>
        </w:rPr>
      </w:pPr>
      <w:r>
        <w:rPr>
          <w:noProof/>
        </w:rPr>
        <w:t>12</w:t>
      </w:r>
      <w:r>
        <w:rPr>
          <w:rFonts w:ascii="Calibri" w:hAnsi="Calibri"/>
          <w:noProof/>
        </w:rPr>
        <w:tab/>
      </w:r>
      <w:r>
        <w:rPr>
          <w:noProof/>
        </w:rPr>
        <w:t>Equipment Specification</w:t>
      </w:r>
      <w:r>
        <w:rPr>
          <w:noProof/>
        </w:rPr>
        <w:tab/>
      </w:r>
      <w:r>
        <w:rPr>
          <w:noProof/>
        </w:rPr>
        <w:fldChar w:fldCharType="begin"/>
      </w:r>
      <w:r>
        <w:rPr>
          <w:noProof/>
        </w:rPr>
        <w:instrText xml:space="preserve"> PAGEREF _Toc256000034 \h </w:instrText>
      </w:r>
      <w:r>
        <w:rPr>
          <w:noProof/>
        </w:rPr>
      </w:r>
      <w:r>
        <w:rPr>
          <w:noProof/>
        </w:rPr>
        <w:fldChar w:fldCharType="separate"/>
      </w:r>
      <w:r w:rsidR="008630B2">
        <w:rPr>
          <w:noProof/>
        </w:rPr>
        <w:t>80</w:t>
      </w:r>
      <w:r>
        <w:rPr>
          <w:noProof/>
        </w:rPr>
        <w:fldChar w:fldCharType="end"/>
      </w:r>
    </w:p>
    <w:p w14:paraId="438600F6" w14:textId="77777777" w:rsidR="00D072FE" w:rsidRDefault="00D072FE" w:rsidP="008C1AD3">
      <w:pPr>
        <w:pStyle w:val="TOC1"/>
        <w:rPr>
          <w:rFonts w:ascii="Calibri" w:hAnsi="Calibri"/>
          <w:noProof/>
        </w:rPr>
      </w:pPr>
      <w:r>
        <w:rPr>
          <w:noProof/>
        </w:rPr>
        <w:t>13</w:t>
      </w:r>
      <w:r>
        <w:rPr>
          <w:rFonts w:ascii="Calibri" w:hAnsi="Calibri"/>
          <w:noProof/>
        </w:rPr>
        <w:tab/>
      </w:r>
      <w:r>
        <w:rPr>
          <w:rFonts w:eastAsia="Arial" w:cs="Arial"/>
          <w:noProof/>
        </w:rPr>
        <w:t>Competency &amp; Conduct</w:t>
      </w:r>
      <w:r>
        <w:rPr>
          <w:noProof/>
        </w:rPr>
        <w:tab/>
      </w:r>
      <w:r>
        <w:rPr>
          <w:noProof/>
        </w:rPr>
        <w:fldChar w:fldCharType="begin"/>
      </w:r>
      <w:r>
        <w:rPr>
          <w:noProof/>
        </w:rPr>
        <w:instrText xml:space="preserve"> PAGEREF _Toc256000035 \h </w:instrText>
      </w:r>
      <w:r>
        <w:rPr>
          <w:noProof/>
        </w:rPr>
      </w:r>
      <w:r>
        <w:rPr>
          <w:noProof/>
        </w:rPr>
        <w:fldChar w:fldCharType="separate"/>
      </w:r>
      <w:r w:rsidR="008630B2">
        <w:rPr>
          <w:noProof/>
        </w:rPr>
        <w:t>84</w:t>
      </w:r>
      <w:r>
        <w:rPr>
          <w:noProof/>
        </w:rPr>
        <w:fldChar w:fldCharType="end"/>
      </w:r>
    </w:p>
    <w:p w14:paraId="06DFB7CF" w14:textId="77777777" w:rsidR="00D072FE" w:rsidRDefault="00D072FE" w:rsidP="008C1AD3">
      <w:pPr>
        <w:pStyle w:val="TOC1"/>
        <w:rPr>
          <w:rFonts w:ascii="Calibri" w:hAnsi="Calibri"/>
          <w:noProof/>
        </w:rPr>
      </w:pPr>
      <w:r>
        <w:rPr>
          <w:noProof/>
        </w:rPr>
        <w:t>14</w:t>
      </w:r>
      <w:r>
        <w:rPr>
          <w:rFonts w:ascii="Calibri" w:hAnsi="Calibri"/>
          <w:noProof/>
        </w:rPr>
        <w:tab/>
      </w:r>
      <w:r>
        <w:rPr>
          <w:noProof/>
        </w:rPr>
        <w:t>Installation Activity</w:t>
      </w:r>
      <w:r>
        <w:rPr>
          <w:noProof/>
        </w:rPr>
        <w:tab/>
      </w:r>
      <w:r>
        <w:rPr>
          <w:noProof/>
        </w:rPr>
        <w:fldChar w:fldCharType="begin"/>
      </w:r>
      <w:r>
        <w:rPr>
          <w:noProof/>
        </w:rPr>
        <w:instrText xml:space="preserve"> PAGEREF _Toc256000036 \h </w:instrText>
      </w:r>
      <w:r>
        <w:rPr>
          <w:noProof/>
        </w:rPr>
      </w:r>
      <w:r>
        <w:rPr>
          <w:noProof/>
        </w:rPr>
        <w:fldChar w:fldCharType="separate"/>
      </w:r>
      <w:r w:rsidR="008630B2">
        <w:rPr>
          <w:noProof/>
        </w:rPr>
        <w:t>85</w:t>
      </w:r>
      <w:r>
        <w:rPr>
          <w:noProof/>
        </w:rPr>
        <w:fldChar w:fldCharType="end"/>
      </w:r>
    </w:p>
    <w:p w14:paraId="4F9B3CE4" w14:textId="77777777" w:rsidR="00D072FE" w:rsidRDefault="00D072FE" w:rsidP="008C1AD3">
      <w:pPr>
        <w:pStyle w:val="TOC1"/>
        <w:rPr>
          <w:rFonts w:ascii="Calibri" w:hAnsi="Calibri"/>
          <w:noProof/>
        </w:rPr>
      </w:pPr>
      <w:r>
        <w:rPr>
          <w:noProof/>
        </w:rPr>
        <w:t>15</w:t>
      </w:r>
      <w:r>
        <w:rPr>
          <w:rFonts w:ascii="Calibri" w:hAnsi="Calibri"/>
          <w:noProof/>
        </w:rPr>
        <w:tab/>
      </w:r>
      <w:r>
        <w:rPr>
          <w:rFonts w:eastAsia="Arial" w:cs="Arial"/>
          <w:noProof/>
        </w:rPr>
        <w:t>Consumer Engagement</w:t>
      </w:r>
      <w:r>
        <w:rPr>
          <w:noProof/>
        </w:rPr>
        <w:tab/>
      </w:r>
      <w:r>
        <w:rPr>
          <w:noProof/>
        </w:rPr>
        <w:fldChar w:fldCharType="begin"/>
      </w:r>
      <w:r>
        <w:rPr>
          <w:noProof/>
        </w:rPr>
        <w:instrText xml:space="preserve"> PAGEREF _Toc256000037 \h </w:instrText>
      </w:r>
      <w:r>
        <w:rPr>
          <w:noProof/>
        </w:rPr>
      </w:r>
      <w:r>
        <w:rPr>
          <w:noProof/>
        </w:rPr>
        <w:fldChar w:fldCharType="separate"/>
      </w:r>
      <w:r w:rsidR="008630B2">
        <w:rPr>
          <w:noProof/>
        </w:rPr>
        <w:t>116</w:t>
      </w:r>
      <w:r>
        <w:rPr>
          <w:noProof/>
        </w:rPr>
        <w:fldChar w:fldCharType="end"/>
      </w:r>
    </w:p>
    <w:p w14:paraId="117BD59E" w14:textId="77777777" w:rsidR="00D072FE" w:rsidRDefault="00D072FE" w:rsidP="008C1AD3">
      <w:pPr>
        <w:pStyle w:val="TOC1"/>
        <w:rPr>
          <w:rFonts w:ascii="Calibri" w:hAnsi="Calibri"/>
          <w:noProof/>
        </w:rPr>
      </w:pPr>
      <w:r>
        <w:rPr>
          <w:noProof/>
        </w:rPr>
        <w:t>16</w:t>
      </w:r>
      <w:r>
        <w:rPr>
          <w:rFonts w:ascii="Calibri" w:hAnsi="Calibri"/>
          <w:noProof/>
        </w:rPr>
        <w:tab/>
      </w:r>
      <w:r>
        <w:rPr>
          <w:noProof/>
        </w:rPr>
        <w:t>Industry Notification</w:t>
      </w:r>
      <w:r>
        <w:rPr>
          <w:noProof/>
        </w:rPr>
        <w:tab/>
      </w:r>
      <w:r>
        <w:rPr>
          <w:noProof/>
        </w:rPr>
        <w:fldChar w:fldCharType="begin"/>
      </w:r>
      <w:r>
        <w:rPr>
          <w:noProof/>
        </w:rPr>
        <w:instrText xml:space="preserve"> PAGEREF _Toc256000038 \h </w:instrText>
      </w:r>
      <w:r>
        <w:rPr>
          <w:noProof/>
        </w:rPr>
      </w:r>
      <w:r>
        <w:rPr>
          <w:noProof/>
        </w:rPr>
        <w:fldChar w:fldCharType="separate"/>
      </w:r>
      <w:r w:rsidR="008630B2">
        <w:rPr>
          <w:noProof/>
        </w:rPr>
        <w:t>132</w:t>
      </w:r>
      <w:r>
        <w:rPr>
          <w:noProof/>
        </w:rPr>
        <w:fldChar w:fldCharType="end"/>
      </w:r>
    </w:p>
    <w:p w14:paraId="56BEB942" w14:textId="77777777" w:rsidR="00D072FE" w:rsidRDefault="00D072FE" w:rsidP="008C1AD3">
      <w:pPr>
        <w:pStyle w:val="TOC1"/>
        <w:rPr>
          <w:rFonts w:ascii="Calibri" w:hAnsi="Calibri"/>
          <w:noProof/>
        </w:rPr>
      </w:pPr>
      <w:r>
        <w:rPr>
          <w:noProof/>
        </w:rPr>
        <w:t>17</w:t>
      </w:r>
      <w:r>
        <w:rPr>
          <w:rFonts w:ascii="Calibri" w:hAnsi="Calibri"/>
          <w:noProof/>
        </w:rPr>
        <w:tab/>
      </w:r>
      <w:r>
        <w:rPr>
          <w:rFonts w:eastAsia="Arial" w:cs="Arial"/>
          <w:noProof/>
        </w:rPr>
        <w:t>System Capability</w:t>
      </w:r>
      <w:r>
        <w:rPr>
          <w:noProof/>
        </w:rPr>
        <w:tab/>
      </w:r>
      <w:r>
        <w:rPr>
          <w:noProof/>
        </w:rPr>
        <w:fldChar w:fldCharType="begin"/>
      </w:r>
      <w:r>
        <w:rPr>
          <w:noProof/>
        </w:rPr>
        <w:instrText xml:space="preserve"> PAGEREF _Toc256000039 \h </w:instrText>
      </w:r>
      <w:r>
        <w:rPr>
          <w:noProof/>
        </w:rPr>
      </w:r>
      <w:r>
        <w:rPr>
          <w:noProof/>
        </w:rPr>
        <w:fldChar w:fldCharType="separate"/>
      </w:r>
      <w:r w:rsidR="008630B2">
        <w:rPr>
          <w:noProof/>
        </w:rPr>
        <w:t>139</w:t>
      </w:r>
      <w:r>
        <w:rPr>
          <w:noProof/>
        </w:rPr>
        <w:fldChar w:fldCharType="end"/>
      </w:r>
    </w:p>
    <w:p w14:paraId="6DD5EEEB" w14:textId="77777777" w:rsidR="00D072FE" w:rsidRDefault="00D072FE" w:rsidP="008C1AD3">
      <w:pPr>
        <w:pStyle w:val="TOC1"/>
        <w:rPr>
          <w:rFonts w:ascii="Calibri" w:hAnsi="Calibri"/>
          <w:noProof/>
        </w:rPr>
      </w:pPr>
      <w:r>
        <w:rPr>
          <w:noProof/>
        </w:rPr>
        <w:t>18</w:t>
      </w:r>
      <w:r>
        <w:rPr>
          <w:rFonts w:ascii="Calibri" w:hAnsi="Calibri"/>
          <w:noProof/>
        </w:rPr>
        <w:tab/>
      </w:r>
      <w:r>
        <w:rPr>
          <w:noProof/>
        </w:rPr>
        <w:t>Duty of care</w:t>
      </w:r>
      <w:r>
        <w:rPr>
          <w:noProof/>
        </w:rPr>
        <w:tab/>
      </w:r>
      <w:r>
        <w:rPr>
          <w:noProof/>
        </w:rPr>
        <w:fldChar w:fldCharType="begin"/>
      </w:r>
      <w:r>
        <w:rPr>
          <w:noProof/>
        </w:rPr>
        <w:instrText xml:space="preserve"> PAGEREF _Toc256000040 \h </w:instrText>
      </w:r>
      <w:r>
        <w:rPr>
          <w:noProof/>
        </w:rPr>
      </w:r>
      <w:r>
        <w:rPr>
          <w:noProof/>
        </w:rPr>
        <w:fldChar w:fldCharType="separate"/>
      </w:r>
      <w:r w:rsidR="008630B2">
        <w:rPr>
          <w:noProof/>
        </w:rPr>
        <w:t>140</w:t>
      </w:r>
      <w:r>
        <w:rPr>
          <w:noProof/>
        </w:rPr>
        <w:fldChar w:fldCharType="end"/>
      </w:r>
    </w:p>
    <w:p w14:paraId="433B9453" w14:textId="77777777" w:rsidR="00D072FE" w:rsidRDefault="00D072FE" w:rsidP="008C1AD3">
      <w:pPr>
        <w:pStyle w:val="TOC1"/>
        <w:rPr>
          <w:rFonts w:ascii="Calibri" w:hAnsi="Calibri"/>
          <w:noProof/>
        </w:rPr>
      </w:pPr>
      <w:r>
        <w:rPr>
          <w:noProof/>
        </w:rPr>
        <w:t>19</w:t>
      </w:r>
      <w:r>
        <w:rPr>
          <w:rFonts w:ascii="Calibri" w:hAnsi="Calibri"/>
          <w:noProof/>
        </w:rPr>
        <w:tab/>
      </w:r>
      <w:r>
        <w:rPr>
          <w:rFonts w:eastAsia="Arial" w:cs="Arial"/>
          <w:noProof/>
        </w:rPr>
        <w:t>Customer Notification</w:t>
      </w:r>
      <w:r>
        <w:rPr>
          <w:noProof/>
        </w:rPr>
        <w:tab/>
      </w:r>
      <w:r>
        <w:rPr>
          <w:noProof/>
        </w:rPr>
        <w:fldChar w:fldCharType="begin"/>
      </w:r>
      <w:r>
        <w:rPr>
          <w:noProof/>
        </w:rPr>
        <w:instrText xml:space="preserve"> PAGEREF _Toc256000041 \h </w:instrText>
      </w:r>
      <w:r>
        <w:rPr>
          <w:noProof/>
        </w:rPr>
      </w:r>
      <w:r>
        <w:rPr>
          <w:noProof/>
        </w:rPr>
        <w:fldChar w:fldCharType="separate"/>
      </w:r>
      <w:r w:rsidR="008630B2">
        <w:rPr>
          <w:noProof/>
        </w:rPr>
        <w:t>142</w:t>
      </w:r>
      <w:r>
        <w:rPr>
          <w:noProof/>
        </w:rPr>
        <w:fldChar w:fldCharType="end"/>
      </w:r>
    </w:p>
    <w:p w14:paraId="5FB5FDCE" w14:textId="77777777" w:rsidR="00D072FE" w:rsidRDefault="00D072FE" w:rsidP="008C1AD3">
      <w:pPr>
        <w:pStyle w:val="TOC1"/>
        <w:rPr>
          <w:rFonts w:ascii="Calibri" w:hAnsi="Calibri"/>
          <w:noProof/>
        </w:rPr>
      </w:pPr>
      <w:r>
        <w:rPr>
          <w:noProof/>
        </w:rPr>
        <w:t>20</w:t>
      </w:r>
      <w:r>
        <w:rPr>
          <w:rFonts w:ascii="Calibri" w:hAnsi="Calibri"/>
          <w:noProof/>
        </w:rPr>
        <w:tab/>
      </w:r>
      <w:r>
        <w:rPr>
          <w:noProof/>
        </w:rPr>
        <w:t>Audit &amp; Survey</w:t>
      </w:r>
      <w:r>
        <w:rPr>
          <w:noProof/>
        </w:rPr>
        <w:tab/>
      </w:r>
      <w:r>
        <w:rPr>
          <w:noProof/>
        </w:rPr>
        <w:fldChar w:fldCharType="begin"/>
      </w:r>
      <w:r>
        <w:rPr>
          <w:noProof/>
        </w:rPr>
        <w:instrText xml:space="preserve"> PAGEREF _Toc256000042 \h </w:instrText>
      </w:r>
      <w:r>
        <w:rPr>
          <w:noProof/>
        </w:rPr>
      </w:r>
      <w:r>
        <w:rPr>
          <w:noProof/>
        </w:rPr>
        <w:fldChar w:fldCharType="separate"/>
      </w:r>
      <w:r w:rsidR="008630B2">
        <w:rPr>
          <w:noProof/>
        </w:rPr>
        <w:t>144</w:t>
      </w:r>
      <w:r>
        <w:rPr>
          <w:noProof/>
        </w:rPr>
        <w:fldChar w:fldCharType="end"/>
      </w:r>
    </w:p>
    <w:p w14:paraId="63D6B6E1" w14:textId="77777777" w:rsidR="00D072FE" w:rsidRDefault="00D072FE" w:rsidP="008C1AD3">
      <w:pPr>
        <w:pStyle w:val="TOC1"/>
        <w:rPr>
          <w:rFonts w:ascii="Calibri" w:hAnsi="Calibri"/>
          <w:noProof/>
        </w:rPr>
      </w:pPr>
      <w:r>
        <w:rPr>
          <w:noProof/>
        </w:rPr>
        <w:t>21</w:t>
      </w:r>
      <w:r>
        <w:rPr>
          <w:rFonts w:ascii="Calibri" w:hAnsi="Calibri"/>
          <w:noProof/>
        </w:rPr>
        <w:tab/>
      </w:r>
      <w:r>
        <w:rPr>
          <w:rFonts w:eastAsia="Arial" w:cs="Arial"/>
          <w:noProof/>
        </w:rPr>
        <w:t>Industry</w:t>
      </w:r>
      <w:r>
        <w:rPr>
          <w:noProof/>
        </w:rPr>
        <w:t xml:space="preserve"> </w:t>
      </w:r>
      <w:r>
        <w:rPr>
          <w:rFonts w:eastAsia="Arial" w:cs="Arial"/>
          <w:noProof/>
        </w:rPr>
        <w:t>Notification</w:t>
      </w:r>
      <w:r>
        <w:rPr>
          <w:noProof/>
        </w:rPr>
        <w:tab/>
      </w:r>
      <w:r>
        <w:rPr>
          <w:noProof/>
        </w:rPr>
        <w:fldChar w:fldCharType="begin"/>
      </w:r>
      <w:r>
        <w:rPr>
          <w:noProof/>
        </w:rPr>
        <w:instrText xml:space="preserve"> PAGEREF _Toc256000043 \h </w:instrText>
      </w:r>
      <w:r>
        <w:rPr>
          <w:noProof/>
        </w:rPr>
      </w:r>
      <w:r>
        <w:rPr>
          <w:noProof/>
        </w:rPr>
        <w:fldChar w:fldCharType="separate"/>
      </w:r>
      <w:r w:rsidR="008630B2">
        <w:rPr>
          <w:noProof/>
        </w:rPr>
        <w:t>163</w:t>
      </w:r>
      <w:r>
        <w:rPr>
          <w:noProof/>
        </w:rPr>
        <w:fldChar w:fldCharType="end"/>
      </w:r>
    </w:p>
    <w:p w14:paraId="3F32B6EC" w14:textId="77777777" w:rsidR="00D072FE" w:rsidRDefault="00D072FE" w:rsidP="008C1AD3">
      <w:pPr>
        <w:pStyle w:val="TOC1"/>
        <w:rPr>
          <w:rFonts w:ascii="Calibri" w:hAnsi="Calibri"/>
          <w:noProof/>
        </w:rPr>
      </w:pPr>
      <w:r>
        <w:rPr>
          <w:noProof/>
        </w:rPr>
        <w:t>22</w:t>
      </w:r>
      <w:r>
        <w:rPr>
          <w:rFonts w:ascii="Calibri" w:hAnsi="Calibri"/>
          <w:noProof/>
        </w:rPr>
        <w:tab/>
      </w:r>
      <w:r>
        <w:rPr>
          <w:noProof/>
        </w:rPr>
        <w:t>Equipment transfer, Return &amp; Disposal</w:t>
      </w:r>
      <w:r>
        <w:rPr>
          <w:noProof/>
        </w:rPr>
        <w:tab/>
      </w:r>
      <w:r>
        <w:rPr>
          <w:noProof/>
        </w:rPr>
        <w:fldChar w:fldCharType="begin"/>
      </w:r>
      <w:r>
        <w:rPr>
          <w:noProof/>
        </w:rPr>
        <w:instrText xml:space="preserve"> PAGEREF _Toc256000044 \h </w:instrText>
      </w:r>
      <w:r>
        <w:rPr>
          <w:noProof/>
        </w:rPr>
      </w:r>
      <w:r>
        <w:rPr>
          <w:noProof/>
        </w:rPr>
        <w:fldChar w:fldCharType="separate"/>
      </w:r>
      <w:r w:rsidR="008630B2">
        <w:rPr>
          <w:noProof/>
        </w:rPr>
        <w:t>179</w:t>
      </w:r>
      <w:r>
        <w:rPr>
          <w:noProof/>
        </w:rPr>
        <w:fldChar w:fldCharType="end"/>
      </w:r>
    </w:p>
    <w:p w14:paraId="17A045C4" w14:textId="77777777" w:rsidR="00D072FE" w:rsidRDefault="00D072FE" w:rsidP="008C1AD3">
      <w:pPr>
        <w:pStyle w:val="TOC1"/>
        <w:rPr>
          <w:rFonts w:ascii="Calibri" w:hAnsi="Calibri"/>
          <w:noProof/>
        </w:rPr>
      </w:pPr>
      <w:r>
        <w:rPr>
          <w:noProof/>
        </w:rPr>
        <w:t>23</w:t>
      </w:r>
      <w:r>
        <w:rPr>
          <w:rFonts w:ascii="Calibri" w:hAnsi="Calibri"/>
          <w:noProof/>
        </w:rPr>
        <w:tab/>
      </w:r>
      <w:r>
        <w:rPr>
          <w:rFonts w:eastAsia="Arial" w:cs="Arial"/>
          <w:noProof/>
        </w:rPr>
        <w:t>Ongoing Maintenance</w:t>
      </w:r>
      <w:r>
        <w:rPr>
          <w:noProof/>
        </w:rPr>
        <w:tab/>
      </w:r>
      <w:r>
        <w:rPr>
          <w:noProof/>
        </w:rPr>
        <w:fldChar w:fldCharType="begin"/>
      </w:r>
      <w:r>
        <w:rPr>
          <w:noProof/>
        </w:rPr>
        <w:instrText xml:space="preserve"> PAGEREF _Toc256000045 \h </w:instrText>
      </w:r>
      <w:r>
        <w:rPr>
          <w:noProof/>
        </w:rPr>
      </w:r>
      <w:r>
        <w:rPr>
          <w:noProof/>
        </w:rPr>
        <w:fldChar w:fldCharType="separate"/>
      </w:r>
      <w:r w:rsidR="008630B2">
        <w:rPr>
          <w:noProof/>
        </w:rPr>
        <w:t>186</w:t>
      </w:r>
      <w:r>
        <w:rPr>
          <w:noProof/>
        </w:rPr>
        <w:fldChar w:fldCharType="end"/>
      </w:r>
    </w:p>
    <w:p w14:paraId="7AA1355C" w14:textId="77777777" w:rsidR="00D072FE" w:rsidRDefault="00D072FE">
      <w:pPr>
        <w:pStyle w:val="DocumentTitle"/>
        <w:widowControl w:val="0"/>
      </w:pPr>
      <w:r>
        <w:fldChar w:fldCharType="end"/>
      </w:r>
    </w:p>
    <w:p w14:paraId="1588FD5D" w14:textId="77777777" w:rsidR="00D072FE" w:rsidRDefault="00D072FE">
      <w:pPr>
        <w:widowControl w:val="0"/>
      </w:pPr>
      <w:r>
        <w:br w:type="page"/>
      </w:r>
    </w:p>
    <w:p w14:paraId="436CA4D6" w14:textId="77777777" w:rsidR="00B84A91" w:rsidRDefault="00B84A91" w:rsidP="00B84A91">
      <w:pPr>
        <w:widowControl w:val="0"/>
        <w:spacing w:after="320"/>
      </w:pPr>
      <w:r>
        <w:rPr>
          <w:i/>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B84A91" w:rsidRPr="00DE380A" w14:paraId="4855B76D"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FC8D98" w14:textId="77777777" w:rsidR="00B84A91" w:rsidRPr="00DE380A" w:rsidRDefault="00B84A91" w:rsidP="00AB7A14">
            <w:pPr>
              <w:pStyle w:val="ChangeHistoryTable"/>
            </w:pPr>
            <w:r w:rsidRPr="000C3AB9">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0D09E" w14:textId="77777777" w:rsidR="00B84A91" w:rsidRPr="00DE380A" w:rsidRDefault="00B84A91" w:rsidP="00AB7A14">
            <w:pPr>
              <w:pStyle w:val="ChangeHistoryTable"/>
            </w:pPr>
            <w:r w:rsidRPr="000C3AB9">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E0136A" w14:textId="77777777" w:rsidR="00B84A91" w:rsidRPr="00DE380A" w:rsidRDefault="00B84A91" w:rsidP="00AB7A14">
            <w:pPr>
              <w:pStyle w:val="ChangeHistoryTable"/>
            </w:pPr>
            <w:r w:rsidRPr="000C3AB9">
              <w:t>Reason for Change</w:t>
            </w:r>
          </w:p>
        </w:tc>
      </w:tr>
      <w:tr w:rsidR="00B84A91" w:rsidRPr="00DE380A" w14:paraId="06454075"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6ABC6C" w14:textId="77777777" w:rsidR="00B84A91" w:rsidRPr="00AB7A14" w:rsidRDefault="00B84A91" w:rsidP="00AB7A14">
            <w:pPr>
              <w:pStyle w:val="ChangeHistoryTable"/>
              <w:rPr>
                <w:b w:val="0"/>
                <w:bCs/>
              </w:rPr>
            </w:pPr>
            <w:r w:rsidRPr="00AB7A14">
              <w:rPr>
                <w:b w:val="0"/>
                <w:bCs/>
              </w:rPr>
              <w:t>1.0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CB3D52"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FC5492" w14:textId="77777777" w:rsidR="00B84A91" w:rsidRPr="00AB7A14" w:rsidRDefault="00B84A91" w:rsidP="00AB7A14">
            <w:pPr>
              <w:pStyle w:val="ChangeHistoryTable"/>
              <w:rPr>
                <w:b w:val="0"/>
                <w:bCs/>
              </w:rPr>
            </w:pPr>
            <w:r w:rsidRPr="00AB7A14">
              <w:rPr>
                <w:b w:val="0"/>
                <w:bCs/>
              </w:rPr>
              <w:t>Transition of separate codes of practice to combined REC CoMCoP</w:t>
            </w:r>
          </w:p>
        </w:tc>
      </w:tr>
      <w:tr w:rsidR="00B84A91" w:rsidRPr="00DE380A" w14:paraId="0AFAD624"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C66CB2" w14:textId="77777777" w:rsidR="00B84A91" w:rsidRPr="00AB7A14" w:rsidRDefault="00B84A91" w:rsidP="00AB7A14">
            <w:pPr>
              <w:pStyle w:val="ChangeHistoryTable"/>
              <w:rPr>
                <w:b w:val="0"/>
                <w:bCs/>
              </w:rPr>
            </w:pPr>
            <w:r w:rsidRPr="00AB7A14">
              <w:rPr>
                <w:b w:val="0"/>
                <w:bC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44B83D"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5CD241" w14:textId="77777777" w:rsidR="00B84A91" w:rsidRPr="00AB7A14" w:rsidRDefault="002269BE" w:rsidP="00AB7A14">
            <w:pPr>
              <w:pStyle w:val="ChangeHistoryTable"/>
              <w:rPr>
                <w:b w:val="0"/>
                <w:bCs/>
              </w:rPr>
            </w:pPr>
            <w:r w:rsidRPr="00AB7A14">
              <w:rPr>
                <w:b w:val="0"/>
                <w:bCs/>
              </w:rPr>
              <w:t>R0084</w:t>
            </w:r>
          </w:p>
        </w:tc>
      </w:tr>
      <w:tr w:rsidR="00B84A91" w:rsidRPr="00DE380A" w14:paraId="677D01AE"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F5E457" w14:textId="77777777" w:rsidR="00B84A91" w:rsidRPr="00AB7A14" w:rsidRDefault="00B84A91" w:rsidP="00AB7A14">
            <w:pPr>
              <w:pStyle w:val="ChangeHistoryTable"/>
              <w:rPr>
                <w:b w:val="0"/>
                <w:bCs/>
              </w:rPr>
            </w:pPr>
            <w:r w:rsidRPr="00AB7A14">
              <w:rPr>
                <w:b w:val="0"/>
                <w:bCs/>
              </w:rPr>
              <w:t>2.1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45BF77" w14:textId="77777777" w:rsidR="00B84A91" w:rsidRPr="00AB7A14" w:rsidRDefault="00F37F4C" w:rsidP="00AB7A14">
            <w:pPr>
              <w:pStyle w:val="ChangeHistoryTable"/>
              <w:rPr>
                <w:b w:val="0"/>
                <w:bCs/>
              </w:rPr>
            </w:pPr>
            <w:r w:rsidRPr="00AB7A14">
              <w:rPr>
                <w:b w:val="0"/>
                <w:bCs/>
              </w:rPr>
              <w:t>28</w:t>
            </w:r>
            <w:r w:rsidR="00B84A91" w:rsidRPr="00AB7A14">
              <w:rPr>
                <w:b w:val="0"/>
                <w:bCs/>
              </w:rPr>
              <w:t xml:space="preserve"> </w:t>
            </w:r>
            <w:r w:rsidRPr="00AB7A14">
              <w:rPr>
                <w:b w:val="0"/>
                <w:bCs/>
              </w:rPr>
              <w:t>June</w:t>
            </w:r>
            <w:r w:rsidR="00B84A91" w:rsidRPr="00AB7A14">
              <w:rPr>
                <w:b w:val="0"/>
                <w:bCs/>
              </w:rPr>
              <w:t xml:space="preserve"> 202</w:t>
            </w:r>
            <w:r w:rsidRPr="00AB7A14">
              <w:rPr>
                <w:b w:val="0"/>
                <w:bCs/>
              </w:rPr>
              <w:t>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EF43F" w14:textId="77777777" w:rsidR="00B84A91" w:rsidRPr="00AB7A14" w:rsidRDefault="00B84A91" w:rsidP="00AB7A14">
            <w:pPr>
              <w:pStyle w:val="ChangeHistoryTable"/>
              <w:rPr>
                <w:b w:val="0"/>
                <w:bCs/>
              </w:rPr>
            </w:pPr>
            <w:r w:rsidRPr="00AB7A14">
              <w:rPr>
                <w:b w:val="0"/>
                <w:bCs/>
              </w:rPr>
              <w:t>R00</w:t>
            </w:r>
            <w:r w:rsidR="00F37F4C" w:rsidRPr="00AB7A14">
              <w:rPr>
                <w:b w:val="0"/>
                <w:bCs/>
              </w:rPr>
              <w:t>6</w:t>
            </w:r>
            <w:r w:rsidRPr="00AB7A14">
              <w:rPr>
                <w:b w:val="0"/>
                <w:bCs/>
              </w:rPr>
              <w:t>4</w:t>
            </w:r>
          </w:p>
        </w:tc>
      </w:tr>
      <w:tr w:rsidR="00B84A91" w:rsidRPr="00DE380A" w14:paraId="1294E2E9"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66686" w14:textId="77777777" w:rsidR="00B84A91" w:rsidRPr="00AB7A14" w:rsidRDefault="00F37F4C" w:rsidP="00AB7A14">
            <w:pPr>
              <w:pStyle w:val="ChangeHistoryTable"/>
              <w:rPr>
                <w:b w:val="0"/>
                <w:bCs/>
              </w:rPr>
            </w:pPr>
            <w:r w:rsidRPr="00AB7A14">
              <w:rPr>
                <w:b w:val="0"/>
                <w:bC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7F541" w14:textId="77777777" w:rsidR="00B84A91" w:rsidRPr="00AB7A14" w:rsidRDefault="00742070" w:rsidP="00AB7A14">
            <w:pPr>
              <w:pStyle w:val="ChangeHistoryTable"/>
              <w:rPr>
                <w:b w:val="0"/>
                <w:bCs/>
              </w:rPr>
            </w:pPr>
            <w:r w:rsidRPr="00AB7A14">
              <w:rPr>
                <w:b w:val="0"/>
                <w:bCs/>
              </w:rPr>
              <w:t>06 September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D87889" w14:textId="77777777" w:rsidR="00B84A91" w:rsidRPr="00AB7A14" w:rsidRDefault="00B84A91" w:rsidP="00AB7A14">
            <w:pPr>
              <w:pStyle w:val="ChangeHistoryTable"/>
              <w:rPr>
                <w:b w:val="0"/>
                <w:bCs/>
              </w:rPr>
            </w:pPr>
            <w:r w:rsidRPr="00AB7A14">
              <w:rPr>
                <w:b w:val="0"/>
                <w:bCs/>
              </w:rPr>
              <w:t>R0</w:t>
            </w:r>
            <w:r w:rsidR="00742070" w:rsidRPr="00AB7A14">
              <w:rPr>
                <w:b w:val="0"/>
                <w:bCs/>
              </w:rPr>
              <w:t>192</w:t>
            </w:r>
          </w:p>
        </w:tc>
      </w:tr>
      <w:tr w:rsidR="00B84A91" w:rsidRPr="00DE380A" w14:paraId="0588B1FF"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D1AE87" w14:textId="77777777" w:rsidR="00B84A91" w:rsidRPr="00AB7A14" w:rsidRDefault="00742070" w:rsidP="00AB7A14">
            <w:pPr>
              <w:pStyle w:val="ChangeHistoryTable"/>
              <w:rPr>
                <w:b w:val="0"/>
                <w:bCs/>
              </w:rPr>
            </w:pPr>
            <w:r w:rsidRPr="00AB7A14">
              <w:rPr>
                <w:b w:val="0"/>
                <w:bCs/>
              </w:rPr>
              <w:t>3.0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15F7D" w14:textId="77777777" w:rsidR="00B84A91" w:rsidRPr="00AB7A14" w:rsidRDefault="00742070" w:rsidP="00AB7A14">
            <w:pPr>
              <w:pStyle w:val="ChangeHistoryTable"/>
              <w:rPr>
                <w:b w:val="0"/>
                <w:bCs/>
              </w:rPr>
            </w:pPr>
            <w:r w:rsidRPr="00AB7A14">
              <w:rPr>
                <w:b w:val="0"/>
                <w:bCs/>
              </w:rPr>
              <w:t>22 September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90E5C" w14:textId="77777777" w:rsidR="00B84A91" w:rsidRPr="00AB7A14" w:rsidRDefault="00742070" w:rsidP="00AB7A14">
            <w:pPr>
              <w:pStyle w:val="ChangeHistoryTable"/>
              <w:rPr>
                <w:b w:val="0"/>
                <w:bCs/>
              </w:rPr>
            </w:pPr>
            <w:r w:rsidRPr="00AB7A14">
              <w:rPr>
                <w:b w:val="0"/>
                <w:bCs/>
              </w:rPr>
              <w:t>R0209</w:t>
            </w:r>
          </w:p>
        </w:tc>
      </w:tr>
    </w:tbl>
    <w:p w14:paraId="68213D8E" w14:textId="77777777" w:rsidR="00B84A91" w:rsidRDefault="00B84A91" w:rsidP="002F471D">
      <w:pPr>
        <w:widowControl w:val="0"/>
        <w:spacing w:after="320"/>
        <w:rPr>
          <w:rFonts w:eastAsia="Arial" w:cs="Arial"/>
          <w:b/>
          <w:sz w:val="24"/>
        </w:rPr>
      </w:pPr>
    </w:p>
    <w:p w14:paraId="5E435A15" w14:textId="77777777" w:rsidR="00D072FE" w:rsidRDefault="00B84A91">
      <w:pPr>
        <w:widowControl w:val="0"/>
        <w:spacing w:after="320"/>
        <w:jc w:val="center"/>
      </w:pPr>
      <w:r>
        <w:rPr>
          <w:rFonts w:eastAsia="Arial" w:cs="Arial"/>
          <w:b/>
          <w:sz w:val="24"/>
        </w:rPr>
        <w:br w:type="page"/>
      </w:r>
      <w:hyperlink r:id="rId16">
        <w:r>
          <w:rPr>
            <w:b/>
            <w:color w:val="0000FF"/>
            <w:sz w:val="24"/>
            <w:u w:val="single"/>
          </w:rPr>
          <w:t>Consolidated Metering Code of Practice</w:t>
        </w:r>
      </w:hyperlink>
      <w:r>
        <w:rPr>
          <w:b/>
          <w:sz w:val="24"/>
        </w:rPr>
        <w:t xml:space="preserve"> (</w:t>
      </w:r>
      <w:hyperlink r:id="rId17">
        <w:r>
          <w:rPr>
            <w:b/>
            <w:color w:val="0000FF"/>
            <w:sz w:val="24"/>
            <w:u w:val="single"/>
          </w:rPr>
          <w:t>CoMCoP</w:t>
        </w:r>
      </w:hyperlink>
      <w:r>
        <w:rPr>
          <w:b/>
          <w:sz w:val="24"/>
        </w:rPr>
        <w:t>)</w:t>
      </w:r>
    </w:p>
    <w:p w14:paraId="58E3CE3D" w14:textId="77777777" w:rsidR="00D072FE" w:rsidRDefault="00D072FE">
      <w:pPr>
        <w:pStyle w:val="Heading1"/>
        <w:keepNext w:val="0"/>
        <w:keepLines w:val="0"/>
        <w:widowControl w:val="0"/>
        <w:spacing w:before="0" w:after="320"/>
      </w:pPr>
      <w:bookmarkStart w:id="1" w:name="_Toc256000023"/>
      <w:bookmarkEnd w:id="1"/>
      <w:r>
        <w:t>  Scope</w:t>
      </w:r>
    </w:p>
    <w:p w14:paraId="366BE89B" w14:textId="77777777" w:rsidR="00D072FE" w:rsidRDefault="00D072FE">
      <w:pPr>
        <w:pStyle w:val="ScheduleSectionL2"/>
        <w:widowControl w:val="0"/>
        <w:spacing w:after="320"/>
      </w:pPr>
      <w:r>
        <w:rPr>
          <w:b/>
        </w:rPr>
        <w:t>SCOPE OF THIS CODE OF PRACTICE</w:t>
      </w:r>
    </w:p>
    <w:p w14:paraId="64C7521B" w14:textId="77777777" w:rsidR="00D072FE" w:rsidRDefault="00D072FE" w:rsidP="00F53EA5">
      <w:pPr>
        <w:pStyle w:val="ScheduleSectionL3"/>
        <w:widowControl w:val="0"/>
        <w:numPr>
          <w:ilvl w:val="2"/>
          <w:numId w:val="3"/>
        </w:numPr>
        <w:spacing w:after="320"/>
      </w:pPr>
      <w:r>
        <w:t xml:space="preserve">This </w:t>
      </w:r>
      <w:hyperlink r:id="rId18">
        <w:r>
          <w:rPr>
            <w:color w:val="0000FF"/>
            <w:u w:val="single"/>
          </w:rPr>
          <w:t>Consolidated Metering Code of Practice</w:t>
        </w:r>
      </w:hyperlink>
      <w:r>
        <w:t xml:space="preserve"> (hereafter referred to as the </w:t>
      </w:r>
      <w:hyperlink r:id="rId19">
        <w:r>
          <w:rPr>
            <w:color w:val="0000FF"/>
            <w:u w:val="single"/>
          </w:rPr>
          <w:t>CoMCoP</w:t>
        </w:r>
      </w:hyperlink>
      <w:r>
        <w:t xml:space="preserve">) specifies the minimum requirements that apply to the undertaking of installation, operation and maintenance of </w:t>
      </w:r>
      <w:hyperlink r:id="rId20">
        <w:r>
          <w:rPr>
            <w:color w:val="0000FF"/>
            <w:u w:val="single"/>
          </w:rPr>
          <w:t>Metering Equipment</w:t>
        </w:r>
      </w:hyperlink>
      <w:r>
        <w:t xml:space="preserve"> .</w:t>
      </w:r>
    </w:p>
    <w:p w14:paraId="4DA5C0CE" w14:textId="120BD563" w:rsidR="00D072FE" w:rsidRDefault="00D072FE" w:rsidP="00F53EA5">
      <w:pPr>
        <w:pStyle w:val="ScheduleSectionL3"/>
        <w:widowControl w:val="0"/>
        <w:numPr>
          <w:ilvl w:val="2"/>
          <w:numId w:val="3"/>
        </w:numPr>
        <w:spacing w:after="320"/>
      </w:pPr>
      <w:hyperlink r:id="rId21"/>
      <w:hyperlink r:id="rId22"/>
      <w:hyperlink r:id="rId23"/>
      <w:r>
        <w:t xml:space="preserve">This </w:t>
      </w:r>
      <w:hyperlink r:id="rId24">
        <w:r>
          <w:rPr>
            <w:color w:val="0000FF"/>
            <w:u w:val="single"/>
          </w:rPr>
          <w:t>CoMCoP</w:t>
        </w:r>
      </w:hyperlink>
      <w:r>
        <w:t xml:space="preserve"> forms part of the </w:t>
      </w:r>
      <w:hyperlink r:id="rId25">
        <w:r>
          <w:rPr>
            <w:color w:val="0000FF"/>
            <w:u w:val="single"/>
          </w:rPr>
          <w:t>Retail Energy Code</w:t>
        </w:r>
      </w:hyperlink>
      <w:r>
        <w:t xml:space="preserve"> (</w:t>
      </w:r>
      <w:hyperlink r:id="rId26">
        <w:r>
          <w:rPr>
            <w:color w:val="0000FF"/>
            <w:u w:val="single"/>
          </w:rPr>
          <w:t>REC</w:t>
        </w:r>
      </w:hyperlink>
      <w:r>
        <w:t xml:space="preserve">), and consolidates the four separate codes of practice (Gas </w:t>
      </w:r>
      <w:hyperlink r:id="rId27" w:history="1">
        <w:r w:rsidRPr="003D44F2">
          <w:rPr>
            <w:rStyle w:val="Hyperlink"/>
            <w:color w:val="0000FF"/>
          </w:rPr>
          <w:t>Metering Codes of Practice</w:t>
        </w:r>
      </w:hyperlink>
      <w:r w:rsidRPr="00CC3434">
        <w:t xml:space="preserve"> </w:t>
      </w:r>
      <w:r>
        <w:t>(</w:t>
      </w:r>
      <w:hyperlink r:id="rId28">
        <w:r>
          <w:rPr>
            <w:color w:val="0000FF"/>
            <w:u w:val="single"/>
          </w:rPr>
          <w:t>MCoP</w:t>
        </w:r>
      </w:hyperlink>
      <w:r>
        <w:t xml:space="preserve">), </w:t>
      </w:r>
      <w:hyperlink r:id="rId29">
        <w:r>
          <w:rPr>
            <w:color w:val="0000FF"/>
            <w:u w:val="single"/>
          </w:rPr>
          <w:t>Meter Operator Code of Practice</w:t>
        </w:r>
      </w:hyperlink>
      <w:r>
        <w:t xml:space="preserve"> (</w:t>
      </w:r>
      <w:hyperlink r:id="rId30">
        <w:r>
          <w:rPr>
            <w:color w:val="0000FF"/>
            <w:u w:val="single"/>
          </w:rPr>
          <w:t>MOCoP</w:t>
        </w:r>
      </w:hyperlink>
      <w:r>
        <w:t xml:space="preserve">), </w:t>
      </w:r>
      <w:hyperlink r:id="rId31">
        <w:r>
          <w:rPr>
            <w:color w:val="0000FF"/>
            <w:u w:val="single"/>
          </w:rPr>
          <w:t>Automated Meter Reading Service Providers Code of Practice for Gas Meter</w:t>
        </w:r>
      </w:hyperlink>
      <w:r>
        <w:t xml:space="preserve"> (</w:t>
      </w:r>
      <w:hyperlink r:id="rId32" w:history="1">
        <w:r w:rsidRPr="002030E4">
          <w:rPr>
            <w:rStyle w:val="Hyperlink"/>
            <w:color w:val="0000FF"/>
          </w:rPr>
          <w:t>ASPCoP</w:t>
        </w:r>
      </w:hyperlink>
      <w:r>
        <w:t xml:space="preserve">) and the </w:t>
      </w:r>
      <w:hyperlink r:id="rId33">
        <w:r w:rsidRPr="0089440A">
          <w:rPr>
            <w:color w:val="0000FF"/>
            <w:u w:val="single"/>
          </w:rPr>
          <w:t>Smart Meter</w:t>
        </w:r>
      </w:hyperlink>
      <w:r w:rsidRPr="0089440A">
        <w:rPr>
          <w:color w:val="0000FF"/>
          <w:u w:val="single"/>
        </w:rPr>
        <w:t xml:space="preserve"> Installation Schedule</w:t>
      </w:r>
      <w:r>
        <w:t xml:space="preserve"> (</w:t>
      </w:r>
      <w:hyperlink r:id="rId34" w:history="1">
        <w:r w:rsidRPr="00022861">
          <w:rPr>
            <w:rStyle w:val="Hyperlink"/>
            <w:color w:val="0000FF"/>
          </w:rPr>
          <w:t>REC Schedule</w:t>
        </w:r>
      </w:hyperlink>
      <w:r>
        <w:t xml:space="preserve"> 16, formally </w:t>
      </w:r>
      <w:hyperlink r:id="rId35">
        <w:r>
          <w:rPr>
            <w:color w:val="0000FF"/>
            <w:u w:val="single"/>
          </w:rPr>
          <w:t>SMICoP</w:t>
        </w:r>
      </w:hyperlink>
      <w:r>
        <w:t>) into one.</w:t>
      </w:r>
    </w:p>
    <w:p w14:paraId="6AE2875C" w14:textId="77777777" w:rsidR="00D072FE" w:rsidRDefault="00D072FE" w:rsidP="00F53EA5">
      <w:pPr>
        <w:pStyle w:val="ScheduleSectionL3"/>
        <w:widowControl w:val="0"/>
        <w:numPr>
          <w:ilvl w:val="2"/>
          <w:numId w:val="3"/>
        </w:numPr>
        <w:spacing w:after="320"/>
      </w:pPr>
      <w:r>
        <w:t xml:space="preserve">This </w:t>
      </w:r>
      <w:hyperlink r:id="rId36">
        <w:r>
          <w:rPr>
            <w:color w:val="0000FF"/>
            <w:u w:val="single"/>
          </w:rPr>
          <w:t>CoMCoP</w:t>
        </w:r>
      </w:hyperlink>
      <w:r>
        <w:t xml:space="preserve"> is aimed at anyone (including </w:t>
      </w:r>
      <w:hyperlink r:id="rId37">
        <w:r>
          <w:rPr>
            <w:color w:val="0000FF"/>
            <w:u w:val="single"/>
          </w:rPr>
          <w:t>Independent Gas Transporter</w:t>
        </w:r>
      </w:hyperlink>
      <w:r>
        <w:t>) acting as:</w:t>
      </w:r>
    </w:p>
    <w:p w14:paraId="0F6FBD2D" w14:textId="77777777" w:rsidR="00D072FE" w:rsidRDefault="00D072FE" w:rsidP="00F53EA5">
      <w:pPr>
        <w:pStyle w:val="ScheduleSectionL4"/>
        <w:widowControl w:val="0"/>
        <w:numPr>
          <w:ilvl w:val="3"/>
          <w:numId w:val="3"/>
        </w:numPr>
        <w:spacing w:after="320"/>
        <w:rPr>
          <w:color w:val="000000"/>
        </w:rPr>
      </w:pPr>
      <w:r>
        <w:t xml:space="preserve">an approved </w:t>
      </w:r>
      <w:hyperlink r:id="rId38">
        <w:r>
          <w:rPr>
            <w:color w:val="0000FF"/>
            <w:u w:val="single"/>
          </w:rPr>
          <w:t>Metering Equipment Manager</w:t>
        </w:r>
      </w:hyperlink>
      <w:r>
        <w:t xml:space="preserve"> (</w:t>
      </w:r>
      <w:hyperlink r:id="rId39">
        <w:r>
          <w:rPr>
            <w:color w:val="0000FF"/>
            <w:u w:val="single"/>
          </w:rPr>
          <w:t>MEM</w:t>
        </w:r>
      </w:hyperlink>
      <w:r>
        <w:t>),</w:t>
      </w:r>
    </w:p>
    <w:p w14:paraId="4CB9186D" w14:textId="45B43CBF" w:rsidR="00E83C71" w:rsidRPr="005A03F4" w:rsidRDefault="00E83C71" w:rsidP="00E83C71">
      <w:pPr>
        <w:pStyle w:val="ScheduleSectionL4"/>
        <w:widowControl w:val="0"/>
        <w:numPr>
          <w:ilvl w:val="0"/>
          <w:numId w:val="25"/>
        </w:numPr>
        <w:spacing w:after="320"/>
      </w:pPr>
      <w:r>
        <w:t xml:space="preserve">in respect of gas the </w:t>
      </w:r>
      <w:hyperlink r:id="rId40">
        <w:r>
          <w:rPr>
            <w:color w:val="0000FF"/>
            <w:u w:val="single"/>
          </w:rPr>
          <w:t>MEM</w:t>
        </w:r>
      </w:hyperlink>
      <w:r>
        <w:t xml:space="preserve"> is identified as </w:t>
      </w:r>
      <w:hyperlink r:id="rId41">
        <w:r>
          <w:rPr>
            <w:color w:val="0000FF"/>
            <w:u w:val="single"/>
          </w:rPr>
          <w:t>Meter Asset Manager</w:t>
        </w:r>
      </w:hyperlink>
      <w:r>
        <w:t xml:space="preserve">  (</w:t>
      </w:r>
      <w:hyperlink r:id="rId42">
        <w:r>
          <w:rPr>
            <w:color w:val="0000FF"/>
            <w:u w:val="single"/>
          </w:rPr>
          <w:t>MAM</w:t>
        </w:r>
      </w:hyperlink>
      <w:r>
        <w:t>),</w:t>
      </w:r>
    </w:p>
    <w:p w14:paraId="73EAE676" w14:textId="15A2447F" w:rsidR="00E83C71" w:rsidRDefault="00E83C71" w:rsidP="00F53EA5">
      <w:pPr>
        <w:pStyle w:val="ScheduleSectionL4"/>
        <w:widowControl w:val="0"/>
        <w:numPr>
          <w:ilvl w:val="0"/>
          <w:numId w:val="25"/>
        </w:numPr>
        <w:spacing w:after="320"/>
      </w:pPr>
      <w:r>
        <w:t xml:space="preserve">in respect of electricity the </w:t>
      </w:r>
      <w:hyperlink r:id="rId43">
        <w:r>
          <w:rPr>
            <w:color w:val="0000FF"/>
            <w:u w:val="single"/>
          </w:rPr>
          <w:t>MEM</w:t>
        </w:r>
      </w:hyperlink>
      <w:r>
        <w:t xml:space="preserve"> is identified as </w:t>
      </w:r>
      <w:hyperlink r:id="rId44" w:history="1">
        <w:r w:rsidRPr="004C207D">
          <w:rPr>
            <w:rStyle w:val="Hyperlink"/>
            <w:color w:val="0000FF"/>
          </w:rPr>
          <w:t>Meter Operating Agent</w:t>
        </w:r>
      </w:hyperlink>
      <w:r>
        <w:t xml:space="preserve"> (</w:t>
      </w:r>
      <w:hyperlink r:id="rId45">
        <w:r>
          <w:rPr>
            <w:color w:val="0000FF"/>
            <w:u w:val="single"/>
          </w:rPr>
          <w:t>MOA</w:t>
        </w:r>
      </w:hyperlink>
      <w:r>
        <w:t>),</w:t>
      </w:r>
    </w:p>
    <w:p w14:paraId="1598270B" w14:textId="17505712" w:rsidR="00D072FE" w:rsidRPr="002F471D" w:rsidRDefault="00D072FE" w:rsidP="00E83C71">
      <w:pPr>
        <w:pStyle w:val="ScheduleSectionL4"/>
        <w:widowControl w:val="0"/>
        <w:numPr>
          <w:ilvl w:val="3"/>
          <w:numId w:val="3"/>
        </w:numPr>
        <w:spacing w:after="320"/>
        <w:rPr>
          <w:lang w:val="nb-NO"/>
        </w:rPr>
      </w:pPr>
      <w:r>
        <w:t xml:space="preserve">an approved </w:t>
      </w:r>
      <w:hyperlink r:id="rId46">
        <w:r>
          <w:rPr>
            <w:color w:val="0000FF"/>
            <w:u w:val="single"/>
          </w:rPr>
          <w:t>Meter Installer</w:t>
        </w:r>
      </w:hyperlink>
      <w:r>
        <w:t xml:space="preserve"> (</w:t>
      </w:r>
      <w:hyperlink r:id="rId47">
        <w:r>
          <w:rPr>
            <w:color w:val="0000FF"/>
            <w:u w:val="single"/>
          </w:rPr>
          <w:t>AMI</w:t>
        </w:r>
      </w:hyperlink>
      <w:r>
        <w:t>),</w:t>
      </w:r>
    </w:p>
    <w:p w14:paraId="091E9350" w14:textId="06617B9F" w:rsidR="00E83C71" w:rsidRDefault="00E83C71" w:rsidP="00F53EA5">
      <w:pPr>
        <w:pStyle w:val="ScheduleSectionL4"/>
        <w:widowControl w:val="0"/>
        <w:numPr>
          <w:ilvl w:val="3"/>
          <w:numId w:val="3"/>
        </w:numPr>
        <w:spacing w:after="320"/>
      </w:pPr>
      <w:r>
        <w:t xml:space="preserve">an approved </w:t>
      </w:r>
      <w:hyperlink r:id="rId48">
        <w:r>
          <w:rPr>
            <w:color w:val="0000FF"/>
            <w:u w:val="single"/>
          </w:rPr>
          <w:t>Electricity Metering Operative</w:t>
        </w:r>
      </w:hyperlink>
      <w:r>
        <w:t xml:space="preserve"> (</w:t>
      </w:r>
      <w:hyperlink r:id="rId49">
        <w:r w:rsidR="00D662CB">
          <w:rPr>
            <w:color w:val="0000FF"/>
            <w:u w:val="single"/>
          </w:rPr>
          <w:t>EMO</w:t>
        </w:r>
      </w:hyperlink>
      <w:r>
        <w:t>),</w:t>
      </w:r>
    </w:p>
    <w:p w14:paraId="75060E05" w14:textId="12604B39" w:rsidR="00D072FE" w:rsidRDefault="00D072FE" w:rsidP="00F53EA5">
      <w:pPr>
        <w:pStyle w:val="ScheduleSectionL4"/>
        <w:widowControl w:val="0"/>
        <w:numPr>
          <w:ilvl w:val="3"/>
          <w:numId w:val="3"/>
        </w:numPr>
        <w:spacing w:after="320"/>
      </w:pPr>
      <w:r>
        <w:t xml:space="preserve">a </w:t>
      </w:r>
      <w:hyperlink r:id="rId50">
        <w:r>
          <w:rPr>
            <w:color w:val="0000FF"/>
            <w:u w:val="single"/>
          </w:rPr>
          <w:t>DNO</w:t>
        </w:r>
      </w:hyperlink>
    </w:p>
    <w:p w14:paraId="0454CB3C" w14:textId="0B2678C2" w:rsidR="00D072FE" w:rsidRDefault="00D072FE" w:rsidP="00F53EA5">
      <w:pPr>
        <w:pStyle w:val="ScheduleSectionL4"/>
        <w:widowControl w:val="0"/>
        <w:numPr>
          <w:ilvl w:val="3"/>
          <w:numId w:val="3"/>
        </w:numPr>
        <w:spacing w:after="320"/>
      </w:pPr>
      <w:r>
        <w:t xml:space="preserve">an </w:t>
      </w:r>
      <w:hyperlink r:id="rId51">
        <w:r>
          <w:rPr>
            <w:color w:val="0000FF"/>
            <w:u w:val="single"/>
          </w:rPr>
          <w:t>AMR Service Provider</w:t>
        </w:r>
      </w:hyperlink>
      <w:r>
        <w:t xml:space="preserve"> (</w:t>
      </w:r>
      <w:hyperlink r:id="rId52" w:history="1">
        <w:r w:rsidRPr="00A75769">
          <w:rPr>
            <w:rStyle w:val="Hyperlink"/>
            <w:color w:val="0000FF"/>
          </w:rPr>
          <w:t>ASP</w:t>
        </w:r>
      </w:hyperlink>
      <w:r>
        <w:t>),</w:t>
      </w:r>
    </w:p>
    <w:p w14:paraId="44056230" w14:textId="77777777" w:rsidR="00D072FE" w:rsidRPr="00F53EA5" w:rsidRDefault="00D072FE" w:rsidP="00E83C71">
      <w:pPr>
        <w:pStyle w:val="ScheduleSectionL4"/>
        <w:widowControl w:val="0"/>
        <w:numPr>
          <w:ilvl w:val="3"/>
          <w:numId w:val="3"/>
        </w:numPr>
        <w:spacing w:after="320"/>
      </w:pPr>
      <w:hyperlink r:id="rId53">
        <w:r>
          <w:rPr>
            <w:color w:val="0000FF"/>
            <w:u w:val="single"/>
          </w:rPr>
          <w:t>Energy Supplier</w:t>
        </w:r>
      </w:hyperlink>
      <w:r>
        <w:t>s, and;</w:t>
      </w:r>
    </w:p>
    <w:p w14:paraId="1D94976B" w14:textId="77777777" w:rsidR="00E83C71" w:rsidRDefault="00E83C71" w:rsidP="00F53EA5">
      <w:pPr>
        <w:pStyle w:val="ScheduleSectionL4"/>
        <w:widowControl w:val="0"/>
        <w:numPr>
          <w:ilvl w:val="3"/>
          <w:numId w:val="3"/>
        </w:numPr>
        <w:spacing w:after="320"/>
      </w:pPr>
      <w:hyperlink r:id="rId54">
        <w:r>
          <w:rPr>
            <w:color w:val="0000FF"/>
            <w:u w:val="single"/>
          </w:rPr>
          <w:t>Installer</w:t>
        </w:r>
      </w:hyperlink>
      <w:r>
        <w:t>.</w:t>
      </w:r>
    </w:p>
    <w:p w14:paraId="68819E63" w14:textId="77777777" w:rsidR="00D072FE" w:rsidRDefault="00D072FE" w:rsidP="00F53EA5">
      <w:pPr>
        <w:pStyle w:val="ScheduleSectionL3"/>
        <w:widowControl w:val="0"/>
        <w:numPr>
          <w:ilvl w:val="2"/>
          <w:numId w:val="3"/>
        </w:numPr>
        <w:spacing w:after="320"/>
      </w:pPr>
      <w:r>
        <w:t xml:space="preserve">This </w:t>
      </w:r>
      <w:hyperlink r:id="rId55">
        <w:r>
          <w:rPr>
            <w:color w:val="0000FF"/>
            <w:u w:val="single"/>
          </w:rPr>
          <w:t>CoMCoP</w:t>
        </w:r>
      </w:hyperlink>
      <w:r>
        <w:t xml:space="preserve"> document is structured such that metering activities are dealt with in the order they occur in the life cycle of the meter installation.</w:t>
      </w:r>
    </w:p>
    <w:p w14:paraId="4FA636D9" w14:textId="37A8D881" w:rsidR="00D072FE" w:rsidRDefault="00D072FE" w:rsidP="00F53EA5">
      <w:pPr>
        <w:pStyle w:val="ScheduleSectionL3"/>
        <w:widowControl w:val="0"/>
        <w:numPr>
          <w:ilvl w:val="2"/>
          <w:numId w:val="3"/>
        </w:numPr>
        <w:spacing w:after="320"/>
      </w:pPr>
      <w:r>
        <w:t xml:space="preserve">The term </w:t>
      </w:r>
      <w:hyperlink r:id="rId56">
        <w:r>
          <w:rPr>
            <w:color w:val="0000FF"/>
            <w:u w:val="single"/>
          </w:rPr>
          <w:t>Consumer</w:t>
        </w:r>
      </w:hyperlink>
      <w:r>
        <w:t xml:space="preserve"> when used within this </w:t>
      </w:r>
      <w:hyperlink r:id="rId57">
        <w:r>
          <w:rPr>
            <w:color w:val="0000FF"/>
            <w:u w:val="single"/>
          </w:rPr>
          <w:t>CoMCoP</w:t>
        </w:r>
      </w:hyperlink>
      <w:r>
        <w:t xml:space="preserve"> document can relate to a </w:t>
      </w:r>
      <w:r w:rsidRPr="00DE7C31">
        <w:t>Domestic</w:t>
      </w:r>
      <w:r>
        <w:t xml:space="preserve">, Micro-Business and Business user, unless otherwise specified within </w:t>
      </w:r>
      <w:r>
        <w:lastRenderedPageBreak/>
        <w:t>an individual clause.</w:t>
      </w:r>
    </w:p>
    <w:p w14:paraId="3692F87A" w14:textId="77777777" w:rsidR="00D072FE" w:rsidRDefault="00D072FE" w:rsidP="00F53EA5">
      <w:pPr>
        <w:pStyle w:val="ScheduleSectionL3"/>
        <w:widowControl w:val="0"/>
        <w:numPr>
          <w:ilvl w:val="2"/>
          <w:numId w:val="3"/>
        </w:numPr>
        <w:spacing w:after="320"/>
      </w:pPr>
      <w:r>
        <w:t>Schedule 1 (</w:t>
      </w:r>
      <w:hyperlink r:id="rId58">
        <w:r>
          <w:rPr>
            <w:color w:val="0000FF"/>
            <w:u w:val="single"/>
          </w:rPr>
          <w:t>Interpretations and Definitions Schedule</w:t>
        </w:r>
      </w:hyperlink>
      <w:r>
        <w:t xml:space="preserve">) of the </w:t>
      </w:r>
      <w:hyperlink r:id="rId59">
        <w:r>
          <w:rPr>
            <w:color w:val="0000FF"/>
            <w:u w:val="single"/>
          </w:rPr>
          <w:t>REC</w:t>
        </w:r>
      </w:hyperlink>
      <w:r>
        <w:t xml:space="preserve"> applies to this </w:t>
      </w:r>
      <w:hyperlink r:id="rId60">
        <w:r>
          <w:rPr>
            <w:color w:val="0000FF"/>
            <w:u w:val="single"/>
          </w:rPr>
          <w:t>CoMCoP</w:t>
        </w:r>
      </w:hyperlink>
      <w:r>
        <w:t xml:space="preserve"> and capitalised terms not defined in this </w:t>
      </w:r>
      <w:hyperlink r:id="rId61">
        <w:r>
          <w:rPr>
            <w:color w:val="0000FF"/>
            <w:u w:val="single"/>
          </w:rPr>
          <w:t>CoMCoP</w:t>
        </w:r>
      </w:hyperlink>
      <w:r>
        <w:t xml:space="preserve"> will be interpreted accordingly.</w:t>
      </w:r>
    </w:p>
    <w:p w14:paraId="3F532B66" w14:textId="77777777" w:rsidR="00D072FE" w:rsidRDefault="00D072FE">
      <w:pPr>
        <w:pStyle w:val="ScheduleSectionL2"/>
        <w:widowControl w:val="0"/>
        <w:spacing w:after="320"/>
      </w:pPr>
      <w:r>
        <w:rPr>
          <w:b/>
        </w:rPr>
        <w:t>SPECIFIC SCOPE</w:t>
      </w:r>
    </w:p>
    <w:p w14:paraId="74B4C20A" w14:textId="77777777" w:rsidR="00D072FE" w:rsidRDefault="00D072FE">
      <w:pPr>
        <w:pStyle w:val="ScheduleSectionL3"/>
        <w:widowControl w:val="0"/>
        <w:spacing w:after="320"/>
      </w:pPr>
      <w:r>
        <w:rPr>
          <w:b/>
        </w:rPr>
        <w:t>GAS SPECIFIC</w:t>
      </w:r>
    </w:p>
    <w:p w14:paraId="5584FF9B" w14:textId="77777777" w:rsidR="00D072FE" w:rsidRDefault="00D072FE">
      <w:pPr>
        <w:pStyle w:val="ScheduleSectionL3"/>
        <w:widowControl w:val="0"/>
        <w:spacing w:after="320"/>
      </w:pPr>
      <w:r>
        <w:t>(a) Gas meter installations are designed to operate with specific characteristics, e.g. pressure and flow-rate, and different technical standards apply depending upon such design characteristics. The different categories of installation and therefore works are specified in Appendix 1.</w:t>
      </w:r>
    </w:p>
    <w:p w14:paraId="6A4EAE74" w14:textId="77777777" w:rsidR="00D072FE" w:rsidRDefault="00D072FE">
      <w:pPr>
        <w:pStyle w:val="ScheduleSectionL3"/>
        <w:widowControl w:val="0"/>
        <w:spacing w:after="320"/>
      </w:pPr>
      <w:r>
        <w:t xml:space="preserve">(b) The table provided in Appendix 1 shows the legislation and technical standards applicable to each category of work. Legal requirements listed are those that relate most specifically to that category; these are not exhaustive. Wherever references are made to legislation as acts or regulations, such reference shall be to the latest version of the act or regulation. The obligations within Legislation together with any associated licences, take precedence over this </w:t>
      </w:r>
      <w:hyperlink r:id="rId62">
        <w:r>
          <w:rPr>
            <w:color w:val="0000FF"/>
            <w:u w:val="single"/>
          </w:rPr>
          <w:t>CoMCoP</w:t>
        </w:r>
      </w:hyperlink>
      <w:r>
        <w:t xml:space="preserve"> where a conflict is identified.</w:t>
      </w:r>
    </w:p>
    <w:p w14:paraId="67878D7A" w14:textId="77777777" w:rsidR="00D072FE" w:rsidRDefault="00D072FE">
      <w:pPr>
        <w:pStyle w:val="ScheduleSectionL3"/>
        <w:widowControl w:val="0"/>
        <w:spacing w:after="320"/>
      </w:pPr>
      <w:r>
        <w:rPr>
          <w:b/>
        </w:rPr>
        <w:t>SMART SPECIFIC</w:t>
      </w:r>
    </w:p>
    <w:p w14:paraId="564B6C64" w14:textId="77777777" w:rsidR="00D072FE" w:rsidRDefault="00D072FE">
      <w:pPr>
        <w:pStyle w:val="ScheduleSectionL3"/>
        <w:widowControl w:val="0"/>
        <w:spacing w:after="320"/>
      </w:pPr>
      <w:r>
        <w:t xml:space="preserve">(c) The aim of the </w:t>
      </w:r>
      <w:hyperlink r:id="rId63">
        <w:r>
          <w:rPr>
            <w:color w:val="0000FF"/>
            <w:u w:val="single"/>
          </w:rPr>
          <w:t>CoMCoP</w:t>
        </w:r>
      </w:hyperlink>
      <w:r>
        <w:t xml:space="preserve"> is to:</w:t>
      </w:r>
    </w:p>
    <w:p w14:paraId="268A27D3" w14:textId="77777777" w:rsidR="00D072FE" w:rsidRDefault="00D072FE">
      <w:pPr>
        <w:pStyle w:val="ScheduleSectionL4"/>
        <w:widowControl w:val="0"/>
        <w:spacing w:after="320"/>
      </w:pPr>
      <w:r>
        <w:t xml:space="preserve">i. ensure that the </w:t>
      </w:r>
      <w:hyperlink r:id="rId64">
        <w:r>
          <w:rPr>
            <w:color w:val="0000FF"/>
            <w:u w:val="single"/>
          </w:rPr>
          <w:t>Consumer</w:t>
        </w:r>
      </w:hyperlink>
      <w:r>
        <w:t xml:space="preserve">s experience of the </w:t>
      </w:r>
      <w:hyperlink r:id="rId65">
        <w:r>
          <w:rPr>
            <w:color w:val="0000FF"/>
            <w:u w:val="single"/>
          </w:rPr>
          <w:t>Smart Meter</w:t>
        </w:r>
      </w:hyperlink>
      <w:r>
        <w:t xml:space="preserve"> installation process is positive;</w:t>
      </w:r>
    </w:p>
    <w:p w14:paraId="1D2687EC" w14:textId="77777777" w:rsidR="00D072FE" w:rsidRDefault="00D072FE">
      <w:pPr>
        <w:pStyle w:val="ScheduleSectionL4"/>
        <w:widowControl w:val="0"/>
        <w:spacing w:after="320"/>
      </w:pPr>
      <w:r>
        <w:t xml:space="preserve">ii. protects </w:t>
      </w:r>
      <w:hyperlink r:id="rId66">
        <w:r>
          <w:rPr>
            <w:color w:val="0000FF"/>
            <w:u w:val="single"/>
          </w:rPr>
          <w:t>Consumer</w:t>
        </w:r>
      </w:hyperlink>
      <w:r>
        <w:t>s during the process;</w:t>
      </w:r>
    </w:p>
    <w:p w14:paraId="6A391A09" w14:textId="77777777" w:rsidR="00D072FE" w:rsidRDefault="00D072FE">
      <w:pPr>
        <w:pStyle w:val="ScheduleSectionL4"/>
        <w:widowControl w:val="0"/>
        <w:spacing w:after="320"/>
      </w:pPr>
      <w:r>
        <w:t xml:space="preserve">iii. ensure </w:t>
      </w:r>
      <w:hyperlink r:id="rId67">
        <w:r>
          <w:rPr>
            <w:color w:val="0000FF"/>
            <w:u w:val="single"/>
          </w:rPr>
          <w:t>Consumer</w:t>
        </w:r>
      </w:hyperlink>
      <w:r>
        <w:t>s are given appropriate assurances over what will take place during the installation process; and</w:t>
      </w:r>
    </w:p>
    <w:p w14:paraId="2BA8B90B" w14:textId="77777777" w:rsidR="00D072FE" w:rsidRDefault="00D072FE">
      <w:pPr>
        <w:pStyle w:val="ScheduleSectionL4"/>
        <w:widowControl w:val="0"/>
        <w:spacing w:after="320"/>
      </w:pPr>
      <w:r>
        <w:t xml:space="preserve">iv. delivers </w:t>
      </w:r>
      <w:hyperlink r:id="rId68">
        <w:r>
          <w:rPr>
            <w:color w:val="0000FF"/>
            <w:u w:val="single"/>
          </w:rPr>
          <w:t>Smart Metering Implementation Programme</w:t>
        </w:r>
      </w:hyperlink>
      <w:r>
        <w:t xml:space="preserve"> benefits, including long term behavioural changes.</w:t>
      </w:r>
    </w:p>
    <w:p w14:paraId="02CF9272" w14:textId="77777777" w:rsidR="00D072FE" w:rsidRDefault="00D072FE">
      <w:pPr>
        <w:pStyle w:val="ScheduleSectionL2"/>
        <w:widowControl w:val="0"/>
        <w:spacing w:after="320"/>
      </w:pPr>
      <w:r>
        <w:rPr>
          <w:b/>
        </w:rPr>
        <w:t>EXCLUSIONS</w:t>
      </w:r>
    </w:p>
    <w:p w14:paraId="7031E2C6" w14:textId="43990221" w:rsidR="00D072FE" w:rsidRDefault="00D072FE">
      <w:pPr>
        <w:pStyle w:val="ScheduleSectionL3"/>
        <w:widowControl w:val="0"/>
        <w:spacing w:after="320"/>
      </w:pPr>
      <w:r>
        <w:t xml:space="preserve">(a) The temporary disconnection of a meter, and its reconnection, to allow for safe working on gas installation pipework downstream of the meter installation, is not deemed to be meter installation work within the scope of this </w:t>
      </w:r>
      <w:hyperlink r:id="rId69">
        <w:r>
          <w:rPr>
            <w:color w:val="0000FF"/>
            <w:u w:val="single"/>
          </w:rPr>
          <w:t>CoMCoP</w:t>
        </w:r>
      </w:hyperlink>
      <w:r>
        <w:t xml:space="preserve">. Such work is subject to the requirements of the </w:t>
      </w:r>
      <w:r w:rsidRPr="004D6033">
        <w:t>Gas Safety</w:t>
      </w:r>
      <w:r>
        <w:t xml:space="preserve"> (Installation and Use) </w:t>
      </w:r>
      <w:r>
        <w:lastRenderedPageBreak/>
        <w:t xml:space="preserve">Regulations (GS(I&amp;U)Regs) See </w:t>
      </w:r>
      <w:hyperlink r:id="rId70">
        <w:r>
          <w:rPr>
            <w:color w:val="0000FF"/>
            <w:u w:val="single"/>
          </w:rPr>
          <w:t>Gas Safe</w:t>
        </w:r>
      </w:hyperlink>
      <w:r>
        <w:t xml:space="preserve"> Bulletin TB-127 ‘Gas Industry guidance on work on meter installations’. This exclusion does not apply to the re-location of a meter installation, as this is to be considered meter installation work.</w:t>
      </w:r>
    </w:p>
    <w:p w14:paraId="44D5AB16" w14:textId="13ED41F2" w:rsidR="00D072FE" w:rsidRDefault="00D072FE">
      <w:pPr>
        <w:pStyle w:val="ScheduleSectionL3"/>
        <w:widowControl w:val="0"/>
        <w:spacing w:after="320"/>
      </w:pPr>
      <w:r>
        <w:t xml:space="preserve">(b) The </w:t>
      </w:r>
      <w:hyperlink r:id="rId71">
        <w:r>
          <w:rPr>
            <w:color w:val="0000FF"/>
            <w:u w:val="single"/>
          </w:rPr>
          <w:t>CoMCoP</w:t>
        </w:r>
      </w:hyperlink>
      <w:r>
        <w:t xml:space="preserve"> does not seek to restrict the commercial practice of </w:t>
      </w:r>
      <w:hyperlink r:id="rId72" w:history="1">
        <w:r w:rsidRPr="004D5C5C">
          <w:rPr>
            <w:rStyle w:val="Hyperlink"/>
            <w:color w:val="0000FF"/>
          </w:rPr>
          <w:t>ASP</w:t>
        </w:r>
      </w:hyperlink>
      <w:r>
        <w:t xml:space="preserve">s but instead sets a standard that all participating </w:t>
      </w:r>
      <w:hyperlink r:id="rId73" w:history="1">
        <w:r w:rsidRPr="004D5C5C">
          <w:rPr>
            <w:rStyle w:val="Hyperlink"/>
            <w:color w:val="0000FF"/>
          </w:rPr>
          <w:t>ASP</w:t>
        </w:r>
      </w:hyperlink>
      <w:r>
        <w:t>s must demonstrate compliance with thus promoting enhanced confidence in the market.</w:t>
      </w:r>
    </w:p>
    <w:p w14:paraId="54113DC9" w14:textId="41A48E65" w:rsidR="00D072FE" w:rsidRDefault="00D072FE">
      <w:pPr>
        <w:pStyle w:val="ScheduleSectionL3"/>
        <w:widowControl w:val="0"/>
        <w:spacing w:after="320"/>
      </w:pPr>
      <w:r>
        <w:t xml:space="preserve">(c) For </w:t>
      </w:r>
      <w:hyperlink r:id="rId74" w:history="1">
        <w:r w:rsidRPr="004D5C5C">
          <w:rPr>
            <w:rStyle w:val="Hyperlink"/>
            <w:color w:val="0000FF"/>
          </w:rPr>
          <w:t>ASP</w:t>
        </w:r>
      </w:hyperlink>
      <w:r>
        <w:t xml:space="preserve">’s this </w:t>
      </w:r>
      <w:hyperlink r:id="rId75">
        <w:r>
          <w:rPr>
            <w:color w:val="0000FF"/>
            <w:u w:val="single"/>
          </w:rPr>
          <w:t>CoMCoP</w:t>
        </w:r>
      </w:hyperlink>
      <w:r>
        <w:t xml:space="preserve"> is a voluntary code of practice that relevant </w:t>
      </w:r>
      <w:hyperlink r:id="rId76" w:history="1">
        <w:r w:rsidRPr="004D6033">
          <w:rPr>
            <w:rStyle w:val="Hyperlink"/>
            <w:color w:val="0000FF"/>
          </w:rPr>
          <w:t>ASP</w:t>
        </w:r>
      </w:hyperlink>
      <w:r>
        <w:t xml:space="preserve">’s can elect to comply with. In relation to </w:t>
      </w:r>
      <w:hyperlink r:id="rId77" w:history="1">
        <w:r w:rsidRPr="004D5C5C">
          <w:rPr>
            <w:rStyle w:val="Hyperlink"/>
            <w:color w:val="0000FF"/>
          </w:rPr>
          <w:t>ASP</w:t>
        </w:r>
      </w:hyperlink>
      <w:r>
        <w:t xml:space="preserve">’s this </w:t>
      </w:r>
      <w:hyperlink r:id="rId78">
        <w:r>
          <w:rPr>
            <w:color w:val="0000FF"/>
            <w:u w:val="single"/>
          </w:rPr>
          <w:t>CoMCoP</w:t>
        </w:r>
      </w:hyperlink>
      <w:r>
        <w:t xml:space="preserve"> is not underpinned by legislation and therefore does not confer any new legal obligations or rights in relation to </w:t>
      </w:r>
      <w:hyperlink r:id="rId79" w:history="1">
        <w:r w:rsidRPr="004D5C5C">
          <w:rPr>
            <w:rStyle w:val="Hyperlink"/>
            <w:color w:val="0000FF"/>
          </w:rPr>
          <w:t>ASP</w:t>
        </w:r>
      </w:hyperlink>
      <w:r>
        <w:t xml:space="preserve">’s. Its purpose is to inform on best practice and establish minimum standards for </w:t>
      </w:r>
      <w:hyperlink r:id="rId80" w:history="1">
        <w:r w:rsidRPr="004D5C5C">
          <w:rPr>
            <w:rStyle w:val="Hyperlink"/>
            <w:color w:val="0000FF"/>
          </w:rPr>
          <w:t>ASP</w:t>
        </w:r>
      </w:hyperlink>
      <w:r>
        <w:t>s.</w:t>
      </w:r>
    </w:p>
    <w:p w14:paraId="347C3D35" w14:textId="29C5BF00" w:rsidR="00D072FE" w:rsidRDefault="00D072FE">
      <w:pPr>
        <w:pStyle w:val="ScheduleSectionL3"/>
        <w:widowControl w:val="0"/>
        <w:spacing w:after="320"/>
      </w:pPr>
      <w:r>
        <w:t xml:space="preserve">(d) </w:t>
      </w:r>
      <w:r w:rsidRPr="004D6033">
        <w:t>Meter</w:t>
      </w:r>
      <w:r>
        <w:t xml:space="preserve"> operation services relating to private networks may not be within the scope of these </w:t>
      </w:r>
      <w:hyperlink r:id="rId81">
        <w:r>
          <w:rPr>
            <w:color w:val="0000FF"/>
            <w:u w:val="single"/>
          </w:rPr>
          <w:t>CoMCoP</w:t>
        </w:r>
      </w:hyperlink>
      <w:r>
        <w:t xml:space="preserve"> requirements.</w:t>
      </w:r>
    </w:p>
    <w:p w14:paraId="1D44F764" w14:textId="77777777" w:rsidR="00D072FE" w:rsidRDefault="00D072FE">
      <w:pPr>
        <w:pStyle w:val="Heading1"/>
        <w:keepNext w:val="0"/>
        <w:keepLines w:val="0"/>
        <w:widowControl w:val="0"/>
        <w:spacing w:before="0" w:after="320"/>
      </w:pPr>
      <w:bookmarkStart w:id="2" w:name="_Toc256000024"/>
      <w:bookmarkEnd w:id="2"/>
      <w:r>
        <w:t>Responsibilities</w:t>
      </w:r>
    </w:p>
    <w:p w14:paraId="79D388B2" w14:textId="77777777" w:rsidR="00D072FE" w:rsidRDefault="00D072FE">
      <w:pPr>
        <w:pStyle w:val="ScheduleSectionL2"/>
        <w:widowControl w:val="0"/>
        <w:spacing w:after="320"/>
      </w:pPr>
      <w:r>
        <w:rPr>
          <w:b/>
        </w:rPr>
        <w:t>OVERALL RESPONSIBILITIES</w:t>
      </w:r>
    </w:p>
    <w:p w14:paraId="43301EE8" w14:textId="77777777" w:rsidR="00D072FE" w:rsidRDefault="00D072FE">
      <w:pPr>
        <w:pStyle w:val="ScheduleSectionL3"/>
        <w:widowControl w:val="0"/>
        <w:spacing w:after="320"/>
      </w:pPr>
      <w:r>
        <w:t xml:space="preserve">(a) Changes to this </w:t>
      </w:r>
      <w:hyperlink r:id="rId82">
        <w:r>
          <w:rPr>
            <w:color w:val="0000FF"/>
            <w:u w:val="single"/>
          </w:rPr>
          <w:t>CoMCoP</w:t>
        </w:r>
      </w:hyperlink>
      <w:r>
        <w:t xml:space="preserve"> will be made in accordance with the </w:t>
      </w:r>
      <w:hyperlink r:id="rId83">
        <w:r>
          <w:rPr>
            <w:color w:val="0000FF"/>
            <w:u w:val="single"/>
          </w:rPr>
          <w:t>REC</w:t>
        </w:r>
      </w:hyperlink>
      <w:r>
        <w:t xml:space="preserve"> </w:t>
      </w:r>
      <w:hyperlink r:id="rId84">
        <w:r>
          <w:rPr>
            <w:color w:val="0000FF"/>
            <w:u w:val="single"/>
          </w:rPr>
          <w:t>Change Management Schedule</w:t>
        </w:r>
      </w:hyperlink>
      <w:r>
        <w:t xml:space="preserve"> procedures, generally overseen by the </w:t>
      </w:r>
      <w:hyperlink r:id="rId85">
        <w:r>
          <w:rPr>
            <w:color w:val="0000FF"/>
            <w:u w:val="single"/>
          </w:rPr>
          <w:t>Metering Expert Group</w:t>
        </w:r>
      </w:hyperlink>
      <w:r>
        <w:t xml:space="preserve">. Additionally, the </w:t>
      </w:r>
      <w:hyperlink r:id="rId86">
        <w:r>
          <w:rPr>
            <w:color w:val="0000FF"/>
            <w:u w:val="single"/>
          </w:rPr>
          <w:t>REC Performance Assurance Board</w:t>
        </w:r>
      </w:hyperlink>
      <w:r>
        <w:t xml:space="preserve"> will be responsible for the operational governance of the </w:t>
      </w:r>
      <w:hyperlink r:id="rId87">
        <w:r>
          <w:rPr>
            <w:color w:val="0000FF"/>
            <w:u w:val="single"/>
          </w:rPr>
          <w:t>CoMCoP</w:t>
        </w:r>
      </w:hyperlink>
      <w:r>
        <w:t>, including investigating alleged matters of non-compliance, but not for arbitration of any subsequent commercial disputes.</w:t>
      </w:r>
    </w:p>
    <w:p w14:paraId="281E8911" w14:textId="05F0DECF" w:rsidR="00D072FE" w:rsidRDefault="00D072FE">
      <w:pPr>
        <w:pStyle w:val="ScheduleSectionL3"/>
        <w:widowControl w:val="0"/>
        <w:spacing w:after="320"/>
      </w:pPr>
      <w:r>
        <w:t xml:space="preserve">(b) The </w:t>
      </w:r>
      <w:hyperlink r:id="rId88">
        <w:r>
          <w:rPr>
            <w:color w:val="0000FF"/>
            <w:u w:val="single"/>
          </w:rPr>
          <w:t>Metering Expert Group</w:t>
        </w:r>
      </w:hyperlink>
      <w:r>
        <w:t xml:space="preserve"> provides a forum to manage this </w:t>
      </w:r>
      <w:hyperlink r:id="rId89">
        <w:r>
          <w:rPr>
            <w:color w:val="0000FF"/>
            <w:u w:val="single"/>
          </w:rPr>
          <w:t>CoMCoP</w:t>
        </w:r>
      </w:hyperlink>
      <w:r>
        <w:t xml:space="preserve"> including the management of a formal change process, decision making and communications (for further information go to </w:t>
      </w:r>
      <w:hyperlink r:id="rId90" w:history="1">
        <w:r w:rsidR="00280B65" w:rsidRPr="00280B65">
          <w:rPr>
            <w:rStyle w:val="Hyperlink"/>
            <w:color w:val="0000FF"/>
          </w:rPr>
          <w:t>www.retailenergycode.co.uk</w:t>
        </w:r>
      </w:hyperlink>
      <w:r>
        <w:t>).</w:t>
      </w:r>
    </w:p>
    <w:p w14:paraId="367D2266" w14:textId="223C39A7" w:rsidR="00D072FE" w:rsidRDefault="00D072FE">
      <w:pPr>
        <w:pStyle w:val="ScheduleSectionL3"/>
        <w:widowControl w:val="0"/>
        <w:spacing w:after="320"/>
      </w:pPr>
      <w:r>
        <w:t xml:space="preserve">(c) This </w:t>
      </w:r>
      <w:hyperlink r:id="rId91">
        <w:r>
          <w:rPr>
            <w:color w:val="0000FF"/>
            <w:u w:val="single"/>
          </w:rPr>
          <w:t>CoMCoP</w:t>
        </w:r>
      </w:hyperlink>
      <w:r>
        <w:t xml:space="preserve"> assumes that the </w:t>
      </w:r>
      <w:hyperlink r:id="rId92">
        <w:r>
          <w:rPr>
            <w:color w:val="0000FF"/>
            <w:u w:val="single"/>
          </w:rPr>
          <w:t>Supplier</w:t>
        </w:r>
      </w:hyperlink>
      <w:r>
        <w:t xml:space="preserve">, </w:t>
      </w:r>
      <w:hyperlink r:id="rId93">
        <w:r>
          <w:rPr>
            <w:color w:val="0000FF"/>
            <w:u w:val="single"/>
          </w:rPr>
          <w:t>GT</w:t>
        </w:r>
      </w:hyperlink>
      <w:r>
        <w:t xml:space="preserve">, </w:t>
      </w:r>
      <w:hyperlink r:id="rId94">
        <w:r>
          <w:rPr>
            <w:color w:val="0000FF"/>
            <w:u w:val="single"/>
          </w:rPr>
          <w:t>DNO</w:t>
        </w:r>
      </w:hyperlink>
      <w:r>
        <w:t xml:space="preserve"> or </w:t>
      </w:r>
      <w:hyperlink r:id="rId95">
        <w:r>
          <w:rPr>
            <w:color w:val="0000FF"/>
            <w:u w:val="single"/>
          </w:rPr>
          <w:t>Consumer</w:t>
        </w:r>
      </w:hyperlink>
      <w:r>
        <w:t xml:space="preserve"> has arrangements with </w:t>
      </w:r>
      <w:hyperlink r:id="rId96">
        <w:r>
          <w:rPr>
            <w:color w:val="0000FF"/>
            <w:u w:val="single"/>
          </w:rPr>
          <w:t>MEM</w:t>
        </w:r>
      </w:hyperlink>
      <w:r>
        <w:t>s/</w:t>
      </w:r>
      <w:hyperlink r:id="rId97">
        <w:r>
          <w:rPr>
            <w:color w:val="0000FF"/>
            <w:u w:val="single"/>
          </w:rPr>
          <w:t>AMI</w:t>
        </w:r>
      </w:hyperlink>
      <w:r>
        <w:t>s/</w:t>
      </w:r>
      <w:hyperlink r:id="rId98">
        <w:r w:rsidR="00D662CB">
          <w:rPr>
            <w:color w:val="0000FF"/>
            <w:u w:val="single"/>
          </w:rPr>
          <w:t>EMO</w:t>
        </w:r>
      </w:hyperlink>
      <w:r>
        <w:t>s to undertake meter work and/or asset management activities.</w:t>
      </w:r>
    </w:p>
    <w:p w14:paraId="799D78FF" w14:textId="77777777" w:rsidR="00D072FE" w:rsidRDefault="00D072FE">
      <w:pPr>
        <w:pStyle w:val="ScheduleSectionL3"/>
        <w:widowControl w:val="0"/>
        <w:spacing w:after="320"/>
      </w:pPr>
      <w:r>
        <w:t xml:space="preserve">(d) Further specific responsibilities and obligations for signatories to this </w:t>
      </w:r>
      <w:hyperlink r:id="rId99">
        <w:r>
          <w:rPr>
            <w:color w:val="0000FF"/>
            <w:u w:val="single"/>
          </w:rPr>
          <w:t>CoMCoP</w:t>
        </w:r>
      </w:hyperlink>
      <w:r>
        <w:t xml:space="preserve"> are continued in section 1.2 to 1.4 below with further references available in Appendix 23.</w:t>
      </w:r>
    </w:p>
    <w:p w14:paraId="2937B597" w14:textId="77777777" w:rsidR="00D072FE" w:rsidRDefault="00D072FE">
      <w:pPr>
        <w:pStyle w:val="ScheduleSectionL2"/>
        <w:widowControl w:val="0"/>
        <w:spacing w:after="320"/>
      </w:pPr>
      <w:r>
        <w:rPr>
          <w:b/>
        </w:rPr>
        <w:t>GAS RESPONSIBILITIES</w:t>
      </w:r>
    </w:p>
    <w:p w14:paraId="593E2B82" w14:textId="2F7B78CA" w:rsidR="00D072FE" w:rsidRDefault="00D072FE">
      <w:pPr>
        <w:pStyle w:val="ScheduleSectionL3"/>
        <w:widowControl w:val="0"/>
        <w:spacing w:after="320"/>
      </w:pPr>
      <w:r>
        <w:t xml:space="preserve">(a) The </w:t>
      </w:r>
      <w:hyperlink r:id="rId100">
        <w:r>
          <w:rPr>
            <w:color w:val="0000FF"/>
            <w:u w:val="single"/>
          </w:rPr>
          <w:t>MAM</w:t>
        </w:r>
      </w:hyperlink>
      <w:r>
        <w:t xml:space="preserve"> shall be responsible for ensuring the design, installation, commissioning, maintenance, removal and disposal of gas supply meter installations is performed by competent, suitably qualified persons or </w:t>
      </w:r>
      <w:r>
        <w:lastRenderedPageBreak/>
        <w:t xml:space="preserve">organisations in accordance with industry standards and shall ensure that all such works are undertaken in accordance with this </w:t>
      </w:r>
      <w:hyperlink r:id="rId101">
        <w:r>
          <w:rPr>
            <w:color w:val="0000FF"/>
            <w:u w:val="single"/>
          </w:rPr>
          <w:t>CoMCoP</w:t>
        </w:r>
      </w:hyperlink>
      <w:r>
        <w:t>.</w:t>
      </w:r>
    </w:p>
    <w:p w14:paraId="41180945" w14:textId="67F216C9" w:rsidR="00D072FE" w:rsidRDefault="00D072FE">
      <w:pPr>
        <w:pStyle w:val="ScheduleSectionL3"/>
        <w:widowControl w:val="0"/>
        <w:spacing w:after="320"/>
      </w:pPr>
      <w:r>
        <w:t xml:space="preserve">(b) The </w:t>
      </w:r>
      <w:hyperlink r:id="rId102">
        <w:r>
          <w:rPr>
            <w:color w:val="0000FF"/>
            <w:u w:val="single"/>
          </w:rPr>
          <w:t>AMI</w:t>
        </w:r>
      </w:hyperlink>
      <w:r>
        <w:t xml:space="preserve"> shall be responsible for ensuring that they understand and comply with the scope of work required in relation to installation, replacement, maintenance and or removal of meters and/or meter installation components and shall ensure that all such works are undertaken in accordance with this </w:t>
      </w:r>
      <w:hyperlink r:id="rId103">
        <w:r>
          <w:rPr>
            <w:color w:val="0000FF"/>
            <w:u w:val="single"/>
          </w:rPr>
          <w:t>CoMCoP</w:t>
        </w:r>
      </w:hyperlink>
      <w:r>
        <w:t>.</w:t>
      </w:r>
    </w:p>
    <w:p w14:paraId="52287D3F" w14:textId="5328ADD3" w:rsidR="00D072FE" w:rsidRDefault="00D072FE">
      <w:pPr>
        <w:pStyle w:val="ScheduleSectionL3"/>
        <w:widowControl w:val="0"/>
        <w:spacing w:after="320"/>
      </w:pPr>
      <w:r>
        <w:t xml:space="preserve">(c) The </w:t>
      </w:r>
      <w:hyperlink r:id="rId104">
        <w:r>
          <w:rPr>
            <w:color w:val="0000FF"/>
            <w:u w:val="single"/>
          </w:rPr>
          <w:t>AMI</w:t>
        </w:r>
      </w:hyperlink>
      <w:r>
        <w:t xml:space="preserve"> and </w:t>
      </w:r>
      <w:hyperlink r:id="rId105">
        <w:r>
          <w:rPr>
            <w:color w:val="0000FF"/>
            <w:u w:val="single"/>
          </w:rPr>
          <w:t>MAM</w:t>
        </w:r>
      </w:hyperlink>
      <w:r>
        <w:t xml:space="preserve"> shall be responsible for;</w:t>
      </w:r>
    </w:p>
    <w:p w14:paraId="7659CA47" w14:textId="77777777" w:rsidR="00D072FE" w:rsidRDefault="00D072FE">
      <w:pPr>
        <w:pStyle w:val="ScheduleSectionL4"/>
        <w:widowControl w:val="0"/>
        <w:spacing w:after="320"/>
      </w:pPr>
      <w:r>
        <w:t>i. the secure and safe handling of any metering equipment in their control and,</w:t>
      </w:r>
    </w:p>
    <w:p w14:paraId="6DB1F150" w14:textId="77777777" w:rsidR="00D072FE" w:rsidRDefault="00D072FE">
      <w:pPr>
        <w:pStyle w:val="ScheduleSectionL4"/>
        <w:widowControl w:val="0"/>
        <w:spacing w:after="320"/>
      </w:pPr>
      <w:r>
        <w:t>ii. for the passing of relevant information (including any meter losses or the illegal use of meters) to</w:t>
      </w:r>
    </w:p>
    <w:p w14:paraId="5E837D13" w14:textId="77777777" w:rsidR="00D072FE" w:rsidRDefault="00D072FE" w:rsidP="002F471D">
      <w:pPr>
        <w:pStyle w:val="ScheduleSectionL4"/>
        <w:widowControl w:val="0"/>
        <w:spacing w:after="320"/>
        <w:ind w:left="2574"/>
      </w:pPr>
      <w:r>
        <w:t>1. the meter owner,</w:t>
      </w:r>
    </w:p>
    <w:p w14:paraId="75623B35" w14:textId="7AF97258" w:rsidR="00D072FE" w:rsidRDefault="00D072FE" w:rsidP="002F471D">
      <w:pPr>
        <w:pStyle w:val="ScheduleSectionL4"/>
        <w:widowControl w:val="0"/>
        <w:spacing w:after="320"/>
        <w:ind w:left="2574"/>
      </w:pPr>
      <w:r>
        <w:t>2. the </w:t>
      </w:r>
      <w:hyperlink r:id="rId106">
        <w:r>
          <w:rPr>
            <w:color w:val="0000FF"/>
            <w:u w:val="single"/>
          </w:rPr>
          <w:t>MAM</w:t>
        </w:r>
      </w:hyperlink>
      <w:r>
        <w:t>,</w:t>
      </w:r>
    </w:p>
    <w:p w14:paraId="54866361" w14:textId="77777777" w:rsidR="00D072FE" w:rsidRDefault="00D072FE" w:rsidP="002F471D">
      <w:pPr>
        <w:pStyle w:val="ScheduleSectionL4"/>
        <w:widowControl w:val="0"/>
        <w:spacing w:after="320"/>
        <w:ind w:left="2574"/>
      </w:pPr>
      <w:r>
        <w:t xml:space="preserve">3. </w:t>
      </w:r>
      <w:hyperlink r:id="rId107">
        <w:r>
          <w:rPr>
            <w:color w:val="0000FF"/>
            <w:u w:val="single"/>
          </w:rPr>
          <w:t>Gas Supplier</w:t>
        </w:r>
      </w:hyperlink>
      <w:r>
        <w:t xml:space="preserve">, or </w:t>
      </w:r>
      <w:hyperlink r:id="rId108">
        <w:r>
          <w:rPr>
            <w:color w:val="0000FF"/>
            <w:u w:val="single"/>
          </w:rPr>
          <w:t>GT</w:t>
        </w:r>
      </w:hyperlink>
      <w:r>
        <w:t>.</w:t>
      </w:r>
    </w:p>
    <w:p w14:paraId="429F5548" w14:textId="3870820D" w:rsidR="00D072FE" w:rsidRDefault="00D072FE">
      <w:pPr>
        <w:pStyle w:val="ScheduleSectionL3"/>
        <w:widowControl w:val="0"/>
        <w:spacing w:after="320"/>
      </w:pPr>
      <w:r>
        <w:t xml:space="preserve">(d) The </w:t>
      </w:r>
      <w:hyperlink r:id="rId109" w:history="1">
        <w:r w:rsidRPr="005478C1">
          <w:rPr>
            <w:rStyle w:val="Hyperlink"/>
            <w:color w:val="0000FF"/>
          </w:rPr>
          <w:t>ASP</w:t>
        </w:r>
      </w:hyperlink>
      <w:r>
        <w:t xml:space="preserve"> shall be responsible for providing confidence to users of relevant services covered by this </w:t>
      </w:r>
      <w:hyperlink r:id="rId110">
        <w:r>
          <w:rPr>
            <w:color w:val="0000FF"/>
            <w:u w:val="single"/>
          </w:rPr>
          <w:t>CoMCoP</w:t>
        </w:r>
      </w:hyperlink>
      <w:r>
        <w:t xml:space="preserve"> such that, when they purchase an </w:t>
      </w:r>
      <w:hyperlink r:id="rId111">
        <w:r>
          <w:rPr>
            <w:color w:val="0000FF"/>
            <w:u w:val="single"/>
          </w:rPr>
          <w:t>AMR</w:t>
        </w:r>
      </w:hyperlink>
      <w:r>
        <w:t xml:space="preserve"> service from an </w:t>
      </w:r>
      <w:hyperlink r:id="rId112">
        <w:r>
          <w:rPr>
            <w:color w:val="0000FF"/>
            <w:u w:val="single"/>
          </w:rPr>
          <w:t>CoMCoP</w:t>
        </w:r>
      </w:hyperlink>
      <w:r>
        <w:t xml:space="preserve"> signatory they know it will be compliant with and operate to a set of agreed and defined standards;</w:t>
      </w:r>
    </w:p>
    <w:p w14:paraId="75978B36" w14:textId="77777777" w:rsidR="00D072FE" w:rsidRDefault="00D072FE">
      <w:pPr>
        <w:pStyle w:val="ScheduleSectionL4"/>
        <w:widowControl w:val="0"/>
        <w:spacing w:after="320"/>
      </w:pPr>
      <w:r>
        <w:t>i. to enable competition, where possible by use of “open standards”;</w:t>
      </w:r>
    </w:p>
    <w:p w14:paraId="51C49193" w14:textId="77777777" w:rsidR="00D072FE" w:rsidRDefault="00D072FE">
      <w:pPr>
        <w:pStyle w:val="ScheduleSectionL4"/>
        <w:widowControl w:val="0"/>
        <w:spacing w:after="320"/>
      </w:pPr>
      <w:r>
        <w:t xml:space="preserve">ii. to promote </w:t>
      </w:r>
      <w:hyperlink r:id="rId113">
        <w:r>
          <w:rPr>
            <w:color w:val="0000FF"/>
            <w:u w:val="single"/>
          </w:rPr>
          <w:t>Interoperability</w:t>
        </w:r>
      </w:hyperlink>
      <w:r>
        <w:t xml:space="preserve"> and the use of standard data formats;</w:t>
      </w:r>
    </w:p>
    <w:p w14:paraId="7D119116" w14:textId="77777777" w:rsidR="00D072FE" w:rsidRDefault="00D072FE">
      <w:pPr>
        <w:pStyle w:val="ScheduleSectionL4"/>
        <w:widowControl w:val="0"/>
        <w:spacing w:after="320"/>
      </w:pPr>
      <w:r>
        <w:t xml:space="preserve">iii. to provide reliable data, safe </w:t>
      </w:r>
      <w:hyperlink r:id="rId114">
        <w:r>
          <w:rPr>
            <w:color w:val="0000FF"/>
            <w:u w:val="single"/>
          </w:rPr>
          <w:t>AMR Device</w:t>
        </w:r>
      </w:hyperlink>
      <w:r>
        <w:t xml:space="preserve"> installation and </w:t>
      </w:r>
      <w:hyperlink r:id="rId115">
        <w:r>
          <w:rPr>
            <w:color w:val="0000FF"/>
            <w:u w:val="single"/>
          </w:rPr>
          <w:t>Interoperability</w:t>
        </w:r>
      </w:hyperlink>
      <w:r>
        <w:t>; and,</w:t>
      </w:r>
    </w:p>
    <w:p w14:paraId="25F7ED48" w14:textId="77777777" w:rsidR="00D072FE" w:rsidRDefault="00D072FE">
      <w:pPr>
        <w:pStyle w:val="ScheduleSectionL4"/>
        <w:widowControl w:val="0"/>
        <w:spacing w:after="320"/>
      </w:pPr>
      <w:r>
        <w:t xml:space="preserve">iv. to encourage recognition, reference to and use of the </w:t>
      </w:r>
      <w:hyperlink r:id="rId116">
        <w:r>
          <w:rPr>
            <w:color w:val="0000FF"/>
            <w:u w:val="single"/>
          </w:rPr>
          <w:t>CoMCoP</w:t>
        </w:r>
      </w:hyperlink>
      <w:r>
        <w:t xml:space="preserve"> both by participants in the energy market and </w:t>
      </w:r>
      <w:hyperlink r:id="rId117">
        <w:r>
          <w:rPr>
            <w:color w:val="0000FF"/>
            <w:u w:val="single"/>
          </w:rPr>
          <w:t>Consumer</w:t>
        </w:r>
      </w:hyperlink>
      <w:r>
        <w:t>s.</w:t>
      </w:r>
    </w:p>
    <w:p w14:paraId="3356B966" w14:textId="77777777" w:rsidR="00D072FE" w:rsidRDefault="00D072FE">
      <w:pPr>
        <w:pStyle w:val="ScheduleSectionL3"/>
        <w:widowControl w:val="0"/>
        <w:spacing w:after="320"/>
      </w:pPr>
      <w:r>
        <w:t>(e) In addition, advanced gas meter solutions may also be installed as part of the smart meter implementation programme.</w:t>
      </w:r>
    </w:p>
    <w:p w14:paraId="21135A85" w14:textId="77777777" w:rsidR="00D072FE" w:rsidRDefault="00D072FE">
      <w:pPr>
        <w:pStyle w:val="ScheduleSectionL2"/>
        <w:widowControl w:val="0"/>
        <w:spacing w:after="320"/>
      </w:pPr>
      <w:r>
        <w:rPr>
          <w:b/>
        </w:rPr>
        <w:t>SMART METERING RESPONSIBILITIES</w:t>
      </w:r>
    </w:p>
    <w:p w14:paraId="7E845955" w14:textId="77777777" w:rsidR="00D072FE" w:rsidRDefault="00D072FE">
      <w:pPr>
        <w:pStyle w:val="ScheduleSectionL3"/>
        <w:widowControl w:val="0"/>
        <w:spacing w:after="320"/>
      </w:pPr>
      <w:r>
        <w:t xml:space="preserve">(a) This </w:t>
      </w:r>
      <w:hyperlink r:id="rId118">
        <w:r>
          <w:rPr>
            <w:color w:val="0000FF"/>
            <w:u w:val="single"/>
          </w:rPr>
          <w:t>REC</w:t>
        </w:r>
      </w:hyperlink>
      <w:r>
        <w:t xml:space="preserve"> </w:t>
      </w:r>
      <w:hyperlink r:id="rId119">
        <w:r>
          <w:rPr>
            <w:color w:val="0000FF"/>
            <w:u w:val="single"/>
          </w:rPr>
          <w:t>CoMCoP</w:t>
        </w:r>
      </w:hyperlink>
      <w:r>
        <w:t xml:space="preserve"> applies in respect of the installation of </w:t>
      </w:r>
      <w:hyperlink r:id="rId120">
        <w:r>
          <w:rPr>
            <w:color w:val="0000FF"/>
            <w:u w:val="single"/>
          </w:rPr>
          <w:t>Smart Metering System</w:t>
        </w:r>
      </w:hyperlink>
      <w:r>
        <w:t xml:space="preserve">s, for both electricity and gas, where covered by Condition 41 or 42 of the </w:t>
      </w:r>
      <w:hyperlink r:id="rId121">
        <w:r>
          <w:rPr>
            <w:color w:val="0000FF"/>
            <w:u w:val="single"/>
          </w:rPr>
          <w:t>Electricity Supply Licence</w:t>
        </w:r>
      </w:hyperlink>
      <w:r>
        <w:t xml:space="preserve"> or Condition 35 or 36 of the </w:t>
      </w:r>
      <w:hyperlink r:id="rId122">
        <w:r>
          <w:rPr>
            <w:color w:val="0000FF"/>
            <w:u w:val="single"/>
          </w:rPr>
          <w:t>Gas Supply Licence</w:t>
        </w:r>
      </w:hyperlink>
      <w:r>
        <w:t xml:space="preserve">. These Conditions apply to installations at the properties of </w:t>
      </w:r>
      <w:hyperlink r:id="rId123">
        <w:r>
          <w:rPr>
            <w:color w:val="0000FF"/>
            <w:u w:val="single"/>
          </w:rPr>
          <w:t>Domestic Consumer</w:t>
        </w:r>
      </w:hyperlink>
      <w:r>
        <w:t xml:space="preserve">s and </w:t>
      </w:r>
      <w:hyperlink r:id="rId124">
        <w:r>
          <w:rPr>
            <w:color w:val="0000FF"/>
            <w:u w:val="single"/>
          </w:rPr>
          <w:t>Micro-Business Consumer</w:t>
        </w:r>
      </w:hyperlink>
      <w:r>
        <w:t xml:space="preserve">s. The requirements can be applied on a voluntary basis for </w:t>
      </w:r>
      <w:hyperlink r:id="rId125">
        <w:r>
          <w:rPr>
            <w:color w:val="0000FF"/>
            <w:u w:val="single"/>
          </w:rPr>
          <w:t>Smart Metering System</w:t>
        </w:r>
      </w:hyperlink>
      <w:r>
        <w:t>s not installed under licence obligations.</w:t>
      </w:r>
    </w:p>
    <w:p w14:paraId="36641AD9" w14:textId="77777777" w:rsidR="00D072FE" w:rsidRDefault="00D072FE">
      <w:pPr>
        <w:pStyle w:val="ScheduleSectionL2"/>
        <w:widowControl w:val="0"/>
        <w:spacing w:after="320"/>
      </w:pPr>
      <w:r>
        <w:rPr>
          <w:b/>
        </w:rPr>
        <w:t>ELECTRICITY RESPONSIBILITIES</w:t>
      </w:r>
    </w:p>
    <w:p w14:paraId="3966D22C" w14:textId="4DE312AB" w:rsidR="00D072FE" w:rsidRDefault="00D072FE" w:rsidP="001308E2">
      <w:pPr>
        <w:pStyle w:val="ScheduleSectionL3"/>
        <w:widowControl w:val="0"/>
        <w:spacing w:after="320"/>
        <w:ind w:left="1060" w:hanging="340"/>
      </w:pPr>
      <w:r>
        <w:t xml:space="preserve">(a) A </w:t>
      </w:r>
      <w:hyperlink r:id="rId126">
        <w:r>
          <w:rPr>
            <w:color w:val="0000FF"/>
            <w:u w:val="single"/>
          </w:rPr>
          <w:t>MOA</w:t>
        </w:r>
      </w:hyperlink>
      <w:r>
        <w:t xml:space="preserve"> or its </w:t>
      </w:r>
      <w:hyperlink r:id="rId127">
        <w:r w:rsidR="00D662CB">
          <w:rPr>
            <w:color w:val="0000FF"/>
            <w:u w:val="single"/>
          </w:rPr>
          <w:t>EMO</w:t>
        </w:r>
      </w:hyperlink>
      <w:r>
        <w:t xml:space="preserve"> is only able to break the seals on and work upon </w:t>
      </w:r>
      <w:hyperlink r:id="rId128">
        <w:r>
          <w:rPr>
            <w:color w:val="0000FF"/>
            <w:u w:val="single"/>
          </w:rPr>
          <w:t>Metering Equipment</w:t>
        </w:r>
      </w:hyperlink>
      <w:r>
        <w:t xml:space="preserve"> and </w:t>
      </w:r>
      <w:hyperlink r:id="rId129" w:history="1">
        <w:r w:rsidRPr="00BE1C4C">
          <w:rPr>
            <w:rStyle w:val="Hyperlink"/>
            <w:color w:val="0000FF"/>
          </w:rPr>
          <w:t>DNO Equipment</w:t>
        </w:r>
      </w:hyperlink>
      <w:r>
        <w:t>, if:</w:t>
      </w:r>
    </w:p>
    <w:p w14:paraId="3899A592" w14:textId="3A7214A2" w:rsidR="00D072FE" w:rsidRDefault="00D072FE">
      <w:pPr>
        <w:pStyle w:val="ScheduleSectionL4"/>
        <w:widowControl w:val="0"/>
        <w:spacing w:after="320"/>
      </w:pPr>
      <w:r>
        <w:t xml:space="preserve">i.       at the relevant </w:t>
      </w:r>
      <w:hyperlink r:id="rId130">
        <w:r>
          <w:rPr>
            <w:color w:val="0000FF"/>
            <w:u w:val="single"/>
          </w:rPr>
          <w:t>Metering Point</w:t>
        </w:r>
      </w:hyperlink>
      <w:r>
        <w:t xml:space="preserve">, they are the appointed </w:t>
      </w:r>
      <w:hyperlink r:id="rId131">
        <w:r>
          <w:rPr>
            <w:color w:val="0000FF"/>
            <w:u w:val="single"/>
          </w:rPr>
          <w:t>MOA</w:t>
        </w:r>
      </w:hyperlink>
      <w:r>
        <w:t xml:space="preserve"> (or they are the </w:t>
      </w:r>
      <w:hyperlink r:id="rId132">
        <w:r w:rsidR="00D662CB">
          <w:rPr>
            <w:color w:val="0000FF"/>
            <w:u w:val="single"/>
          </w:rPr>
          <w:t>EMO</w:t>
        </w:r>
      </w:hyperlink>
      <w:r>
        <w:t xml:space="preserve"> contracted by the appointed </w:t>
      </w:r>
      <w:hyperlink r:id="rId133">
        <w:r>
          <w:rPr>
            <w:color w:val="0000FF"/>
            <w:u w:val="single"/>
          </w:rPr>
          <w:t>MOA</w:t>
        </w:r>
      </w:hyperlink>
      <w:r>
        <w:t xml:space="preserve">) and are instructed by the </w:t>
      </w:r>
      <w:hyperlink r:id="rId134">
        <w:r>
          <w:rPr>
            <w:color w:val="0000FF"/>
            <w:u w:val="single"/>
          </w:rPr>
          <w:t>Electricity Supplier</w:t>
        </w:r>
      </w:hyperlink>
      <w:r>
        <w:t xml:space="preserve"> appointed to the relevant </w:t>
      </w:r>
      <w:hyperlink r:id="rId135">
        <w:r>
          <w:rPr>
            <w:color w:val="0000FF"/>
            <w:u w:val="single"/>
          </w:rPr>
          <w:t>Metering Point</w:t>
        </w:r>
      </w:hyperlink>
      <w:r>
        <w:t>; or</w:t>
      </w:r>
    </w:p>
    <w:p w14:paraId="7971A5BB" w14:textId="480A588F" w:rsidR="00D072FE" w:rsidRDefault="00D072FE">
      <w:pPr>
        <w:pStyle w:val="ScheduleSectionL4"/>
        <w:widowControl w:val="0"/>
        <w:spacing w:after="320"/>
      </w:pPr>
      <w:r>
        <w:t xml:space="preserve">ii.      for whole current metering only, at the relevant </w:t>
      </w:r>
      <w:hyperlink r:id="rId136">
        <w:r>
          <w:rPr>
            <w:color w:val="0000FF"/>
            <w:u w:val="single"/>
          </w:rPr>
          <w:t>Metering Point</w:t>
        </w:r>
      </w:hyperlink>
      <w:r>
        <w:t xml:space="preserve">, they are not the appointed </w:t>
      </w:r>
      <w:hyperlink r:id="rId137">
        <w:r>
          <w:rPr>
            <w:color w:val="0000FF"/>
            <w:u w:val="single"/>
          </w:rPr>
          <w:t>MOA</w:t>
        </w:r>
      </w:hyperlink>
      <w:r>
        <w:t xml:space="preserve">, but they are required, by a third party </w:t>
      </w:r>
      <w:hyperlink r:id="rId138">
        <w:r>
          <w:rPr>
            <w:color w:val="0000FF"/>
            <w:u w:val="single"/>
          </w:rPr>
          <w:t>Electricity Supplier</w:t>
        </w:r>
      </w:hyperlink>
      <w:r>
        <w:t xml:space="preserve"> or by the </w:t>
      </w:r>
      <w:hyperlink r:id="rId139">
        <w:r>
          <w:rPr>
            <w:color w:val="0000FF"/>
            <w:u w:val="single"/>
          </w:rPr>
          <w:t>Gas Supplier</w:t>
        </w:r>
      </w:hyperlink>
      <w:r>
        <w:t xml:space="preserve"> responsible under the </w:t>
      </w:r>
      <w:hyperlink r:id="rId140">
        <w:r>
          <w:rPr>
            <w:color w:val="0000FF"/>
            <w:u w:val="single"/>
          </w:rPr>
          <w:t>DCUSA</w:t>
        </w:r>
      </w:hyperlink>
      <w:r>
        <w:t xml:space="preserve"> for the equipment used for the communications with gas meters at the </w:t>
      </w:r>
      <w:hyperlink r:id="rId141">
        <w:r>
          <w:rPr>
            <w:color w:val="0000FF"/>
            <w:u w:val="single"/>
          </w:rPr>
          <w:t>Site</w:t>
        </w:r>
      </w:hyperlink>
      <w:r>
        <w:t xml:space="preserve">, to carry out the following work at the </w:t>
      </w:r>
      <w:hyperlink r:id="rId142">
        <w:r>
          <w:rPr>
            <w:color w:val="0000FF"/>
            <w:u w:val="single"/>
          </w:rPr>
          <w:t>Metering Point</w:t>
        </w:r>
      </w:hyperlink>
      <w:r>
        <w:t xml:space="preserve"> (excluding replacing meters):</w:t>
      </w:r>
    </w:p>
    <w:p w14:paraId="17EFF305" w14:textId="65BDBCAB" w:rsidR="00D072FE" w:rsidRDefault="00D072FE" w:rsidP="00383804">
      <w:pPr>
        <w:pStyle w:val="ScheduleSectionL4"/>
        <w:widowControl w:val="0"/>
        <w:spacing w:after="320"/>
        <w:ind w:left="2291" w:hanging="284"/>
      </w:pPr>
      <w:r>
        <w:t xml:space="preserve">1. Minimal reposition of third party </w:t>
      </w:r>
      <w:r w:rsidRPr="00BE1C4C">
        <w:t>Supplier</w:t>
      </w:r>
      <w:r>
        <w:t xml:space="preserve">’s meter in communal meter position, to accommodate space for appointed </w:t>
      </w:r>
      <w:hyperlink r:id="rId143">
        <w:r>
          <w:rPr>
            <w:color w:val="0000FF"/>
            <w:u w:val="single"/>
          </w:rPr>
          <w:t>Smart Meter</w:t>
        </w:r>
      </w:hyperlink>
      <w:r>
        <w:t xml:space="preserve"> installation;</w:t>
      </w:r>
    </w:p>
    <w:p w14:paraId="6B4AB27F" w14:textId="77777777" w:rsidR="00D072FE" w:rsidRDefault="00D072FE" w:rsidP="00B329A2">
      <w:pPr>
        <w:pStyle w:val="ScheduleSectionL4"/>
        <w:widowControl w:val="0"/>
        <w:spacing w:after="320"/>
        <w:ind w:left="2574"/>
      </w:pPr>
      <w:r>
        <w:t xml:space="preserve">2. Work on looped neutral(s) on </w:t>
      </w:r>
      <w:hyperlink r:id="rId144">
        <w:r>
          <w:rPr>
            <w:color w:val="0000FF"/>
            <w:u w:val="single"/>
          </w:rPr>
          <w:t>Metering Equipment</w:t>
        </w:r>
      </w:hyperlink>
      <w:r>
        <w:t>;</w:t>
      </w:r>
    </w:p>
    <w:p w14:paraId="2BAEAE5F" w14:textId="77777777" w:rsidR="00D072FE" w:rsidRDefault="00D072FE" w:rsidP="00B329A2">
      <w:pPr>
        <w:pStyle w:val="ScheduleSectionL4"/>
        <w:widowControl w:val="0"/>
        <w:spacing w:after="320"/>
        <w:ind w:left="2574"/>
      </w:pPr>
      <w:r>
        <w:t>3. Work on a shared supply;</w:t>
      </w:r>
    </w:p>
    <w:p w14:paraId="67642C48" w14:textId="77777777" w:rsidR="00D072FE" w:rsidRDefault="00D072FE" w:rsidP="00B329A2">
      <w:pPr>
        <w:pStyle w:val="ScheduleSectionL4"/>
        <w:widowControl w:val="0"/>
        <w:spacing w:after="320"/>
        <w:ind w:left="2574"/>
      </w:pPr>
      <w:r>
        <w:t>4. Investigation/remedial revenue protection work;</w:t>
      </w:r>
    </w:p>
    <w:p w14:paraId="0903A1B9" w14:textId="77777777" w:rsidR="00D072FE" w:rsidRDefault="00D072FE" w:rsidP="00B329A2">
      <w:pPr>
        <w:pStyle w:val="ScheduleSectionL4"/>
        <w:widowControl w:val="0"/>
        <w:spacing w:after="320"/>
        <w:ind w:left="2574"/>
      </w:pPr>
      <w:r>
        <w:t>5. Installation of an isolator; and/or</w:t>
      </w:r>
    </w:p>
    <w:p w14:paraId="6B5FE855" w14:textId="77777777" w:rsidR="00D072FE" w:rsidRDefault="00D072FE" w:rsidP="00383804">
      <w:pPr>
        <w:pStyle w:val="ScheduleSectionL4"/>
        <w:widowControl w:val="0"/>
        <w:spacing w:after="320"/>
        <w:ind w:left="2291" w:hanging="284"/>
      </w:pPr>
      <w:r>
        <w:t xml:space="preserve">6. Install, operate, inspect, maintain, repair, renew, reposition, replace and/or remove equipment used for communications with gas meters at the </w:t>
      </w:r>
      <w:hyperlink r:id="rId145">
        <w:r>
          <w:rPr>
            <w:color w:val="0000FF"/>
            <w:u w:val="single"/>
          </w:rPr>
          <w:t>Site</w:t>
        </w:r>
      </w:hyperlink>
      <w:r>
        <w:t xml:space="preserve"> (including minimal repositioning of electricity metering equipment as allowed under </w:t>
      </w:r>
      <w:hyperlink r:id="rId146">
        <w:r>
          <w:rPr>
            <w:color w:val="0000FF"/>
            <w:u w:val="single"/>
          </w:rPr>
          <w:t>DCUSA</w:t>
        </w:r>
      </w:hyperlink>
      <w:r>
        <w:t>).</w:t>
      </w:r>
    </w:p>
    <w:p w14:paraId="5960F293" w14:textId="722D0303" w:rsidR="00D072FE" w:rsidRDefault="00D072FE">
      <w:pPr>
        <w:pStyle w:val="ScheduleSectionL3"/>
        <w:widowControl w:val="0"/>
        <w:spacing w:after="320"/>
      </w:pPr>
      <w:r>
        <w:t xml:space="preserve">(b) The </w:t>
      </w:r>
      <w:hyperlink r:id="rId147">
        <w:r>
          <w:rPr>
            <w:color w:val="0000FF"/>
            <w:u w:val="single"/>
          </w:rPr>
          <w:t>Registration Certificate</w:t>
        </w:r>
      </w:hyperlink>
      <w:r>
        <w:t xml:space="preserve"> also allows the </w:t>
      </w:r>
      <w:hyperlink r:id="rId148">
        <w:r>
          <w:rPr>
            <w:color w:val="0000FF"/>
            <w:u w:val="single"/>
          </w:rPr>
          <w:t>MOA</w:t>
        </w:r>
      </w:hyperlink>
      <w:r>
        <w:t xml:space="preserve"> to break and re-seal </w:t>
      </w:r>
      <w:hyperlink r:id="rId149">
        <w:r>
          <w:rPr>
            <w:color w:val="0000FF"/>
            <w:u w:val="single"/>
          </w:rPr>
          <w:t>DNO</w:t>
        </w:r>
      </w:hyperlink>
      <w:r>
        <w:t xml:space="preserve">s equipment providing that the </w:t>
      </w:r>
      <w:hyperlink r:id="rId150" w:history="1">
        <w:r w:rsidRPr="008772C6">
          <w:rPr>
            <w:rStyle w:val="Hyperlink"/>
            <w:color w:val="0000FF"/>
          </w:rPr>
          <w:t>Meter Operative</w:t>
        </w:r>
      </w:hyperlink>
      <w:r>
        <w:t xml:space="preserve"> has been adequately trained and assessed to carry out this work. The </w:t>
      </w:r>
      <w:hyperlink r:id="rId151">
        <w:r>
          <w:rPr>
            <w:color w:val="0000FF"/>
            <w:u w:val="single"/>
          </w:rPr>
          <w:t>MOA</w:t>
        </w:r>
      </w:hyperlink>
      <w:r>
        <w:t xml:space="preserve"> should ensure they comply with any individual </w:t>
      </w:r>
      <w:hyperlink r:id="rId152">
        <w:r>
          <w:rPr>
            <w:color w:val="0000FF"/>
            <w:u w:val="single"/>
          </w:rPr>
          <w:t>DNO</w:t>
        </w:r>
      </w:hyperlink>
      <w:r>
        <w:t xml:space="preserve"> requirements.</w:t>
      </w:r>
    </w:p>
    <w:p w14:paraId="7746C83E" w14:textId="77777777" w:rsidR="00D072FE" w:rsidRDefault="00D072FE">
      <w:pPr>
        <w:pStyle w:val="ScheduleSectionL3"/>
        <w:widowControl w:val="0"/>
        <w:spacing w:after="320"/>
      </w:pPr>
      <w:r>
        <w:t xml:space="preserve">(c) The principles contained within the </w:t>
      </w:r>
      <w:hyperlink r:id="rId153">
        <w:r>
          <w:rPr>
            <w:color w:val="0000FF"/>
            <w:u w:val="single"/>
          </w:rPr>
          <w:t>CoMCoP</w:t>
        </w:r>
      </w:hyperlink>
      <w:r>
        <w:t xml:space="preserve"> form the basis of good practice for meter installation and the operation and maintenance of the </w:t>
      </w:r>
      <w:hyperlink r:id="rId154">
        <w:r>
          <w:rPr>
            <w:color w:val="0000FF"/>
            <w:u w:val="single"/>
          </w:rPr>
          <w:t>Metering Equipment</w:t>
        </w:r>
      </w:hyperlink>
      <w:r>
        <w:t xml:space="preserve"> </w:t>
      </w:r>
      <w:r>
        <w:lastRenderedPageBreak/>
        <w:t>attached to distribution networks.</w:t>
      </w:r>
    </w:p>
    <w:p w14:paraId="717CE05E" w14:textId="11E1536B" w:rsidR="00D072FE" w:rsidRDefault="00D072FE">
      <w:pPr>
        <w:pStyle w:val="ScheduleSectionL3"/>
        <w:widowControl w:val="0"/>
        <w:spacing w:after="320"/>
      </w:pPr>
      <w:r>
        <w:t xml:space="preserve">(d) Any individual </w:t>
      </w:r>
      <w:hyperlink r:id="rId155">
        <w:r>
          <w:rPr>
            <w:color w:val="0000FF"/>
            <w:u w:val="single"/>
          </w:rPr>
          <w:t>DNO</w:t>
        </w:r>
      </w:hyperlink>
      <w:r>
        <w:t xml:space="preserve">’s safety information relevant to </w:t>
      </w:r>
      <w:hyperlink r:id="rId156">
        <w:r>
          <w:rPr>
            <w:color w:val="0000FF"/>
            <w:u w:val="single"/>
          </w:rPr>
          <w:t>MOA</w:t>
        </w:r>
      </w:hyperlink>
      <w:r>
        <w:t xml:space="preserve">s should be provided to </w:t>
      </w:r>
      <w:hyperlink r:id="rId157">
        <w:r>
          <w:rPr>
            <w:color w:val="0000FF"/>
            <w:u w:val="single"/>
          </w:rPr>
          <w:t>MOA</w:t>
        </w:r>
      </w:hyperlink>
      <w:r>
        <w:t>s via the </w:t>
      </w:r>
      <w:hyperlink r:id="rId158">
        <w:r>
          <w:rPr>
            <w:color w:val="0000FF"/>
            <w:u w:val="single"/>
          </w:rPr>
          <w:t>REC Portal</w:t>
        </w:r>
      </w:hyperlink>
      <w:r>
        <w:t xml:space="preserve"> to ensure the on-going safety of </w:t>
      </w:r>
      <w:hyperlink r:id="rId159" w:history="1">
        <w:r w:rsidR="002376DD" w:rsidRPr="008772C6">
          <w:rPr>
            <w:rStyle w:val="Hyperlink"/>
            <w:color w:val="0000FF"/>
          </w:rPr>
          <w:t>Meter Operative</w:t>
        </w:r>
      </w:hyperlink>
      <w:r>
        <w:t xml:space="preserve">. This generic safety information must be reviewed at least annually. Additionally, a </w:t>
      </w:r>
      <w:hyperlink r:id="rId160">
        <w:r>
          <w:rPr>
            <w:color w:val="0000FF"/>
            <w:u w:val="single"/>
          </w:rPr>
          <w:t>DNO</w:t>
        </w:r>
      </w:hyperlink>
      <w:r>
        <w:t xml:space="preserve"> should provide site specific information directly to a </w:t>
      </w:r>
      <w:hyperlink r:id="rId161">
        <w:r>
          <w:rPr>
            <w:color w:val="0000FF"/>
            <w:u w:val="single"/>
          </w:rPr>
          <w:t>MOA</w:t>
        </w:r>
      </w:hyperlink>
      <w:r>
        <w:t xml:space="preserve"> as and when requested by the </w:t>
      </w:r>
      <w:hyperlink r:id="rId162">
        <w:r>
          <w:rPr>
            <w:color w:val="0000FF"/>
            <w:u w:val="single"/>
          </w:rPr>
          <w:t>MOA</w:t>
        </w:r>
      </w:hyperlink>
      <w:r>
        <w:t>.</w:t>
      </w:r>
    </w:p>
    <w:p w14:paraId="5EB85B13" w14:textId="77777777" w:rsidR="00D072FE" w:rsidRPr="00D31690" w:rsidRDefault="00D072FE">
      <w:pPr>
        <w:widowControl w:val="0"/>
        <w:spacing w:after="320"/>
        <w:ind w:left="800"/>
        <w:rPr>
          <w:szCs w:val="22"/>
        </w:rPr>
      </w:pPr>
      <w:hyperlink r:id="rId163">
        <w:r>
          <w:rPr>
            <w:b/>
            <w:color w:val="0000FF"/>
            <w:u w:val="single"/>
          </w:rPr>
          <w:t>Pre-Installation</w:t>
        </w:r>
      </w:hyperlink>
    </w:p>
    <w:bookmarkStart w:id="3" w:name="_Toc256000025"/>
    <w:bookmarkEnd w:id="3"/>
    <w:p w14:paraId="618ADB84" w14:textId="77777777" w:rsidR="00D072FE" w:rsidRDefault="00D072FE">
      <w:pPr>
        <w:pStyle w:val="Heading1"/>
        <w:keepNext w:val="0"/>
        <w:keepLines w:val="0"/>
        <w:widowControl w:val="0"/>
        <w:spacing w:before="0" w:after="320"/>
      </w:pPr>
      <w:r>
        <w:fldChar w:fldCharType="begin"/>
      </w:r>
      <w:r>
        <w:instrText>HYPERLINK "https://digital-navigator.azurewebsites.net/codes-schedules/definitions/550" \h</w:instrText>
      </w:r>
      <w:r>
        <w:fldChar w:fldCharType="separate"/>
      </w:r>
      <w:r>
        <w:fldChar w:fldCharType="end"/>
      </w:r>
      <w:hyperlink r:id="rId164">
        <w:r>
          <w:rPr>
            <w:color w:val="0000FF"/>
            <w:u w:val="single"/>
          </w:rPr>
          <w:t>Registration</w:t>
        </w:r>
      </w:hyperlink>
    </w:p>
    <w:p w14:paraId="27143B36" w14:textId="77777777" w:rsidR="00D072FE" w:rsidRPr="002D61F0" w:rsidRDefault="00D072FE">
      <w:pPr>
        <w:pStyle w:val="ScheduleSectionL2"/>
        <w:widowControl w:val="0"/>
        <w:spacing w:after="320"/>
      </w:pPr>
      <w:r>
        <w:rPr>
          <w:b/>
        </w:rPr>
        <w:t>Approval to Operate</w:t>
      </w:r>
    </w:p>
    <w:tbl>
      <w:tblPr>
        <w:tblW w:w="882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88"/>
        <w:gridCol w:w="1559"/>
        <w:gridCol w:w="1501"/>
        <w:gridCol w:w="1472"/>
        <w:gridCol w:w="1007"/>
      </w:tblGrid>
      <w:tr w:rsidR="006E354D" w14:paraId="562C118A" w14:textId="77777777" w:rsidTr="00A045DC">
        <w:trPr>
          <w:trHeight w:val="808"/>
        </w:trPr>
        <w:tc>
          <w:tcPr>
            <w:tcW w:w="3288" w:type="dxa"/>
            <w:shd w:val="clear" w:color="auto" w:fill="auto"/>
          </w:tcPr>
          <w:p w14:paraId="4E303B71" w14:textId="77777777" w:rsidR="002D61F0" w:rsidRPr="00D072FE" w:rsidRDefault="002D61F0" w:rsidP="007222F8">
            <w:pPr>
              <w:pStyle w:val="Heading1"/>
              <w:numPr>
                <w:ilvl w:val="0"/>
                <w:numId w:val="0"/>
              </w:numPr>
              <w:jc w:val="left"/>
              <w:rPr>
                <w:b w:val="0"/>
                <w:bCs/>
                <w:color w:val="auto"/>
                <w:sz w:val="20"/>
                <w:szCs w:val="20"/>
              </w:rPr>
            </w:pPr>
          </w:p>
        </w:tc>
        <w:tc>
          <w:tcPr>
            <w:tcW w:w="1559" w:type="dxa"/>
            <w:shd w:val="clear" w:color="auto" w:fill="auto"/>
          </w:tcPr>
          <w:p w14:paraId="2B653A10" w14:textId="77777777" w:rsidR="002D61F0" w:rsidRPr="007F09D6" w:rsidRDefault="002D61F0" w:rsidP="007F09D6">
            <w:pPr>
              <w:rPr>
                <w:szCs w:val="22"/>
              </w:rPr>
            </w:pPr>
            <w:r>
              <w:t>Gas Responsibility</w:t>
            </w:r>
          </w:p>
        </w:tc>
        <w:tc>
          <w:tcPr>
            <w:tcW w:w="1501" w:type="dxa"/>
            <w:shd w:val="clear" w:color="auto" w:fill="auto"/>
          </w:tcPr>
          <w:p w14:paraId="657153BF" w14:textId="77777777" w:rsidR="002D61F0" w:rsidRPr="007F09D6" w:rsidRDefault="002D61F0" w:rsidP="007F09D6">
            <w:pPr>
              <w:rPr>
                <w:szCs w:val="22"/>
              </w:rPr>
            </w:pPr>
            <w:r>
              <w:t>Smart Responsibility</w:t>
            </w:r>
          </w:p>
        </w:tc>
        <w:tc>
          <w:tcPr>
            <w:tcW w:w="1472" w:type="dxa"/>
            <w:shd w:val="clear" w:color="auto" w:fill="auto"/>
          </w:tcPr>
          <w:p w14:paraId="47A6C1B8" w14:textId="77777777" w:rsidR="002D61F0" w:rsidRPr="007F09D6" w:rsidRDefault="002D61F0" w:rsidP="007F09D6">
            <w:pPr>
              <w:rPr>
                <w:szCs w:val="22"/>
              </w:rPr>
            </w:pPr>
            <w:r>
              <w:t>Electricity Responsibility</w:t>
            </w:r>
          </w:p>
        </w:tc>
        <w:tc>
          <w:tcPr>
            <w:tcW w:w="1007" w:type="dxa"/>
            <w:shd w:val="clear" w:color="auto" w:fill="auto"/>
          </w:tcPr>
          <w:p w14:paraId="636288EF" w14:textId="77777777" w:rsidR="002D61F0" w:rsidRPr="007F09D6" w:rsidRDefault="002D61F0" w:rsidP="007F09D6">
            <w:pPr>
              <w:rPr>
                <w:szCs w:val="22"/>
              </w:rPr>
            </w:pPr>
            <w:r>
              <w:t>Work Category</w:t>
            </w:r>
          </w:p>
        </w:tc>
      </w:tr>
      <w:tr w:rsidR="006E354D" w:rsidRPr="00D072FE" w14:paraId="5FFE5902" w14:textId="77777777" w:rsidTr="00A045DC">
        <w:tc>
          <w:tcPr>
            <w:tcW w:w="3288" w:type="dxa"/>
            <w:shd w:val="clear" w:color="auto" w:fill="auto"/>
          </w:tcPr>
          <w:p w14:paraId="73A9B75E" w14:textId="77777777" w:rsidR="002D61F0" w:rsidRPr="002D61F0" w:rsidRDefault="002D61F0" w:rsidP="007222F8">
            <w:pPr>
              <w:pStyle w:val="ScheduleSectionL3"/>
              <w:widowControl w:val="0"/>
              <w:spacing w:after="0"/>
              <w:ind w:left="0" w:firstLine="0"/>
              <w:jc w:val="left"/>
            </w:pPr>
            <w:hyperlink r:id="rId165"/>
            <w:hyperlink r:id="rId166"/>
            <w:r w:rsidR="00FB1222">
              <w:t xml:space="preserve">3.1.1 All relevant </w:t>
            </w:r>
            <w:hyperlink r:id="rId167">
              <w:r w:rsidR="00FB1222">
                <w:rPr>
                  <w:color w:val="0000FF"/>
                  <w:u w:val="single"/>
                </w:rPr>
                <w:t>Parties</w:t>
              </w:r>
            </w:hyperlink>
            <w:r w:rsidR="00FB1222">
              <w:t xml:space="preserve"> may gain </w:t>
            </w:r>
            <w:hyperlink r:id="rId168">
              <w:r w:rsidR="00FB1222">
                <w:rPr>
                  <w:color w:val="0000FF"/>
                  <w:u w:val="single"/>
                </w:rPr>
                <w:t>REC</w:t>
              </w:r>
            </w:hyperlink>
            <w:r w:rsidR="00FB1222">
              <w:t xml:space="preserve"> approval by demonstrating that it is able to comply with the relevant requirements of this </w:t>
            </w:r>
            <w:hyperlink r:id="rId169">
              <w:r w:rsidR="00FB1222">
                <w:rPr>
                  <w:color w:val="0000FF"/>
                  <w:u w:val="single"/>
                </w:rPr>
                <w:t>CoMCoP</w:t>
              </w:r>
            </w:hyperlink>
            <w:r w:rsidR="00FB1222">
              <w:t> on an ongoing basis. This will be done via an initial audit followed by an on-going audit regime (see </w:t>
            </w:r>
            <w:hyperlink r:id="rId170">
              <w:r w:rsidR="00FB1222">
                <w:rPr>
                  <w:color w:val="0000FF"/>
                  <w:u w:val="single"/>
                </w:rPr>
                <w:t>REC Portal</w:t>
              </w:r>
            </w:hyperlink>
            <w:r w:rsidR="00FB1222">
              <w:t>).The signatory will be assessed against the relevant requirements of this </w:t>
            </w:r>
            <w:hyperlink r:id="rId171">
              <w:r w:rsidR="00FB1222">
                <w:rPr>
                  <w:color w:val="0000FF"/>
                  <w:u w:val="single"/>
                </w:rPr>
                <w:t>CoMCoP</w:t>
              </w:r>
            </w:hyperlink>
            <w:r w:rsidR="00FB1222">
              <w:t>.</w:t>
            </w:r>
          </w:p>
        </w:tc>
        <w:tc>
          <w:tcPr>
            <w:tcW w:w="1559" w:type="dxa"/>
            <w:shd w:val="clear" w:color="auto" w:fill="auto"/>
          </w:tcPr>
          <w:p w14:paraId="50EC81FD" w14:textId="37ABF3A7" w:rsidR="002D61F0" w:rsidRPr="00BD0A93" w:rsidRDefault="009212B0" w:rsidP="007F09D6">
            <w:pPr>
              <w:jc w:val="left"/>
              <w:rPr>
                <w:szCs w:val="22"/>
              </w:rPr>
            </w:pPr>
            <w:r w:rsidRPr="00BD0A93">
              <w:t xml:space="preserve">AMI, </w:t>
            </w:r>
            <w:r w:rsidR="002376DD" w:rsidRPr="00BD0A93">
              <w:t>ASP</w:t>
            </w:r>
            <w:r w:rsidRPr="00BD0A93">
              <w:t>, MAM</w:t>
            </w:r>
          </w:p>
        </w:tc>
        <w:tc>
          <w:tcPr>
            <w:tcW w:w="1501" w:type="dxa"/>
            <w:shd w:val="clear" w:color="auto" w:fill="auto"/>
          </w:tcPr>
          <w:p w14:paraId="1C43B608" w14:textId="0A4CED24" w:rsidR="002D61F0" w:rsidRPr="00BD0A93" w:rsidRDefault="009212B0" w:rsidP="007F09D6">
            <w:pPr>
              <w:jc w:val="left"/>
              <w:rPr>
                <w:szCs w:val="22"/>
              </w:rPr>
            </w:pPr>
            <w:r w:rsidRPr="00BD0A93">
              <w:t>ES, MI</w:t>
            </w:r>
          </w:p>
        </w:tc>
        <w:tc>
          <w:tcPr>
            <w:tcW w:w="1472" w:type="dxa"/>
            <w:shd w:val="clear" w:color="auto" w:fill="auto"/>
          </w:tcPr>
          <w:p w14:paraId="6CAB12B1" w14:textId="01BCB210" w:rsidR="002D61F0" w:rsidRPr="00BD0A93" w:rsidRDefault="009212B0" w:rsidP="007F09D6">
            <w:pPr>
              <w:jc w:val="left"/>
              <w:rPr>
                <w:szCs w:val="22"/>
              </w:rPr>
            </w:pPr>
            <w:r w:rsidRPr="00BD0A93">
              <w:t xml:space="preserve">DNO, MOA, </w:t>
            </w:r>
            <w:r w:rsidR="00D662CB" w:rsidRPr="00BD0A93">
              <w:t>EMO</w:t>
            </w:r>
          </w:p>
        </w:tc>
        <w:tc>
          <w:tcPr>
            <w:tcW w:w="1007" w:type="dxa"/>
            <w:shd w:val="clear" w:color="auto" w:fill="auto"/>
          </w:tcPr>
          <w:p w14:paraId="79F8FC92" w14:textId="56A8CB88" w:rsidR="002D61F0" w:rsidRPr="007F09D6" w:rsidRDefault="002D61F0" w:rsidP="007F09D6">
            <w:pPr>
              <w:jc w:val="left"/>
              <w:rPr>
                <w:szCs w:val="22"/>
              </w:rPr>
            </w:pPr>
            <w:r>
              <w:t>C1, C2, C3, C4</w:t>
            </w:r>
          </w:p>
        </w:tc>
      </w:tr>
      <w:tr w:rsidR="006E354D" w:rsidRPr="00D072FE" w14:paraId="546E168B" w14:textId="77777777" w:rsidTr="00A045DC">
        <w:tc>
          <w:tcPr>
            <w:tcW w:w="3288" w:type="dxa"/>
            <w:shd w:val="clear" w:color="auto" w:fill="auto"/>
          </w:tcPr>
          <w:p w14:paraId="3BA99830" w14:textId="77777777" w:rsidR="002D61F0" w:rsidRDefault="00FB1222" w:rsidP="007222F8">
            <w:pPr>
              <w:pStyle w:val="ScheduleSectionL3"/>
              <w:widowControl w:val="0"/>
              <w:spacing w:after="0"/>
              <w:ind w:left="0" w:firstLine="0"/>
              <w:jc w:val="left"/>
            </w:pPr>
            <w:r>
              <w:t xml:space="preserve">3.1.2 All relevant </w:t>
            </w:r>
            <w:hyperlink r:id="rId172">
              <w:r>
                <w:rPr>
                  <w:color w:val="0000FF"/>
                  <w:u w:val="single"/>
                </w:rPr>
                <w:t>Parties</w:t>
              </w:r>
            </w:hyperlink>
            <w:r>
              <w:t xml:space="preserve"> shall comply with the relevant technical standards in accordance with Appendix 1, Appendix 2 and Appendix 3, where relevant, for all aspects of work being undertaken, including, but not limited to, planning, design, installation, commissioning, maintenance, removal and disposal.</w:t>
            </w:r>
          </w:p>
        </w:tc>
        <w:tc>
          <w:tcPr>
            <w:tcW w:w="1559" w:type="dxa"/>
            <w:shd w:val="clear" w:color="auto" w:fill="auto"/>
          </w:tcPr>
          <w:p w14:paraId="744049F1" w14:textId="37C8FF3D" w:rsidR="002D61F0" w:rsidRPr="00BD0A93" w:rsidRDefault="009212B0" w:rsidP="007F09D6">
            <w:pPr>
              <w:jc w:val="left"/>
              <w:rPr>
                <w:szCs w:val="22"/>
              </w:rPr>
            </w:pPr>
            <w:r w:rsidRPr="00BD0A93">
              <w:t xml:space="preserve">AMI, </w:t>
            </w:r>
            <w:hyperlink r:id="rId173" w:history="1">
              <w:r w:rsidR="002376DD" w:rsidRPr="00BD0A93">
                <w:rPr>
                  <w:rStyle w:val="Hyperlink"/>
                  <w:u w:val="none"/>
                </w:rPr>
                <w:t>ASP</w:t>
              </w:r>
            </w:hyperlink>
            <w:r w:rsidRPr="00BD0A93">
              <w:t>, MAM</w:t>
            </w:r>
          </w:p>
        </w:tc>
        <w:tc>
          <w:tcPr>
            <w:tcW w:w="1501" w:type="dxa"/>
            <w:shd w:val="clear" w:color="auto" w:fill="auto"/>
          </w:tcPr>
          <w:p w14:paraId="6161A0F4" w14:textId="5544DF04" w:rsidR="002D61F0" w:rsidRPr="00BD0A93" w:rsidRDefault="009212B0" w:rsidP="007F09D6">
            <w:pPr>
              <w:jc w:val="left"/>
              <w:rPr>
                <w:szCs w:val="22"/>
              </w:rPr>
            </w:pPr>
            <w:r w:rsidRPr="00BD0A93">
              <w:t>ES, MI</w:t>
            </w:r>
          </w:p>
        </w:tc>
        <w:tc>
          <w:tcPr>
            <w:tcW w:w="1472" w:type="dxa"/>
            <w:shd w:val="clear" w:color="auto" w:fill="auto"/>
          </w:tcPr>
          <w:p w14:paraId="79689AF6" w14:textId="20D49600" w:rsidR="002D61F0" w:rsidRPr="00BD0A93" w:rsidRDefault="009212B0" w:rsidP="007F09D6">
            <w:pPr>
              <w:jc w:val="left"/>
              <w:rPr>
                <w:szCs w:val="22"/>
              </w:rPr>
            </w:pPr>
            <w:r w:rsidRPr="00BD0A93">
              <w:t>DNO,</w:t>
            </w:r>
            <w:r w:rsidR="00BD0A93" w:rsidRPr="00BD0A93">
              <w:t xml:space="preserve"> </w:t>
            </w:r>
            <w:r w:rsidRPr="00BD0A93">
              <w:t xml:space="preserve">MOA, </w:t>
            </w:r>
            <w:r w:rsidR="00D662CB" w:rsidRPr="00BD0A93">
              <w:t>EMO</w:t>
            </w:r>
          </w:p>
        </w:tc>
        <w:tc>
          <w:tcPr>
            <w:tcW w:w="1007" w:type="dxa"/>
            <w:shd w:val="clear" w:color="auto" w:fill="auto"/>
          </w:tcPr>
          <w:p w14:paraId="3D0DC5E7" w14:textId="2494FCA5" w:rsidR="002D61F0" w:rsidRPr="007F09D6" w:rsidRDefault="002D61F0" w:rsidP="007F09D6">
            <w:pPr>
              <w:jc w:val="left"/>
              <w:rPr>
                <w:szCs w:val="22"/>
              </w:rPr>
            </w:pPr>
            <w:r>
              <w:t>C1, C2, C3, C4</w:t>
            </w:r>
          </w:p>
        </w:tc>
      </w:tr>
      <w:tr w:rsidR="006E354D" w:rsidRPr="00D072FE" w14:paraId="6D639F9C" w14:textId="77777777" w:rsidTr="00A045DC">
        <w:tc>
          <w:tcPr>
            <w:tcW w:w="3288" w:type="dxa"/>
            <w:shd w:val="clear" w:color="auto" w:fill="auto"/>
          </w:tcPr>
          <w:p w14:paraId="1E63B45B" w14:textId="77777777" w:rsidR="002D61F0" w:rsidRDefault="00FB1222" w:rsidP="007222F8">
            <w:pPr>
              <w:pStyle w:val="ScheduleSectionL3"/>
              <w:widowControl w:val="0"/>
              <w:spacing w:after="0"/>
              <w:ind w:left="0" w:firstLine="0"/>
              <w:jc w:val="left"/>
            </w:pPr>
            <w:r>
              <w:t xml:space="preserve">3.1.3 The following types of documentation are appropriate to demonstrate compliance that meters and ancillary equipment are suitable for the intended </w:t>
            </w:r>
            <w:r>
              <w:lastRenderedPageBreak/>
              <w:t>use:</w:t>
            </w:r>
          </w:p>
        </w:tc>
        <w:tc>
          <w:tcPr>
            <w:tcW w:w="1559" w:type="dxa"/>
            <w:shd w:val="clear" w:color="auto" w:fill="auto"/>
          </w:tcPr>
          <w:p w14:paraId="720AC313" w14:textId="729CC969" w:rsidR="002D61F0" w:rsidRPr="00003400" w:rsidRDefault="009212B0" w:rsidP="007F09D6">
            <w:pPr>
              <w:jc w:val="left"/>
              <w:rPr>
                <w:szCs w:val="22"/>
              </w:rPr>
            </w:pPr>
            <w:r w:rsidRPr="00003400">
              <w:rPr>
                <w:szCs w:val="22"/>
              </w:rPr>
              <w:lastRenderedPageBreak/>
              <w:t xml:space="preserve">AMI, </w:t>
            </w:r>
            <w:r w:rsidR="002376DD" w:rsidRPr="00003400">
              <w:rPr>
                <w:szCs w:val="22"/>
              </w:rPr>
              <w:t>ASP</w:t>
            </w:r>
            <w:r w:rsidRPr="00003400">
              <w:rPr>
                <w:szCs w:val="22"/>
              </w:rPr>
              <w:t>, MAM</w:t>
            </w:r>
          </w:p>
        </w:tc>
        <w:tc>
          <w:tcPr>
            <w:tcW w:w="1501" w:type="dxa"/>
            <w:shd w:val="clear" w:color="auto" w:fill="auto"/>
          </w:tcPr>
          <w:p w14:paraId="21EA9CB3" w14:textId="1A9AAEBB" w:rsidR="002D61F0" w:rsidRPr="00003400" w:rsidRDefault="009212B0" w:rsidP="007F09D6">
            <w:pPr>
              <w:jc w:val="left"/>
              <w:rPr>
                <w:szCs w:val="22"/>
              </w:rPr>
            </w:pPr>
            <w:r w:rsidRPr="00003400">
              <w:rPr>
                <w:szCs w:val="22"/>
              </w:rPr>
              <w:t>ES, MI</w:t>
            </w:r>
          </w:p>
        </w:tc>
        <w:tc>
          <w:tcPr>
            <w:tcW w:w="1472" w:type="dxa"/>
            <w:shd w:val="clear" w:color="auto" w:fill="auto"/>
          </w:tcPr>
          <w:p w14:paraId="408A4EFA" w14:textId="3D5F3CD0" w:rsidR="002D61F0" w:rsidRPr="00003400" w:rsidRDefault="009212B0" w:rsidP="007F09D6">
            <w:pPr>
              <w:jc w:val="left"/>
              <w:rPr>
                <w:szCs w:val="22"/>
              </w:rPr>
            </w:pPr>
            <w:r w:rsidRPr="00003400">
              <w:rPr>
                <w:szCs w:val="22"/>
              </w:rPr>
              <w:t xml:space="preserve">DNO, MOA, </w:t>
            </w:r>
            <w:r w:rsidR="00D662CB" w:rsidRPr="00003400">
              <w:rPr>
                <w:szCs w:val="22"/>
              </w:rPr>
              <w:t>EMO</w:t>
            </w:r>
          </w:p>
        </w:tc>
        <w:tc>
          <w:tcPr>
            <w:tcW w:w="1007" w:type="dxa"/>
            <w:shd w:val="clear" w:color="auto" w:fill="auto"/>
          </w:tcPr>
          <w:p w14:paraId="15049F65" w14:textId="77777777" w:rsidR="002D61F0" w:rsidRPr="006F43F1" w:rsidRDefault="002D61F0" w:rsidP="007F09D6">
            <w:pPr>
              <w:jc w:val="left"/>
              <w:rPr>
                <w:szCs w:val="22"/>
              </w:rPr>
            </w:pPr>
            <w:r w:rsidRPr="006F43F1">
              <w:rPr>
                <w:szCs w:val="22"/>
              </w:rPr>
              <w:t>C1, C2, C3, C4</w:t>
            </w:r>
          </w:p>
        </w:tc>
      </w:tr>
      <w:tr w:rsidR="006E354D" w:rsidRPr="00D072FE" w14:paraId="53DC4EA9" w14:textId="77777777" w:rsidTr="00A045DC">
        <w:trPr>
          <w:trHeight w:val="639"/>
        </w:trPr>
        <w:tc>
          <w:tcPr>
            <w:tcW w:w="3288" w:type="dxa"/>
            <w:shd w:val="clear" w:color="auto" w:fill="auto"/>
            <w:vAlign w:val="center"/>
          </w:tcPr>
          <w:p w14:paraId="21EF0D2C" w14:textId="77777777" w:rsidR="002D61F0" w:rsidRDefault="002D61F0" w:rsidP="00A045DC">
            <w:pPr>
              <w:pStyle w:val="ScheduleSectionL4"/>
              <w:widowControl w:val="0"/>
              <w:spacing w:after="0"/>
              <w:ind w:left="454" w:hanging="454"/>
              <w:jc w:val="left"/>
            </w:pPr>
            <w:r>
              <w:t>  (a) manufacturer’s letters of conformance;</w:t>
            </w:r>
          </w:p>
        </w:tc>
        <w:tc>
          <w:tcPr>
            <w:tcW w:w="1559" w:type="dxa"/>
            <w:shd w:val="clear" w:color="auto" w:fill="auto"/>
            <w:vAlign w:val="center"/>
          </w:tcPr>
          <w:p w14:paraId="6AD9213B" w14:textId="5042EEFB" w:rsidR="002D61F0" w:rsidRPr="00067F88" w:rsidRDefault="009212B0" w:rsidP="007F09D6">
            <w:pPr>
              <w:jc w:val="left"/>
              <w:rPr>
                <w:szCs w:val="22"/>
              </w:rPr>
            </w:pPr>
            <w:r w:rsidRPr="00067F88">
              <w:rPr>
                <w:szCs w:val="22"/>
              </w:rPr>
              <w:t>AMI, ASP, MAM</w:t>
            </w:r>
          </w:p>
        </w:tc>
        <w:tc>
          <w:tcPr>
            <w:tcW w:w="1501" w:type="dxa"/>
            <w:shd w:val="clear" w:color="auto" w:fill="auto"/>
            <w:vAlign w:val="center"/>
          </w:tcPr>
          <w:p w14:paraId="26DCC2E1" w14:textId="5E8ED12D" w:rsidR="002D61F0" w:rsidRPr="00067F88" w:rsidRDefault="009212B0" w:rsidP="007F09D6">
            <w:pPr>
              <w:jc w:val="left"/>
              <w:rPr>
                <w:szCs w:val="22"/>
              </w:rPr>
            </w:pPr>
            <w:r w:rsidRPr="00067F88">
              <w:rPr>
                <w:szCs w:val="22"/>
              </w:rPr>
              <w:t>ES, MI</w:t>
            </w:r>
          </w:p>
        </w:tc>
        <w:tc>
          <w:tcPr>
            <w:tcW w:w="1472" w:type="dxa"/>
            <w:shd w:val="clear" w:color="auto" w:fill="auto"/>
            <w:vAlign w:val="center"/>
          </w:tcPr>
          <w:p w14:paraId="7E2D01AF" w14:textId="69F0E9C4" w:rsidR="002D61F0" w:rsidRPr="00067F88" w:rsidRDefault="009212B0" w:rsidP="007F09D6">
            <w:pPr>
              <w:jc w:val="left"/>
              <w:rPr>
                <w:szCs w:val="22"/>
              </w:rPr>
            </w:pPr>
            <w:r w:rsidRPr="00067F88">
              <w:rPr>
                <w:szCs w:val="22"/>
              </w:rPr>
              <w:t xml:space="preserve">DNO, MOA, </w:t>
            </w:r>
            <w:r w:rsidR="00D662CB" w:rsidRPr="00067F88">
              <w:rPr>
                <w:szCs w:val="22"/>
              </w:rPr>
              <w:t>EMO</w:t>
            </w:r>
          </w:p>
        </w:tc>
        <w:tc>
          <w:tcPr>
            <w:tcW w:w="1007" w:type="dxa"/>
            <w:shd w:val="clear" w:color="auto" w:fill="auto"/>
            <w:vAlign w:val="center"/>
          </w:tcPr>
          <w:p w14:paraId="1FA68F83" w14:textId="77777777" w:rsidR="002D61F0" w:rsidRPr="007F09D6" w:rsidRDefault="002D61F0" w:rsidP="007F09D6">
            <w:pPr>
              <w:jc w:val="left"/>
            </w:pPr>
            <w:r>
              <w:rPr>
                <w:sz w:val="20"/>
              </w:rPr>
              <w:t>C1, C2, C3, C4</w:t>
            </w:r>
          </w:p>
        </w:tc>
      </w:tr>
      <w:tr w:rsidR="006E354D" w:rsidRPr="00D072FE" w14:paraId="22DAEF80" w14:textId="77777777" w:rsidTr="00A045DC">
        <w:tc>
          <w:tcPr>
            <w:tcW w:w="3288" w:type="dxa"/>
            <w:shd w:val="clear" w:color="auto" w:fill="auto"/>
          </w:tcPr>
          <w:p w14:paraId="45C27A78" w14:textId="77777777" w:rsidR="002D61F0" w:rsidRDefault="002D61F0" w:rsidP="007222F8">
            <w:pPr>
              <w:pStyle w:val="ScheduleSectionL4"/>
              <w:widowControl w:val="0"/>
              <w:spacing w:after="0"/>
              <w:ind w:left="567"/>
              <w:jc w:val="left"/>
            </w:pPr>
            <w:r>
              <w:t>  (b) a purchase specification;</w:t>
            </w:r>
          </w:p>
        </w:tc>
        <w:tc>
          <w:tcPr>
            <w:tcW w:w="1559" w:type="dxa"/>
            <w:shd w:val="clear" w:color="auto" w:fill="auto"/>
          </w:tcPr>
          <w:p w14:paraId="50E11599" w14:textId="77FBA1F2" w:rsidR="002D61F0" w:rsidRPr="004C6438" w:rsidRDefault="009212B0" w:rsidP="007F09D6">
            <w:pPr>
              <w:jc w:val="left"/>
              <w:rPr>
                <w:szCs w:val="22"/>
              </w:rPr>
            </w:pPr>
            <w:r w:rsidRPr="004C6438">
              <w:rPr>
                <w:szCs w:val="22"/>
              </w:rPr>
              <w:t>AMI, ASP, MAM</w:t>
            </w:r>
          </w:p>
        </w:tc>
        <w:tc>
          <w:tcPr>
            <w:tcW w:w="1501" w:type="dxa"/>
            <w:shd w:val="clear" w:color="auto" w:fill="auto"/>
          </w:tcPr>
          <w:p w14:paraId="66067DC6" w14:textId="76B729A4" w:rsidR="002D61F0" w:rsidRPr="004C6438" w:rsidRDefault="009212B0" w:rsidP="007F09D6">
            <w:pPr>
              <w:jc w:val="left"/>
              <w:rPr>
                <w:szCs w:val="22"/>
              </w:rPr>
            </w:pPr>
            <w:r w:rsidRPr="004C6438">
              <w:rPr>
                <w:szCs w:val="22"/>
              </w:rPr>
              <w:t>ES, MI</w:t>
            </w:r>
          </w:p>
        </w:tc>
        <w:tc>
          <w:tcPr>
            <w:tcW w:w="1472" w:type="dxa"/>
            <w:shd w:val="clear" w:color="auto" w:fill="auto"/>
          </w:tcPr>
          <w:p w14:paraId="2214040D" w14:textId="0CEDE9A4" w:rsidR="002D61F0" w:rsidRPr="004C6438" w:rsidRDefault="009212B0" w:rsidP="007F09D6">
            <w:pPr>
              <w:jc w:val="left"/>
              <w:rPr>
                <w:szCs w:val="22"/>
              </w:rPr>
            </w:pPr>
            <w:r w:rsidRPr="004C6438">
              <w:rPr>
                <w:szCs w:val="22"/>
              </w:rPr>
              <w:t xml:space="preserve">DNO, MOA, </w:t>
            </w:r>
            <w:r w:rsidR="00D662CB" w:rsidRPr="004C6438">
              <w:rPr>
                <w:szCs w:val="22"/>
              </w:rPr>
              <w:t>EMO</w:t>
            </w:r>
          </w:p>
        </w:tc>
        <w:tc>
          <w:tcPr>
            <w:tcW w:w="1007" w:type="dxa"/>
            <w:shd w:val="clear" w:color="auto" w:fill="auto"/>
          </w:tcPr>
          <w:p w14:paraId="74EC2882" w14:textId="77777777" w:rsidR="002D61F0" w:rsidRPr="007F09D6" w:rsidRDefault="002D61F0" w:rsidP="007F09D6">
            <w:pPr>
              <w:jc w:val="left"/>
            </w:pPr>
            <w:r>
              <w:rPr>
                <w:sz w:val="20"/>
              </w:rPr>
              <w:t>C1, C2, C3, C4</w:t>
            </w:r>
          </w:p>
        </w:tc>
      </w:tr>
      <w:tr w:rsidR="006E354D" w:rsidRPr="00D072FE" w14:paraId="5AFC57CF" w14:textId="77777777" w:rsidTr="00A045DC">
        <w:trPr>
          <w:trHeight w:val="443"/>
        </w:trPr>
        <w:tc>
          <w:tcPr>
            <w:tcW w:w="3288" w:type="dxa"/>
            <w:shd w:val="clear" w:color="auto" w:fill="auto"/>
          </w:tcPr>
          <w:p w14:paraId="4422C71C" w14:textId="77777777" w:rsidR="002D61F0" w:rsidRPr="00D072FE" w:rsidRDefault="00FB1222" w:rsidP="007222F8">
            <w:pPr>
              <w:pStyle w:val="ScheduleSectionL4"/>
              <w:widowControl w:val="0"/>
              <w:spacing w:after="0"/>
              <w:ind w:left="567"/>
              <w:jc w:val="left"/>
              <w:rPr>
                <w:b/>
                <w:bCs/>
              </w:rPr>
            </w:pPr>
            <w:r>
              <w:t xml:space="preserve">  (c) material certificates;</w:t>
            </w:r>
          </w:p>
        </w:tc>
        <w:tc>
          <w:tcPr>
            <w:tcW w:w="1559" w:type="dxa"/>
            <w:shd w:val="clear" w:color="auto" w:fill="auto"/>
          </w:tcPr>
          <w:p w14:paraId="053D4D33" w14:textId="22AE5A5E" w:rsidR="002D61F0" w:rsidRPr="003F4883" w:rsidRDefault="009212B0" w:rsidP="007F09D6">
            <w:pPr>
              <w:jc w:val="left"/>
              <w:rPr>
                <w:szCs w:val="22"/>
              </w:rPr>
            </w:pPr>
            <w:r w:rsidRPr="003F4883">
              <w:rPr>
                <w:szCs w:val="22"/>
              </w:rPr>
              <w:t xml:space="preserve">AMI, </w:t>
            </w:r>
            <w:hyperlink r:id="rId174">
              <w:r w:rsidRPr="003F4883">
                <w:rPr>
                  <w:szCs w:val="22"/>
                </w:rPr>
                <w:t>ASP</w:t>
              </w:r>
            </w:hyperlink>
            <w:r w:rsidRPr="003F4883">
              <w:rPr>
                <w:szCs w:val="22"/>
              </w:rPr>
              <w:t>, MAM</w:t>
            </w:r>
          </w:p>
        </w:tc>
        <w:tc>
          <w:tcPr>
            <w:tcW w:w="1501" w:type="dxa"/>
            <w:shd w:val="clear" w:color="auto" w:fill="auto"/>
          </w:tcPr>
          <w:p w14:paraId="1BC750B5" w14:textId="0FAC39F2" w:rsidR="002D61F0" w:rsidRPr="003F4883" w:rsidRDefault="009212B0" w:rsidP="007F09D6">
            <w:pPr>
              <w:jc w:val="left"/>
              <w:rPr>
                <w:szCs w:val="22"/>
              </w:rPr>
            </w:pPr>
            <w:r w:rsidRPr="003F4883">
              <w:rPr>
                <w:szCs w:val="22"/>
              </w:rPr>
              <w:t>ES, MI</w:t>
            </w:r>
          </w:p>
        </w:tc>
        <w:tc>
          <w:tcPr>
            <w:tcW w:w="1472" w:type="dxa"/>
            <w:shd w:val="clear" w:color="auto" w:fill="auto"/>
          </w:tcPr>
          <w:p w14:paraId="486FE58D" w14:textId="25CA0BE2" w:rsidR="002D61F0" w:rsidRPr="003F4883" w:rsidRDefault="009212B0" w:rsidP="007F09D6">
            <w:pPr>
              <w:jc w:val="left"/>
              <w:rPr>
                <w:szCs w:val="22"/>
              </w:rPr>
            </w:pPr>
            <w:r w:rsidRPr="003F4883">
              <w:rPr>
                <w:szCs w:val="22"/>
              </w:rPr>
              <w:t xml:space="preserve">DNO, MOA, </w:t>
            </w:r>
            <w:r w:rsidR="00D662CB" w:rsidRPr="003F4883">
              <w:rPr>
                <w:szCs w:val="22"/>
              </w:rPr>
              <w:t>EMO</w:t>
            </w:r>
          </w:p>
        </w:tc>
        <w:tc>
          <w:tcPr>
            <w:tcW w:w="1007" w:type="dxa"/>
            <w:shd w:val="clear" w:color="auto" w:fill="auto"/>
          </w:tcPr>
          <w:p w14:paraId="07C63C1A" w14:textId="77777777" w:rsidR="002D61F0" w:rsidRPr="007F09D6" w:rsidRDefault="002D61F0" w:rsidP="007F09D6">
            <w:pPr>
              <w:jc w:val="left"/>
            </w:pPr>
            <w:r>
              <w:rPr>
                <w:sz w:val="20"/>
              </w:rPr>
              <w:t>C1, C2, C3, C4</w:t>
            </w:r>
          </w:p>
        </w:tc>
      </w:tr>
      <w:tr w:rsidR="006E354D" w:rsidRPr="00D072FE" w14:paraId="7BE54842" w14:textId="77777777" w:rsidTr="00A045DC">
        <w:tc>
          <w:tcPr>
            <w:tcW w:w="3288" w:type="dxa"/>
            <w:shd w:val="clear" w:color="auto" w:fill="auto"/>
          </w:tcPr>
          <w:p w14:paraId="1DC17A0A" w14:textId="77777777" w:rsidR="002D61F0" w:rsidRDefault="002D61F0" w:rsidP="007222F8">
            <w:pPr>
              <w:pStyle w:val="ScheduleSectionL4"/>
              <w:widowControl w:val="0"/>
              <w:spacing w:after="0"/>
              <w:ind w:left="567"/>
              <w:jc w:val="left"/>
            </w:pPr>
            <w:r>
              <w:t>  (d) test certificates;</w:t>
            </w:r>
          </w:p>
        </w:tc>
        <w:tc>
          <w:tcPr>
            <w:tcW w:w="1559" w:type="dxa"/>
            <w:shd w:val="clear" w:color="auto" w:fill="auto"/>
          </w:tcPr>
          <w:p w14:paraId="2273A34F" w14:textId="62137855" w:rsidR="002D61F0" w:rsidRPr="003F4883" w:rsidRDefault="009212B0" w:rsidP="007F09D6">
            <w:pPr>
              <w:jc w:val="left"/>
              <w:rPr>
                <w:szCs w:val="22"/>
              </w:rPr>
            </w:pPr>
            <w:r w:rsidRPr="003F4883">
              <w:rPr>
                <w:szCs w:val="22"/>
              </w:rPr>
              <w:t>AMI, ASP, MAM</w:t>
            </w:r>
          </w:p>
        </w:tc>
        <w:tc>
          <w:tcPr>
            <w:tcW w:w="1501" w:type="dxa"/>
            <w:shd w:val="clear" w:color="auto" w:fill="auto"/>
          </w:tcPr>
          <w:p w14:paraId="494CC0BA" w14:textId="3A451C5D" w:rsidR="002D61F0" w:rsidRPr="003F4883" w:rsidRDefault="009212B0" w:rsidP="007F09D6">
            <w:pPr>
              <w:jc w:val="left"/>
              <w:rPr>
                <w:szCs w:val="22"/>
              </w:rPr>
            </w:pPr>
            <w:r w:rsidRPr="003F4883">
              <w:rPr>
                <w:szCs w:val="22"/>
              </w:rPr>
              <w:t>ES, MI</w:t>
            </w:r>
          </w:p>
        </w:tc>
        <w:tc>
          <w:tcPr>
            <w:tcW w:w="1472" w:type="dxa"/>
            <w:shd w:val="clear" w:color="auto" w:fill="auto"/>
          </w:tcPr>
          <w:p w14:paraId="208A6DCC" w14:textId="68E58789" w:rsidR="002D61F0" w:rsidRPr="003F4883" w:rsidRDefault="009212B0" w:rsidP="007F09D6">
            <w:pPr>
              <w:jc w:val="left"/>
              <w:rPr>
                <w:szCs w:val="22"/>
              </w:rPr>
            </w:pPr>
            <w:r w:rsidRPr="003F4883">
              <w:rPr>
                <w:szCs w:val="22"/>
              </w:rPr>
              <w:t xml:space="preserve">DNO, MOA, </w:t>
            </w:r>
            <w:r w:rsidR="00D662CB" w:rsidRPr="003F4883">
              <w:rPr>
                <w:szCs w:val="22"/>
              </w:rPr>
              <w:t>EMO</w:t>
            </w:r>
          </w:p>
        </w:tc>
        <w:tc>
          <w:tcPr>
            <w:tcW w:w="1007" w:type="dxa"/>
            <w:shd w:val="clear" w:color="auto" w:fill="auto"/>
          </w:tcPr>
          <w:p w14:paraId="79A2F6DC" w14:textId="77777777" w:rsidR="002D61F0" w:rsidRPr="007F09D6" w:rsidRDefault="002D61F0" w:rsidP="007F09D6">
            <w:pPr>
              <w:jc w:val="left"/>
            </w:pPr>
            <w:r>
              <w:rPr>
                <w:sz w:val="20"/>
              </w:rPr>
              <w:t>C1, C2, C3, C4</w:t>
            </w:r>
          </w:p>
        </w:tc>
      </w:tr>
      <w:tr w:rsidR="006E354D" w:rsidRPr="00D072FE" w14:paraId="7F40F1F9" w14:textId="77777777" w:rsidTr="00A045DC">
        <w:tc>
          <w:tcPr>
            <w:tcW w:w="3288" w:type="dxa"/>
            <w:shd w:val="clear" w:color="auto" w:fill="auto"/>
          </w:tcPr>
          <w:p w14:paraId="26121360" w14:textId="77777777" w:rsidR="002D61F0" w:rsidRDefault="00546372" w:rsidP="00A045DC">
            <w:pPr>
              <w:pStyle w:val="ScheduleSectionL4"/>
              <w:widowControl w:val="0"/>
              <w:spacing w:after="0"/>
              <w:ind w:left="454" w:hanging="454"/>
              <w:jc w:val="left"/>
            </w:pPr>
            <w:r>
              <w:t xml:space="preserve">  (e) equipment suppliers’ or manufacturers’ literature or warranties, and,</w:t>
            </w:r>
          </w:p>
        </w:tc>
        <w:tc>
          <w:tcPr>
            <w:tcW w:w="1559" w:type="dxa"/>
            <w:shd w:val="clear" w:color="auto" w:fill="auto"/>
          </w:tcPr>
          <w:p w14:paraId="1E7E060B" w14:textId="3C60EF7A" w:rsidR="002D61F0" w:rsidRPr="003F4883" w:rsidRDefault="009212B0" w:rsidP="007F09D6">
            <w:pPr>
              <w:jc w:val="left"/>
              <w:rPr>
                <w:szCs w:val="22"/>
              </w:rPr>
            </w:pPr>
            <w:r w:rsidRPr="003F4883">
              <w:rPr>
                <w:szCs w:val="22"/>
              </w:rPr>
              <w:t>AMI, ASP, MAM</w:t>
            </w:r>
          </w:p>
        </w:tc>
        <w:tc>
          <w:tcPr>
            <w:tcW w:w="1501" w:type="dxa"/>
            <w:shd w:val="clear" w:color="auto" w:fill="auto"/>
          </w:tcPr>
          <w:p w14:paraId="63BAA85D" w14:textId="19093CC3" w:rsidR="002D61F0" w:rsidRPr="003F4883" w:rsidRDefault="009212B0" w:rsidP="007F09D6">
            <w:pPr>
              <w:jc w:val="left"/>
              <w:rPr>
                <w:szCs w:val="22"/>
              </w:rPr>
            </w:pPr>
            <w:r w:rsidRPr="003F4883">
              <w:rPr>
                <w:szCs w:val="22"/>
              </w:rPr>
              <w:t>ES, MI</w:t>
            </w:r>
          </w:p>
        </w:tc>
        <w:tc>
          <w:tcPr>
            <w:tcW w:w="1472" w:type="dxa"/>
            <w:shd w:val="clear" w:color="auto" w:fill="auto"/>
          </w:tcPr>
          <w:p w14:paraId="0AD9E5DC" w14:textId="5BCA9A9A" w:rsidR="002D61F0" w:rsidRPr="003F4883" w:rsidRDefault="009212B0" w:rsidP="007F09D6">
            <w:pPr>
              <w:jc w:val="left"/>
              <w:rPr>
                <w:szCs w:val="22"/>
              </w:rPr>
            </w:pPr>
            <w:r w:rsidRPr="003F4883">
              <w:rPr>
                <w:szCs w:val="22"/>
              </w:rPr>
              <w:t xml:space="preserve">DNO, MOA, </w:t>
            </w:r>
            <w:r w:rsidR="00D662CB" w:rsidRPr="003F4883">
              <w:rPr>
                <w:szCs w:val="22"/>
              </w:rPr>
              <w:t>EMO</w:t>
            </w:r>
          </w:p>
        </w:tc>
        <w:tc>
          <w:tcPr>
            <w:tcW w:w="1007" w:type="dxa"/>
            <w:shd w:val="clear" w:color="auto" w:fill="auto"/>
          </w:tcPr>
          <w:p w14:paraId="6453D5E1" w14:textId="77777777" w:rsidR="002D61F0" w:rsidRPr="007F09D6" w:rsidRDefault="002D61F0" w:rsidP="007F09D6">
            <w:pPr>
              <w:jc w:val="left"/>
            </w:pPr>
            <w:r>
              <w:rPr>
                <w:sz w:val="20"/>
              </w:rPr>
              <w:t>C1, C2, C3, C4</w:t>
            </w:r>
          </w:p>
        </w:tc>
      </w:tr>
      <w:tr w:rsidR="006E354D" w14:paraId="0D0EF668" w14:textId="77777777" w:rsidTr="00A045DC">
        <w:tc>
          <w:tcPr>
            <w:tcW w:w="3288" w:type="dxa"/>
            <w:shd w:val="clear" w:color="auto" w:fill="auto"/>
          </w:tcPr>
          <w:p w14:paraId="798FEA78" w14:textId="23C59197" w:rsidR="002D61F0" w:rsidRPr="00D072FE" w:rsidRDefault="00546372" w:rsidP="00A045DC">
            <w:pPr>
              <w:pStyle w:val="ScheduleSectionL4"/>
              <w:widowControl w:val="0"/>
              <w:spacing w:after="0"/>
              <w:ind w:left="454" w:hanging="454"/>
              <w:jc w:val="left"/>
              <w:rPr>
                <w:rFonts w:eastAsia="Arial" w:cs="Arial"/>
                <w:color w:val="000000"/>
              </w:rPr>
            </w:pPr>
            <w:r>
              <w:t xml:space="preserve">  (f) </w:t>
            </w:r>
            <w:r w:rsidR="00A045DC">
              <w:t xml:space="preserve"> </w:t>
            </w:r>
            <w:r>
              <w:t>hazardous area certification (i.e. demonstrating conformance to ATEX requirements and CE marked as appropriate for the hazardous area) </w:t>
            </w:r>
          </w:p>
        </w:tc>
        <w:tc>
          <w:tcPr>
            <w:tcW w:w="1559" w:type="dxa"/>
            <w:shd w:val="clear" w:color="auto" w:fill="auto"/>
          </w:tcPr>
          <w:p w14:paraId="2122F81B" w14:textId="26AD2B77" w:rsidR="002D61F0" w:rsidRPr="003F4883" w:rsidRDefault="009212B0" w:rsidP="007F09D6">
            <w:pPr>
              <w:jc w:val="left"/>
              <w:rPr>
                <w:szCs w:val="22"/>
              </w:rPr>
            </w:pPr>
            <w:r w:rsidRPr="003F4883">
              <w:rPr>
                <w:szCs w:val="22"/>
              </w:rPr>
              <w:t>MAM, AMI</w:t>
            </w:r>
          </w:p>
        </w:tc>
        <w:tc>
          <w:tcPr>
            <w:tcW w:w="1501" w:type="dxa"/>
            <w:shd w:val="clear" w:color="auto" w:fill="auto"/>
          </w:tcPr>
          <w:p w14:paraId="5594D6AF" w14:textId="77777777" w:rsidR="002D61F0" w:rsidRPr="003F4883" w:rsidRDefault="002D61F0" w:rsidP="007F09D6">
            <w:pPr>
              <w:jc w:val="left"/>
              <w:rPr>
                <w:szCs w:val="22"/>
              </w:rPr>
            </w:pPr>
          </w:p>
        </w:tc>
        <w:tc>
          <w:tcPr>
            <w:tcW w:w="1472" w:type="dxa"/>
            <w:shd w:val="clear" w:color="auto" w:fill="auto"/>
          </w:tcPr>
          <w:p w14:paraId="49FCDE3A" w14:textId="77777777" w:rsidR="002D61F0" w:rsidRPr="003F4883" w:rsidRDefault="002D61F0" w:rsidP="007F09D6">
            <w:pPr>
              <w:jc w:val="left"/>
              <w:rPr>
                <w:szCs w:val="22"/>
              </w:rPr>
            </w:pPr>
          </w:p>
        </w:tc>
        <w:tc>
          <w:tcPr>
            <w:tcW w:w="1007" w:type="dxa"/>
            <w:shd w:val="clear" w:color="auto" w:fill="auto"/>
          </w:tcPr>
          <w:p w14:paraId="04E62B12" w14:textId="77777777" w:rsidR="002D61F0" w:rsidRPr="007F09D6" w:rsidRDefault="00FB1222" w:rsidP="007F09D6">
            <w:pPr>
              <w:jc w:val="left"/>
              <w:rPr>
                <w:szCs w:val="22"/>
              </w:rPr>
            </w:pPr>
            <w:r>
              <w:t>C1, C2, C3, C4</w:t>
            </w:r>
          </w:p>
        </w:tc>
      </w:tr>
      <w:tr w:rsidR="006E354D" w:rsidRPr="00D072FE" w14:paraId="1EE9D169" w14:textId="77777777" w:rsidTr="00A045DC">
        <w:tc>
          <w:tcPr>
            <w:tcW w:w="3288" w:type="dxa"/>
            <w:shd w:val="clear" w:color="auto" w:fill="auto"/>
          </w:tcPr>
          <w:p w14:paraId="120FB559" w14:textId="5E7CB27D" w:rsidR="002D61F0" w:rsidRPr="00546372" w:rsidRDefault="00FB1222" w:rsidP="007222F8">
            <w:pPr>
              <w:pStyle w:val="ScheduleSectionL3"/>
              <w:widowControl w:val="0"/>
              <w:spacing w:after="0"/>
              <w:ind w:left="0" w:firstLine="0"/>
              <w:jc w:val="left"/>
            </w:pPr>
            <w:r>
              <w:t xml:space="preserve">3.1.4 All relevant </w:t>
            </w:r>
            <w:hyperlink r:id="rId175">
              <w:r>
                <w:rPr>
                  <w:color w:val="0000FF"/>
                  <w:u w:val="single"/>
                </w:rPr>
                <w:t>Parties</w:t>
              </w:r>
            </w:hyperlink>
            <w:r>
              <w:t xml:space="preserve"> must hold a </w:t>
            </w:r>
            <w:hyperlink r:id="rId176" w:history="1">
              <w:r w:rsidRPr="005F6D5E">
                <w:rPr>
                  <w:rStyle w:val="Hyperlink"/>
                  <w:color w:val="0000FF"/>
                </w:rPr>
                <w:t>Registration Certificate</w:t>
              </w:r>
            </w:hyperlink>
            <w:r>
              <w:t> or </w:t>
            </w:r>
            <w:hyperlink r:id="rId177">
              <w:r>
                <w:rPr>
                  <w:color w:val="0000FF"/>
                  <w:u w:val="single"/>
                </w:rPr>
                <w:t>Provisional Certificate</w:t>
              </w:r>
            </w:hyperlink>
            <w:r>
              <w:t>, or such other means of demonstrating their accreditation under the </w:t>
            </w:r>
            <w:hyperlink r:id="rId178">
              <w:r>
                <w:rPr>
                  <w:color w:val="0000FF"/>
                  <w:u w:val="single"/>
                </w:rPr>
                <w:t>REC</w:t>
              </w:r>
            </w:hyperlink>
            <w:r>
              <w:t> as may be issued by the </w:t>
            </w:r>
            <w:hyperlink r:id="rId179">
              <w:r>
                <w:rPr>
                  <w:color w:val="0000FF"/>
                  <w:u w:val="single"/>
                </w:rPr>
                <w:t>Code Manager</w:t>
              </w:r>
            </w:hyperlink>
            <w:r>
              <w:t>. This </w:t>
            </w:r>
            <w:hyperlink r:id="rId180">
              <w:r>
                <w:rPr>
                  <w:color w:val="0000FF"/>
                  <w:u w:val="single"/>
                </w:rPr>
                <w:t>Registration Certificate</w:t>
              </w:r>
            </w:hyperlink>
            <w:r>
              <w:t xml:space="preserve"> authorises the parties to work in accordance with this </w:t>
            </w:r>
            <w:hyperlink r:id="rId181">
              <w:r>
                <w:rPr>
                  <w:color w:val="0000FF"/>
                  <w:u w:val="single"/>
                </w:rPr>
                <w:t>CoMCoP</w:t>
              </w:r>
            </w:hyperlink>
            <w:r>
              <w:t>.</w:t>
            </w:r>
          </w:p>
        </w:tc>
        <w:tc>
          <w:tcPr>
            <w:tcW w:w="1559" w:type="dxa"/>
            <w:shd w:val="clear" w:color="auto" w:fill="auto"/>
          </w:tcPr>
          <w:p w14:paraId="7FACC855" w14:textId="752827CF" w:rsidR="002D61F0" w:rsidRPr="003F4883" w:rsidRDefault="009212B0" w:rsidP="007F09D6">
            <w:pPr>
              <w:jc w:val="left"/>
              <w:rPr>
                <w:szCs w:val="22"/>
              </w:rPr>
            </w:pPr>
            <w:r w:rsidRPr="003F4883">
              <w:t>MAM, AMI</w:t>
            </w:r>
          </w:p>
        </w:tc>
        <w:tc>
          <w:tcPr>
            <w:tcW w:w="1501" w:type="dxa"/>
            <w:shd w:val="clear" w:color="auto" w:fill="auto"/>
          </w:tcPr>
          <w:p w14:paraId="228E5D24" w14:textId="77777777" w:rsidR="002D61F0" w:rsidRPr="003F4883" w:rsidRDefault="002D61F0" w:rsidP="007F09D6">
            <w:pPr>
              <w:jc w:val="left"/>
              <w:rPr>
                <w:szCs w:val="22"/>
              </w:rPr>
            </w:pPr>
          </w:p>
        </w:tc>
        <w:tc>
          <w:tcPr>
            <w:tcW w:w="1472" w:type="dxa"/>
            <w:shd w:val="clear" w:color="auto" w:fill="auto"/>
          </w:tcPr>
          <w:p w14:paraId="4A97F615" w14:textId="3E71626C" w:rsidR="002D61F0" w:rsidRPr="003F4883" w:rsidRDefault="009212B0" w:rsidP="007F09D6">
            <w:pPr>
              <w:jc w:val="left"/>
              <w:rPr>
                <w:szCs w:val="22"/>
              </w:rPr>
            </w:pPr>
            <w:hyperlink r:id="rId182">
              <w:r w:rsidRPr="003F4883">
                <w:t>MOA</w:t>
              </w:r>
            </w:hyperlink>
            <w:r w:rsidRPr="003F4883">
              <w:t xml:space="preserve">, </w:t>
            </w:r>
            <w:r w:rsidR="00D662CB" w:rsidRPr="003F4883">
              <w:t>EMO</w:t>
            </w:r>
          </w:p>
        </w:tc>
        <w:tc>
          <w:tcPr>
            <w:tcW w:w="1007" w:type="dxa"/>
            <w:shd w:val="clear" w:color="auto" w:fill="auto"/>
          </w:tcPr>
          <w:p w14:paraId="42C872D3" w14:textId="77777777" w:rsidR="002D61F0" w:rsidRPr="007F09D6" w:rsidRDefault="00FB1222" w:rsidP="007F09D6">
            <w:pPr>
              <w:jc w:val="left"/>
              <w:rPr>
                <w:szCs w:val="22"/>
              </w:rPr>
            </w:pPr>
            <w:r>
              <w:t>C1, C2, C3, C4</w:t>
            </w:r>
          </w:p>
        </w:tc>
      </w:tr>
      <w:tr w:rsidR="006E354D" w14:paraId="311DDBB5" w14:textId="77777777" w:rsidTr="00A045DC">
        <w:tc>
          <w:tcPr>
            <w:tcW w:w="3288" w:type="dxa"/>
            <w:shd w:val="clear" w:color="auto" w:fill="auto"/>
          </w:tcPr>
          <w:p w14:paraId="0B136AEF" w14:textId="77777777" w:rsidR="002D61F0" w:rsidRPr="00546372" w:rsidRDefault="00FB1222" w:rsidP="007222F8">
            <w:pPr>
              <w:pStyle w:val="ScheduleSectionL3"/>
              <w:widowControl w:val="0"/>
              <w:spacing w:after="0"/>
              <w:ind w:left="0" w:firstLine="0"/>
              <w:jc w:val="left"/>
            </w:pPr>
            <w:r>
              <w:t xml:space="preserve">3.1.5 The relevant </w:t>
            </w:r>
            <w:hyperlink r:id="rId183">
              <w:r>
                <w:rPr>
                  <w:color w:val="0000FF"/>
                  <w:u w:val="single"/>
                </w:rPr>
                <w:t>Parties</w:t>
              </w:r>
            </w:hyperlink>
            <w:r>
              <w:t xml:space="preserve"> shall only carry out work in respect of the categories of meter installation for which it has been approved and shall not make any false claim in relation to the extent of its approval.</w:t>
            </w:r>
          </w:p>
        </w:tc>
        <w:tc>
          <w:tcPr>
            <w:tcW w:w="1559" w:type="dxa"/>
            <w:shd w:val="clear" w:color="auto" w:fill="auto"/>
          </w:tcPr>
          <w:p w14:paraId="02FA18BD" w14:textId="21AF5166" w:rsidR="002D61F0" w:rsidRPr="003F4883" w:rsidRDefault="009212B0" w:rsidP="007F09D6">
            <w:pPr>
              <w:jc w:val="left"/>
              <w:rPr>
                <w:szCs w:val="22"/>
              </w:rPr>
            </w:pPr>
            <w:r w:rsidRPr="003F4883">
              <w:t>AMI, ASP, MAM</w:t>
            </w:r>
          </w:p>
        </w:tc>
        <w:tc>
          <w:tcPr>
            <w:tcW w:w="1501" w:type="dxa"/>
            <w:shd w:val="clear" w:color="auto" w:fill="auto"/>
          </w:tcPr>
          <w:p w14:paraId="4F93A9D4" w14:textId="73BEE0DE" w:rsidR="002D61F0" w:rsidRPr="003F4883" w:rsidRDefault="009212B0" w:rsidP="007F09D6">
            <w:pPr>
              <w:jc w:val="left"/>
              <w:rPr>
                <w:szCs w:val="22"/>
              </w:rPr>
            </w:pPr>
            <w:r w:rsidRPr="003F4883">
              <w:t>MI</w:t>
            </w:r>
          </w:p>
        </w:tc>
        <w:tc>
          <w:tcPr>
            <w:tcW w:w="1472" w:type="dxa"/>
            <w:shd w:val="clear" w:color="auto" w:fill="auto"/>
          </w:tcPr>
          <w:p w14:paraId="6EE7196F" w14:textId="3DFA155F" w:rsidR="002D61F0" w:rsidRPr="003F4883" w:rsidRDefault="009212B0" w:rsidP="007F09D6">
            <w:pPr>
              <w:jc w:val="left"/>
              <w:rPr>
                <w:szCs w:val="22"/>
              </w:rPr>
            </w:pPr>
            <w:r w:rsidRPr="003F4883">
              <w:t xml:space="preserve">DNO, MOA, </w:t>
            </w:r>
            <w:r w:rsidR="00D662CB" w:rsidRPr="003F4883">
              <w:t>EMO</w:t>
            </w:r>
          </w:p>
        </w:tc>
        <w:tc>
          <w:tcPr>
            <w:tcW w:w="1007" w:type="dxa"/>
            <w:shd w:val="clear" w:color="auto" w:fill="auto"/>
          </w:tcPr>
          <w:p w14:paraId="32C7ABFD" w14:textId="77777777" w:rsidR="002D61F0" w:rsidRPr="007F09D6" w:rsidRDefault="00FB1222" w:rsidP="007F09D6">
            <w:pPr>
              <w:jc w:val="left"/>
              <w:rPr>
                <w:szCs w:val="22"/>
              </w:rPr>
            </w:pPr>
            <w:r>
              <w:t>C1, C2, C3, C4</w:t>
            </w:r>
          </w:p>
        </w:tc>
      </w:tr>
    </w:tbl>
    <w:p w14:paraId="61827D94" w14:textId="77777777" w:rsidR="00D072FE" w:rsidRDefault="00D072FE" w:rsidP="007222F8">
      <w:pPr>
        <w:pStyle w:val="ScheduleSectionL4"/>
        <w:widowControl w:val="0"/>
        <w:spacing w:after="320"/>
        <w:ind w:left="0" w:firstLine="0"/>
        <w:jc w:val="left"/>
      </w:pPr>
    </w:p>
    <w:bookmarkStart w:id="4" w:name="_Toc256000026"/>
    <w:bookmarkEnd w:id="4"/>
    <w:p w14:paraId="661873E6" w14:textId="77777777" w:rsidR="00D072FE" w:rsidRPr="00EF2DF6" w:rsidRDefault="00D072FE" w:rsidP="007222F8">
      <w:pPr>
        <w:pStyle w:val="Heading1"/>
        <w:keepNext w:val="0"/>
        <w:keepLines w:val="0"/>
        <w:widowControl w:val="0"/>
        <w:spacing w:before="0" w:after="320"/>
        <w:jc w:val="left"/>
      </w:pPr>
      <w:r>
        <w:fldChar w:fldCharType="begin"/>
      </w:r>
      <w:r>
        <w:instrText>HYPERLINK "https://digital-navigator.azurewebsites.net/codes-schedules/definitions/142" \h</w:instrText>
      </w:r>
      <w:r>
        <w:fldChar w:fldCharType="separate"/>
      </w:r>
      <w:r>
        <w:fldChar w:fldCharType="end"/>
      </w:r>
      <w:hyperlink r:id="rId184">
        <w:r>
          <w:rPr>
            <w:color w:val="0000FF"/>
            <w:u w:val="single"/>
          </w:rPr>
          <w:t>System</w:t>
        </w:r>
      </w:hyperlink>
      <w:r>
        <w:t xml:space="preserve"> Capability</w:t>
      </w:r>
    </w:p>
    <w:p w14:paraId="5323364A" w14:textId="77777777" w:rsidR="00D072FE" w:rsidRPr="00546372" w:rsidRDefault="00D072FE" w:rsidP="007222F8">
      <w:pPr>
        <w:pStyle w:val="ScheduleSectionL2"/>
        <w:widowControl w:val="0"/>
        <w:spacing w:after="320"/>
        <w:jc w:val="left"/>
      </w:pPr>
      <w:r>
        <w:rPr>
          <w:b/>
        </w:rPr>
        <w:t>Performance Monitoring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4"/>
        <w:gridCol w:w="1472"/>
        <w:gridCol w:w="1472"/>
        <w:gridCol w:w="1472"/>
        <w:gridCol w:w="1009"/>
      </w:tblGrid>
      <w:tr w:rsidR="00546372" w:rsidRPr="00D072FE" w14:paraId="4BE2F7BD" w14:textId="77777777" w:rsidTr="00D072FE">
        <w:trPr>
          <w:trHeight w:val="808"/>
        </w:trPr>
        <w:tc>
          <w:tcPr>
            <w:tcW w:w="3358" w:type="dxa"/>
            <w:shd w:val="clear" w:color="auto" w:fill="auto"/>
          </w:tcPr>
          <w:p w14:paraId="08E698C4" w14:textId="77777777" w:rsidR="00546372" w:rsidRPr="00D072FE" w:rsidRDefault="00546372" w:rsidP="007222F8">
            <w:pPr>
              <w:pStyle w:val="Heading1"/>
              <w:numPr>
                <w:ilvl w:val="0"/>
                <w:numId w:val="0"/>
              </w:numPr>
              <w:jc w:val="left"/>
              <w:rPr>
                <w:b w:val="0"/>
                <w:bCs/>
                <w:color w:val="auto"/>
                <w:sz w:val="20"/>
                <w:szCs w:val="20"/>
              </w:rPr>
            </w:pPr>
          </w:p>
        </w:tc>
        <w:tc>
          <w:tcPr>
            <w:tcW w:w="1472" w:type="dxa"/>
            <w:shd w:val="clear" w:color="auto" w:fill="auto"/>
          </w:tcPr>
          <w:p w14:paraId="117F4F8D" w14:textId="77777777" w:rsidR="00546372" w:rsidRPr="007F09D6" w:rsidRDefault="00546372" w:rsidP="007F09D6">
            <w:pPr>
              <w:jc w:val="left"/>
              <w:rPr>
                <w:szCs w:val="22"/>
              </w:rPr>
            </w:pPr>
            <w:r>
              <w:t>Gas Responsibility</w:t>
            </w:r>
          </w:p>
        </w:tc>
        <w:tc>
          <w:tcPr>
            <w:tcW w:w="1472" w:type="dxa"/>
            <w:shd w:val="clear" w:color="auto" w:fill="auto"/>
          </w:tcPr>
          <w:p w14:paraId="5C1B9E7A" w14:textId="77777777" w:rsidR="00546372" w:rsidRPr="007F09D6" w:rsidRDefault="00546372" w:rsidP="007F09D6">
            <w:pPr>
              <w:jc w:val="left"/>
              <w:rPr>
                <w:szCs w:val="22"/>
              </w:rPr>
            </w:pPr>
            <w:r>
              <w:t>Smart Responsibility</w:t>
            </w:r>
          </w:p>
        </w:tc>
        <w:tc>
          <w:tcPr>
            <w:tcW w:w="1472" w:type="dxa"/>
            <w:shd w:val="clear" w:color="auto" w:fill="auto"/>
          </w:tcPr>
          <w:p w14:paraId="2A9B8863" w14:textId="77777777" w:rsidR="00546372" w:rsidRPr="007F09D6" w:rsidRDefault="00546372" w:rsidP="007F09D6">
            <w:pPr>
              <w:jc w:val="left"/>
              <w:rPr>
                <w:szCs w:val="22"/>
              </w:rPr>
            </w:pPr>
            <w:r>
              <w:t>Electricity Responsibility</w:t>
            </w:r>
          </w:p>
        </w:tc>
        <w:tc>
          <w:tcPr>
            <w:tcW w:w="1009" w:type="dxa"/>
            <w:shd w:val="clear" w:color="auto" w:fill="auto"/>
          </w:tcPr>
          <w:p w14:paraId="2BCBFE2E" w14:textId="77777777" w:rsidR="00546372" w:rsidRPr="007F09D6" w:rsidRDefault="00546372" w:rsidP="007F09D6">
            <w:pPr>
              <w:jc w:val="left"/>
              <w:rPr>
                <w:szCs w:val="22"/>
              </w:rPr>
            </w:pPr>
            <w:r>
              <w:t>Work Category</w:t>
            </w:r>
          </w:p>
        </w:tc>
      </w:tr>
      <w:tr w:rsidR="00546372" w:rsidRPr="00D072FE" w14:paraId="0E8827E7" w14:textId="77777777" w:rsidTr="00D072FE">
        <w:tc>
          <w:tcPr>
            <w:tcW w:w="3358" w:type="dxa"/>
            <w:shd w:val="clear" w:color="auto" w:fill="auto"/>
          </w:tcPr>
          <w:p w14:paraId="5D46DD02" w14:textId="77777777" w:rsidR="00546372" w:rsidRPr="002D61F0" w:rsidRDefault="00546372" w:rsidP="007222F8">
            <w:pPr>
              <w:pStyle w:val="ScheduleSectionL3"/>
              <w:widowControl w:val="0"/>
              <w:spacing w:after="0"/>
              <w:ind w:left="0" w:firstLine="0"/>
              <w:jc w:val="left"/>
            </w:pPr>
            <w:r>
              <w:t>4.1.1 A policy, procedure and process for monitoring the performance and functionality of meters and meter installation components shall be established by the </w:t>
            </w:r>
            <w:hyperlink r:id="rId185">
              <w:r>
                <w:rPr>
                  <w:color w:val="0000FF"/>
                  <w:u w:val="single"/>
                </w:rPr>
                <w:t>MEM</w:t>
              </w:r>
            </w:hyperlink>
            <w:r>
              <w:t> to verify that the </w:t>
            </w:r>
            <w:hyperlink r:id="rId186">
              <w:r>
                <w:rPr>
                  <w:color w:val="0000FF"/>
                  <w:u w:val="single"/>
                </w:rPr>
                <w:t>MEM</w:t>
              </w:r>
            </w:hyperlink>
            <w:r>
              <w:t>’s meter installations are operating as intended. The information obtained from the monitoring should be used to determine the replacement policy. </w:t>
            </w:r>
          </w:p>
        </w:tc>
        <w:tc>
          <w:tcPr>
            <w:tcW w:w="1472" w:type="dxa"/>
            <w:shd w:val="clear" w:color="auto" w:fill="auto"/>
          </w:tcPr>
          <w:p w14:paraId="02997D48" w14:textId="0404F314" w:rsidR="00546372" w:rsidRPr="003F4883" w:rsidRDefault="009212B0" w:rsidP="007F09D6">
            <w:pPr>
              <w:jc w:val="left"/>
              <w:rPr>
                <w:szCs w:val="22"/>
              </w:rPr>
            </w:pPr>
            <w:r w:rsidRPr="003F4883">
              <w:t>MAM</w:t>
            </w:r>
          </w:p>
        </w:tc>
        <w:tc>
          <w:tcPr>
            <w:tcW w:w="1472" w:type="dxa"/>
            <w:shd w:val="clear" w:color="auto" w:fill="auto"/>
          </w:tcPr>
          <w:p w14:paraId="5567E7AE" w14:textId="77777777" w:rsidR="00546372" w:rsidRPr="003F4883" w:rsidRDefault="00546372" w:rsidP="007F09D6">
            <w:pPr>
              <w:jc w:val="left"/>
              <w:rPr>
                <w:szCs w:val="22"/>
              </w:rPr>
            </w:pPr>
          </w:p>
        </w:tc>
        <w:tc>
          <w:tcPr>
            <w:tcW w:w="1472" w:type="dxa"/>
            <w:shd w:val="clear" w:color="auto" w:fill="auto"/>
          </w:tcPr>
          <w:p w14:paraId="0E2FE4B8" w14:textId="60EEBB8E" w:rsidR="00546372" w:rsidRPr="003F4883" w:rsidRDefault="009212B0" w:rsidP="007F09D6">
            <w:pPr>
              <w:jc w:val="left"/>
              <w:rPr>
                <w:szCs w:val="22"/>
              </w:rPr>
            </w:pPr>
            <w:r w:rsidRPr="003F4883">
              <w:t>MOA</w:t>
            </w:r>
          </w:p>
        </w:tc>
        <w:tc>
          <w:tcPr>
            <w:tcW w:w="1009" w:type="dxa"/>
            <w:shd w:val="clear" w:color="auto" w:fill="auto"/>
          </w:tcPr>
          <w:p w14:paraId="5E661D8A" w14:textId="77777777" w:rsidR="00546372" w:rsidRPr="007F09D6" w:rsidRDefault="00546372" w:rsidP="007F09D6">
            <w:pPr>
              <w:jc w:val="left"/>
              <w:rPr>
                <w:szCs w:val="22"/>
              </w:rPr>
            </w:pPr>
            <w:r>
              <w:t>C1, C2, C3, C4</w:t>
            </w:r>
          </w:p>
        </w:tc>
      </w:tr>
    </w:tbl>
    <w:p w14:paraId="186F8A8F" w14:textId="77777777" w:rsidR="00546372" w:rsidRDefault="00546372" w:rsidP="007222F8">
      <w:pPr>
        <w:pStyle w:val="ScheduleSectionL2"/>
        <w:widowControl w:val="0"/>
        <w:numPr>
          <w:ilvl w:val="0"/>
          <w:numId w:val="0"/>
        </w:numPr>
        <w:spacing w:after="320"/>
        <w:jc w:val="left"/>
      </w:pPr>
    </w:p>
    <w:p w14:paraId="0A2347ED" w14:textId="77777777" w:rsidR="00546372" w:rsidRDefault="00D072FE" w:rsidP="007222F8">
      <w:pPr>
        <w:pStyle w:val="ScheduleSectionL2"/>
        <w:widowControl w:val="0"/>
        <w:spacing w:after="320"/>
        <w:jc w:val="left"/>
      </w:pPr>
      <w:r>
        <w:rPr>
          <w:b/>
        </w:rPr>
        <w:t xml:space="preserve">Data Accuracy &amp; </w:t>
      </w:r>
      <w:hyperlink r:id="rId187">
        <w:r>
          <w:rPr>
            <w:b/>
            <w:color w:val="0000FF"/>
            <w:u w:val="single"/>
          </w:rPr>
          <w:t>Interoperability</w:t>
        </w:r>
      </w:hyperlink>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87"/>
        <w:gridCol w:w="1458"/>
        <w:gridCol w:w="1458"/>
        <w:gridCol w:w="1458"/>
        <w:gridCol w:w="998"/>
      </w:tblGrid>
      <w:tr w:rsidR="00546372" w:rsidRPr="00D072FE" w14:paraId="0C8B372A" w14:textId="77777777" w:rsidTr="00D072FE">
        <w:trPr>
          <w:trHeight w:val="808"/>
        </w:trPr>
        <w:tc>
          <w:tcPr>
            <w:tcW w:w="3360" w:type="dxa"/>
            <w:shd w:val="clear" w:color="auto" w:fill="auto"/>
          </w:tcPr>
          <w:p w14:paraId="068AF684" w14:textId="77777777" w:rsidR="00546372" w:rsidRPr="00D072FE" w:rsidRDefault="00546372" w:rsidP="007222F8">
            <w:pPr>
              <w:pStyle w:val="Heading1"/>
              <w:numPr>
                <w:ilvl w:val="0"/>
                <w:numId w:val="0"/>
              </w:numPr>
              <w:jc w:val="left"/>
              <w:rPr>
                <w:b w:val="0"/>
                <w:bCs/>
                <w:color w:val="auto"/>
                <w:sz w:val="20"/>
                <w:szCs w:val="20"/>
              </w:rPr>
            </w:pPr>
          </w:p>
        </w:tc>
        <w:tc>
          <w:tcPr>
            <w:tcW w:w="1472" w:type="dxa"/>
            <w:shd w:val="clear" w:color="auto" w:fill="auto"/>
          </w:tcPr>
          <w:p w14:paraId="1C1FC7E6" w14:textId="77777777" w:rsidR="00546372" w:rsidRPr="007F09D6" w:rsidRDefault="00546372" w:rsidP="007F09D6">
            <w:pPr>
              <w:jc w:val="left"/>
              <w:rPr>
                <w:szCs w:val="22"/>
              </w:rPr>
            </w:pPr>
            <w:r>
              <w:t>Gas Responsibility</w:t>
            </w:r>
          </w:p>
        </w:tc>
        <w:tc>
          <w:tcPr>
            <w:tcW w:w="1472" w:type="dxa"/>
            <w:shd w:val="clear" w:color="auto" w:fill="auto"/>
          </w:tcPr>
          <w:p w14:paraId="0A4480E6" w14:textId="77777777" w:rsidR="00546372" w:rsidRPr="007F09D6" w:rsidRDefault="00546372" w:rsidP="007F09D6">
            <w:pPr>
              <w:jc w:val="left"/>
              <w:rPr>
                <w:szCs w:val="22"/>
              </w:rPr>
            </w:pPr>
            <w:r>
              <w:t>Smart Responsibility</w:t>
            </w:r>
          </w:p>
        </w:tc>
        <w:tc>
          <w:tcPr>
            <w:tcW w:w="1472" w:type="dxa"/>
            <w:shd w:val="clear" w:color="auto" w:fill="auto"/>
          </w:tcPr>
          <w:p w14:paraId="0111AFD4" w14:textId="77777777" w:rsidR="00546372" w:rsidRPr="007F09D6" w:rsidRDefault="00546372" w:rsidP="007F09D6">
            <w:pPr>
              <w:jc w:val="left"/>
              <w:rPr>
                <w:szCs w:val="22"/>
              </w:rPr>
            </w:pPr>
            <w:r>
              <w:t>Electricity Responsibility</w:t>
            </w:r>
          </w:p>
        </w:tc>
        <w:tc>
          <w:tcPr>
            <w:tcW w:w="1007" w:type="dxa"/>
            <w:shd w:val="clear" w:color="auto" w:fill="auto"/>
          </w:tcPr>
          <w:p w14:paraId="1E931B4E" w14:textId="77777777" w:rsidR="00546372" w:rsidRPr="007F09D6" w:rsidRDefault="00546372" w:rsidP="007F09D6">
            <w:pPr>
              <w:jc w:val="left"/>
              <w:rPr>
                <w:szCs w:val="22"/>
              </w:rPr>
            </w:pPr>
            <w:r>
              <w:t>Work Category</w:t>
            </w:r>
          </w:p>
        </w:tc>
      </w:tr>
      <w:tr w:rsidR="00546372" w:rsidRPr="00D072FE" w14:paraId="326ECDC2" w14:textId="77777777" w:rsidTr="00D072FE">
        <w:tc>
          <w:tcPr>
            <w:tcW w:w="3360" w:type="dxa"/>
            <w:shd w:val="clear" w:color="auto" w:fill="auto"/>
          </w:tcPr>
          <w:p w14:paraId="53CFEB3C" w14:textId="77777777" w:rsidR="00546372" w:rsidRPr="002D61F0" w:rsidRDefault="00546372" w:rsidP="007222F8">
            <w:pPr>
              <w:pStyle w:val="ScheduleSectionL3"/>
              <w:widowControl w:val="0"/>
              <w:spacing w:after="0"/>
              <w:ind w:left="0" w:firstLine="0"/>
              <w:jc w:val="left"/>
            </w:pPr>
            <w:r>
              <w:t>4.2.1 Signatories must be able to demonstrate that they have adequate measures implemented to assure the accuracy of the data they provide. This will allow them to accurately reflect the meter register values to the </w:t>
            </w:r>
            <w:hyperlink r:id="rId188">
              <w:r>
                <w:rPr>
                  <w:color w:val="0000FF"/>
                  <w:u w:val="single"/>
                </w:rPr>
                <w:t>Customer</w:t>
              </w:r>
            </w:hyperlink>
            <w:r>
              <w:t> automatically. This must include end to end data integrity within their systems including where relevant the </w:t>
            </w:r>
            <w:hyperlink r:id="rId189">
              <w:r>
                <w:rPr>
                  <w:color w:val="0000FF"/>
                  <w:u w:val="single"/>
                </w:rPr>
                <w:t>AMR Technology</w:t>
              </w:r>
            </w:hyperlink>
            <w:r>
              <w:t> capability, data transfer, processing, storage and delivery.</w:t>
            </w:r>
          </w:p>
        </w:tc>
        <w:tc>
          <w:tcPr>
            <w:tcW w:w="1472" w:type="dxa"/>
            <w:shd w:val="clear" w:color="auto" w:fill="auto"/>
          </w:tcPr>
          <w:p w14:paraId="6A803BFE" w14:textId="4C81E1E6" w:rsidR="00546372" w:rsidRPr="006D5953" w:rsidRDefault="009212B0" w:rsidP="007F09D6">
            <w:pPr>
              <w:jc w:val="left"/>
              <w:rPr>
                <w:szCs w:val="22"/>
              </w:rPr>
            </w:pPr>
            <w:r w:rsidRPr="006D5953">
              <w:t>AMI, ASP, MAM</w:t>
            </w:r>
          </w:p>
        </w:tc>
        <w:tc>
          <w:tcPr>
            <w:tcW w:w="1472" w:type="dxa"/>
            <w:shd w:val="clear" w:color="auto" w:fill="auto"/>
          </w:tcPr>
          <w:p w14:paraId="548A63AD" w14:textId="4102429A" w:rsidR="00546372" w:rsidRPr="006D5953" w:rsidRDefault="009212B0" w:rsidP="007F09D6">
            <w:pPr>
              <w:jc w:val="left"/>
              <w:rPr>
                <w:szCs w:val="22"/>
              </w:rPr>
            </w:pPr>
            <w:r w:rsidRPr="006D5953">
              <w:t>ES, MI</w:t>
            </w:r>
          </w:p>
        </w:tc>
        <w:tc>
          <w:tcPr>
            <w:tcW w:w="1472" w:type="dxa"/>
            <w:shd w:val="clear" w:color="auto" w:fill="auto"/>
          </w:tcPr>
          <w:p w14:paraId="5C1ECCF8" w14:textId="2949A02A" w:rsidR="00546372" w:rsidRPr="006D5953" w:rsidRDefault="009212B0" w:rsidP="007F09D6">
            <w:pPr>
              <w:jc w:val="left"/>
              <w:rPr>
                <w:szCs w:val="22"/>
              </w:rPr>
            </w:pPr>
            <w:r w:rsidRPr="006D5953">
              <w:t xml:space="preserve">DNO, MOA, </w:t>
            </w:r>
            <w:r w:rsidR="00D662CB" w:rsidRPr="006D5953">
              <w:t>EMO</w:t>
            </w:r>
          </w:p>
        </w:tc>
        <w:tc>
          <w:tcPr>
            <w:tcW w:w="1007" w:type="dxa"/>
            <w:shd w:val="clear" w:color="auto" w:fill="auto"/>
          </w:tcPr>
          <w:p w14:paraId="24AA403B" w14:textId="77777777" w:rsidR="00546372" w:rsidRPr="007F09D6" w:rsidRDefault="00546372" w:rsidP="007F09D6">
            <w:pPr>
              <w:jc w:val="left"/>
              <w:rPr>
                <w:szCs w:val="22"/>
              </w:rPr>
            </w:pPr>
            <w:r>
              <w:t>C1, C2, C3, C4</w:t>
            </w:r>
          </w:p>
        </w:tc>
      </w:tr>
      <w:tr w:rsidR="00766C6D" w:rsidRPr="00D072FE" w14:paraId="79A3AEDE" w14:textId="77777777" w:rsidTr="00D072FE">
        <w:tc>
          <w:tcPr>
            <w:tcW w:w="3360" w:type="dxa"/>
            <w:shd w:val="clear" w:color="auto" w:fill="auto"/>
          </w:tcPr>
          <w:p w14:paraId="5FD85966" w14:textId="77777777" w:rsidR="00766C6D" w:rsidRDefault="00766C6D" w:rsidP="007222F8">
            <w:pPr>
              <w:pStyle w:val="ScheduleSectionL3"/>
              <w:widowControl w:val="0"/>
              <w:spacing w:after="0"/>
              <w:ind w:left="0" w:firstLine="0"/>
              <w:jc w:val="left"/>
            </w:pPr>
            <w:r>
              <w:t xml:space="preserve">4.2.2 </w:t>
            </w:r>
            <w:hyperlink r:id="rId190">
              <w:r>
                <w:rPr>
                  <w:color w:val="0000FF"/>
                  <w:u w:val="single"/>
                </w:rPr>
                <w:t>Interoperability</w:t>
              </w:r>
            </w:hyperlink>
            <w:r>
              <w:t> will be at the level of a “common” data format. Adoption of a standard data format will make it easier to deploy and manage differing hardware solutions, no matter which products or vendors the organisation chooses.</w:t>
            </w:r>
          </w:p>
        </w:tc>
        <w:tc>
          <w:tcPr>
            <w:tcW w:w="1472" w:type="dxa"/>
            <w:shd w:val="clear" w:color="auto" w:fill="auto"/>
          </w:tcPr>
          <w:p w14:paraId="09EA9AAA" w14:textId="0720FB90" w:rsidR="00766C6D" w:rsidRPr="006D5953" w:rsidRDefault="009212B0" w:rsidP="007F09D6">
            <w:pPr>
              <w:jc w:val="left"/>
              <w:rPr>
                <w:szCs w:val="22"/>
              </w:rPr>
            </w:pPr>
            <w:r w:rsidRPr="006D5953">
              <w:t>AMI, ASP, MAM</w:t>
            </w:r>
          </w:p>
        </w:tc>
        <w:tc>
          <w:tcPr>
            <w:tcW w:w="1472" w:type="dxa"/>
            <w:shd w:val="clear" w:color="auto" w:fill="auto"/>
          </w:tcPr>
          <w:p w14:paraId="083C21DC" w14:textId="4252BFC2" w:rsidR="00766C6D" w:rsidRPr="006D5953" w:rsidRDefault="009212B0" w:rsidP="007F09D6">
            <w:pPr>
              <w:jc w:val="left"/>
              <w:rPr>
                <w:szCs w:val="22"/>
              </w:rPr>
            </w:pPr>
            <w:r w:rsidRPr="006D5953">
              <w:t>ES, MI</w:t>
            </w:r>
          </w:p>
        </w:tc>
        <w:tc>
          <w:tcPr>
            <w:tcW w:w="1472" w:type="dxa"/>
            <w:shd w:val="clear" w:color="auto" w:fill="auto"/>
          </w:tcPr>
          <w:p w14:paraId="05EBADF2" w14:textId="43668C77" w:rsidR="00766C6D" w:rsidRPr="006D5953" w:rsidRDefault="009212B0" w:rsidP="007F09D6">
            <w:pPr>
              <w:jc w:val="left"/>
              <w:rPr>
                <w:szCs w:val="22"/>
              </w:rPr>
            </w:pPr>
            <w:r w:rsidRPr="006D5953">
              <w:t xml:space="preserve">DNO, MOA, </w:t>
            </w:r>
            <w:r w:rsidR="00D662CB" w:rsidRPr="006D5953">
              <w:t>EMO</w:t>
            </w:r>
          </w:p>
        </w:tc>
        <w:tc>
          <w:tcPr>
            <w:tcW w:w="1007" w:type="dxa"/>
            <w:shd w:val="clear" w:color="auto" w:fill="auto"/>
          </w:tcPr>
          <w:p w14:paraId="3D7CD928" w14:textId="77777777" w:rsidR="00766C6D" w:rsidRPr="007F09D6" w:rsidRDefault="00766C6D" w:rsidP="007F09D6">
            <w:pPr>
              <w:jc w:val="left"/>
              <w:rPr>
                <w:szCs w:val="22"/>
              </w:rPr>
            </w:pPr>
            <w:r>
              <w:t>C1, C2, C3, C4</w:t>
            </w:r>
          </w:p>
        </w:tc>
      </w:tr>
      <w:tr w:rsidR="00766C6D" w:rsidRPr="00D072FE" w14:paraId="7CA11488" w14:textId="77777777" w:rsidTr="00D072FE">
        <w:tc>
          <w:tcPr>
            <w:tcW w:w="3360" w:type="dxa"/>
            <w:shd w:val="clear" w:color="auto" w:fill="auto"/>
          </w:tcPr>
          <w:p w14:paraId="1778649A" w14:textId="77777777" w:rsidR="00766C6D" w:rsidRDefault="00766C6D" w:rsidP="007222F8">
            <w:pPr>
              <w:pStyle w:val="ScheduleSectionL3"/>
              <w:widowControl w:val="0"/>
              <w:spacing w:after="0"/>
              <w:ind w:left="0" w:firstLine="0"/>
              <w:jc w:val="left"/>
            </w:pPr>
            <w:r>
              <w:t xml:space="preserve">4.2.3 The data format must </w:t>
            </w:r>
            <w:r>
              <w:lastRenderedPageBreak/>
              <w:t>provide for the delivery of consumption and interval data.</w:t>
            </w:r>
          </w:p>
        </w:tc>
        <w:tc>
          <w:tcPr>
            <w:tcW w:w="1472" w:type="dxa"/>
            <w:shd w:val="clear" w:color="auto" w:fill="auto"/>
          </w:tcPr>
          <w:p w14:paraId="00B8156E" w14:textId="1ABB246F" w:rsidR="00766C6D" w:rsidRPr="006D5953" w:rsidRDefault="00766C6D" w:rsidP="007F09D6">
            <w:pPr>
              <w:jc w:val="left"/>
              <w:rPr>
                <w:szCs w:val="22"/>
              </w:rPr>
            </w:pPr>
            <w:r w:rsidRPr="006D5953">
              <w:lastRenderedPageBreak/>
              <w:t>ASP</w:t>
            </w:r>
          </w:p>
        </w:tc>
        <w:tc>
          <w:tcPr>
            <w:tcW w:w="1472" w:type="dxa"/>
            <w:shd w:val="clear" w:color="auto" w:fill="auto"/>
          </w:tcPr>
          <w:p w14:paraId="311ADA41" w14:textId="77777777" w:rsidR="00766C6D" w:rsidRPr="006D5953" w:rsidRDefault="00766C6D" w:rsidP="007F09D6">
            <w:pPr>
              <w:jc w:val="left"/>
              <w:rPr>
                <w:szCs w:val="22"/>
              </w:rPr>
            </w:pPr>
          </w:p>
        </w:tc>
        <w:tc>
          <w:tcPr>
            <w:tcW w:w="1472" w:type="dxa"/>
            <w:shd w:val="clear" w:color="auto" w:fill="auto"/>
          </w:tcPr>
          <w:p w14:paraId="6E33B96B" w14:textId="77777777" w:rsidR="00766C6D" w:rsidRPr="006D5953" w:rsidRDefault="00766C6D" w:rsidP="007F09D6">
            <w:pPr>
              <w:jc w:val="left"/>
              <w:rPr>
                <w:szCs w:val="22"/>
              </w:rPr>
            </w:pPr>
          </w:p>
        </w:tc>
        <w:tc>
          <w:tcPr>
            <w:tcW w:w="1007" w:type="dxa"/>
            <w:shd w:val="clear" w:color="auto" w:fill="auto"/>
          </w:tcPr>
          <w:p w14:paraId="515D1FFD" w14:textId="77777777" w:rsidR="00766C6D" w:rsidRPr="007F09D6" w:rsidRDefault="00766C6D" w:rsidP="007F09D6">
            <w:pPr>
              <w:jc w:val="left"/>
              <w:rPr>
                <w:szCs w:val="22"/>
              </w:rPr>
            </w:pPr>
          </w:p>
        </w:tc>
      </w:tr>
      <w:tr w:rsidR="00766C6D" w:rsidRPr="00D072FE" w14:paraId="32F49327" w14:textId="77777777" w:rsidTr="00D072FE">
        <w:tc>
          <w:tcPr>
            <w:tcW w:w="3360" w:type="dxa"/>
            <w:shd w:val="clear" w:color="auto" w:fill="auto"/>
          </w:tcPr>
          <w:p w14:paraId="4A9DADA0" w14:textId="77777777" w:rsidR="00766C6D" w:rsidRDefault="00766C6D" w:rsidP="007222F8">
            <w:pPr>
              <w:pStyle w:val="ScheduleSectionL3"/>
              <w:widowControl w:val="0"/>
              <w:spacing w:after="0"/>
              <w:ind w:left="0" w:firstLine="0"/>
              <w:jc w:val="left"/>
            </w:pPr>
            <w:r>
              <w:t xml:space="preserve">4.2.4 Through this </w:t>
            </w:r>
            <w:hyperlink r:id="rId191">
              <w:r>
                <w:rPr>
                  <w:color w:val="0000FF"/>
                  <w:u w:val="single"/>
                </w:rPr>
                <w:t>Interoperability</w:t>
              </w:r>
            </w:hyperlink>
            <w:r>
              <w:t> referred to in clause 4.2.2, enterprises will be able to use the data format for billing, verification, energy management and automatic monitoring and targeting.</w:t>
            </w:r>
          </w:p>
        </w:tc>
        <w:tc>
          <w:tcPr>
            <w:tcW w:w="1472" w:type="dxa"/>
            <w:shd w:val="clear" w:color="auto" w:fill="auto"/>
          </w:tcPr>
          <w:p w14:paraId="1E1AB5A8" w14:textId="15B48CBD" w:rsidR="00766C6D" w:rsidRPr="006D5953" w:rsidRDefault="00766C6D" w:rsidP="007F09D6">
            <w:pPr>
              <w:jc w:val="left"/>
              <w:rPr>
                <w:szCs w:val="22"/>
              </w:rPr>
            </w:pPr>
            <w:r w:rsidRPr="006D5953">
              <w:t>ASP</w:t>
            </w:r>
          </w:p>
        </w:tc>
        <w:tc>
          <w:tcPr>
            <w:tcW w:w="1472" w:type="dxa"/>
            <w:shd w:val="clear" w:color="auto" w:fill="auto"/>
          </w:tcPr>
          <w:p w14:paraId="01B7C268" w14:textId="77777777" w:rsidR="00766C6D" w:rsidRPr="007F09D6" w:rsidRDefault="00766C6D" w:rsidP="007F09D6">
            <w:pPr>
              <w:jc w:val="left"/>
              <w:rPr>
                <w:szCs w:val="22"/>
              </w:rPr>
            </w:pPr>
          </w:p>
        </w:tc>
        <w:tc>
          <w:tcPr>
            <w:tcW w:w="1472" w:type="dxa"/>
            <w:shd w:val="clear" w:color="auto" w:fill="auto"/>
          </w:tcPr>
          <w:p w14:paraId="01A9B121" w14:textId="77777777" w:rsidR="00766C6D" w:rsidRPr="007F09D6" w:rsidRDefault="00766C6D" w:rsidP="007F09D6">
            <w:pPr>
              <w:jc w:val="left"/>
              <w:rPr>
                <w:szCs w:val="22"/>
              </w:rPr>
            </w:pPr>
          </w:p>
        </w:tc>
        <w:tc>
          <w:tcPr>
            <w:tcW w:w="1007" w:type="dxa"/>
            <w:shd w:val="clear" w:color="auto" w:fill="auto"/>
          </w:tcPr>
          <w:p w14:paraId="65FCEBF2" w14:textId="77777777" w:rsidR="00766C6D" w:rsidRPr="007F09D6" w:rsidRDefault="00766C6D" w:rsidP="007F09D6">
            <w:pPr>
              <w:jc w:val="left"/>
              <w:rPr>
                <w:szCs w:val="22"/>
              </w:rPr>
            </w:pPr>
          </w:p>
        </w:tc>
      </w:tr>
      <w:tr w:rsidR="00766C6D" w:rsidRPr="00D072FE" w14:paraId="2FC1BA21" w14:textId="77777777" w:rsidTr="00D072FE">
        <w:tc>
          <w:tcPr>
            <w:tcW w:w="3360" w:type="dxa"/>
            <w:shd w:val="clear" w:color="auto" w:fill="auto"/>
          </w:tcPr>
          <w:p w14:paraId="6BBE09A5" w14:textId="77777777" w:rsidR="00766C6D" w:rsidRDefault="00766C6D" w:rsidP="007222F8">
            <w:pPr>
              <w:pStyle w:val="ScheduleSectionL3"/>
              <w:widowControl w:val="0"/>
              <w:spacing w:after="0"/>
              <w:ind w:left="0" w:firstLine="0"/>
              <w:jc w:val="left"/>
            </w:pPr>
            <w:r>
              <w:t>4.2.5 Signatories must demonstrate that they or their agents can: </w:t>
            </w:r>
          </w:p>
        </w:tc>
        <w:tc>
          <w:tcPr>
            <w:tcW w:w="1472" w:type="dxa"/>
            <w:shd w:val="clear" w:color="auto" w:fill="auto"/>
          </w:tcPr>
          <w:p w14:paraId="7484EDE8" w14:textId="5BAA56FD" w:rsidR="00766C6D" w:rsidRPr="006D5953" w:rsidRDefault="00766C6D" w:rsidP="007F09D6">
            <w:pPr>
              <w:jc w:val="left"/>
              <w:rPr>
                <w:szCs w:val="22"/>
              </w:rPr>
            </w:pPr>
            <w:r w:rsidRPr="006D5953">
              <w:t>ASP</w:t>
            </w:r>
          </w:p>
        </w:tc>
        <w:tc>
          <w:tcPr>
            <w:tcW w:w="1472" w:type="dxa"/>
            <w:shd w:val="clear" w:color="auto" w:fill="auto"/>
          </w:tcPr>
          <w:p w14:paraId="2AA7DDEF" w14:textId="77777777" w:rsidR="00766C6D" w:rsidRPr="007F09D6" w:rsidRDefault="00766C6D" w:rsidP="007F09D6">
            <w:pPr>
              <w:jc w:val="left"/>
              <w:rPr>
                <w:szCs w:val="22"/>
              </w:rPr>
            </w:pPr>
          </w:p>
        </w:tc>
        <w:tc>
          <w:tcPr>
            <w:tcW w:w="1472" w:type="dxa"/>
            <w:shd w:val="clear" w:color="auto" w:fill="auto"/>
          </w:tcPr>
          <w:p w14:paraId="04F9EF06" w14:textId="77777777" w:rsidR="00766C6D" w:rsidRPr="007F09D6" w:rsidRDefault="00766C6D" w:rsidP="007F09D6">
            <w:pPr>
              <w:jc w:val="left"/>
              <w:rPr>
                <w:szCs w:val="22"/>
              </w:rPr>
            </w:pPr>
          </w:p>
        </w:tc>
        <w:tc>
          <w:tcPr>
            <w:tcW w:w="1007" w:type="dxa"/>
            <w:shd w:val="clear" w:color="auto" w:fill="auto"/>
          </w:tcPr>
          <w:p w14:paraId="03535A74" w14:textId="77777777" w:rsidR="00766C6D" w:rsidRPr="007F09D6" w:rsidRDefault="00766C6D" w:rsidP="007F09D6">
            <w:pPr>
              <w:jc w:val="left"/>
              <w:rPr>
                <w:szCs w:val="22"/>
              </w:rPr>
            </w:pPr>
          </w:p>
        </w:tc>
      </w:tr>
      <w:tr w:rsidR="00766C6D" w:rsidRPr="00D072FE" w14:paraId="4D511127" w14:textId="77777777" w:rsidTr="00D072FE">
        <w:tc>
          <w:tcPr>
            <w:tcW w:w="3360" w:type="dxa"/>
            <w:shd w:val="clear" w:color="auto" w:fill="auto"/>
          </w:tcPr>
          <w:p w14:paraId="360E615A" w14:textId="77777777" w:rsidR="00766C6D" w:rsidRDefault="00766C6D" w:rsidP="007222F8">
            <w:pPr>
              <w:pStyle w:val="ScheduleSectionL4"/>
              <w:widowControl w:val="0"/>
              <w:spacing w:after="0"/>
              <w:ind w:left="510" w:hanging="510"/>
              <w:jc w:val="left"/>
            </w:pPr>
            <w:r>
              <w:t xml:space="preserve">   (a) automatically communicate    with </w:t>
            </w:r>
            <w:hyperlink r:id="rId192">
              <w:r>
                <w:rPr>
                  <w:color w:val="0000FF"/>
                  <w:u w:val="single"/>
                </w:rPr>
                <w:t>AMR Technology</w:t>
              </w:r>
            </w:hyperlink>
            <w:r>
              <w:t xml:space="preserve"> where present at sites and acquire and store data from </w:t>
            </w:r>
            <w:hyperlink r:id="rId193">
              <w:r>
                <w:rPr>
                  <w:color w:val="0000FF"/>
                  <w:u w:val="single"/>
                </w:rPr>
                <w:t>AMR Technology</w:t>
              </w:r>
            </w:hyperlink>
            <w:r>
              <w:t xml:space="preserve"> (where present); and,</w:t>
            </w:r>
          </w:p>
        </w:tc>
        <w:tc>
          <w:tcPr>
            <w:tcW w:w="1472" w:type="dxa"/>
            <w:shd w:val="clear" w:color="auto" w:fill="auto"/>
          </w:tcPr>
          <w:p w14:paraId="60B9909C" w14:textId="77777777" w:rsidR="00766C6D" w:rsidRPr="006D5953" w:rsidRDefault="00766C6D" w:rsidP="007F09D6">
            <w:pPr>
              <w:jc w:val="left"/>
              <w:rPr>
                <w:szCs w:val="22"/>
              </w:rPr>
            </w:pPr>
          </w:p>
        </w:tc>
        <w:tc>
          <w:tcPr>
            <w:tcW w:w="1472" w:type="dxa"/>
            <w:shd w:val="clear" w:color="auto" w:fill="auto"/>
          </w:tcPr>
          <w:p w14:paraId="49EDA57C" w14:textId="77777777" w:rsidR="00766C6D" w:rsidRPr="007F09D6" w:rsidRDefault="00766C6D" w:rsidP="007F09D6">
            <w:pPr>
              <w:jc w:val="left"/>
              <w:rPr>
                <w:szCs w:val="22"/>
              </w:rPr>
            </w:pPr>
          </w:p>
        </w:tc>
        <w:tc>
          <w:tcPr>
            <w:tcW w:w="1472" w:type="dxa"/>
            <w:shd w:val="clear" w:color="auto" w:fill="auto"/>
          </w:tcPr>
          <w:p w14:paraId="3CF266B4" w14:textId="77777777" w:rsidR="00766C6D" w:rsidRPr="007F09D6" w:rsidRDefault="00766C6D" w:rsidP="007F09D6">
            <w:pPr>
              <w:jc w:val="left"/>
              <w:rPr>
                <w:szCs w:val="22"/>
              </w:rPr>
            </w:pPr>
          </w:p>
        </w:tc>
        <w:tc>
          <w:tcPr>
            <w:tcW w:w="1007" w:type="dxa"/>
            <w:shd w:val="clear" w:color="auto" w:fill="auto"/>
          </w:tcPr>
          <w:p w14:paraId="3A5AED5E" w14:textId="77777777" w:rsidR="00766C6D" w:rsidRPr="007F09D6" w:rsidRDefault="00766C6D" w:rsidP="007F09D6">
            <w:pPr>
              <w:jc w:val="left"/>
              <w:rPr>
                <w:szCs w:val="22"/>
              </w:rPr>
            </w:pPr>
          </w:p>
        </w:tc>
      </w:tr>
      <w:tr w:rsidR="00766C6D" w:rsidRPr="00D072FE" w14:paraId="2D97B3AF" w14:textId="77777777" w:rsidTr="00D072FE">
        <w:trPr>
          <w:trHeight w:val="280"/>
        </w:trPr>
        <w:tc>
          <w:tcPr>
            <w:tcW w:w="3360" w:type="dxa"/>
            <w:shd w:val="clear" w:color="auto" w:fill="auto"/>
          </w:tcPr>
          <w:p w14:paraId="3A0BF57C" w14:textId="77777777" w:rsidR="00766C6D" w:rsidRDefault="00766C6D" w:rsidP="007222F8">
            <w:pPr>
              <w:pStyle w:val="ScheduleSectionL4"/>
              <w:widowControl w:val="0"/>
              <w:spacing w:after="0"/>
              <w:ind w:left="0" w:firstLine="0"/>
              <w:jc w:val="left"/>
            </w:pPr>
            <w:r>
              <w:t xml:space="preserve">   (b) provide accurate data.</w:t>
            </w:r>
          </w:p>
        </w:tc>
        <w:tc>
          <w:tcPr>
            <w:tcW w:w="1472" w:type="dxa"/>
            <w:shd w:val="clear" w:color="auto" w:fill="auto"/>
            <w:vAlign w:val="center"/>
          </w:tcPr>
          <w:p w14:paraId="77D57A99" w14:textId="690FFCB2" w:rsidR="00766C6D" w:rsidRPr="006D5953" w:rsidRDefault="00766C6D" w:rsidP="007F09D6">
            <w:pPr>
              <w:jc w:val="left"/>
              <w:rPr>
                <w:szCs w:val="22"/>
              </w:rPr>
            </w:pPr>
            <w:r w:rsidRPr="006D5953">
              <w:t>ASP</w:t>
            </w:r>
          </w:p>
        </w:tc>
        <w:tc>
          <w:tcPr>
            <w:tcW w:w="1472" w:type="dxa"/>
            <w:shd w:val="clear" w:color="auto" w:fill="auto"/>
          </w:tcPr>
          <w:p w14:paraId="53CD36A4" w14:textId="77777777" w:rsidR="00766C6D" w:rsidRPr="007F09D6" w:rsidRDefault="00766C6D" w:rsidP="007F09D6">
            <w:pPr>
              <w:jc w:val="left"/>
              <w:rPr>
                <w:szCs w:val="22"/>
              </w:rPr>
            </w:pPr>
          </w:p>
        </w:tc>
        <w:tc>
          <w:tcPr>
            <w:tcW w:w="1472" w:type="dxa"/>
            <w:shd w:val="clear" w:color="auto" w:fill="auto"/>
          </w:tcPr>
          <w:p w14:paraId="02B6238C" w14:textId="77777777" w:rsidR="00766C6D" w:rsidRPr="007F09D6" w:rsidRDefault="00766C6D" w:rsidP="007F09D6">
            <w:pPr>
              <w:jc w:val="left"/>
              <w:rPr>
                <w:szCs w:val="22"/>
              </w:rPr>
            </w:pPr>
          </w:p>
        </w:tc>
        <w:tc>
          <w:tcPr>
            <w:tcW w:w="1007" w:type="dxa"/>
            <w:shd w:val="clear" w:color="auto" w:fill="auto"/>
          </w:tcPr>
          <w:p w14:paraId="207E6FE7" w14:textId="77777777" w:rsidR="00766C6D" w:rsidRPr="007F09D6" w:rsidRDefault="00766C6D" w:rsidP="007F09D6">
            <w:pPr>
              <w:jc w:val="left"/>
              <w:rPr>
                <w:szCs w:val="22"/>
              </w:rPr>
            </w:pPr>
          </w:p>
        </w:tc>
      </w:tr>
      <w:tr w:rsidR="00766C6D" w:rsidRPr="00D072FE" w14:paraId="20D881E6" w14:textId="77777777" w:rsidTr="00D072FE">
        <w:tc>
          <w:tcPr>
            <w:tcW w:w="3360" w:type="dxa"/>
            <w:shd w:val="clear" w:color="auto" w:fill="auto"/>
          </w:tcPr>
          <w:p w14:paraId="2FD504FC" w14:textId="77777777" w:rsidR="00766C6D" w:rsidRPr="00766C6D" w:rsidRDefault="00766C6D" w:rsidP="007222F8">
            <w:pPr>
              <w:pStyle w:val="ScheduleSectionL3"/>
              <w:widowControl w:val="0"/>
              <w:spacing w:after="0"/>
              <w:ind w:left="0" w:firstLine="0"/>
              <w:jc w:val="left"/>
            </w:pPr>
            <w:r>
              <w:t>4.2.6 The </w:t>
            </w:r>
            <w:hyperlink r:id="rId194">
              <w:r>
                <w:rPr>
                  <w:color w:val="0000FF"/>
                  <w:u w:val="single"/>
                </w:rPr>
                <w:t>AMR Technology</w:t>
              </w:r>
            </w:hyperlink>
            <w:r>
              <w:t> when forming part of a gas meter installation must:</w:t>
            </w:r>
          </w:p>
        </w:tc>
        <w:tc>
          <w:tcPr>
            <w:tcW w:w="1472" w:type="dxa"/>
            <w:shd w:val="clear" w:color="auto" w:fill="auto"/>
          </w:tcPr>
          <w:p w14:paraId="1A2D0B2B" w14:textId="29EF3760" w:rsidR="00766C6D" w:rsidRPr="006D5953" w:rsidRDefault="00766C6D" w:rsidP="007F09D6">
            <w:pPr>
              <w:jc w:val="left"/>
              <w:rPr>
                <w:szCs w:val="22"/>
              </w:rPr>
            </w:pPr>
            <w:r w:rsidRPr="006D5953">
              <w:t>ASP</w:t>
            </w:r>
          </w:p>
        </w:tc>
        <w:tc>
          <w:tcPr>
            <w:tcW w:w="1472" w:type="dxa"/>
            <w:shd w:val="clear" w:color="auto" w:fill="auto"/>
          </w:tcPr>
          <w:p w14:paraId="4D123F5F" w14:textId="77777777" w:rsidR="00766C6D" w:rsidRPr="007F09D6" w:rsidRDefault="00766C6D" w:rsidP="007F09D6">
            <w:pPr>
              <w:jc w:val="left"/>
              <w:rPr>
                <w:szCs w:val="22"/>
              </w:rPr>
            </w:pPr>
          </w:p>
        </w:tc>
        <w:tc>
          <w:tcPr>
            <w:tcW w:w="1472" w:type="dxa"/>
            <w:shd w:val="clear" w:color="auto" w:fill="auto"/>
          </w:tcPr>
          <w:p w14:paraId="5015F5AE" w14:textId="77777777" w:rsidR="00766C6D" w:rsidRPr="007F09D6" w:rsidRDefault="00766C6D" w:rsidP="007F09D6">
            <w:pPr>
              <w:jc w:val="left"/>
              <w:rPr>
                <w:szCs w:val="22"/>
              </w:rPr>
            </w:pPr>
          </w:p>
        </w:tc>
        <w:tc>
          <w:tcPr>
            <w:tcW w:w="1007" w:type="dxa"/>
            <w:shd w:val="clear" w:color="auto" w:fill="auto"/>
          </w:tcPr>
          <w:p w14:paraId="757EE9B4" w14:textId="77777777" w:rsidR="00766C6D" w:rsidRPr="007F09D6" w:rsidRDefault="00766C6D" w:rsidP="007F09D6">
            <w:pPr>
              <w:jc w:val="left"/>
              <w:rPr>
                <w:szCs w:val="22"/>
              </w:rPr>
            </w:pPr>
          </w:p>
        </w:tc>
      </w:tr>
      <w:tr w:rsidR="00766C6D" w:rsidRPr="00D072FE" w14:paraId="42C289EF" w14:textId="77777777" w:rsidTr="00D072FE">
        <w:tc>
          <w:tcPr>
            <w:tcW w:w="3360" w:type="dxa"/>
            <w:shd w:val="clear" w:color="auto" w:fill="auto"/>
          </w:tcPr>
          <w:p w14:paraId="2CFC106D" w14:textId="77777777" w:rsidR="00766C6D" w:rsidRDefault="00766C6D" w:rsidP="007222F8">
            <w:pPr>
              <w:pStyle w:val="ScheduleSectionL4"/>
              <w:widowControl w:val="0"/>
              <w:spacing w:after="0"/>
              <w:ind w:left="510" w:hanging="510"/>
              <w:jc w:val="left"/>
            </w:pPr>
            <w:r>
              <w:t xml:space="preserve">   (a) provide measured gas consumption data for multiple time periods, and be able to;</w:t>
            </w:r>
          </w:p>
        </w:tc>
        <w:tc>
          <w:tcPr>
            <w:tcW w:w="1472" w:type="dxa"/>
            <w:shd w:val="clear" w:color="auto" w:fill="auto"/>
          </w:tcPr>
          <w:p w14:paraId="5D0EDE18" w14:textId="33FC9FFC" w:rsidR="00766C6D" w:rsidRPr="006D5953" w:rsidRDefault="00766C6D" w:rsidP="007F09D6">
            <w:pPr>
              <w:jc w:val="left"/>
              <w:rPr>
                <w:szCs w:val="22"/>
              </w:rPr>
            </w:pPr>
            <w:r w:rsidRPr="006D5953">
              <w:t>ASP</w:t>
            </w:r>
          </w:p>
        </w:tc>
        <w:tc>
          <w:tcPr>
            <w:tcW w:w="1472" w:type="dxa"/>
            <w:shd w:val="clear" w:color="auto" w:fill="auto"/>
          </w:tcPr>
          <w:p w14:paraId="1E6B16E9" w14:textId="77777777" w:rsidR="00766C6D" w:rsidRPr="007F09D6" w:rsidRDefault="00766C6D" w:rsidP="007F09D6">
            <w:pPr>
              <w:jc w:val="left"/>
              <w:rPr>
                <w:szCs w:val="22"/>
              </w:rPr>
            </w:pPr>
          </w:p>
        </w:tc>
        <w:tc>
          <w:tcPr>
            <w:tcW w:w="1472" w:type="dxa"/>
            <w:shd w:val="clear" w:color="auto" w:fill="auto"/>
          </w:tcPr>
          <w:p w14:paraId="0D5ABA78" w14:textId="77777777" w:rsidR="00766C6D" w:rsidRPr="007F09D6" w:rsidRDefault="00766C6D" w:rsidP="007F09D6">
            <w:pPr>
              <w:jc w:val="left"/>
              <w:rPr>
                <w:szCs w:val="22"/>
              </w:rPr>
            </w:pPr>
          </w:p>
        </w:tc>
        <w:tc>
          <w:tcPr>
            <w:tcW w:w="1007" w:type="dxa"/>
            <w:shd w:val="clear" w:color="auto" w:fill="auto"/>
          </w:tcPr>
          <w:p w14:paraId="6CB04E8E" w14:textId="77777777" w:rsidR="00766C6D" w:rsidRPr="007F09D6" w:rsidRDefault="00766C6D" w:rsidP="007F09D6">
            <w:pPr>
              <w:jc w:val="left"/>
              <w:rPr>
                <w:szCs w:val="22"/>
              </w:rPr>
            </w:pPr>
          </w:p>
        </w:tc>
      </w:tr>
      <w:tr w:rsidR="00766C6D" w:rsidRPr="00D072FE" w14:paraId="599297BE" w14:textId="77777777" w:rsidTr="00D072FE">
        <w:tc>
          <w:tcPr>
            <w:tcW w:w="3360" w:type="dxa"/>
            <w:shd w:val="clear" w:color="auto" w:fill="auto"/>
          </w:tcPr>
          <w:p w14:paraId="3C32627A" w14:textId="77777777" w:rsidR="00766C6D" w:rsidRDefault="00766C6D" w:rsidP="007222F8">
            <w:pPr>
              <w:pStyle w:val="ScheduleSectionL4"/>
              <w:widowControl w:val="0"/>
              <w:spacing w:after="0"/>
              <w:ind w:left="510" w:hanging="510"/>
              <w:jc w:val="left"/>
            </w:pPr>
            <w:r>
              <w:t xml:space="preserve">   (b) provide such data for hourly or shorter time-periods; and </w:t>
            </w:r>
          </w:p>
        </w:tc>
        <w:tc>
          <w:tcPr>
            <w:tcW w:w="1472" w:type="dxa"/>
            <w:shd w:val="clear" w:color="auto" w:fill="auto"/>
          </w:tcPr>
          <w:p w14:paraId="73F8B530" w14:textId="6FE81168" w:rsidR="00766C6D" w:rsidRPr="006D5953" w:rsidRDefault="00766C6D" w:rsidP="007F09D6">
            <w:pPr>
              <w:jc w:val="left"/>
              <w:rPr>
                <w:szCs w:val="22"/>
              </w:rPr>
            </w:pPr>
            <w:r w:rsidRPr="006D5953">
              <w:t>ASP</w:t>
            </w:r>
          </w:p>
        </w:tc>
        <w:tc>
          <w:tcPr>
            <w:tcW w:w="1472" w:type="dxa"/>
            <w:shd w:val="clear" w:color="auto" w:fill="auto"/>
          </w:tcPr>
          <w:p w14:paraId="274BEE98" w14:textId="77777777" w:rsidR="00766C6D" w:rsidRPr="007F09D6" w:rsidRDefault="00766C6D" w:rsidP="007F09D6">
            <w:pPr>
              <w:jc w:val="left"/>
              <w:rPr>
                <w:szCs w:val="22"/>
              </w:rPr>
            </w:pPr>
          </w:p>
        </w:tc>
        <w:tc>
          <w:tcPr>
            <w:tcW w:w="1472" w:type="dxa"/>
            <w:shd w:val="clear" w:color="auto" w:fill="auto"/>
          </w:tcPr>
          <w:p w14:paraId="270D164F" w14:textId="77777777" w:rsidR="00766C6D" w:rsidRPr="007F09D6" w:rsidRDefault="00766C6D" w:rsidP="007F09D6">
            <w:pPr>
              <w:jc w:val="left"/>
              <w:rPr>
                <w:szCs w:val="22"/>
              </w:rPr>
            </w:pPr>
          </w:p>
        </w:tc>
        <w:tc>
          <w:tcPr>
            <w:tcW w:w="1007" w:type="dxa"/>
            <w:shd w:val="clear" w:color="auto" w:fill="auto"/>
          </w:tcPr>
          <w:p w14:paraId="3C1DAD6A" w14:textId="77777777" w:rsidR="00766C6D" w:rsidRPr="007F09D6" w:rsidRDefault="00766C6D" w:rsidP="007F09D6">
            <w:pPr>
              <w:jc w:val="left"/>
              <w:rPr>
                <w:szCs w:val="22"/>
              </w:rPr>
            </w:pPr>
          </w:p>
        </w:tc>
      </w:tr>
      <w:tr w:rsidR="00766C6D" w:rsidRPr="00D072FE" w14:paraId="6A50F2E1" w14:textId="77777777" w:rsidTr="00D072FE">
        <w:tc>
          <w:tcPr>
            <w:tcW w:w="3360" w:type="dxa"/>
            <w:shd w:val="clear" w:color="auto" w:fill="auto"/>
          </w:tcPr>
          <w:p w14:paraId="67D444DD" w14:textId="77777777" w:rsidR="00766C6D" w:rsidRDefault="00766C6D" w:rsidP="007222F8">
            <w:pPr>
              <w:pStyle w:val="ScheduleSectionL4"/>
              <w:widowControl w:val="0"/>
              <w:spacing w:after="0"/>
              <w:ind w:left="510" w:hanging="510"/>
              <w:jc w:val="left"/>
            </w:pPr>
            <w:r>
              <w:t xml:space="preserve">   (c) provide remote access to such data.</w:t>
            </w:r>
          </w:p>
        </w:tc>
        <w:tc>
          <w:tcPr>
            <w:tcW w:w="1472" w:type="dxa"/>
            <w:shd w:val="clear" w:color="auto" w:fill="auto"/>
          </w:tcPr>
          <w:p w14:paraId="5562C141" w14:textId="11A923FD" w:rsidR="00766C6D" w:rsidRPr="006D5953" w:rsidRDefault="00766C6D" w:rsidP="007F09D6">
            <w:pPr>
              <w:jc w:val="left"/>
              <w:rPr>
                <w:szCs w:val="22"/>
              </w:rPr>
            </w:pPr>
            <w:r w:rsidRPr="006D5953">
              <w:t>ASP</w:t>
            </w:r>
          </w:p>
        </w:tc>
        <w:tc>
          <w:tcPr>
            <w:tcW w:w="1472" w:type="dxa"/>
            <w:shd w:val="clear" w:color="auto" w:fill="auto"/>
          </w:tcPr>
          <w:p w14:paraId="489CB4D4" w14:textId="77777777" w:rsidR="00766C6D" w:rsidRPr="007F09D6" w:rsidRDefault="00766C6D" w:rsidP="007F09D6">
            <w:pPr>
              <w:jc w:val="left"/>
              <w:rPr>
                <w:szCs w:val="22"/>
              </w:rPr>
            </w:pPr>
          </w:p>
        </w:tc>
        <w:tc>
          <w:tcPr>
            <w:tcW w:w="1472" w:type="dxa"/>
            <w:shd w:val="clear" w:color="auto" w:fill="auto"/>
          </w:tcPr>
          <w:p w14:paraId="3ED1F72B" w14:textId="77777777" w:rsidR="00766C6D" w:rsidRPr="007F09D6" w:rsidRDefault="00766C6D" w:rsidP="007F09D6">
            <w:pPr>
              <w:jc w:val="left"/>
              <w:rPr>
                <w:szCs w:val="22"/>
              </w:rPr>
            </w:pPr>
          </w:p>
        </w:tc>
        <w:tc>
          <w:tcPr>
            <w:tcW w:w="1007" w:type="dxa"/>
            <w:shd w:val="clear" w:color="auto" w:fill="auto"/>
          </w:tcPr>
          <w:p w14:paraId="1803F168" w14:textId="77777777" w:rsidR="00766C6D" w:rsidRPr="007F09D6" w:rsidRDefault="00766C6D" w:rsidP="007F09D6">
            <w:pPr>
              <w:jc w:val="left"/>
              <w:rPr>
                <w:szCs w:val="22"/>
              </w:rPr>
            </w:pPr>
          </w:p>
        </w:tc>
      </w:tr>
    </w:tbl>
    <w:p w14:paraId="3E82823F" w14:textId="77777777" w:rsidR="00D072FE" w:rsidRDefault="00D072FE" w:rsidP="007222F8">
      <w:pPr>
        <w:pStyle w:val="ScheduleSectionL3"/>
        <w:widowControl w:val="0"/>
        <w:spacing w:after="320"/>
        <w:jc w:val="left"/>
      </w:pPr>
    </w:p>
    <w:p w14:paraId="2FCB82EE" w14:textId="77777777" w:rsidR="00D072FE" w:rsidRPr="0016164B" w:rsidRDefault="00D072FE" w:rsidP="007222F8">
      <w:pPr>
        <w:pStyle w:val="ScheduleSectionL2"/>
        <w:widowControl w:val="0"/>
        <w:spacing w:after="320"/>
        <w:jc w:val="left"/>
      </w:pPr>
      <w:r>
        <w:rPr>
          <w:b/>
        </w:rPr>
        <w:t>Disaster Recovery/Business Continuity</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16164B" w:rsidRPr="00D072FE" w14:paraId="553A1AB4" w14:textId="77777777" w:rsidTr="00D072FE">
        <w:trPr>
          <w:trHeight w:val="808"/>
        </w:trPr>
        <w:tc>
          <w:tcPr>
            <w:tcW w:w="3360" w:type="dxa"/>
            <w:shd w:val="clear" w:color="auto" w:fill="auto"/>
          </w:tcPr>
          <w:p w14:paraId="2D6AA859" w14:textId="77777777" w:rsidR="0016164B" w:rsidRPr="00D072FE" w:rsidRDefault="0016164B" w:rsidP="007222F8">
            <w:pPr>
              <w:pStyle w:val="Heading1"/>
              <w:numPr>
                <w:ilvl w:val="0"/>
                <w:numId w:val="0"/>
              </w:numPr>
              <w:jc w:val="left"/>
              <w:rPr>
                <w:b w:val="0"/>
                <w:bCs/>
                <w:color w:val="auto"/>
                <w:sz w:val="20"/>
                <w:szCs w:val="20"/>
              </w:rPr>
            </w:pPr>
          </w:p>
        </w:tc>
        <w:tc>
          <w:tcPr>
            <w:tcW w:w="1472" w:type="dxa"/>
            <w:shd w:val="clear" w:color="auto" w:fill="auto"/>
          </w:tcPr>
          <w:p w14:paraId="6FC92789" w14:textId="77777777" w:rsidR="0016164B" w:rsidRPr="007F09D6" w:rsidRDefault="0016164B" w:rsidP="007F09D6">
            <w:pPr>
              <w:jc w:val="left"/>
              <w:rPr>
                <w:szCs w:val="22"/>
              </w:rPr>
            </w:pPr>
            <w:r>
              <w:t>Gas Responsibility</w:t>
            </w:r>
          </w:p>
        </w:tc>
        <w:tc>
          <w:tcPr>
            <w:tcW w:w="1472" w:type="dxa"/>
            <w:shd w:val="clear" w:color="auto" w:fill="auto"/>
          </w:tcPr>
          <w:p w14:paraId="12FE9E5F" w14:textId="77777777" w:rsidR="0016164B" w:rsidRPr="007F09D6" w:rsidRDefault="0016164B" w:rsidP="007F09D6">
            <w:pPr>
              <w:jc w:val="left"/>
              <w:rPr>
                <w:szCs w:val="22"/>
              </w:rPr>
            </w:pPr>
            <w:r>
              <w:t>Smart Responsibility</w:t>
            </w:r>
          </w:p>
        </w:tc>
        <w:tc>
          <w:tcPr>
            <w:tcW w:w="1472" w:type="dxa"/>
            <w:shd w:val="clear" w:color="auto" w:fill="auto"/>
          </w:tcPr>
          <w:p w14:paraId="4D0E4FB1" w14:textId="77777777" w:rsidR="0016164B" w:rsidRPr="007F09D6" w:rsidRDefault="0016164B" w:rsidP="007F09D6">
            <w:pPr>
              <w:jc w:val="left"/>
              <w:rPr>
                <w:szCs w:val="22"/>
              </w:rPr>
            </w:pPr>
            <w:r>
              <w:t>Electricity Responsibility</w:t>
            </w:r>
          </w:p>
        </w:tc>
        <w:tc>
          <w:tcPr>
            <w:tcW w:w="1007" w:type="dxa"/>
            <w:shd w:val="clear" w:color="auto" w:fill="auto"/>
          </w:tcPr>
          <w:p w14:paraId="39142772" w14:textId="77777777" w:rsidR="0016164B" w:rsidRPr="007F09D6" w:rsidRDefault="0016164B" w:rsidP="007F09D6">
            <w:pPr>
              <w:jc w:val="left"/>
              <w:rPr>
                <w:szCs w:val="22"/>
              </w:rPr>
            </w:pPr>
            <w:r>
              <w:t>Work Category</w:t>
            </w:r>
          </w:p>
        </w:tc>
      </w:tr>
      <w:tr w:rsidR="0016164B" w:rsidRPr="00D072FE" w14:paraId="0615E986" w14:textId="77777777" w:rsidTr="00D072FE">
        <w:tc>
          <w:tcPr>
            <w:tcW w:w="3360" w:type="dxa"/>
            <w:shd w:val="clear" w:color="auto" w:fill="auto"/>
          </w:tcPr>
          <w:p w14:paraId="311F4083" w14:textId="77777777" w:rsidR="0016164B" w:rsidRPr="002D61F0" w:rsidRDefault="0016164B" w:rsidP="007222F8">
            <w:pPr>
              <w:pStyle w:val="ScheduleSectionL3"/>
              <w:widowControl w:val="0"/>
              <w:spacing w:after="0"/>
              <w:ind w:left="0" w:firstLine="0"/>
              <w:jc w:val="left"/>
            </w:pPr>
            <w:r>
              <w:t xml:space="preserve">4.3.1 The </w:t>
            </w:r>
            <w:hyperlink r:id="rId195">
              <w:r>
                <w:rPr>
                  <w:color w:val="0000FF"/>
                  <w:u w:val="single"/>
                </w:rPr>
                <w:t>CoMCoP</w:t>
              </w:r>
            </w:hyperlink>
            <w:r>
              <w:t xml:space="preserve"> requires that all signatories must have a disaster recovery procedure such that in the event of catastrophe the service will be retained and data integrity protected.</w:t>
            </w:r>
          </w:p>
        </w:tc>
        <w:tc>
          <w:tcPr>
            <w:tcW w:w="1472" w:type="dxa"/>
            <w:shd w:val="clear" w:color="auto" w:fill="auto"/>
          </w:tcPr>
          <w:p w14:paraId="16FAA241" w14:textId="64A1857A" w:rsidR="0016164B" w:rsidRPr="00BD3F82" w:rsidRDefault="009212B0" w:rsidP="007F09D6">
            <w:pPr>
              <w:jc w:val="left"/>
              <w:rPr>
                <w:szCs w:val="22"/>
              </w:rPr>
            </w:pPr>
            <w:r w:rsidRPr="00BD3F82">
              <w:t>AMI, ASP, MAM</w:t>
            </w:r>
          </w:p>
        </w:tc>
        <w:tc>
          <w:tcPr>
            <w:tcW w:w="1472" w:type="dxa"/>
            <w:shd w:val="clear" w:color="auto" w:fill="auto"/>
          </w:tcPr>
          <w:p w14:paraId="282F6817" w14:textId="5C1A7652" w:rsidR="0016164B" w:rsidRPr="00BD3F82" w:rsidRDefault="009212B0" w:rsidP="007F09D6">
            <w:pPr>
              <w:jc w:val="left"/>
              <w:rPr>
                <w:szCs w:val="22"/>
              </w:rPr>
            </w:pPr>
            <w:r w:rsidRPr="00BD3F82">
              <w:t>ES, MI</w:t>
            </w:r>
          </w:p>
        </w:tc>
        <w:tc>
          <w:tcPr>
            <w:tcW w:w="1472" w:type="dxa"/>
            <w:shd w:val="clear" w:color="auto" w:fill="auto"/>
          </w:tcPr>
          <w:p w14:paraId="3DB8F0FB" w14:textId="0D5BA71A" w:rsidR="0016164B" w:rsidRPr="00BD3F82" w:rsidRDefault="009212B0" w:rsidP="007F09D6">
            <w:pPr>
              <w:jc w:val="left"/>
              <w:rPr>
                <w:szCs w:val="22"/>
              </w:rPr>
            </w:pPr>
            <w:r w:rsidRPr="00BD3F82">
              <w:t xml:space="preserve">DNO, MOA, </w:t>
            </w:r>
            <w:r w:rsidR="00D662CB" w:rsidRPr="00BD3F82">
              <w:t>EMO</w:t>
            </w:r>
          </w:p>
        </w:tc>
        <w:tc>
          <w:tcPr>
            <w:tcW w:w="1007" w:type="dxa"/>
            <w:shd w:val="clear" w:color="auto" w:fill="auto"/>
          </w:tcPr>
          <w:p w14:paraId="7B01909E" w14:textId="77777777" w:rsidR="0016164B" w:rsidRPr="007F09D6" w:rsidRDefault="0016164B" w:rsidP="007F09D6">
            <w:pPr>
              <w:jc w:val="left"/>
              <w:rPr>
                <w:szCs w:val="22"/>
              </w:rPr>
            </w:pPr>
            <w:r>
              <w:t>C1, C2, C3, C4</w:t>
            </w:r>
          </w:p>
        </w:tc>
      </w:tr>
      <w:tr w:rsidR="0016164B" w:rsidRPr="00D072FE" w14:paraId="09B505E0" w14:textId="77777777" w:rsidTr="00D072FE">
        <w:tc>
          <w:tcPr>
            <w:tcW w:w="3360" w:type="dxa"/>
            <w:shd w:val="clear" w:color="auto" w:fill="auto"/>
          </w:tcPr>
          <w:p w14:paraId="11AC715B" w14:textId="77777777" w:rsidR="0016164B" w:rsidRDefault="0016164B" w:rsidP="007222F8">
            <w:pPr>
              <w:pStyle w:val="ScheduleSectionL3"/>
              <w:widowControl w:val="0"/>
              <w:spacing w:after="0"/>
              <w:ind w:left="0" w:firstLine="0"/>
              <w:jc w:val="left"/>
            </w:pPr>
            <w:r>
              <w:lastRenderedPageBreak/>
              <w:t>4.3.2 The disaster recovery plan must consider events that have a significant impact on an enterprise's ability to conduct normal business and define the policies and procedures for dealing with various types of disasters that can affect an organisation, especially the organisation's IT (Information Technology) infrastructure. This plan must include the processes and procedures needed to resume an organisation's operation after a disaster event and should include the following:</w:t>
            </w:r>
          </w:p>
        </w:tc>
        <w:tc>
          <w:tcPr>
            <w:tcW w:w="1472" w:type="dxa"/>
            <w:shd w:val="clear" w:color="auto" w:fill="auto"/>
          </w:tcPr>
          <w:p w14:paraId="1F8561F7" w14:textId="50C691F7" w:rsidR="0016164B" w:rsidRPr="00BD3F82" w:rsidRDefault="009212B0" w:rsidP="007F09D6">
            <w:pPr>
              <w:jc w:val="left"/>
              <w:rPr>
                <w:szCs w:val="22"/>
              </w:rPr>
            </w:pPr>
            <w:r w:rsidRPr="00BD3F82">
              <w:t>AMI, ASP, MAM</w:t>
            </w:r>
          </w:p>
        </w:tc>
        <w:tc>
          <w:tcPr>
            <w:tcW w:w="1472" w:type="dxa"/>
            <w:shd w:val="clear" w:color="auto" w:fill="auto"/>
          </w:tcPr>
          <w:p w14:paraId="5B0BF328" w14:textId="16FD99E1" w:rsidR="0016164B" w:rsidRPr="00BD3F82" w:rsidRDefault="009212B0" w:rsidP="007F09D6">
            <w:pPr>
              <w:jc w:val="left"/>
              <w:rPr>
                <w:szCs w:val="22"/>
              </w:rPr>
            </w:pPr>
            <w:r w:rsidRPr="00BD3F82">
              <w:t>ES, MI</w:t>
            </w:r>
          </w:p>
        </w:tc>
        <w:tc>
          <w:tcPr>
            <w:tcW w:w="1472" w:type="dxa"/>
            <w:shd w:val="clear" w:color="auto" w:fill="auto"/>
          </w:tcPr>
          <w:p w14:paraId="747C28BC" w14:textId="724E0330" w:rsidR="0016164B" w:rsidRPr="00BD3F82" w:rsidRDefault="009212B0" w:rsidP="007F09D6">
            <w:pPr>
              <w:jc w:val="left"/>
              <w:rPr>
                <w:szCs w:val="22"/>
              </w:rPr>
            </w:pPr>
            <w:r w:rsidRPr="00BD3F82">
              <w:t xml:space="preserve">DNO, MOA, </w:t>
            </w:r>
            <w:r w:rsidR="00D662CB" w:rsidRPr="00BD3F82">
              <w:t>EMO</w:t>
            </w:r>
          </w:p>
        </w:tc>
        <w:tc>
          <w:tcPr>
            <w:tcW w:w="1007" w:type="dxa"/>
            <w:shd w:val="clear" w:color="auto" w:fill="auto"/>
          </w:tcPr>
          <w:p w14:paraId="5A33A104" w14:textId="77777777" w:rsidR="0016164B" w:rsidRPr="007F09D6" w:rsidRDefault="0016164B" w:rsidP="007F09D6">
            <w:pPr>
              <w:jc w:val="left"/>
              <w:rPr>
                <w:szCs w:val="22"/>
              </w:rPr>
            </w:pPr>
            <w:r>
              <w:t>C1, C2, C3, C4</w:t>
            </w:r>
          </w:p>
        </w:tc>
      </w:tr>
      <w:tr w:rsidR="0016164B" w:rsidRPr="00D072FE" w14:paraId="1C1FE554" w14:textId="77777777" w:rsidTr="00D072FE">
        <w:tc>
          <w:tcPr>
            <w:tcW w:w="3360" w:type="dxa"/>
            <w:shd w:val="clear" w:color="auto" w:fill="auto"/>
          </w:tcPr>
          <w:p w14:paraId="00AF19AD" w14:textId="77777777" w:rsidR="0016164B" w:rsidRDefault="0016164B" w:rsidP="007222F8">
            <w:pPr>
              <w:pStyle w:val="ScheduleSectionL4"/>
              <w:widowControl w:val="0"/>
              <w:spacing w:after="0"/>
              <w:ind w:left="510" w:hanging="510"/>
              <w:jc w:val="left"/>
            </w:pPr>
            <w:r>
              <w:t xml:space="preserve">   (a) protection of data by backups and cloning;</w:t>
            </w:r>
          </w:p>
        </w:tc>
        <w:tc>
          <w:tcPr>
            <w:tcW w:w="1472" w:type="dxa"/>
            <w:shd w:val="clear" w:color="auto" w:fill="auto"/>
          </w:tcPr>
          <w:p w14:paraId="5878B745" w14:textId="053AA0AF" w:rsidR="0016164B" w:rsidRPr="00BD3F82" w:rsidRDefault="009212B0" w:rsidP="007F09D6">
            <w:pPr>
              <w:jc w:val="left"/>
              <w:rPr>
                <w:szCs w:val="22"/>
              </w:rPr>
            </w:pPr>
            <w:r w:rsidRPr="00BD3F82">
              <w:t>AMI, ASP, MAM</w:t>
            </w:r>
          </w:p>
        </w:tc>
        <w:tc>
          <w:tcPr>
            <w:tcW w:w="1472" w:type="dxa"/>
            <w:shd w:val="clear" w:color="auto" w:fill="auto"/>
          </w:tcPr>
          <w:p w14:paraId="2A1BBF77" w14:textId="511EDF06" w:rsidR="0016164B" w:rsidRPr="00BD3F82" w:rsidRDefault="009212B0" w:rsidP="007F09D6">
            <w:pPr>
              <w:jc w:val="left"/>
              <w:rPr>
                <w:szCs w:val="22"/>
              </w:rPr>
            </w:pPr>
            <w:r w:rsidRPr="00BD3F82">
              <w:t>ES, MI</w:t>
            </w:r>
          </w:p>
        </w:tc>
        <w:tc>
          <w:tcPr>
            <w:tcW w:w="1472" w:type="dxa"/>
            <w:shd w:val="clear" w:color="auto" w:fill="auto"/>
          </w:tcPr>
          <w:p w14:paraId="058CFEAB" w14:textId="10E89E1F" w:rsidR="0016164B" w:rsidRPr="00BD3F82" w:rsidRDefault="009212B0" w:rsidP="007F09D6">
            <w:pPr>
              <w:jc w:val="left"/>
              <w:rPr>
                <w:szCs w:val="22"/>
              </w:rPr>
            </w:pPr>
            <w:r w:rsidRPr="00BD3F82">
              <w:t xml:space="preserve">DNO, MOA, </w:t>
            </w:r>
            <w:r w:rsidR="00D662CB" w:rsidRPr="00BD3F82">
              <w:t>EMO</w:t>
            </w:r>
          </w:p>
        </w:tc>
        <w:tc>
          <w:tcPr>
            <w:tcW w:w="1007" w:type="dxa"/>
            <w:shd w:val="clear" w:color="auto" w:fill="auto"/>
          </w:tcPr>
          <w:p w14:paraId="0D128FB6" w14:textId="77777777" w:rsidR="0016164B" w:rsidRPr="007F09D6" w:rsidRDefault="0016164B" w:rsidP="007F09D6">
            <w:pPr>
              <w:jc w:val="left"/>
              <w:rPr>
                <w:szCs w:val="22"/>
              </w:rPr>
            </w:pPr>
            <w:r>
              <w:t>C1, C2, C3, C4</w:t>
            </w:r>
          </w:p>
        </w:tc>
      </w:tr>
      <w:tr w:rsidR="0016164B" w:rsidRPr="00D072FE" w14:paraId="4347D41B" w14:textId="77777777" w:rsidTr="00D072FE">
        <w:tc>
          <w:tcPr>
            <w:tcW w:w="3360" w:type="dxa"/>
            <w:shd w:val="clear" w:color="auto" w:fill="auto"/>
          </w:tcPr>
          <w:p w14:paraId="0EAD8170" w14:textId="77777777" w:rsidR="0016164B" w:rsidRDefault="0016164B" w:rsidP="007222F8">
            <w:pPr>
              <w:pStyle w:val="ScheduleSectionL4"/>
              <w:widowControl w:val="0"/>
              <w:spacing w:after="320"/>
              <w:ind w:left="567"/>
              <w:jc w:val="left"/>
            </w:pPr>
            <w:r>
              <w:t xml:space="preserve">   (b) mirror systems;</w:t>
            </w:r>
          </w:p>
        </w:tc>
        <w:tc>
          <w:tcPr>
            <w:tcW w:w="1472" w:type="dxa"/>
            <w:shd w:val="clear" w:color="auto" w:fill="auto"/>
          </w:tcPr>
          <w:p w14:paraId="314B68D3" w14:textId="6A18EFF5" w:rsidR="0016164B" w:rsidRPr="00BD3F82" w:rsidRDefault="009212B0" w:rsidP="007F09D6">
            <w:pPr>
              <w:jc w:val="left"/>
              <w:rPr>
                <w:szCs w:val="22"/>
              </w:rPr>
            </w:pPr>
            <w:r w:rsidRPr="00BD3F82">
              <w:t>AMI, ASP, MAM</w:t>
            </w:r>
          </w:p>
        </w:tc>
        <w:tc>
          <w:tcPr>
            <w:tcW w:w="1472" w:type="dxa"/>
            <w:shd w:val="clear" w:color="auto" w:fill="auto"/>
          </w:tcPr>
          <w:p w14:paraId="350136E7" w14:textId="59DC00EA" w:rsidR="0016164B" w:rsidRPr="00BD3F82" w:rsidRDefault="009212B0" w:rsidP="007F09D6">
            <w:pPr>
              <w:jc w:val="left"/>
              <w:rPr>
                <w:szCs w:val="22"/>
              </w:rPr>
            </w:pPr>
            <w:r w:rsidRPr="00BD3F82">
              <w:t>ES, MI</w:t>
            </w:r>
          </w:p>
        </w:tc>
        <w:tc>
          <w:tcPr>
            <w:tcW w:w="1472" w:type="dxa"/>
            <w:shd w:val="clear" w:color="auto" w:fill="auto"/>
          </w:tcPr>
          <w:p w14:paraId="0AA40401" w14:textId="7A042E76" w:rsidR="0016164B" w:rsidRPr="00BD3F82" w:rsidRDefault="009212B0" w:rsidP="007F09D6">
            <w:pPr>
              <w:jc w:val="left"/>
              <w:rPr>
                <w:szCs w:val="22"/>
              </w:rPr>
            </w:pPr>
            <w:r w:rsidRPr="00BD3F82">
              <w:t xml:space="preserve">DNO, MOA, </w:t>
            </w:r>
            <w:r w:rsidR="00D662CB" w:rsidRPr="00BD3F82">
              <w:t>EMO</w:t>
            </w:r>
          </w:p>
        </w:tc>
        <w:tc>
          <w:tcPr>
            <w:tcW w:w="1007" w:type="dxa"/>
            <w:shd w:val="clear" w:color="auto" w:fill="auto"/>
          </w:tcPr>
          <w:p w14:paraId="513A43CC" w14:textId="77777777" w:rsidR="0016164B" w:rsidRPr="007F09D6" w:rsidRDefault="0016164B" w:rsidP="007F09D6">
            <w:pPr>
              <w:jc w:val="left"/>
              <w:rPr>
                <w:szCs w:val="22"/>
              </w:rPr>
            </w:pPr>
            <w:r>
              <w:t>C1, C2, C3, C4</w:t>
            </w:r>
          </w:p>
        </w:tc>
      </w:tr>
      <w:tr w:rsidR="0016164B" w:rsidRPr="00D072FE" w14:paraId="004FCF3E" w14:textId="77777777" w:rsidTr="00D072FE">
        <w:tc>
          <w:tcPr>
            <w:tcW w:w="3360" w:type="dxa"/>
            <w:shd w:val="clear" w:color="auto" w:fill="auto"/>
          </w:tcPr>
          <w:p w14:paraId="35A0F856" w14:textId="77777777" w:rsidR="0016164B" w:rsidRDefault="0016164B" w:rsidP="007222F8">
            <w:pPr>
              <w:pStyle w:val="ScheduleSectionL4"/>
              <w:widowControl w:val="0"/>
              <w:spacing w:after="0"/>
              <w:ind w:left="567"/>
              <w:jc w:val="left"/>
            </w:pPr>
            <w:r>
              <w:t xml:space="preserve">   (c)  a formal risk assessment in order to determine the requirements for the disaster recovery plan; </w:t>
            </w:r>
          </w:p>
        </w:tc>
        <w:tc>
          <w:tcPr>
            <w:tcW w:w="1472" w:type="dxa"/>
            <w:shd w:val="clear" w:color="auto" w:fill="auto"/>
          </w:tcPr>
          <w:p w14:paraId="7B63BDA0" w14:textId="0242EA9C" w:rsidR="0016164B" w:rsidRPr="00654E44" w:rsidRDefault="009212B0" w:rsidP="007F09D6">
            <w:pPr>
              <w:jc w:val="left"/>
              <w:rPr>
                <w:szCs w:val="22"/>
              </w:rPr>
            </w:pPr>
            <w:r w:rsidRPr="00654E44">
              <w:t>AMI, ASP, MAM</w:t>
            </w:r>
          </w:p>
        </w:tc>
        <w:tc>
          <w:tcPr>
            <w:tcW w:w="1472" w:type="dxa"/>
            <w:shd w:val="clear" w:color="auto" w:fill="auto"/>
          </w:tcPr>
          <w:p w14:paraId="3C6EA0C8" w14:textId="12B9D0BF" w:rsidR="0016164B" w:rsidRPr="00654E44" w:rsidRDefault="009212B0" w:rsidP="007F09D6">
            <w:pPr>
              <w:jc w:val="left"/>
              <w:rPr>
                <w:szCs w:val="22"/>
              </w:rPr>
            </w:pPr>
            <w:r w:rsidRPr="00654E44">
              <w:t>ES, MI</w:t>
            </w:r>
          </w:p>
        </w:tc>
        <w:tc>
          <w:tcPr>
            <w:tcW w:w="1472" w:type="dxa"/>
            <w:shd w:val="clear" w:color="auto" w:fill="auto"/>
          </w:tcPr>
          <w:p w14:paraId="7B1AE3A8" w14:textId="73A7CFCE" w:rsidR="0016164B" w:rsidRPr="00654E44" w:rsidRDefault="009212B0" w:rsidP="007F09D6">
            <w:pPr>
              <w:jc w:val="left"/>
              <w:rPr>
                <w:szCs w:val="22"/>
              </w:rPr>
            </w:pPr>
            <w:r w:rsidRPr="00654E44">
              <w:t xml:space="preserve">DNO, MOA, </w:t>
            </w:r>
            <w:r w:rsidR="00D662CB" w:rsidRPr="00654E44">
              <w:t>EMO</w:t>
            </w:r>
          </w:p>
        </w:tc>
        <w:tc>
          <w:tcPr>
            <w:tcW w:w="1007" w:type="dxa"/>
            <w:shd w:val="clear" w:color="auto" w:fill="auto"/>
          </w:tcPr>
          <w:p w14:paraId="519C9D6A" w14:textId="77777777" w:rsidR="0016164B" w:rsidRPr="007F09D6" w:rsidRDefault="0016164B" w:rsidP="007F09D6">
            <w:pPr>
              <w:jc w:val="left"/>
              <w:rPr>
                <w:szCs w:val="22"/>
              </w:rPr>
            </w:pPr>
            <w:r>
              <w:t>C1, C2, C3, C4</w:t>
            </w:r>
          </w:p>
        </w:tc>
      </w:tr>
      <w:tr w:rsidR="0016164B" w:rsidRPr="00D072FE" w14:paraId="61E05FAD" w14:textId="77777777" w:rsidTr="00D072FE">
        <w:tc>
          <w:tcPr>
            <w:tcW w:w="3360" w:type="dxa"/>
            <w:shd w:val="clear" w:color="auto" w:fill="auto"/>
          </w:tcPr>
          <w:p w14:paraId="10CE27F0" w14:textId="77777777" w:rsidR="0016164B" w:rsidRDefault="0016164B" w:rsidP="007222F8">
            <w:pPr>
              <w:pStyle w:val="ScheduleSectionL4"/>
              <w:widowControl w:val="0"/>
              <w:spacing w:after="0"/>
              <w:ind w:left="567"/>
              <w:jc w:val="left"/>
            </w:pPr>
            <w:r>
              <w:t xml:space="preserve">   (d) restoration of all essential and critical business activities;</w:t>
            </w:r>
          </w:p>
        </w:tc>
        <w:tc>
          <w:tcPr>
            <w:tcW w:w="1472" w:type="dxa"/>
            <w:shd w:val="clear" w:color="auto" w:fill="auto"/>
          </w:tcPr>
          <w:p w14:paraId="4FDECE52" w14:textId="0684B575" w:rsidR="0016164B" w:rsidRPr="00654E44" w:rsidRDefault="009212B0" w:rsidP="007F09D6">
            <w:pPr>
              <w:jc w:val="left"/>
              <w:rPr>
                <w:szCs w:val="22"/>
              </w:rPr>
            </w:pPr>
            <w:r w:rsidRPr="00654E44">
              <w:t>AMI, ASP, MAM</w:t>
            </w:r>
          </w:p>
        </w:tc>
        <w:tc>
          <w:tcPr>
            <w:tcW w:w="1472" w:type="dxa"/>
            <w:shd w:val="clear" w:color="auto" w:fill="auto"/>
          </w:tcPr>
          <w:p w14:paraId="319E0779" w14:textId="30F02601" w:rsidR="0016164B" w:rsidRPr="00654E44" w:rsidRDefault="009212B0" w:rsidP="007F09D6">
            <w:pPr>
              <w:jc w:val="left"/>
              <w:rPr>
                <w:szCs w:val="22"/>
              </w:rPr>
            </w:pPr>
            <w:r w:rsidRPr="00654E44">
              <w:t>ES, MI</w:t>
            </w:r>
          </w:p>
        </w:tc>
        <w:tc>
          <w:tcPr>
            <w:tcW w:w="1472" w:type="dxa"/>
            <w:shd w:val="clear" w:color="auto" w:fill="auto"/>
          </w:tcPr>
          <w:p w14:paraId="1691774A" w14:textId="269B8625" w:rsidR="0016164B" w:rsidRPr="00654E44" w:rsidRDefault="009212B0" w:rsidP="007F09D6">
            <w:pPr>
              <w:jc w:val="left"/>
              <w:rPr>
                <w:szCs w:val="22"/>
              </w:rPr>
            </w:pPr>
            <w:r w:rsidRPr="00654E44">
              <w:t xml:space="preserve">DNO, MOA, </w:t>
            </w:r>
            <w:hyperlink r:id="rId196">
              <w:r w:rsidR="00D662CB" w:rsidRPr="00654E44">
                <w:t>EMO</w:t>
              </w:r>
            </w:hyperlink>
          </w:p>
        </w:tc>
        <w:tc>
          <w:tcPr>
            <w:tcW w:w="1007" w:type="dxa"/>
            <w:shd w:val="clear" w:color="auto" w:fill="auto"/>
          </w:tcPr>
          <w:p w14:paraId="659A0C8D" w14:textId="77777777" w:rsidR="0016164B" w:rsidRPr="007F09D6" w:rsidRDefault="0016164B" w:rsidP="007F09D6">
            <w:pPr>
              <w:jc w:val="left"/>
              <w:rPr>
                <w:szCs w:val="22"/>
              </w:rPr>
            </w:pPr>
            <w:r>
              <w:t>C1, C2, C3, C4</w:t>
            </w:r>
          </w:p>
        </w:tc>
      </w:tr>
      <w:tr w:rsidR="0016164B" w:rsidRPr="00D072FE" w14:paraId="471AE612" w14:textId="77777777" w:rsidTr="00D072FE">
        <w:trPr>
          <w:trHeight w:val="904"/>
        </w:trPr>
        <w:tc>
          <w:tcPr>
            <w:tcW w:w="3360" w:type="dxa"/>
            <w:shd w:val="clear" w:color="auto" w:fill="auto"/>
          </w:tcPr>
          <w:p w14:paraId="77C3639C" w14:textId="77777777" w:rsidR="0016164B" w:rsidRDefault="0016164B" w:rsidP="007222F8">
            <w:pPr>
              <w:pStyle w:val="ScheduleSectionL4"/>
              <w:widowControl w:val="0"/>
              <w:spacing w:after="0"/>
              <w:ind w:left="567"/>
              <w:jc w:val="left"/>
            </w:pPr>
            <w:r>
              <w:t xml:space="preserve">   (e) scheduled review to ensure the plan is to be kept up to date to take into account changing circumstances. </w:t>
            </w:r>
          </w:p>
        </w:tc>
        <w:tc>
          <w:tcPr>
            <w:tcW w:w="1472" w:type="dxa"/>
            <w:shd w:val="clear" w:color="auto" w:fill="auto"/>
          </w:tcPr>
          <w:p w14:paraId="1DD149DD" w14:textId="1E776099" w:rsidR="0016164B" w:rsidRPr="00654E44" w:rsidRDefault="009212B0" w:rsidP="007F09D6">
            <w:pPr>
              <w:jc w:val="left"/>
              <w:rPr>
                <w:szCs w:val="22"/>
              </w:rPr>
            </w:pPr>
            <w:r w:rsidRPr="00654E44">
              <w:t>AMI, ASP, MAM</w:t>
            </w:r>
          </w:p>
        </w:tc>
        <w:tc>
          <w:tcPr>
            <w:tcW w:w="1472" w:type="dxa"/>
            <w:shd w:val="clear" w:color="auto" w:fill="auto"/>
          </w:tcPr>
          <w:p w14:paraId="010B763C" w14:textId="70216A48" w:rsidR="0016164B" w:rsidRPr="00654E44" w:rsidRDefault="009212B0" w:rsidP="007F09D6">
            <w:pPr>
              <w:jc w:val="left"/>
              <w:rPr>
                <w:szCs w:val="22"/>
              </w:rPr>
            </w:pPr>
            <w:r w:rsidRPr="00654E44">
              <w:t>ES, MI</w:t>
            </w:r>
          </w:p>
        </w:tc>
        <w:tc>
          <w:tcPr>
            <w:tcW w:w="1472" w:type="dxa"/>
            <w:shd w:val="clear" w:color="auto" w:fill="auto"/>
          </w:tcPr>
          <w:p w14:paraId="2FC39232" w14:textId="31BA8A1D" w:rsidR="0016164B" w:rsidRPr="00654E44" w:rsidRDefault="009212B0" w:rsidP="007F09D6">
            <w:pPr>
              <w:jc w:val="left"/>
              <w:rPr>
                <w:szCs w:val="22"/>
              </w:rPr>
            </w:pPr>
            <w:r w:rsidRPr="00654E44">
              <w:t xml:space="preserve">DNO, MOA, </w:t>
            </w:r>
            <w:r w:rsidR="00D662CB" w:rsidRPr="00654E44">
              <w:t>EMO</w:t>
            </w:r>
          </w:p>
        </w:tc>
        <w:tc>
          <w:tcPr>
            <w:tcW w:w="1007" w:type="dxa"/>
            <w:shd w:val="clear" w:color="auto" w:fill="auto"/>
          </w:tcPr>
          <w:p w14:paraId="7CCC5D0E" w14:textId="77777777" w:rsidR="0016164B" w:rsidRPr="007F09D6" w:rsidRDefault="0016164B" w:rsidP="007F09D6">
            <w:pPr>
              <w:jc w:val="left"/>
              <w:rPr>
                <w:szCs w:val="22"/>
              </w:rPr>
            </w:pPr>
            <w:r>
              <w:t>C1, C2, C3, C4</w:t>
            </w:r>
          </w:p>
        </w:tc>
      </w:tr>
    </w:tbl>
    <w:p w14:paraId="6DF92C0F" w14:textId="77777777" w:rsidR="0016164B" w:rsidRDefault="0016164B" w:rsidP="007222F8">
      <w:pPr>
        <w:pStyle w:val="Heading1"/>
        <w:keepNext w:val="0"/>
        <w:keepLines w:val="0"/>
        <w:widowControl w:val="0"/>
        <w:numPr>
          <w:ilvl w:val="0"/>
          <w:numId w:val="0"/>
        </w:numPr>
        <w:spacing w:before="0" w:after="320"/>
        <w:ind w:left="357"/>
        <w:jc w:val="left"/>
      </w:pPr>
      <w:bookmarkStart w:id="5" w:name="_Toc256000027"/>
    </w:p>
    <w:bookmarkEnd w:id="5"/>
    <w:p w14:paraId="0B1C2E65" w14:textId="77777777" w:rsidR="00D072FE" w:rsidRDefault="00D072FE" w:rsidP="007222F8">
      <w:pPr>
        <w:pStyle w:val="Heading1"/>
        <w:keepNext w:val="0"/>
        <w:keepLines w:val="0"/>
        <w:widowControl w:val="0"/>
        <w:spacing w:before="0" w:after="320"/>
        <w:jc w:val="left"/>
      </w:pPr>
      <w:r>
        <w:t>Regulatory Conformity</w:t>
      </w:r>
    </w:p>
    <w:p w14:paraId="532C7E61" w14:textId="77777777" w:rsidR="00D072FE" w:rsidRPr="00675ABD" w:rsidRDefault="00D072FE" w:rsidP="007222F8">
      <w:pPr>
        <w:pStyle w:val="ScheduleSectionL2"/>
        <w:widowControl w:val="0"/>
        <w:spacing w:after="320"/>
        <w:jc w:val="left"/>
      </w:pPr>
      <w:r>
        <w:rPr>
          <w:b/>
        </w:rPr>
        <w:t>Legislation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675ABD" w:rsidRPr="00D072FE" w14:paraId="1FC8DC3B" w14:textId="77777777" w:rsidTr="00D072FE">
        <w:trPr>
          <w:trHeight w:val="808"/>
        </w:trPr>
        <w:tc>
          <w:tcPr>
            <w:tcW w:w="3360" w:type="dxa"/>
            <w:shd w:val="clear" w:color="auto" w:fill="auto"/>
          </w:tcPr>
          <w:p w14:paraId="6CF93716" w14:textId="77777777" w:rsidR="00675ABD" w:rsidRPr="00D072FE" w:rsidRDefault="00675ABD" w:rsidP="007222F8">
            <w:pPr>
              <w:pStyle w:val="Heading1"/>
              <w:numPr>
                <w:ilvl w:val="0"/>
                <w:numId w:val="0"/>
              </w:numPr>
              <w:jc w:val="left"/>
              <w:rPr>
                <w:b w:val="0"/>
                <w:bCs/>
                <w:color w:val="auto"/>
                <w:sz w:val="20"/>
                <w:szCs w:val="20"/>
              </w:rPr>
            </w:pPr>
          </w:p>
        </w:tc>
        <w:tc>
          <w:tcPr>
            <w:tcW w:w="1472" w:type="dxa"/>
            <w:shd w:val="clear" w:color="auto" w:fill="auto"/>
          </w:tcPr>
          <w:p w14:paraId="2FC33DC1" w14:textId="77777777" w:rsidR="00675ABD" w:rsidRPr="007F09D6" w:rsidRDefault="00675ABD" w:rsidP="007F09D6">
            <w:pPr>
              <w:jc w:val="left"/>
              <w:rPr>
                <w:szCs w:val="22"/>
              </w:rPr>
            </w:pPr>
            <w:r>
              <w:t>Gas Responsibility</w:t>
            </w:r>
          </w:p>
        </w:tc>
        <w:tc>
          <w:tcPr>
            <w:tcW w:w="1472" w:type="dxa"/>
            <w:shd w:val="clear" w:color="auto" w:fill="auto"/>
          </w:tcPr>
          <w:p w14:paraId="7024EB34" w14:textId="77777777" w:rsidR="00675ABD" w:rsidRPr="007F09D6" w:rsidRDefault="00675ABD" w:rsidP="007F09D6">
            <w:pPr>
              <w:jc w:val="left"/>
              <w:rPr>
                <w:szCs w:val="22"/>
              </w:rPr>
            </w:pPr>
            <w:r>
              <w:t>Smart Responsibility</w:t>
            </w:r>
          </w:p>
        </w:tc>
        <w:tc>
          <w:tcPr>
            <w:tcW w:w="1472" w:type="dxa"/>
            <w:shd w:val="clear" w:color="auto" w:fill="auto"/>
          </w:tcPr>
          <w:p w14:paraId="53601EC7" w14:textId="77777777" w:rsidR="00675ABD" w:rsidRPr="007F09D6" w:rsidRDefault="00675ABD" w:rsidP="007F09D6">
            <w:pPr>
              <w:jc w:val="left"/>
              <w:rPr>
                <w:szCs w:val="22"/>
              </w:rPr>
            </w:pPr>
            <w:r>
              <w:t>Electricity Responsibility</w:t>
            </w:r>
          </w:p>
        </w:tc>
        <w:tc>
          <w:tcPr>
            <w:tcW w:w="1007" w:type="dxa"/>
            <w:shd w:val="clear" w:color="auto" w:fill="auto"/>
          </w:tcPr>
          <w:p w14:paraId="29899FEC" w14:textId="77777777" w:rsidR="00675ABD" w:rsidRPr="007F09D6" w:rsidRDefault="00675ABD" w:rsidP="007F09D6">
            <w:pPr>
              <w:jc w:val="left"/>
              <w:rPr>
                <w:szCs w:val="22"/>
              </w:rPr>
            </w:pPr>
            <w:r>
              <w:t>Work Category</w:t>
            </w:r>
          </w:p>
        </w:tc>
      </w:tr>
      <w:tr w:rsidR="00675ABD" w:rsidRPr="00D072FE" w14:paraId="2C95F20C" w14:textId="77777777" w:rsidTr="00D072FE">
        <w:tc>
          <w:tcPr>
            <w:tcW w:w="3360" w:type="dxa"/>
            <w:shd w:val="clear" w:color="auto" w:fill="auto"/>
          </w:tcPr>
          <w:p w14:paraId="77B57F73" w14:textId="77777777" w:rsidR="00675ABD" w:rsidRPr="002D61F0" w:rsidRDefault="00675ABD" w:rsidP="007222F8">
            <w:pPr>
              <w:pStyle w:val="ScheduleSectionL3"/>
              <w:widowControl w:val="0"/>
              <w:spacing w:after="0"/>
              <w:ind w:left="0" w:firstLine="0"/>
              <w:jc w:val="left"/>
            </w:pPr>
            <w:r>
              <w:t xml:space="preserve">5.1.1 The signatories must meet the requirements of relevant legislation and shall comply with relevant standards and codes of practice. There are several </w:t>
            </w:r>
            <w:r>
              <w:lastRenderedPageBreak/>
              <w:t>general health and safety requirements that apply to this CoP, in particular:</w:t>
            </w:r>
          </w:p>
        </w:tc>
        <w:tc>
          <w:tcPr>
            <w:tcW w:w="1472" w:type="dxa"/>
            <w:shd w:val="clear" w:color="auto" w:fill="auto"/>
          </w:tcPr>
          <w:p w14:paraId="08E74B94" w14:textId="5E319384" w:rsidR="00675ABD" w:rsidRPr="00F36CAE" w:rsidRDefault="009212B0" w:rsidP="007F09D6">
            <w:pPr>
              <w:jc w:val="left"/>
              <w:rPr>
                <w:szCs w:val="22"/>
              </w:rPr>
            </w:pPr>
            <w:r w:rsidRPr="00F36CAE">
              <w:lastRenderedPageBreak/>
              <w:t>AMI, ASP, MAM</w:t>
            </w:r>
          </w:p>
        </w:tc>
        <w:tc>
          <w:tcPr>
            <w:tcW w:w="1472" w:type="dxa"/>
            <w:shd w:val="clear" w:color="auto" w:fill="auto"/>
          </w:tcPr>
          <w:p w14:paraId="2C4B165A" w14:textId="46DFEFAB" w:rsidR="00675ABD" w:rsidRPr="00F36CAE" w:rsidRDefault="009212B0" w:rsidP="007F09D6">
            <w:pPr>
              <w:jc w:val="left"/>
              <w:rPr>
                <w:szCs w:val="22"/>
              </w:rPr>
            </w:pPr>
            <w:r w:rsidRPr="00F36CAE">
              <w:t>ES, MI</w:t>
            </w:r>
          </w:p>
        </w:tc>
        <w:tc>
          <w:tcPr>
            <w:tcW w:w="1472" w:type="dxa"/>
            <w:shd w:val="clear" w:color="auto" w:fill="auto"/>
          </w:tcPr>
          <w:p w14:paraId="57A54D44" w14:textId="4B2977B8" w:rsidR="00675ABD" w:rsidRPr="00F36CAE" w:rsidRDefault="009212B0" w:rsidP="007F09D6">
            <w:pPr>
              <w:jc w:val="left"/>
              <w:rPr>
                <w:szCs w:val="22"/>
              </w:rPr>
            </w:pPr>
            <w:r w:rsidRPr="00F36CAE">
              <w:t xml:space="preserve">DNO, </w:t>
            </w:r>
            <w:hyperlink r:id="rId197">
              <w:r w:rsidRPr="00F36CAE">
                <w:t>MOA</w:t>
              </w:r>
            </w:hyperlink>
            <w:r w:rsidRPr="00F36CAE">
              <w:t xml:space="preserve">, </w:t>
            </w:r>
            <w:hyperlink r:id="rId198">
              <w:r w:rsidR="00D662CB" w:rsidRPr="00F36CAE">
                <w:t>EMO</w:t>
              </w:r>
            </w:hyperlink>
          </w:p>
        </w:tc>
        <w:tc>
          <w:tcPr>
            <w:tcW w:w="1007" w:type="dxa"/>
            <w:shd w:val="clear" w:color="auto" w:fill="auto"/>
          </w:tcPr>
          <w:p w14:paraId="7B9209FC" w14:textId="77777777" w:rsidR="00675ABD" w:rsidRPr="007F09D6" w:rsidRDefault="00675ABD" w:rsidP="007F09D6">
            <w:pPr>
              <w:jc w:val="left"/>
              <w:rPr>
                <w:szCs w:val="22"/>
              </w:rPr>
            </w:pPr>
            <w:r>
              <w:t>C1, C2, C3, C4</w:t>
            </w:r>
          </w:p>
        </w:tc>
      </w:tr>
      <w:tr w:rsidR="00C11BC5" w:rsidRPr="00D072FE" w14:paraId="17647975" w14:textId="77777777" w:rsidTr="00D072FE">
        <w:tc>
          <w:tcPr>
            <w:tcW w:w="3360" w:type="dxa"/>
            <w:shd w:val="clear" w:color="auto" w:fill="auto"/>
          </w:tcPr>
          <w:p w14:paraId="0F73869C" w14:textId="77777777" w:rsidR="00C11BC5" w:rsidRDefault="00C11BC5" w:rsidP="007222F8">
            <w:pPr>
              <w:pStyle w:val="ScheduleSectionL4"/>
              <w:widowControl w:val="0"/>
              <w:spacing w:after="0"/>
              <w:ind w:left="510" w:hanging="510"/>
              <w:jc w:val="left"/>
            </w:pPr>
            <w:r>
              <w:t xml:space="preserve">   (a) The Health &amp; Safety at Work etc Act 1974 (HASAWA) requires employers to safeguard so far as is reasonably practicable the health safety and welfare of their employees; employers and the self-employed are also required to ensure so far as is reasonably practicable the health and safety of non-employees who may be affected by risks arising from their work activities.</w:t>
            </w:r>
          </w:p>
          <w:p w14:paraId="5DFFD6C0" w14:textId="77777777" w:rsidR="00C11BC5" w:rsidRDefault="00C11BC5" w:rsidP="007222F8">
            <w:pPr>
              <w:pStyle w:val="ScheduleSectionL3"/>
              <w:widowControl w:val="0"/>
              <w:spacing w:after="0"/>
              <w:ind w:left="0" w:hanging="510"/>
              <w:jc w:val="left"/>
            </w:pPr>
          </w:p>
        </w:tc>
        <w:tc>
          <w:tcPr>
            <w:tcW w:w="1472" w:type="dxa"/>
            <w:shd w:val="clear" w:color="auto" w:fill="auto"/>
          </w:tcPr>
          <w:p w14:paraId="3ADE79EA" w14:textId="1FEB4718" w:rsidR="00C11BC5" w:rsidRPr="00F36CAE" w:rsidRDefault="009212B0" w:rsidP="007F09D6">
            <w:pPr>
              <w:jc w:val="left"/>
              <w:rPr>
                <w:szCs w:val="22"/>
              </w:rPr>
            </w:pPr>
            <w:r w:rsidRPr="00F36CAE">
              <w:t>AMI, ASP, MAM</w:t>
            </w:r>
          </w:p>
        </w:tc>
        <w:tc>
          <w:tcPr>
            <w:tcW w:w="1472" w:type="dxa"/>
            <w:shd w:val="clear" w:color="auto" w:fill="auto"/>
          </w:tcPr>
          <w:p w14:paraId="03F7CAA5" w14:textId="780E2F0C" w:rsidR="00C11BC5" w:rsidRPr="00F36CAE" w:rsidRDefault="009212B0" w:rsidP="007F09D6">
            <w:pPr>
              <w:jc w:val="left"/>
              <w:rPr>
                <w:szCs w:val="22"/>
              </w:rPr>
            </w:pPr>
            <w:r w:rsidRPr="00F36CAE">
              <w:t>ES, MI</w:t>
            </w:r>
          </w:p>
        </w:tc>
        <w:tc>
          <w:tcPr>
            <w:tcW w:w="1472" w:type="dxa"/>
            <w:shd w:val="clear" w:color="auto" w:fill="auto"/>
          </w:tcPr>
          <w:p w14:paraId="5425DE1A" w14:textId="4C56FD18" w:rsidR="00C11BC5" w:rsidRPr="00F36CAE" w:rsidRDefault="009212B0" w:rsidP="007F09D6">
            <w:pPr>
              <w:jc w:val="left"/>
              <w:rPr>
                <w:szCs w:val="22"/>
              </w:rPr>
            </w:pPr>
            <w:r w:rsidRPr="00F36CAE">
              <w:t xml:space="preserve">DNO, MOA, </w:t>
            </w:r>
            <w:r w:rsidR="00D662CB" w:rsidRPr="00F36CAE">
              <w:t>EMO</w:t>
            </w:r>
          </w:p>
        </w:tc>
        <w:tc>
          <w:tcPr>
            <w:tcW w:w="1007" w:type="dxa"/>
            <w:shd w:val="clear" w:color="auto" w:fill="auto"/>
          </w:tcPr>
          <w:p w14:paraId="4BC67432" w14:textId="77777777" w:rsidR="00C11BC5" w:rsidRPr="007F09D6" w:rsidRDefault="00C11BC5" w:rsidP="007F09D6">
            <w:pPr>
              <w:jc w:val="left"/>
              <w:rPr>
                <w:szCs w:val="22"/>
              </w:rPr>
            </w:pPr>
            <w:r>
              <w:t>C1, C2, C3, C4</w:t>
            </w:r>
          </w:p>
        </w:tc>
      </w:tr>
      <w:tr w:rsidR="00C11BC5" w:rsidRPr="00D072FE" w14:paraId="78DDB119" w14:textId="77777777" w:rsidTr="00D072FE">
        <w:tc>
          <w:tcPr>
            <w:tcW w:w="3360" w:type="dxa"/>
            <w:shd w:val="clear" w:color="auto" w:fill="auto"/>
          </w:tcPr>
          <w:p w14:paraId="04944870" w14:textId="242E07E9" w:rsidR="00C11BC5" w:rsidRDefault="00C11BC5" w:rsidP="007222F8">
            <w:pPr>
              <w:pStyle w:val="ScheduleSectionL4"/>
              <w:widowControl w:val="0"/>
              <w:spacing w:after="0"/>
              <w:ind w:left="567"/>
              <w:jc w:val="left"/>
            </w:pPr>
            <w:r>
              <w:t xml:space="preserve">    i) </w:t>
            </w:r>
            <w:r w:rsidR="00F239D9">
              <w:t xml:space="preserve">  </w:t>
            </w:r>
            <w:r w:rsidRPr="00F239D9">
              <w:t>Relevant</w:t>
            </w:r>
            <w:r>
              <w:t xml:space="preserve"> </w:t>
            </w:r>
            <w:hyperlink r:id="rId199">
              <w:r>
                <w:rPr>
                  <w:color w:val="0000FF"/>
                  <w:u w:val="single"/>
                </w:rPr>
                <w:t>Parties</w:t>
              </w:r>
            </w:hyperlink>
            <w:r>
              <w:t xml:space="preserve"> shall make each of their </w:t>
            </w:r>
            <w:hyperlink r:id="rId200" w:history="1">
              <w:r w:rsidRPr="00B9315A">
                <w:rPr>
                  <w:rStyle w:val="Hyperlink"/>
                  <w:color w:val="0000FF"/>
                </w:rPr>
                <w:t>Meter Operative</w:t>
              </w:r>
            </w:hyperlink>
            <w:r>
              <w:t>s aware of their individual duty of care to themselves and to other persons who may be affected by their acts and/or omissions at work. These duties are more specifically stated within provisions of the Health and Safety at Work etc. Act 1974. </w:t>
            </w:r>
            <w:hyperlink r:id="rId201">
              <w:r>
                <w:rPr>
                  <w:color w:val="0000FF"/>
                  <w:u w:val="single"/>
                </w:rPr>
                <w:t>MEM</w:t>
              </w:r>
            </w:hyperlink>
            <w:r>
              <w:t>s shall also ensure that their </w:t>
            </w:r>
            <w:hyperlink r:id="rId202" w:history="1">
              <w:r w:rsidR="00B9315A" w:rsidRPr="00B9315A">
                <w:rPr>
                  <w:rStyle w:val="Hyperlink"/>
                  <w:color w:val="0000FF"/>
                </w:rPr>
                <w:t>Meter Operative</w:t>
              </w:r>
            </w:hyperlink>
            <w:r>
              <w:t xml:space="preserve">s have an awareness of the duties of other parties to secure their safety, particularly their employer (as indicated in the Management of the Health and Safety at Work Regulations 1999) and the occupier of the work </w:t>
            </w:r>
            <w:hyperlink r:id="rId203">
              <w:r>
                <w:rPr>
                  <w:color w:val="0000FF"/>
                  <w:u w:val="single"/>
                </w:rPr>
                <w:t>Site</w:t>
              </w:r>
            </w:hyperlink>
            <w:r>
              <w:t>, and of their rights to refuse to carry out work if they consider it unsafe. </w:t>
            </w:r>
          </w:p>
          <w:p w14:paraId="47AB9660" w14:textId="77777777" w:rsidR="00C11BC5" w:rsidRDefault="00C11BC5" w:rsidP="007222F8">
            <w:pPr>
              <w:pStyle w:val="ScheduleSectionL3"/>
              <w:widowControl w:val="0"/>
              <w:spacing w:after="0"/>
              <w:ind w:left="0" w:firstLine="0"/>
              <w:jc w:val="left"/>
            </w:pPr>
          </w:p>
        </w:tc>
        <w:tc>
          <w:tcPr>
            <w:tcW w:w="1472" w:type="dxa"/>
            <w:shd w:val="clear" w:color="auto" w:fill="auto"/>
          </w:tcPr>
          <w:p w14:paraId="1CB4C8BA" w14:textId="1088B960" w:rsidR="00C11BC5" w:rsidRPr="00F36CAE" w:rsidRDefault="009212B0" w:rsidP="007F09D6">
            <w:pPr>
              <w:jc w:val="left"/>
              <w:rPr>
                <w:bCs/>
                <w:szCs w:val="22"/>
              </w:rPr>
            </w:pPr>
            <w:r w:rsidRPr="00F36CAE">
              <w:lastRenderedPageBreak/>
              <w:t>AMI, ASP, MAM</w:t>
            </w:r>
          </w:p>
        </w:tc>
        <w:tc>
          <w:tcPr>
            <w:tcW w:w="1472" w:type="dxa"/>
            <w:shd w:val="clear" w:color="auto" w:fill="auto"/>
          </w:tcPr>
          <w:p w14:paraId="5E8557F8" w14:textId="6AB53644" w:rsidR="00C11BC5" w:rsidRPr="00F36CAE" w:rsidRDefault="009212B0" w:rsidP="007F09D6">
            <w:pPr>
              <w:jc w:val="left"/>
              <w:rPr>
                <w:bCs/>
                <w:szCs w:val="22"/>
              </w:rPr>
            </w:pPr>
            <w:r w:rsidRPr="00F36CAE">
              <w:t>ES, MI</w:t>
            </w:r>
          </w:p>
        </w:tc>
        <w:tc>
          <w:tcPr>
            <w:tcW w:w="1472" w:type="dxa"/>
            <w:shd w:val="clear" w:color="auto" w:fill="auto"/>
          </w:tcPr>
          <w:p w14:paraId="3C8C9B1D" w14:textId="4D979674" w:rsidR="00C11BC5" w:rsidRPr="00F36CAE" w:rsidRDefault="009212B0" w:rsidP="007F09D6">
            <w:pPr>
              <w:jc w:val="left"/>
              <w:rPr>
                <w:bCs/>
                <w:szCs w:val="22"/>
              </w:rPr>
            </w:pPr>
            <w:r w:rsidRPr="00F36CAE">
              <w:t xml:space="preserve">DNO, MOA, </w:t>
            </w:r>
            <w:r w:rsidR="00D662CB" w:rsidRPr="00F36CAE">
              <w:t>EMO</w:t>
            </w:r>
          </w:p>
        </w:tc>
        <w:tc>
          <w:tcPr>
            <w:tcW w:w="1007" w:type="dxa"/>
            <w:shd w:val="clear" w:color="auto" w:fill="auto"/>
          </w:tcPr>
          <w:p w14:paraId="79276F17" w14:textId="77777777" w:rsidR="00C11BC5" w:rsidRPr="00D072FE" w:rsidRDefault="00C11BC5" w:rsidP="007F09D6">
            <w:pPr>
              <w:jc w:val="left"/>
              <w:rPr>
                <w:bCs/>
                <w:szCs w:val="22"/>
              </w:rPr>
            </w:pPr>
            <w:r>
              <w:t>C1, C2, C3, C4</w:t>
            </w:r>
          </w:p>
        </w:tc>
      </w:tr>
      <w:tr w:rsidR="00C11BC5" w:rsidRPr="00D072FE" w14:paraId="1AE3466E" w14:textId="77777777" w:rsidTr="00D072FE">
        <w:tc>
          <w:tcPr>
            <w:tcW w:w="3360" w:type="dxa"/>
            <w:shd w:val="clear" w:color="auto" w:fill="auto"/>
          </w:tcPr>
          <w:p w14:paraId="6BE01413" w14:textId="63F05A96" w:rsidR="00C11BC5" w:rsidRDefault="00C11BC5" w:rsidP="007222F8">
            <w:pPr>
              <w:pStyle w:val="ScheduleSectionL4"/>
              <w:widowControl w:val="0"/>
              <w:spacing w:after="0"/>
              <w:ind w:left="567"/>
              <w:jc w:val="left"/>
            </w:pPr>
            <w:r>
              <w:t xml:space="preserve">   ii) The </w:t>
            </w:r>
            <w:hyperlink r:id="rId204">
              <w:r>
                <w:rPr>
                  <w:color w:val="0000FF"/>
                  <w:u w:val="single"/>
                </w:rPr>
                <w:t>MEM</w:t>
              </w:r>
            </w:hyperlink>
            <w:r>
              <w:t> should be aware of the Management of Health and Safety at Work Regulations 1999, which describe the responsibility for full assessment of the risks inherent in types of work generally, and for specific </w:t>
            </w:r>
            <w:hyperlink r:id="rId205">
              <w:r>
                <w:rPr>
                  <w:color w:val="0000FF"/>
                  <w:u w:val="single"/>
                </w:rPr>
                <w:t>Site</w:t>
              </w:r>
            </w:hyperlink>
            <w:r>
              <w:t>s in particular falling on the employer through his supervisory staff (Regulation 3 refers). In order to assist </w:t>
            </w:r>
            <w:hyperlink r:id="rId206" w:history="1">
              <w:r w:rsidR="00542E97" w:rsidRPr="00B9315A">
                <w:rPr>
                  <w:rStyle w:val="Hyperlink"/>
                  <w:color w:val="0000FF"/>
                </w:rPr>
                <w:t>Meter Operative</w:t>
              </w:r>
            </w:hyperlink>
            <w:r>
              <w:t>s in assessing risks associated with work on a particular </w:t>
            </w:r>
            <w:hyperlink r:id="rId207">
              <w:r>
                <w:rPr>
                  <w:color w:val="0000FF"/>
                  <w:u w:val="single"/>
                </w:rPr>
                <w:t>Site</w:t>
              </w:r>
            </w:hyperlink>
            <w:r>
              <w:t>, Appendix 4 contains a decision flow chart. More detailed information is contained in Appendix 1. </w:t>
            </w:r>
          </w:p>
        </w:tc>
        <w:tc>
          <w:tcPr>
            <w:tcW w:w="1472" w:type="dxa"/>
            <w:shd w:val="clear" w:color="auto" w:fill="auto"/>
          </w:tcPr>
          <w:p w14:paraId="0E6F10D2" w14:textId="5D4371B0" w:rsidR="00C11BC5" w:rsidRPr="00F36CAE" w:rsidRDefault="009212B0" w:rsidP="007F09D6">
            <w:pPr>
              <w:jc w:val="left"/>
              <w:rPr>
                <w:bCs/>
                <w:szCs w:val="22"/>
              </w:rPr>
            </w:pPr>
            <w:r w:rsidRPr="00F36CAE">
              <w:t>MAM</w:t>
            </w:r>
          </w:p>
        </w:tc>
        <w:tc>
          <w:tcPr>
            <w:tcW w:w="1472" w:type="dxa"/>
            <w:shd w:val="clear" w:color="auto" w:fill="auto"/>
          </w:tcPr>
          <w:p w14:paraId="55E4FBC4" w14:textId="77777777" w:rsidR="00C11BC5" w:rsidRPr="00F36CAE" w:rsidRDefault="00C11BC5" w:rsidP="007F09D6">
            <w:pPr>
              <w:jc w:val="left"/>
              <w:rPr>
                <w:bCs/>
                <w:szCs w:val="22"/>
              </w:rPr>
            </w:pPr>
          </w:p>
        </w:tc>
        <w:tc>
          <w:tcPr>
            <w:tcW w:w="1472" w:type="dxa"/>
            <w:shd w:val="clear" w:color="auto" w:fill="auto"/>
          </w:tcPr>
          <w:p w14:paraId="4C9B5FE0" w14:textId="22600281" w:rsidR="00C11BC5" w:rsidRPr="00F36CAE" w:rsidRDefault="009212B0" w:rsidP="007F09D6">
            <w:pPr>
              <w:jc w:val="left"/>
              <w:rPr>
                <w:bCs/>
                <w:szCs w:val="22"/>
              </w:rPr>
            </w:pPr>
            <w:r w:rsidRPr="00F36CAE">
              <w:t>MOA</w:t>
            </w:r>
          </w:p>
        </w:tc>
        <w:tc>
          <w:tcPr>
            <w:tcW w:w="1007" w:type="dxa"/>
            <w:shd w:val="clear" w:color="auto" w:fill="auto"/>
          </w:tcPr>
          <w:p w14:paraId="7FB9EDC3" w14:textId="77777777" w:rsidR="00C11BC5" w:rsidRPr="00D072FE" w:rsidRDefault="00C11BC5" w:rsidP="007F09D6">
            <w:pPr>
              <w:jc w:val="left"/>
              <w:rPr>
                <w:bCs/>
                <w:szCs w:val="22"/>
              </w:rPr>
            </w:pPr>
            <w:r>
              <w:t>C1, C2, C3, C4</w:t>
            </w:r>
          </w:p>
        </w:tc>
      </w:tr>
      <w:tr w:rsidR="00C11BC5" w:rsidRPr="00D072FE" w14:paraId="4B1C0D45" w14:textId="77777777" w:rsidTr="00D072FE">
        <w:tc>
          <w:tcPr>
            <w:tcW w:w="3360" w:type="dxa"/>
            <w:shd w:val="clear" w:color="auto" w:fill="auto"/>
          </w:tcPr>
          <w:p w14:paraId="1C11B5B7" w14:textId="77777777" w:rsidR="00C11BC5" w:rsidRDefault="00C11BC5" w:rsidP="007222F8">
            <w:pPr>
              <w:pStyle w:val="ScheduleSectionL4"/>
              <w:widowControl w:val="0"/>
              <w:spacing w:after="0"/>
              <w:ind w:left="567"/>
              <w:jc w:val="left"/>
            </w:pPr>
            <w:r>
              <w:t xml:space="preserve">   (b) For domestic and commercial premises, GS(I&amp;U) Regs must be applied in all appropriate circumstances. The requirements of the Regulations shall also be applied, where relevant, in respect of Factories, Mines, Quarries and Agricultural Installations, as if they were not excluded from the scope of those Regulations.</w:t>
            </w:r>
          </w:p>
        </w:tc>
        <w:tc>
          <w:tcPr>
            <w:tcW w:w="1472" w:type="dxa"/>
            <w:shd w:val="clear" w:color="auto" w:fill="auto"/>
          </w:tcPr>
          <w:p w14:paraId="6E74F975" w14:textId="619A8DB6" w:rsidR="00C11BC5" w:rsidRPr="00F36CAE" w:rsidRDefault="009212B0" w:rsidP="007F09D6">
            <w:pPr>
              <w:jc w:val="left"/>
              <w:rPr>
                <w:bCs/>
                <w:szCs w:val="22"/>
              </w:rPr>
            </w:pPr>
            <w:r w:rsidRPr="00F36CAE">
              <w:t>AMI, MAM</w:t>
            </w:r>
          </w:p>
        </w:tc>
        <w:tc>
          <w:tcPr>
            <w:tcW w:w="1472" w:type="dxa"/>
            <w:shd w:val="clear" w:color="auto" w:fill="auto"/>
          </w:tcPr>
          <w:p w14:paraId="1892DE64" w14:textId="77777777" w:rsidR="00C11BC5" w:rsidRPr="00D072FE" w:rsidRDefault="00C11BC5" w:rsidP="007F09D6">
            <w:pPr>
              <w:jc w:val="left"/>
              <w:rPr>
                <w:bCs/>
                <w:szCs w:val="22"/>
              </w:rPr>
            </w:pPr>
          </w:p>
        </w:tc>
        <w:tc>
          <w:tcPr>
            <w:tcW w:w="1472" w:type="dxa"/>
            <w:shd w:val="clear" w:color="auto" w:fill="auto"/>
          </w:tcPr>
          <w:p w14:paraId="556A508F" w14:textId="77777777" w:rsidR="00C11BC5" w:rsidRPr="00D072FE" w:rsidRDefault="00C11BC5" w:rsidP="007F09D6">
            <w:pPr>
              <w:jc w:val="left"/>
              <w:rPr>
                <w:bCs/>
                <w:szCs w:val="22"/>
              </w:rPr>
            </w:pPr>
          </w:p>
        </w:tc>
        <w:tc>
          <w:tcPr>
            <w:tcW w:w="1007" w:type="dxa"/>
            <w:shd w:val="clear" w:color="auto" w:fill="auto"/>
          </w:tcPr>
          <w:p w14:paraId="6AA15A8F" w14:textId="77777777" w:rsidR="00C11BC5" w:rsidRPr="00D072FE" w:rsidRDefault="00C11BC5" w:rsidP="007F09D6">
            <w:pPr>
              <w:jc w:val="left"/>
              <w:rPr>
                <w:bCs/>
                <w:szCs w:val="22"/>
              </w:rPr>
            </w:pPr>
            <w:r>
              <w:t>C1, C2, C3, C4</w:t>
            </w:r>
          </w:p>
        </w:tc>
      </w:tr>
      <w:tr w:rsidR="00C11BC5" w:rsidRPr="00D072FE" w14:paraId="7B87B547" w14:textId="77777777" w:rsidTr="00D072FE">
        <w:tc>
          <w:tcPr>
            <w:tcW w:w="3360" w:type="dxa"/>
            <w:shd w:val="clear" w:color="auto" w:fill="auto"/>
          </w:tcPr>
          <w:p w14:paraId="0E35EA6F" w14:textId="77777777" w:rsidR="00C11BC5" w:rsidRDefault="00C11BC5" w:rsidP="007222F8">
            <w:pPr>
              <w:pStyle w:val="ScheduleSectionL3"/>
              <w:widowControl w:val="0"/>
              <w:spacing w:after="0"/>
              <w:ind w:left="510" w:hanging="510"/>
              <w:jc w:val="left"/>
            </w:pPr>
            <w:r>
              <w:t xml:space="preserve">   (c) For Installations within non-domestic premises, the Dangerous Substances and Explosive Atmospheres Regulations (DSEAR) must be complied with, including Hazardous Area Assessment and provision of reports with drawings in line with IGEM/GM/7 or </w:t>
            </w:r>
            <w:r>
              <w:lastRenderedPageBreak/>
              <w:t>IGEM/SR/25.</w:t>
            </w:r>
          </w:p>
        </w:tc>
        <w:tc>
          <w:tcPr>
            <w:tcW w:w="1472" w:type="dxa"/>
            <w:shd w:val="clear" w:color="auto" w:fill="auto"/>
          </w:tcPr>
          <w:p w14:paraId="456F5A0C" w14:textId="37A63DC0" w:rsidR="00C11BC5" w:rsidRPr="00F36CAE" w:rsidRDefault="009212B0" w:rsidP="007F09D6">
            <w:pPr>
              <w:jc w:val="left"/>
              <w:rPr>
                <w:bCs/>
                <w:szCs w:val="22"/>
              </w:rPr>
            </w:pPr>
            <w:r w:rsidRPr="00F36CAE">
              <w:lastRenderedPageBreak/>
              <w:t>AMI, MAM</w:t>
            </w:r>
          </w:p>
        </w:tc>
        <w:tc>
          <w:tcPr>
            <w:tcW w:w="1472" w:type="dxa"/>
            <w:shd w:val="clear" w:color="auto" w:fill="auto"/>
          </w:tcPr>
          <w:p w14:paraId="5BDE6143" w14:textId="77777777" w:rsidR="00C11BC5" w:rsidRPr="00D072FE" w:rsidRDefault="00C11BC5" w:rsidP="007F09D6">
            <w:pPr>
              <w:jc w:val="left"/>
              <w:rPr>
                <w:bCs/>
                <w:szCs w:val="22"/>
              </w:rPr>
            </w:pPr>
          </w:p>
        </w:tc>
        <w:tc>
          <w:tcPr>
            <w:tcW w:w="1472" w:type="dxa"/>
            <w:shd w:val="clear" w:color="auto" w:fill="auto"/>
          </w:tcPr>
          <w:p w14:paraId="7D463E8C" w14:textId="77777777" w:rsidR="00C11BC5" w:rsidRPr="00D072FE" w:rsidRDefault="00C11BC5" w:rsidP="007F09D6">
            <w:pPr>
              <w:jc w:val="left"/>
              <w:rPr>
                <w:bCs/>
                <w:szCs w:val="22"/>
              </w:rPr>
            </w:pPr>
          </w:p>
        </w:tc>
        <w:tc>
          <w:tcPr>
            <w:tcW w:w="1007" w:type="dxa"/>
            <w:shd w:val="clear" w:color="auto" w:fill="auto"/>
          </w:tcPr>
          <w:p w14:paraId="0ADA80B1" w14:textId="77777777" w:rsidR="00C11BC5" w:rsidRPr="00D072FE" w:rsidRDefault="00C11BC5" w:rsidP="007F09D6">
            <w:pPr>
              <w:jc w:val="left"/>
              <w:rPr>
                <w:bCs/>
                <w:szCs w:val="22"/>
              </w:rPr>
            </w:pPr>
            <w:r>
              <w:t>C1, C2, C3, C4</w:t>
            </w:r>
          </w:p>
        </w:tc>
      </w:tr>
      <w:tr w:rsidR="00C11BC5" w:rsidRPr="00D072FE" w14:paraId="084D3C0D" w14:textId="77777777" w:rsidTr="00D072FE">
        <w:tc>
          <w:tcPr>
            <w:tcW w:w="3360" w:type="dxa"/>
            <w:shd w:val="clear" w:color="auto" w:fill="auto"/>
          </w:tcPr>
          <w:p w14:paraId="204260BA" w14:textId="48897A47" w:rsidR="00C11BC5" w:rsidRDefault="00A17795" w:rsidP="007222F8">
            <w:pPr>
              <w:pStyle w:val="ScheduleSectionL4"/>
              <w:widowControl w:val="0"/>
              <w:spacing w:after="0"/>
              <w:ind w:left="510" w:hanging="510"/>
              <w:jc w:val="left"/>
            </w:pPr>
            <w:r>
              <w:t xml:space="preserve">   (d) The Pressure </w:t>
            </w:r>
            <w:r w:rsidRPr="00542E97">
              <w:t>System</w:t>
            </w:r>
            <w:r>
              <w:t xml:space="preserve"> Safety Regulations and Pressure Equipment Regulations must be complied with where applicable, including design control and approval processes, and inspection regimes.</w:t>
            </w:r>
          </w:p>
          <w:p w14:paraId="2D8583D5" w14:textId="77777777" w:rsidR="00C11BC5" w:rsidRDefault="00C11BC5" w:rsidP="007222F8">
            <w:pPr>
              <w:pStyle w:val="ScheduleSectionL3"/>
              <w:widowControl w:val="0"/>
              <w:spacing w:after="0"/>
              <w:ind w:left="0" w:firstLine="0"/>
              <w:jc w:val="left"/>
            </w:pPr>
          </w:p>
        </w:tc>
        <w:tc>
          <w:tcPr>
            <w:tcW w:w="1472" w:type="dxa"/>
            <w:shd w:val="clear" w:color="auto" w:fill="auto"/>
          </w:tcPr>
          <w:p w14:paraId="761F480F" w14:textId="7AE43398" w:rsidR="00C11BC5" w:rsidRPr="00F36CAE" w:rsidRDefault="009212B0" w:rsidP="007F09D6">
            <w:pPr>
              <w:jc w:val="left"/>
              <w:rPr>
                <w:bCs/>
                <w:szCs w:val="22"/>
              </w:rPr>
            </w:pPr>
            <w:r w:rsidRPr="00F36CAE">
              <w:t>AMI, MAM</w:t>
            </w:r>
          </w:p>
        </w:tc>
        <w:tc>
          <w:tcPr>
            <w:tcW w:w="1472" w:type="dxa"/>
            <w:shd w:val="clear" w:color="auto" w:fill="auto"/>
          </w:tcPr>
          <w:p w14:paraId="291C64CE" w14:textId="77777777" w:rsidR="00C11BC5" w:rsidRPr="00D072FE" w:rsidRDefault="00C11BC5" w:rsidP="007F09D6">
            <w:pPr>
              <w:jc w:val="left"/>
              <w:rPr>
                <w:bCs/>
                <w:szCs w:val="22"/>
              </w:rPr>
            </w:pPr>
          </w:p>
        </w:tc>
        <w:tc>
          <w:tcPr>
            <w:tcW w:w="1472" w:type="dxa"/>
            <w:shd w:val="clear" w:color="auto" w:fill="auto"/>
          </w:tcPr>
          <w:p w14:paraId="41540854" w14:textId="77777777" w:rsidR="00C11BC5" w:rsidRPr="00D072FE" w:rsidRDefault="00C11BC5" w:rsidP="007F09D6">
            <w:pPr>
              <w:jc w:val="left"/>
              <w:rPr>
                <w:bCs/>
                <w:szCs w:val="22"/>
              </w:rPr>
            </w:pPr>
          </w:p>
        </w:tc>
        <w:tc>
          <w:tcPr>
            <w:tcW w:w="1007" w:type="dxa"/>
            <w:shd w:val="clear" w:color="auto" w:fill="auto"/>
          </w:tcPr>
          <w:p w14:paraId="4FD06205" w14:textId="77777777" w:rsidR="00C11BC5" w:rsidRPr="00D072FE" w:rsidRDefault="00C11BC5" w:rsidP="007F09D6">
            <w:pPr>
              <w:jc w:val="left"/>
              <w:rPr>
                <w:bCs/>
                <w:szCs w:val="22"/>
              </w:rPr>
            </w:pPr>
            <w:r>
              <w:t>C1, C2, C3, C4</w:t>
            </w:r>
          </w:p>
        </w:tc>
      </w:tr>
      <w:tr w:rsidR="00C11BC5" w:rsidRPr="00D072FE" w14:paraId="44B1A4F3" w14:textId="77777777" w:rsidTr="00D072FE">
        <w:tc>
          <w:tcPr>
            <w:tcW w:w="3360" w:type="dxa"/>
            <w:shd w:val="clear" w:color="auto" w:fill="auto"/>
          </w:tcPr>
          <w:p w14:paraId="16057739" w14:textId="77777777" w:rsidR="00C11BC5" w:rsidRDefault="00A17795" w:rsidP="007222F8">
            <w:pPr>
              <w:pStyle w:val="ScheduleSectionL4"/>
              <w:widowControl w:val="0"/>
              <w:spacing w:after="0"/>
              <w:ind w:left="510" w:hanging="510"/>
              <w:jc w:val="left"/>
            </w:pPr>
            <w:r>
              <w:t xml:space="preserve">   (e) Whenever a meter is connected or disconnected as part of the work covered in this document the requirements of Gas </w:t>
            </w:r>
            <w:hyperlink r:id="rId208">
              <w:r>
                <w:rPr>
                  <w:color w:val="0000FF"/>
                  <w:u w:val="single"/>
                </w:rPr>
                <w:t>Meter</w:t>
              </w:r>
            </w:hyperlink>
            <w:r>
              <w:t xml:space="preserve">s (Information on </w:t>
            </w:r>
            <w:hyperlink r:id="rId209">
              <w:r>
                <w:rPr>
                  <w:color w:val="0000FF"/>
                  <w:u w:val="single"/>
                </w:rPr>
                <w:t>Connection and Disconnection</w:t>
              </w:r>
            </w:hyperlink>
            <w:r>
              <w:t>) Regulations GM(</w:t>
            </w:r>
            <w:hyperlink r:id="rId210">
              <w:r>
                <w:rPr>
                  <w:color w:val="0000FF"/>
                  <w:u w:val="single"/>
                </w:rPr>
                <w:t>C&amp;D</w:t>
              </w:r>
            </w:hyperlink>
            <w:r>
              <w:t>) Regs must be complied with (see Appendix 5).</w:t>
            </w:r>
          </w:p>
        </w:tc>
        <w:tc>
          <w:tcPr>
            <w:tcW w:w="1472" w:type="dxa"/>
            <w:shd w:val="clear" w:color="auto" w:fill="auto"/>
          </w:tcPr>
          <w:p w14:paraId="6ABB7788" w14:textId="3409FD6B" w:rsidR="00C11BC5" w:rsidRPr="00F36CAE" w:rsidRDefault="009212B0" w:rsidP="007F09D6">
            <w:pPr>
              <w:jc w:val="left"/>
              <w:rPr>
                <w:bCs/>
                <w:szCs w:val="22"/>
              </w:rPr>
            </w:pPr>
            <w:r w:rsidRPr="00F36CAE">
              <w:t>AMI, MAM</w:t>
            </w:r>
          </w:p>
        </w:tc>
        <w:tc>
          <w:tcPr>
            <w:tcW w:w="1472" w:type="dxa"/>
            <w:shd w:val="clear" w:color="auto" w:fill="auto"/>
          </w:tcPr>
          <w:p w14:paraId="34E59498" w14:textId="77777777" w:rsidR="00C11BC5" w:rsidRPr="00D072FE" w:rsidRDefault="00C11BC5" w:rsidP="007F09D6">
            <w:pPr>
              <w:jc w:val="left"/>
              <w:rPr>
                <w:bCs/>
                <w:szCs w:val="22"/>
              </w:rPr>
            </w:pPr>
          </w:p>
        </w:tc>
        <w:tc>
          <w:tcPr>
            <w:tcW w:w="1472" w:type="dxa"/>
            <w:shd w:val="clear" w:color="auto" w:fill="auto"/>
          </w:tcPr>
          <w:p w14:paraId="66824C2E" w14:textId="77777777" w:rsidR="00C11BC5" w:rsidRPr="00D072FE" w:rsidRDefault="00C11BC5" w:rsidP="007F09D6">
            <w:pPr>
              <w:jc w:val="left"/>
              <w:rPr>
                <w:bCs/>
                <w:szCs w:val="22"/>
              </w:rPr>
            </w:pPr>
          </w:p>
        </w:tc>
        <w:tc>
          <w:tcPr>
            <w:tcW w:w="1007" w:type="dxa"/>
            <w:shd w:val="clear" w:color="auto" w:fill="auto"/>
          </w:tcPr>
          <w:p w14:paraId="2FB16D0F" w14:textId="77777777" w:rsidR="00C11BC5" w:rsidRPr="00D072FE" w:rsidRDefault="00C11BC5" w:rsidP="007F09D6">
            <w:pPr>
              <w:jc w:val="left"/>
              <w:rPr>
                <w:bCs/>
                <w:szCs w:val="22"/>
              </w:rPr>
            </w:pPr>
            <w:r>
              <w:t>C1, C2, C3, C4</w:t>
            </w:r>
          </w:p>
        </w:tc>
      </w:tr>
      <w:tr w:rsidR="00C11BC5" w:rsidRPr="00D072FE" w14:paraId="495A4642" w14:textId="77777777" w:rsidTr="00D072FE">
        <w:tc>
          <w:tcPr>
            <w:tcW w:w="3360" w:type="dxa"/>
            <w:shd w:val="clear" w:color="auto" w:fill="auto"/>
          </w:tcPr>
          <w:p w14:paraId="6E11E992" w14:textId="51CD7CE7" w:rsidR="00C11BC5" w:rsidRDefault="00A17795" w:rsidP="007222F8">
            <w:pPr>
              <w:pStyle w:val="ScheduleSectionL4"/>
              <w:widowControl w:val="0"/>
              <w:spacing w:after="0"/>
              <w:ind w:left="567"/>
              <w:jc w:val="left"/>
            </w:pPr>
            <w:r>
              <w:t xml:space="preserve">   (f) Where any part of a meter installation is located upstream of the </w:t>
            </w:r>
            <w:hyperlink r:id="rId211">
              <w:r>
                <w:rPr>
                  <w:color w:val="0000FF"/>
                  <w:u w:val="single"/>
                </w:rPr>
                <w:t>ECV</w:t>
              </w:r>
            </w:hyperlink>
            <w:r>
              <w:t xml:space="preserve"> the </w:t>
            </w:r>
            <w:r w:rsidRPr="0073521B">
              <w:t>Gas Safe</w:t>
            </w:r>
            <w:r>
              <w:t>ty (Management) Regulations (GSMR) apply for the upstream part. GSMR place additional responsibilities on the </w:t>
            </w:r>
            <w:hyperlink r:id="rId212">
              <w:r>
                <w:rPr>
                  <w:color w:val="0000FF"/>
                  <w:u w:val="single"/>
                </w:rPr>
                <w:t>MAM</w:t>
              </w:r>
            </w:hyperlink>
            <w:r>
              <w:t xml:space="preserve"> and the </w:t>
            </w:r>
            <w:hyperlink r:id="rId213">
              <w:r>
                <w:rPr>
                  <w:color w:val="0000FF"/>
                  <w:u w:val="single"/>
                </w:rPr>
                <w:t>AMI</w:t>
              </w:r>
            </w:hyperlink>
            <w:r>
              <w:t xml:space="preserve"> in several respects, including regarding a Safety Case and required competencies for working on the Network</w:t>
            </w:r>
          </w:p>
        </w:tc>
        <w:tc>
          <w:tcPr>
            <w:tcW w:w="1472" w:type="dxa"/>
            <w:shd w:val="clear" w:color="auto" w:fill="auto"/>
          </w:tcPr>
          <w:p w14:paraId="403A8A70" w14:textId="64A90C2C" w:rsidR="00C11BC5" w:rsidRPr="00F36CAE" w:rsidRDefault="009212B0" w:rsidP="007F09D6">
            <w:pPr>
              <w:jc w:val="left"/>
              <w:rPr>
                <w:bCs/>
                <w:szCs w:val="22"/>
              </w:rPr>
            </w:pPr>
            <w:r w:rsidRPr="00F36CAE">
              <w:t>AMI, MAM</w:t>
            </w:r>
          </w:p>
        </w:tc>
        <w:tc>
          <w:tcPr>
            <w:tcW w:w="1472" w:type="dxa"/>
            <w:shd w:val="clear" w:color="auto" w:fill="auto"/>
          </w:tcPr>
          <w:p w14:paraId="20DDC308" w14:textId="77777777" w:rsidR="00C11BC5" w:rsidRPr="00D072FE" w:rsidRDefault="00C11BC5" w:rsidP="007F09D6">
            <w:pPr>
              <w:jc w:val="left"/>
              <w:rPr>
                <w:bCs/>
                <w:szCs w:val="22"/>
              </w:rPr>
            </w:pPr>
          </w:p>
        </w:tc>
        <w:tc>
          <w:tcPr>
            <w:tcW w:w="1472" w:type="dxa"/>
            <w:shd w:val="clear" w:color="auto" w:fill="auto"/>
          </w:tcPr>
          <w:p w14:paraId="768FC34C" w14:textId="77777777" w:rsidR="00C11BC5" w:rsidRPr="00D072FE" w:rsidRDefault="00C11BC5" w:rsidP="007F09D6">
            <w:pPr>
              <w:jc w:val="left"/>
              <w:rPr>
                <w:bCs/>
                <w:szCs w:val="22"/>
              </w:rPr>
            </w:pPr>
          </w:p>
        </w:tc>
        <w:tc>
          <w:tcPr>
            <w:tcW w:w="1007" w:type="dxa"/>
            <w:shd w:val="clear" w:color="auto" w:fill="auto"/>
          </w:tcPr>
          <w:p w14:paraId="04444010" w14:textId="77777777" w:rsidR="00C11BC5" w:rsidRPr="00D072FE" w:rsidRDefault="00C11BC5" w:rsidP="007F09D6">
            <w:pPr>
              <w:jc w:val="left"/>
              <w:rPr>
                <w:bCs/>
                <w:szCs w:val="22"/>
              </w:rPr>
            </w:pPr>
            <w:r>
              <w:t>C1, C2, C3, C4</w:t>
            </w:r>
          </w:p>
        </w:tc>
      </w:tr>
      <w:tr w:rsidR="00C11BC5" w:rsidRPr="00D072FE" w14:paraId="7B0D393D" w14:textId="77777777" w:rsidTr="00D072FE">
        <w:tc>
          <w:tcPr>
            <w:tcW w:w="3360" w:type="dxa"/>
            <w:shd w:val="clear" w:color="auto" w:fill="auto"/>
          </w:tcPr>
          <w:p w14:paraId="27461E68" w14:textId="125A3440" w:rsidR="00C11BC5" w:rsidRDefault="00A17795" w:rsidP="007222F8">
            <w:pPr>
              <w:pStyle w:val="ScheduleSectionL3"/>
              <w:widowControl w:val="0"/>
              <w:spacing w:after="0"/>
              <w:ind w:left="0" w:firstLine="0"/>
              <w:jc w:val="left"/>
            </w:pPr>
            <w:r>
              <w:t>5.1.2 Under the Electricity Safety, Quality and Continuity Regulations 2002 (as amended), the relevant </w:t>
            </w:r>
            <w:hyperlink r:id="rId214">
              <w:r>
                <w:rPr>
                  <w:color w:val="0000FF"/>
                  <w:u w:val="single"/>
                </w:rPr>
                <w:t>Parties</w:t>
              </w:r>
            </w:hyperlink>
            <w:r>
              <w:t xml:space="preserve"> will ensure accidents and dangerous occurrences are reported to the Health and Safety Executive. relevant </w:t>
            </w:r>
            <w:hyperlink r:id="rId215">
              <w:r>
                <w:rPr>
                  <w:color w:val="0000FF"/>
                  <w:u w:val="single"/>
                </w:rPr>
                <w:t>Parties</w:t>
              </w:r>
            </w:hyperlink>
            <w:r>
              <w:t xml:space="preserve"> shall be responsible for reporting problems found on </w:t>
            </w:r>
            <w:hyperlink r:id="rId216">
              <w:r>
                <w:rPr>
                  <w:color w:val="0000FF"/>
                  <w:u w:val="single"/>
                </w:rPr>
                <w:t>Metering Equipment</w:t>
              </w:r>
            </w:hyperlink>
            <w:r>
              <w:t xml:space="preserve"> that is from the </w:t>
            </w:r>
            <w:r>
              <w:lastRenderedPageBreak/>
              <w:t xml:space="preserve">outgoing terminals of </w:t>
            </w:r>
            <w:hyperlink r:id="rId217" w:history="1">
              <w:r w:rsidRPr="00183ACA">
                <w:rPr>
                  <w:rStyle w:val="Hyperlink"/>
                  <w:color w:val="0000FF"/>
                </w:rPr>
                <w:t>DNO Equipment</w:t>
              </w:r>
            </w:hyperlink>
            <w:r>
              <w:t> (see sub-section 6.2) to the out-going terminals of the </w:t>
            </w:r>
            <w:hyperlink r:id="rId218">
              <w:r>
                <w:rPr>
                  <w:color w:val="0000FF"/>
                  <w:u w:val="single"/>
                </w:rPr>
                <w:t>Metering Equipment</w:t>
              </w:r>
            </w:hyperlink>
            <w:r>
              <w:t>. For the avoidance of doubt, the legal owner (</w:t>
            </w:r>
            <w:hyperlink r:id="rId219">
              <w:r>
                <w:rPr>
                  <w:color w:val="0000FF"/>
                  <w:u w:val="single"/>
                </w:rPr>
                <w:t>Customer</w:t>
              </w:r>
            </w:hyperlink>
            <w:r>
              <w:t xml:space="preserve">, </w:t>
            </w:r>
            <w:hyperlink r:id="rId220">
              <w:r>
                <w:rPr>
                  <w:color w:val="0000FF"/>
                  <w:u w:val="single"/>
                </w:rPr>
                <w:t>Meter Operator</w:t>
              </w:r>
            </w:hyperlink>
            <w:r>
              <w:t>, </w:t>
            </w:r>
            <w:hyperlink r:id="rId221">
              <w:r>
                <w:rPr>
                  <w:color w:val="0000FF"/>
                  <w:u w:val="single"/>
                </w:rPr>
                <w:t>DNO</w:t>
              </w:r>
            </w:hyperlink>
            <w:r>
              <w:t> or anyone else) of the </w:t>
            </w:r>
            <w:hyperlink r:id="rId222">
              <w:r>
                <w:rPr>
                  <w:color w:val="0000FF"/>
                  <w:u w:val="single"/>
                </w:rPr>
                <w:t>Metering Equipment</w:t>
              </w:r>
            </w:hyperlink>
            <w:r>
              <w:t xml:space="preserve"> is irrelevant. </w:t>
            </w:r>
          </w:p>
        </w:tc>
        <w:tc>
          <w:tcPr>
            <w:tcW w:w="1472" w:type="dxa"/>
            <w:shd w:val="clear" w:color="auto" w:fill="auto"/>
          </w:tcPr>
          <w:p w14:paraId="480939BF" w14:textId="77777777" w:rsidR="00C11BC5" w:rsidRPr="00D072FE" w:rsidRDefault="00C11BC5" w:rsidP="007F09D6">
            <w:pPr>
              <w:jc w:val="left"/>
              <w:rPr>
                <w:bCs/>
                <w:szCs w:val="22"/>
              </w:rPr>
            </w:pPr>
          </w:p>
        </w:tc>
        <w:tc>
          <w:tcPr>
            <w:tcW w:w="1472" w:type="dxa"/>
            <w:shd w:val="clear" w:color="auto" w:fill="auto"/>
          </w:tcPr>
          <w:p w14:paraId="24F9368B" w14:textId="77777777" w:rsidR="00C11BC5" w:rsidRPr="00D072FE" w:rsidRDefault="00C11BC5" w:rsidP="007F09D6">
            <w:pPr>
              <w:jc w:val="left"/>
              <w:rPr>
                <w:bCs/>
                <w:szCs w:val="22"/>
              </w:rPr>
            </w:pPr>
          </w:p>
        </w:tc>
        <w:tc>
          <w:tcPr>
            <w:tcW w:w="1472" w:type="dxa"/>
            <w:shd w:val="clear" w:color="auto" w:fill="auto"/>
          </w:tcPr>
          <w:p w14:paraId="07AE4A64" w14:textId="73B78773" w:rsidR="00C11BC5" w:rsidRPr="00F36CAE" w:rsidRDefault="009212B0" w:rsidP="007F09D6">
            <w:pPr>
              <w:jc w:val="left"/>
              <w:rPr>
                <w:bCs/>
                <w:szCs w:val="22"/>
              </w:rPr>
            </w:pPr>
            <w:r w:rsidRPr="00F36CAE">
              <w:t xml:space="preserve">MOA, </w:t>
            </w:r>
            <w:r w:rsidR="00D662CB" w:rsidRPr="00F36CAE">
              <w:t>EMO</w:t>
            </w:r>
          </w:p>
        </w:tc>
        <w:tc>
          <w:tcPr>
            <w:tcW w:w="1007" w:type="dxa"/>
            <w:shd w:val="clear" w:color="auto" w:fill="auto"/>
          </w:tcPr>
          <w:p w14:paraId="44689447" w14:textId="77777777" w:rsidR="00C11BC5" w:rsidRPr="00D072FE" w:rsidRDefault="00C11BC5" w:rsidP="007F09D6">
            <w:pPr>
              <w:jc w:val="left"/>
              <w:rPr>
                <w:bCs/>
                <w:szCs w:val="22"/>
              </w:rPr>
            </w:pPr>
          </w:p>
        </w:tc>
      </w:tr>
      <w:tr w:rsidR="00C11BC5" w:rsidRPr="00D072FE" w14:paraId="5AC9AE81" w14:textId="77777777" w:rsidTr="00D072FE">
        <w:tc>
          <w:tcPr>
            <w:tcW w:w="3360" w:type="dxa"/>
            <w:shd w:val="clear" w:color="auto" w:fill="auto"/>
          </w:tcPr>
          <w:p w14:paraId="4559C402" w14:textId="77777777" w:rsidR="00C11BC5" w:rsidRDefault="00A17795" w:rsidP="007222F8">
            <w:pPr>
              <w:pStyle w:val="ScheduleSectionL3"/>
              <w:widowControl w:val="0"/>
              <w:spacing w:after="0"/>
              <w:ind w:left="0" w:firstLine="0"/>
              <w:jc w:val="left"/>
            </w:pPr>
            <w:r>
              <w:t>5.1.3 All work must be carried out in accordance with all relevant legislation, including: </w:t>
            </w:r>
          </w:p>
        </w:tc>
        <w:tc>
          <w:tcPr>
            <w:tcW w:w="1472" w:type="dxa"/>
            <w:shd w:val="clear" w:color="auto" w:fill="auto"/>
          </w:tcPr>
          <w:p w14:paraId="1FC15B78" w14:textId="77777777" w:rsidR="00C11BC5" w:rsidRPr="00D072FE" w:rsidRDefault="00C11BC5" w:rsidP="007F09D6">
            <w:pPr>
              <w:jc w:val="left"/>
            </w:pPr>
          </w:p>
        </w:tc>
        <w:tc>
          <w:tcPr>
            <w:tcW w:w="1472" w:type="dxa"/>
            <w:shd w:val="clear" w:color="auto" w:fill="auto"/>
          </w:tcPr>
          <w:p w14:paraId="57DEBCCB" w14:textId="77777777" w:rsidR="00C11BC5" w:rsidRPr="00D072FE" w:rsidRDefault="00C11BC5" w:rsidP="007F09D6">
            <w:pPr>
              <w:jc w:val="left"/>
            </w:pPr>
          </w:p>
        </w:tc>
        <w:tc>
          <w:tcPr>
            <w:tcW w:w="1472" w:type="dxa"/>
            <w:shd w:val="clear" w:color="auto" w:fill="auto"/>
          </w:tcPr>
          <w:p w14:paraId="16FDAC6A" w14:textId="0A4C9111" w:rsidR="00C11BC5" w:rsidRPr="00F36CAE" w:rsidRDefault="009212B0" w:rsidP="007F09D6">
            <w:pPr>
              <w:jc w:val="left"/>
            </w:pPr>
            <w:r w:rsidRPr="00F36CAE">
              <w:t xml:space="preserve">MOA, </w:t>
            </w:r>
            <w:r w:rsidR="00D662CB" w:rsidRPr="00F36CAE">
              <w:t>EMO</w:t>
            </w:r>
          </w:p>
        </w:tc>
        <w:tc>
          <w:tcPr>
            <w:tcW w:w="1007" w:type="dxa"/>
            <w:shd w:val="clear" w:color="auto" w:fill="auto"/>
          </w:tcPr>
          <w:p w14:paraId="1CCC0ADE" w14:textId="77777777" w:rsidR="00C11BC5" w:rsidRPr="00D072FE" w:rsidRDefault="00C11BC5" w:rsidP="007F09D6">
            <w:pPr>
              <w:jc w:val="left"/>
            </w:pPr>
          </w:p>
        </w:tc>
      </w:tr>
      <w:tr w:rsidR="00C11BC5" w:rsidRPr="00D072FE" w14:paraId="2F693F62" w14:textId="77777777" w:rsidTr="00D072FE">
        <w:tc>
          <w:tcPr>
            <w:tcW w:w="3360" w:type="dxa"/>
            <w:shd w:val="clear" w:color="auto" w:fill="auto"/>
          </w:tcPr>
          <w:p w14:paraId="06386C20" w14:textId="77777777" w:rsidR="00C11BC5" w:rsidRDefault="00A17795" w:rsidP="007222F8">
            <w:pPr>
              <w:pStyle w:val="ScheduleSectionL4"/>
              <w:widowControl w:val="0"/>
              <w:spacing w:after="0"/>
              <w:ind w:left="567"/>
              <w:jc w:val="left"/>
            </w:pPr>
            <w:r>
              <w:t xml:space="preserve">   (a) the provisions of the </w:t>
            </w:r>
            <w:hyperlink r:id="rId223">
              <w:r>
                <w:rPr>
                  <w:color w:val="0000FF"/>
                  <w:u w:val="single"/>
                </w:rPr>
                <w:t>Electricity Act</w:t>
              </w:r>
            </w:hyperlink>
            <w:r>
              <w:t>, particularly the relevant parts of Schedule 7; </w:t>
            </w:r>
          </w:p>
        </w:tc>
        <w:tc>
          <w:tcPr>
            <w:tcW w:w="1472" w:type="dxa"/>
            <w:shd w:val="clear" w:color="auto" w:fill="auto"/>
          </w:tcPr>
          <w:p w14:paraId="3D98B242" w14:textId="77777777" w:rsidR="00C11BC5" w:rsidRPr="00D072FE" w:rsidRDefault="00C11BC5" w:rsidP="007F09D6">
            <w:pPr>
              <w:jc w:val="left"/>
            </w:pPr>
          </w:p>
        </w:tc>
        <w:tc>
          <w:tcPr>
            <w:tcW w:w="1472" w:type="dxa"/>
            <w:shd w:val="clear" w:color="auto" w:fill="auto"/>
          </w:tcPr>
          <w:p w14:paraId="25FB7561" w14:textId="77777777" w:rsidR="00C11BC5" w:rsidRPr="00D072FE" w:rsidRDefault="00C11BC5" w:rsidP="007F09D6">
            <w:pPr>
              <w:jc w:val="left"/>
            </w:pPr>
          </w:p>
        </w:tc>
        <w:tc>
          <w:tcPr>
            <w:tcW w:w="1472" w:type="dxa"/>
            <w:shd w:val="clear" w:color="auto" w:fill="auto"/>
          </w:tcPr>
          <w:p w14:paraId="3AD2D731" w14:textId="7CF13352" w:rsidR="00C11BC5" w:rsidRPr="00F36CAE" w:rsidRDefault="009212B0" w:rsidP="007F09D6">
            <w:pPr>
              <w:jc w:val="left"/>
            </w:pPr>
            <w:r w:rsidRPr="00F36CAE">
              <w:t xml:space="preserve">MOA, </w:t>
            </w:r>
            <w:r w:rsidR="00D662CB" w:rsidRPr="00F36CAE">
              <w:t>EMO</w:t>
            </w:r>
          </w:p>
        </w:tc>
        <w:tc>
          <w:tcPr>
            <w:tcW w:w="1007" w:type="dxa"/>
            <w:shd w:val="clear" w:color="auto" w:fill="auto"/>
          </w:tcPr>
          <w:p w14:paraId="45963B2E" w14:textId="77777777" w:rsidR="00C11BC5" w:rsidRPr="00D072FE" w:rsidRDefault="00C11BC5" w:rsidP="007F09D6">
            <w:pPr>
              <w:jc w:val="left"/>
            </w:pPr>
          </w:p>
        </w:tc>
      </w:tr>
      <w:tr w:rsidR="00C11BC5" w:rsidRPr="00D072FE" w14:paraId="273969DF" w14:textId="77777777" w:rsidTr="00D072FE">
        <w:tc>
          <w:tcPr>
            <w:tcW w:w="3360" w:type="dxa"/>
            <w:shd w:val="clear" w:color="auto" w:fill="auto"/>
          </w:tcPr>
          <w:p w14:paraId="73B16D1D" w14:textId="3AD83617" w:rsidR="00C11BC5" w:rsidRDefault="00A17795" w:rsidP="007222F8">
            <w:pPr>
              <w:pStyle w:val="ScheduleSectionL4"/>
              <w:widowControl w:val="0"/>
              <w:spacing w:after="0"/>
              <w:ind w:left="510" w:hanging="510"/>
              <w:jc w:val="left"/>
            </w:pPr>
            <w:r>
              <w:t xml:space="preserve">   (b) appropriate parts of the </w:t>
            </w:r>
            <w:r w:rsidRPr="0073521B">
              <w:t>Meters (Certification) Regulations 1998 (as amended) and the Meters (Approval of Pattern or</w:t>
            </w:r>
            <w:r>
              <w:t xml:space="preserve"> Construction and Method of Installation) Regulations 1990 (as amended); and </w:t>
            </w:r>
          </w:p>
        </w:tc>
        <w:tc>
          <w:tcPr>
            <w:tcW w:w="1472" w:type="dxa"/>
            <w:shd w:val="clear" w:color="auto" w:fill="auto"/>
          </w:tcPr>
          <w:p w14:paraId="78B3DB8E" w14:textId="77777777" w:rsidR="00C11BC5" w:rsidRPr="00D072FE" w:rsidRDefault="00C11BC5" w:rsidP="007F09D6">
            <w:pPr>
              <w:jc w:val="left"/>
            </w:pPr>
          </w:p>
        </w:tc>
        <w:tc>
          <w:tcPr>
            <w:tcW w:w="1472" w:type="dxa"/>
            <w:shd w:val="clear" w:color="auto" w:fill="auto"/>
          </w:tcPr>
          <w:p w14:paraId="26FAD7B0" w14:textId="77777777" w:rsidR="00C11BC5" w:rsidRPr="00D072FE" w:rsidRDefault="00C11BC5" w:rsidP="007F09D6">
            <w:pPr>
              <w:jc w:val="left"/>
            </w:pPr>
          </w:p>
        </w:tc>
        <w:tc>
          <w:tcPr>
            <w:tcW w:w="1472" w:type="dxa"/>
            <w:shd w:val="clear" w:color="auto" w:fill="auto"/>
          </w:tcPr>
          <w:p w14:paraId="00315395" w14:textId="4D4128DE" w:rsidR="00C11BC5" w:rsidRPr="00F36CAE" w:rsidRDefault="009212B0" w:rsidP="007F09D6">
            <w:pPr>
              <w:jc w:val="left"/>
            </w:pPr>
            <w:r w:rsidRPr="00F36CAE">
              <w:t xml:space="preserve">MOA, </w:t>
            </w:r>
            <w:r w:rsidR="00D662CB" w:rsidRPr="00F36CAE">
              <w:t>EMO</w:t>
            </w:r>
          </w:p>
        </w:tc>
        <w:tc>
          <w:tcPr>
            <w:tcW w:w="1007" w:type="dxa"/>
            <w:shd w:val="clear" w:color="auto" w:fill="auto"/>
          </w:tcPr>
          <w:p w14:paraId="7F602A08" w14:textId="77777777" w:rsidR="00C11BC5" w:rsidRPr="00D072FE" w:rsidRDefault="00C11BC5" w:rsidP="007F09D6">
            <w:pPr>
              <w:jc w:val="left"/>
            </w:pPr>
          </w:p>
        </w:tc>
      </w:tr>
      <w:tr w:rsidR="00C11BC5" w:rsidRPr="00D072FE" w14:paraId="4E1211C1" w14:textId="77777777" w:rsidTr="00D072FE">
        <w:tc>
          <w:tcPr>
            <w:tcW w:w="3360" w:type="dxa"/>
            <w:shd w:val="clear" w:color="auto" w:fill="auto"/>
          </w:tcPr>
          <w:p w14:paraId="609F66B4" w14:textId="77777777" w:rsidR="00C11BC5" w:rsidRDefault="00A17795" w:rsidP="007222F8">
            <w:pPr>
              <w:pStyle w:val="ScheduleSectionL4"/>
              <w:widowControl w:val="0"/>
              <w:spacing w:after="0"/>
              <w:ind w:left="567"/>
              <w:jc w:val="left"/>
            </w:pPr>
            <w:r>
              <w:t xml:space="preserve">   (c) relevant provisions of the Electricity Safety, Quality and Continuity Regulations 2002 (as amended). </w:t>
            </w:r>
          </w:p>
        </w:tc>
        <w:tc>
          <w:tcPr>
            <w:tcW w:w="1472" w:type="dxa"/>
            <w:shd w:val="clear" w:color="auto" w:fill="auto"/>
          </w:tcPr>
          <w:p w14:paraId="5E33E74C" w14:textId="77777777" w:rsidR="00C11BC5" w:rsidRPr="00D072FE" w:rsidRDefault="00C11BC5" w:rsidP="007F09D6">
            <w:pPr>
              <w:jc w:val="left"/>
            </w:pPr>
          </w:p>
        </w:tc>
        <w:tc>
          <w:tcPr>
            <w:tcW w:w="1472" w:type="dxa"/>
            <w:shd w:val="clear" w:color="auto" w:fill="auto"/>
          </w:tcPr>
          <w:p w14:paraId="083D3BA2" w14:textId="77777777" w:rsidR="00C11BC5" w:rsidRPr="00D072FE" w:rsidRDefault="00C11BC5" w:rsidP="007F09D6">
            <w:pPr>
              <w:jc w:val="left"/>
            </w:pPr>
          </w:p>
        </w:tc>
        <w:tc>
          <w:tcPr>
            <w:tcW w:w="1472" w:type="dxa"/>
            <w:shd w:val="clear" w:color="auto" w:fill="auto"/>
          </w:tcPr>
          <w:p w14:paraId="30257458" w14:textId="59221723" w:rsidR="00C11BC5" w:rsidRPr="00F36CAE" w:rsidRDefault="009212B0" w:rsidP="007F09D6">
            <w:pPr>
              <w:jc w:val="left"/>
            </w:pPr>
            <w:r w:rsidRPr="00F36CAE">
              <w:t xml:space="preserve">MOA, </w:t>
            </w:r>
            <w:r w:rsidR="00D662CB" w:rsidRPr="00F36CAE">
              <w:t>EMO</w:t>
            </w:r>
          </w:p>
        </w:tc>
        <w:tc>
          <w:tcPr>
            <w:tcW w:w="1007" w:type="dxa"/>
            <w:shd w:val="clear" w:color="auto" w:fill="auto"/>
          </w:tcPr>
          <w:p w14:paraId="27ED1A2E" w14:textId="77777777" w:rsidR="00C11BC5" w:rsidRPr="00D072FE" w:rsidRDefault="00C11BC5" w:rsidP="007F09D6">
            <w:pPr>
              <w:jc w:val="left"/>
            </w:pPr>
          </w:p>
        </w:tc>
      </w:tr>
      <w:tr w:rsidR="00C11BC5" w:rsidRPr="00D072FE" w14:paraId="7C43406C" w14:textId="77777777" w:rsidTr="00D072FE">
        <w:tc>
          <w:tcPr>
            <w:tcW w:w="3360" w:type="dxa"/>
            <w:shd w:val="clear" w:color="auto" w:fill="auto"/>
          </w:tcPr>
          <w:p w14:paraId="263FF80D" w14:textId="77777777" w:rsidR="00C11BC5" w:rsidRPr="00A17795" w:rsidRDefault="00A17795" w:rsidP="007222F8">
            <w:pPr>
              <w:pStyle w:val="ScheduleSectionL3"/>
              <w:widowControl w:val="0"/>
              <w:spacing w:after="0"/>
              <w:ind w:left="0" w:firstLine="0"/>
              <w:jc w:val="left"/>
            </w:pPr>
            <w:r>
              <w:t xml:space="preserve">5.1.4 The relevant </w:t>
            </w:r>
            <w:hyperlink r:id="rId224">
              <w:r>
                <w:rPr>
                  <w:color w:val="0000FF"/>
                  <w:u w:val="single"/>
                </w:rPr>
                <w:t>Parties</w:t>
              </w:r>
            </w:hyperlink>
            <w:r>
              <w:t xml:space="preserve"> should also comply with, where appropriate, relevant guidance documentation issued under the </w:t>
            </w:r>
            <w:hyperlink r:id="rId225">
              <w:r>
                <w:rPr>
                  <w:color w:val="0000FF"/>
                  <w:u w:val="single"/>
                </w:rPr>
                <w:t>BSC</w:t>
              </w:r>
            </w:hyperlink>
            <w:r>
              <w:t>.  </w:t>
            </w:r>
          </w:p>
        </w:tc>
        <w:tc>
          <w:tcPr>
            <w:tcW w:w="1472" w:type="dxa"/>
            <w:shd w:val="clear" w:color="auto" w:fill="auto"/>
          </w:tcPr>
          <w:p w14:paraId="7F1BC384" w14:textId="77777777" w:rsidR="00C11BC5" w:rsidRPr="00D072FE" w:rsidRDefault="00C11BC5" w:rsidP="007F09D6">
            <w:pPr>
              <w:jc w:val="left"/>
            </w:pPr>
          </w:p>
        </w:tc>
        <w:tc>
          <w:tcPr>
            <w:tcW w:w="1472" w:type="dxa"/>
            <w:shd w:val="clear" w:color="auto" w:fill="auto"/>
          </w:tcPr>
          <w:p w14:paraId="67289304" w14:textId="77777777" w:rsidR="00C11BC5" w:rsidRPr="00D072FE" w:rsidRDefault="00C11BC5" w:rsidP="007F09D6">
            <w:pPr>
              <w:jc w:val="left"/>
            </w:pPr>
          </w:p>
        </w:tc>
        <w:tc>
          <w:tcPr>
            <w:tcW w:w="1472" w:type="dxa"/>
            <w:shd w:val="clear" w:color="auto" w:fill="auto"/>
          </w:tcPr>
          <w:p w14:paraId="1A9CE83B" w14:textId="4E110519" w:rsidR="00C11BC5" w:rsidRPr="00F36CAE" w:rsidRDefault="009212B0" w:rsidP="007F09D6">
            <w:pPr>
              <w:jc w:val="left"/>
            </w:pPr>
            <w:r w:rsidRPr="00F36CAE">
              <w:t xml:space="preserve">MOA, </w:t>
            </w:r>
            <w:r w:rsidR="00D662CB" w:rsidRPr="00F36CAE">
              <w:t>EMO</w:t>
            </w:r>
          </w:p>
        </w:tc>
        <w:tc>
          <w:tcPr>
            <w:tcW w:w="1007" w:type="dxa"/>
            <w:shd w:val="clear" w:color="auto" w:fill="auto"/>
          </w:tcPr>
          <w:p w14:paraId="1085E8DE" w14:textId="77777777" w:rsidR="00C11BC5" w:rsidRPr="00D072FE" w:rsidRDefault="00C11BC5" w:rsidP="007F09D6">
            <w:pPr>
              <w:jc w:val="left"/>
            </w:pPr>
          </w:p>
        </w:tc>
      </w:tr>
      <w:tr w:rsidR="00C11BC5" w:rsidRPr="00D072FE" w14:paraId="3CB2FABA" w14:textId="77777777" w:rsidTr="00D072FE">
        <w:tc>
          <w:tcPr>
            <w:tcW w:w="3360" w:type="dxa"/>
            <w:shd w:val="clear" w:color="auto" w:fill="auto"/>
          </w:tcPr>
          <w:p w14:paraId="3B0B5CC8" w14:textId="77777777" w:rsidR="00C11BC5" w:rsidRPr="00A17795" w:rsidRDefault="00A17795" w:rsidP="007222F8">
            <w:pPr>
              <w:pStyle w:val="ScheduleSectionL3"/>
              <w:widowControl w:val="0"/>
              <w:spacing w:after="0"/>
              <w:ind w:left="0" w:firstLine="0"/>
              <w:jc w:val="left"/>
            </w:pPr>
            <w:r>
              <w:t>5.1.5 Special regulations apply in the case of quarries and mines (where substations supplying the latter are not classified as separate premises). In these cases, the relevant </w:t>
            </w:r>
            <w:hyperlink r:id="rId226">
              <w:r>
                <w:rPr>
                  <w:color w:val="0000FF"/>
                  <w:u w:val="single"/>
                </w:rPr>
                <w:t>Site</w:t>
              </w:r>
            </w:hyperlink>
            <w:r>
              <w:t> manager will need to be consulted regarding safety requirements. </w:t>
            </w:r>
          </w:p>
        </w:tc>
        <w:tc>
          <w:tcPr>
            <w:tcW w:w="1472" w:type="dxa"/>
            <w:shd w:val="clear" w:color="auto" w:fill="auto"/>
          </w:tcPr>
          <w:p w14:paraId="3DF32DB6" w14:textId="77777777" w:rsidR="00C11BC5" w:rsidRPr="00D072FE" w:rsidRDefault="00C11BC5" w:rsidP="007F09D6">
            <w:pPr>
              <w:jc w:val="left"/>
            </w:pPr>
          </w:p>
        </w:tc>
        <w:tc>
          <w:tcPr>
            <w:tcW w:w="1472" w:type="dxa"/>
            <w:shd w:val="clear" w:color="auto" w:fill="auto"/>
          </w:tcPr>
          <w:p w14:paraId="352D7CC7" w14:textId="77777777" w:rsidR="00C11BC5" w:rsidRPr="00D072FE" w:rsidRDefault="00C11BC5" w:rsidP="007F09D6">
            <w:pPr>
              <w:jc w:val="left"/>
            </w:pPr>
          </w:p>
        </w:tc>
        <w:tc>
          <w:tcPr>
            <w:tcW w:w="1472" w:type="dxa"/>
            <w:shd w:val="clear" w:color="auto" w:fill="auto"/>
          </w:tcPr>
          <w:p w14:paraId="2D18BA15" w14:textId="605D4A29" w:rsidR="00C11BC5" w:rsidRPr="00926A87" w:rsidRDefault="009212B0" w:rsidP="007F09D6">
            <w:pPr>
              <w:jc w:val="left"/>
            </w:pPr>
            <w:r w:rsidRPr="00926A87">
              <w:t xml:space="preserve">MOA, </w:t>
            </w:r>
            <w:r w:rsidR="00D662CB" w:rsidRPr="00926A87">
              <w:t>EMO</w:t>
            </w:r>
          </w:p>
        </w:tc>
        <w:tc>
          <w:tcPr>
            <w:tcW w:w="1007" w:type="dxa"/>
            <w:shd w:val="clear" w:color="auto" w:fill="auto"/>
          </w:tcPr>
          <w:p w14:paraId="28A77EAA" w14:textId="77777777" w:rsidR="00C11BC5" w:rsidRPr="00D072FE" w:rsidRDefault="00C11BC5" w:rsidP="007F09D6">
            <w:pPr>
              <w:jc w:val="left"/>
            </w:pPr>
          </w:p>
        </w:tc>
      </w:tr>
    </w:tbl>
    <w:p w14:paraId="39498989" w14:textId="77777777" w:rsidR="00675ABD" w:rsidRDefault="00675ABD" w:rsidP="007222F8">
      <w:pPr>
        <w:pStyle w:val="ScheduleSectionL2"/>
        <w:widowControl w:val="0"/>
        <w:numPr>
          <w:ilvl w:val="0"/>
          <w:numId w:val="0"/>
        </w:numPr>
        <w:spacing w:after="320"/>
        <w:jc w:val="left"/>
      </w:pPr>
    </w:p>
    <w:p w14:paraId="552E300C" w14:textId="77777777" w:rsidR="00D072FE" w:rsidRPr="00A17795" w:rsidRDefault="00D072FE" w:rsidP="007222F8">
      <w:pPr>
        <w:pStyle w:val="ScheduleSectionL2"/>
        <w:widowControl w:val="0"/>
        <w:spacing w:after="320"/>
        <w:jc w:val="left"/>
      </w:pPr>
      <w:r>
        <w:rPr>
          <w:b/>
        </w:rPr>
        <w:t>Electricity at Work Regulations (EWR)</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A17795" w:rsidRPr="00D072FE" w14:paraId="6FF620F0" w14:textId="77777777" w:rsidTr="00D072FE">
        <w:trPr>
          <w:trHeight w:val="808"/>
        </w:trPr>
        <w:tc>
          <w:tcPr>
            <w:tcW w:w="3360" w:type="dxa"/>
            <w:shd w:val="clear" w:color="auto" w:fill="auto"/>
          </w:tcPr>
          <w:p w14:paraId="67F6300C" w14:textId="77777777" w:rsidR="00A17795" w:rsidRPr="00D072FE" w:rsidRDefault="00A17795" w:rsidP="007222F8">
            <w:pPr>
              <w:pStyle w:val="Heading1"/>
              <w:numPr>
                <w:ilvl w:val="0"/>
                <w:numId w:val="0"/>
              </w:numPr>
              <w:jc w:val="left"/>
              <w:rPr>
                <w:b w:val="0"/>
                <w:bCs/>
                <w:color w:val="auto"/>
                <w:sz w:val="20"/>
                <w:szCs w:val="20"/>
              </w:rPr>
            </w:pPr>
          </w:p>
        </w:tc>
        <w:tc>
          <w:tcPr>
            <w:tcW w:w="1472" w:type="dxa"/>
            <w:shd w:val="clear" w:color="auto" w:fill="auto"/>
          </w:tcPr>
          <w:p w14:paraId="6A9E2794" w14:textId="77777777" w:rsidR="00A17795" w:rsidRPr="007F09D6" w:rsidRDefault="00A17795" w:rsidP="007F09D6">
            <w:pPr>
              <w:jc w:val="left"/>
              <w:rPr>
                <w:szCs w:val="22"/>
              </w:rPr>
            </w:pPr>
            <w:r>
              <w:t>Gas Responsibility</w:t>
            </w:r>
          </w:p>
        </w:tc>
        <w:tc>
          <w:tcPr>
            <w:tcW w:w="1472" w:type="dxa"/>
            <w:shd w:val="clear" w:color="auto" w:fill="auto"/>
          </w:tcPr>
          <w:p w14:paraId="50615632" w14:textId="77777777" w:rsidR="00A17795" w:rsidRPr="007F09D6" w:rsidRDefault="00A17795" w:rsidP="007F09D6">
            <w:pPr>
              <w:jc w:val="left"/>
              <w:rPr>
                <w:szCs w:val="22"/>
              </w:rPr>
            </w:pPr>
            <w:r>
              <w:t>Smart Responsibility</w:t>
            </w:r>
          </w:p>
        </w:tc>
        <w:tc>
          <w:tcPr>
            <w:tcW w:w="1472" w:type="dxa"/>
            <w:shd w:val="clear" w:color="auto" w:fill="auto"/>
          </w:tcPr>
          <w:p w14:paraId="4134988D" w14:textId="77777777" w:rsidR="00A17795" w:rsidRPr="007F09D6" w:rsidRDefault="00A17795" w:rsidP="007F09D6">
            <w:pPr>
              <w:jc w:val="left"/>
              <w:rPr>
                <w:szCs w:val="22"/>
              </w:rPr>
            </w:pPr>
            <w:r>
              <w:t>Electricity Responsibility</w:t>
            </w:r>
          </w:p>
        </w:tc>
        <w:tc>
          <w:tcPr>
            <w:tcW w:w="1007" w:type="dxa"/>
            <w:shd w:val="clear" w:color="auto" w:fill="auto"/>
          </w:tcPr>
          <w:p w14:paraId="19CD31A4" w14:textId="77777777" w:rsidR="00A17795" w:rsidRPr="007F09D6" w:rsidRDefault="00A17795" w:rsidP="007F09D6">
            <w:pPr>
              <w:jc w:val="left"/>
              <w:rPr>
                <w:szCs w:val="22"/>
              </w:rPr>
            </w:pPr>
            <w:r>
              <w:t>Work Category</w:t>
            </w:r>
          </w:p>
        </w:tc>
      </w:tr>
      <w:tr w:rsidR="00A17795" w:rsidRPr="00D072FE" w14:paraId="5D9F26EA" w14:textId="77777777" w:rsidTr="00D072FE">
        <w:tc>
          <w:tcPr>
            <w:tcW w:w="3360" w:type="dxa"/>
            <w:shd w:val="clear" w:color="auto" w:fill="auto"/>
          </w:tcPr>
          <w:p w14:paraId="505A9883" w14:textId="228A01A8" w:rsidR="00A17795" w:rsidRPr="002D61F0" w:rsidRDefault="00A17795" w:rsidP="007222F8">
            <w:pPr>
              <w:pStyle w:val="ScheduleSectionL3"/>
              <w:widowControl w:val="0"/>
              <w:spacing w:after="0"/>
              <w:ind w:left="0" w:firstLine="0"/>
              <w:jc w:val="left"/>
            </w:pPr>
            <w:r>
              <w:t>5.2.1 Certain specific duties of the </w:t>
            </w:r>
            <w:hyperlink r:id="rId227">
              <w:r>
                <w:rPr>
                  <w:color w:val="0000FF"/>
                  <w:u w:val="single"/>
                </w:rPr>
                <w:t>MEM</w:t>
              </w:r>
            </w:hyperlink>
            <w:r>
              <w:t>, as an employer, regarding work activities on or near electrical installations (in so far as they relate to matters that are within its control), are set out in the Electricity at Work Regulations 1989, as amended. These duties include requirements to provide safe systems of work and to utilise safe practices and suitable protective equipment. Where a </w:t>
            </w:r>
            <w:hyperlink r:id="rId228" w:history="1">
              <w:r w:rsidR="0073521B" w:rsidRPr="00B9315A">
                <w:rPr>
                  <w:rStyle w:val="Hyperlink"/>
                  <w:color w:val="0000FF"/>
                </w:rPr>
                <w:t>Meter Operative</w:t>
              </w:r>
            </w:hyperlink>
            <w:r>
              <w:t> works at a </w:t>
            </w:r>
            <w:hyperlink r:id="rId229">
              <w:r>
                <w:rPr>
                  <w:color w:val="0000FF"/>
                  <w:u w:val="single"/>
                </w:rPr>
                <w:t>Site</w:t>
              </w:r>
            </w:hyperlink>
            <w:r>
              <w:t> for a </w:t>
            </w:r>
            <w:hyperlink r:id="rId230">
              <w:r>
                <w:rPr>
                  <w:color w:val="0000FF"/>
                  <w:u w:val="single"/>
                </w:rPr>
                <w:t>Customer</w:t>
              </w:r>
            </w:hyperlink>
            <w:r>
              <w:t>, the </w:t>
            </w:r>
            <w:hyperlink r:id="rId231">
              <w:r>
                <w:rPr>
                  <w:color w:val="0000FF"/>
                  <w:u w:val="single"/>
                </w:rPr>
                <w:t>MEM</w:t>
              </w:r>
            </w:hyperlink>
            <w:r>
              <w:t> will have direct responsibility for its </w:t>
            </w:r>
            <w:hyperlink r:id="rId232" w:history="1">
              <w:r w:rsidR="0073521B" w:rsidRPr="00B9315A">
                <w:rPr>
                  <w:rStyle w:val="Hyperlink"/>
                  <w:color w:val="0000FF"/>
                </w:rPr>
                <w:t>Meter Operative</w:t>
              </w:r>
            </w:hyperlink>
            <w:r>
              <w:t>s, whilst the </w:t>
            </w:r>
            <w:hyperlink r:id="rId233">
              <w:r>
                <w:rPr>
                  <w:color w:val="0000FF"/>
                  <w:u w:val="single"/>
                </w:rPr>
                <w:t>Customer</w:t>
              </w:r>
            </w:hyperlink>
            <w:r>
              <w:t xml:space="preserve"> will have responsibilities for the </w:t>
            </w:r>
            <w:hyperlink r:id="rId234">
              <w:r>
                <w:rPr>
                  <w:color w:val="0000FF"/>
                  <w:u w:val="single"/>
                </w:rPr>
                <w:t>Site</w:t>
              </w:r>
            </w:hyperlink>
            <w:r>
              <w:t xml:space="preserve"> in general (e.g. safe access and egress). </w:t>
            </w:r>
          </w:p>
        </w:tc>
        <w:tc>
          <w:tcPr>
            <w:tcW w:w="1472" w:type="dxa"/>
            <w:shd w:val="clear" w:color="auto" w:fill="auto"/>
          </w:tcPr>
          <w:p w14:paraId="3E99C736" w14:textId="01A45DF9" w:rsidR="00A17795" w:rsidRPr="00926A87" w:rsidRDefault="009212B0" w:rsidP="007F09D6">
            <w:pPr>
              <w:jc w:val="left"/>
              <w:rPr>
                <w:szCs w:val="22"/>
              </w:rPr>
            </w:pPr>
            <w:r w:rsidRPr="00926A87">
              <w:t>MAM</w:t>
            </w:r>
          </w:p>
        </w:tc>
        <w:tc>
          <w:tcPr>
            <w:tcW w:w="1472" w:type="dxa"/>
            <w:shd w:val="clear" w:color="auto" w:fill="auto"/>
          </w:tcPr>
          <w:p w14:paraId="2C7C327E" w14:textId="77777777" w:rsidR="00A17795" w:rsidRPr="00926A87" w:rsidRDefault="00A17795" w:rsidP="007F09D6">
            <w:pPr>
              <w:jc w:val="left"/>
              <w:rPr>
                <w:szCs w:val="22"/>
              </w:rPr>
            </w:pPr>
          </w:p>
        </w:tc>
        <w:tc>
          <w:tcPr>
            <w:tcW w:w="1472" w:type="dxa"/>
            <w:shd w:val="clear" w:color="auto" w:fill="auto"/>
          </w:tcPr>
          <w:p w14:paraId="33A9D761" w14:textId="6E783F03" w:rsidR="00A17795" w:rsidRPr="00926A87" w:rsidRDefault="009212B0" w:rsidP="007F09D6">
            <w:pPr>
              <w:jc w:val="left"/>
              <w:rPr>
                <w:szCs w:val="22"/>
              </w:rPr>
            </w:pPr>
            <w:r w:rsidRPr="00926A87">
              <w:t>MOA</w:t>
            </w:r>
          </w:p>
        </w:tc>
        <w:tc>
          <w:tcPr>
            <w:tcW w:w="1007" w:type="dxa"/>
            <w:shd w:val="clear" w:color="auto" w:fill="auto"/>
          </w:tcPr>
          <w:p w14:paraId="15B86248" w14:textId="77777777" w:rsidR="00A17795" w:rsidRPr="007F09D6" w:rsidRDefault="00A17795" w:rsidP="007F09D6">
            <w:pPr>
              <w:jc w:val="left"/>
              <w:rPr>
                <w:szCs w:val="22"/>
              </w:rPr>
            </w:pPr>
            <w:r>
              <w:t>C1, C2, C3, C4</w:t>
            </w:r>
          </w:p>
        </w:tc>
      </w:tr>
      <w:tr w:rsidR="00A17795" w:rsidRPr="00D072FE" w14:paraId="07431694" w14:textId="77777777" w:rsidTr="00D072FE">
        <w:tc>
          <w:tcPr>
            <w:tcW w:w="3360" w:type="dxa"/>
            <w:shd w:val="clear" w:color="auto" w:fill="auto"/>
          </w:tcPr>
          <w:p w14:paraId="3DA4D924" w14:textId="5CB536C9" w:rsidR="00A17795" w:rsidRDefault="00D61ECA" w:rsidP="007222F8">
            <w:pPr>
              <w:pStyle w:val="ScheduleSectionL3"/>
              <w:widowControl w:val="0"/>
              <w:spacing w:after="0"/>
              <w:ind w:left="0" w:firstLine="0"/>
              <w:jc w:val="left"/>
            </w:pPr>
            <w:r>
              <w:t>5.2.2 Regulation 16 of the Electricity at Work Regulations 1989 (as amended), requires that no person shall be engaged in any work activity where technical knowledge or experience is necessary to prevent danger or, where appropriate, injury, unless he possesses such knowledge or experience, or is under such degree of supervision as may be appropriate having regard to the nature of the work </w:t>
            </w:r>
            <w:hyperlink r:id="rId235">
              <w:r w:rsidR="00D662CB">
                <w:rPr>
                  <w:color w:val="0000FF"/>
                  <w:u w:val="single"/>
                </w:rPr>
                <w:t>EMO</w:t>
              </w:r>
            </w:hyperlink>
            <w:r>
              <w:t>s shall ensure that each of their </w:t>
            </w:r>
            <w:hyperlink r:id="rId236" w:history="1">
              <w:r w:rsidR="0073521B" w:rsidRPr="00B9315A">
                <w:rPr>
                  <w:rStyle w:val="Hyperlink"/>
                  <w:color w:val="0000FF"/>
                </w:rPr>
                <w:t>Meter Operative</w:t>
              </w:r>
            </w:hyperlink>
            <w:r>
              <w:t>s has sufficient knowledge and experience, backed up by suitable training as necessary, to meet the required level of competence (see clause 6.3.2 below). </w:t>
            </w:r>
          </w:p>
        </w:tc>
        <w:tc>
          <w:tcPr>
            <w:tcW w:w="1472" w:type="dxa"/>
            <w:shd w:val="clear" w:color="auto" w:fill="auto"/>
          </w:tcPr>
          <w:p w14:paraId="782B16C3" w14:textId="77777777" w:rsidR="00A17795" w:rsidRPr="007F09D6" w:rsidRDefault="00A17795" w:rsidP="007F09D6">
            <w:pPr>
              <w:jc w:val="left"/>
              <w:rPr>
                <w:szCs w:val="22"/>
              </w:rPr>
            </w:pPr>
          </w:p>
        </w:tc>
        <w:tc>
          <w:tcPr>
            <w:tcW w:w="1472" w:type="dxa"/>
            <w:shd w:val="clear" w:color="auto" w:fill="auto"/>
          </w:tcPr>
          <w:p w14:paraId="28152B21" w14:textId="77777777" w:rsidR="00A17795" w:rsidRPr="007F09D6" w:rsidRDefault="00A17795" w:rsidP="007F09D6">
            <w:pPr>
              <w:jc w:val="left"/>
              <w:rPr>
                <w:szCs w:val="22"/>
              </w:rPr>
            </w:pPr>
          </w:p>
        </w:tc>
        <w:tc>
          <w:tcPr>
            <w:tcW w:w="1472" w:type="dxa"/>
            <w:shd w:val="clear" w:color="auto" w:fill="auto"/>
          </w:tcPr>
          <w:p w14:paraId="4F24673B" w14:textId="3312DF8B" w:rsidR="00A17795" w:rsidRPr="00926A87" w:rsidRDefault="00D662CB" w:rsidP="007F09D6">
            <w:pPr>
              <w:jc w:val="left"/>
              <w:rPr>
                <w:szCs w:val="22"/>
              </w:rPr>
            </w:pPr>
            <w:r w:rsidRPr="00926A87">
              <w:t>EMO</w:t>
            </w:r>
          </w:p>
        </w:tc>
        <w:tc>
          <w:tcPr>
            <w:tcW w:w="1007" w:type="dxa"/>
            <w:shd w:val="clear" w:color="auto" w:fill="auto"/>
          </w:tcPr>
          <w:p w14:paraId="42991EE5" w14:textId="77777777" w:rsidR="00A17795" w:rsidRPr="007F09D6" w:rsidRDefault="00A17795" w:rsidP="007F09D6">
            <w:pPr>
              <w:jc w:val="left"/>
              <w:rPr>
                <w:szCs w:val="22"/>
              </w:rPr>
            </w:pPr>
          </w:p>
        </w:tc>
      </w:tr>
      <w:tr w:rsidR="00A17795" w:rsidRPr="00D072FE" w14:paraId="2C5DBD75" w14:textId="77777777" w:rsidTr="00D072FE">
        <w:tc>
          <w:tcPr>
            <w:tcW w:w="3360" w:type="dxa"/>
            <w:shd w:val="clear" w:color="auto" w:fill="auto"/>
          </w:tcPr>
          <w:p w14:paraId="33C5E802" w14:textId="3B00E217" w:rsidR="00A17795" w:rsidRDefault="00D61ECA" w:rsidP="007222F8">
            <w:pPr>
              <w:pStyle w:val="ScheduleSectionL3"/>
              <w:widowControl w:val="0"/>
              <w:spacing w:after="0"/>
              <w:ind w:left="0" w:firstLine="0"/>
              <w:jc w:val="left"/>
            </w:pPr>
            <w:r>
              <w:lastRenderedPageBreak/>
              <w:t xml:space="preserve">5.2.3 </w:t>
            </w:r>
            <w:hyperlink r:id="rId237">
              <w:r w:rsidR="00D662CB">
                <w:rPr>
                  <w:color w:val="0000FF"/>
                  <w:u w:val="single"/>
                </w:rPr>
                <w:t>EMO</w:t>
              </w:r>
            </w:hyperlink>
            <w:r>
              <w:t>s shall ensure that their </w:t>
            </w:r>
            <w:hyperlink r:id="rId238" w:history="1">
              <w:r w:rsidR="0073521B" w:rsidRPr="00B9315A">
                <w:rPr>
                  <w:rStyle w:val="Hyperlink"/>
                  <w:color w:val="0000FF"/>
                </w:rPr>
                <w:t>Meter Operative</w:t>
              </w:r>
            </w:hyperlink>
            <w:r>
              <w:t>s understand their responsibilities under the Electricity at Work Regulations 1989 (as amended) and have a sufficient level of knowledge and experience to avoid danger or injury (as indicated in Regulation 16 thereof) appropriate to the risk inherent in the work for which they are registered as competent.</w:t>
            </w:r>
          </w:p>
        </w:tc>
        <w:tc>
          <w:tcPr>
            <w:tcW w:w="1472" w:type="dxa"/>
            <w:shd w:val="clear" w:color="auto" w:fill="auto"/>
          </w:tcPr>
          <w:p w14:paraId="4A627010" w14:textId="77777777" w:rsidR="00A17795" w:rsidRPr="007F09D6" w:rsidRDefault="00A17795" w:rsidP="007F09D6">
            <w:pPr>
              <w:jc w:val="left"/>
              <w:rPr>
                <w:szCs w:val="22"/>
              </w:rPr>
            </w:pPr>
          </w:p>
        </w:tc>
        <w:tc>
          <w:tcPr>
            <w:tcW w:w="1472" w:type="dxa"/>
            <w:shd w:val="clear" w:color="auto" w:fill="auto"/>
          </w:tcPr>
          <w:p w14:paraId="3D71FFC3" w14:textId="77777777" w:rsidR="00A17795" w:rsidRPr="007F09D6" w:rsidRDefault="00A17795" w:rsidP="007F09D6">
            <w:pPr>
              <w:jc w:val="left"/>
              <w:rPr>
                <w:szCs w:val="22"/>
              </w:rPr>
            </w:pPr>
          </w:p>
        </w:tc>
        <w:tc>
          <w:tcPr>
            <w:tcW w:w="1472" w:type="dxa"/>
            <w:shd w:val="clear" w:color="auto" w:fill="auto"/>
          </w:tcPr>
          <w:p w14:paraId="596DAF89" w14:textId="5546CD47" w:rsidR="00A17795" w:rsidRPr="00926A87" w:rsidRDefault="00D662CB" w:rsidP="007F09D6">
            <w:pPr>
              <w:jc w:val="left"/>
              <w:rPr>
                <w:szCs w:val="22"/>
              </w:rPr>
            </w:pPr>
            <w:r w:rsidRPr="00926A87">
              <w:t>EMO</w:t>
            </w:r>
          </w:p>
        </w:tc>
        <w:tc>
          <w:tcPr>
            <w:tcW w:w="1007" w:type="dxa"/>
            <w:shd w:val="clear" w:color="auto" w:fill="auto"/>
          </w:tcPr>
          <w:p w14:paraId="5FF3F07C" w14:textId="77777777" w:rsidR="00A17795" w:rsidRPr="007F09D6" w:rsidRDefault="00A17795" w:rsidP="007F09D6">
            <w:pPr>
              <w:jc w:val="left"/>
              <w:rPr>
                <w:szCs w:val="22"/>
              </w:rPr>
            </w:pPr>
          </w:p>
        </w:tc>
      </w:tr>
      <w:tr w:rsidR="00A17795" w:rsidRPr="00D072FE" w14:paraId="2B113B6F" w14:textId="77777777" w:rsidTr="00D072FE">
        <w:tc>
          <w:tcPr>
            <w:tcW w:w="3360" w:type="dxa"/>
            <w:shd w:val="clear" w:color="auto" w:fill="auto"/>
          </w:tcPr>
          <w:p w14:paraId="233A0760" w14:textId="77777777" w:rsidR="00A17795" w:rsidRDefault="00D61ECA" w:rsidP="007222F8">
            <w:pPr>
              <w:pStyle w:val="ScheduleSectionL3"/>
              <w:widowControl w:val="0"/>
              <w:spacing w:after="0"/>
              <w:ind w:left="0" w:firstLine="0"/>
              <w:jc w:val="left"/>
            </w:pPr>
            <w:r>
              <w:t>5.2.4 The EWR place duties on employers, the self-employed and employees. The Regulations require precautions to be taken against the risk of death or personal injury from electricity in work activities (Appendix 1 and 6).The duties extend to those persons who design, construct, operate or maintain electrical installations and equipment. For a meter installation this could include, but not be limited to earthing, equipotential bonding and the connection of electrical equipment (</w:t>
            </w:r>
            <w:hyperlink r:id="rId239">
              <w:r>
                <w:rPr>
                  <w:color w:val="0000FF"/>
                  <w:u w:val="single"/>
                </w:rPr>
                <w:t>AMR</w:t>
              </w:r>
            </w:hyperlink>
            <w:r>
              <w:t>, converters etc.) to the meter installation. </w:t>
            </w:r>
          </w:p>
        </w:tc>
        <w:tc>
          <w:tcPr>
            <w:tcW w:w="1472" w:type="dxa"/>
            <w:shd w:val="clear" w:color="auto" w:fill="auto"/>
          </w:tcPr>
          <w:p w14:paraId="0439A780" w14:textId="07C20F31" w:rsidR="00A17795" w:rsidRPr="00926A87" w:rsidRDefault="009212B0" w:rsidP="007F09D6">
            <w:pPr>
              <w:jc w:val="left"/>
              <w:rPr>
                <w:bCs/>
                <w:szCs w:val="22"/>
              </w:rPr>
            </w:pPr>
            <w:r w:rsidRPr="00926A87">
              <w:t>AMI, MAM</w:t>
            </w:r>
          </w:p>
        </w:tc>
        <w:tc>
          <w:tcPr>
            <w:tcW w:w="1472" w:type="dxa"/>
            <w:shd w:val="clear" w:color="auto" w:fill="auto"/>
          </w:tcPr>
          <w:p w14:paraId="32DB80C3" w14:textId="77777777" w:rsidR="00A17795" w:rsidRPr="00D072FE" w:rsidRDefault="00A17795" w:rsidP="007F09D6">
            <w:pPr>
              <w:jc w:val="left"/>
              <w:rPr>
                <w:bCs/>
                <w:szCs w:val="22"/>
              </w:rPr>
            </w:pPr>
          </w:p>
        </w:tc>
        <w:tc>
          <w:tcPr>
            <w:tcW w:w="1472" w:type="dxa"/>
            <w:shd w:val="clear" w:color="auto" w:fill="auto"/>
          </w:tcPr>
          <w:p w14:paraId="29E79993" w14:textId="6D514ABF" w:rsidR="00A17795" w:rsidRPr="00926A87" w:rsidRDefault="009212B0" w:rsidP="007F09D6">
            <w:pPr>
              <w:jc w:val="left"/>
              <w:rPr>
                <w:bCs/>
                <w:szCs w:val="22"/>
              </w:rPr>
            </w:pPr>
            <w:r w:rsidRPr="00926A87">
              <w:t xml:space="preserve">MOA, </w:t>
            </w:r>
            <w:r w:rsidR="00D662CB" w:rsidRPr="00926A87">
              <w:t>EMO</w:t>
            </w:r>
          </w:p>
        </w:tc>
        <w:tc>
          <w:tcPr>
            <w:tcW w:w="1007" w:type="dxa"/>
            <w:shd w:val="clear" w:color="auto" w:fill="auto"/>
          </w:tcPr>
          <w:p w14:paraId="34FB62FC" w14:textId="77777777" w:rsidR="00A17795" w:rsidRPr="00D072FE" w:rsidRDefault="00A17795" w:rsidP="007F09D6">
            <w:pPr>
              <w:jc w:val="left"/>
              <w:rPr>
                <w:bCs/>
                <w:szCs w:val="22"/>
              </w:rPr>
            </w:pPr>
            <w:r>
              <w:t>C1, C2, C3, C4</w:t>
            </w:r>
          </w:p>
        </w:tc>
      </w:tr>
      <w:tr w:rsidR="00A17795" w:rsidRPr="00D072FE" w14:paraId="7E516941" w14:textId="77777777" w:rsidTr="00D072FE">
        <w:tc>
          <w:tcPr>
            <w:tcW w:w="3360" w:type="dxa"/>
            <w:shd w:val="clear" w:color="auto" w:fill="auto"/>
          </w:tcPr>
          <w:p w14:paraId="4F21DBA7" w14:textId="0A930F50" w:rsidR="00A17795" w:rsidRDefault="00D61ECA" w:rsidP="007222F8">
            <w:pPr>
              <w:pStyle w:val="ScheduleSectionL3"/>
              <w:widowControl w:val="0"/>
              <w:spacing w:after="0"/>
              <w:ind w:left="0" w:firstLine="0"/>
              <w:jc w:val="left"/>
            </w:pPr>
            <w:r>
              <w:t xml:space="preserve">5.2.5 Procedures must be put in place by the </w:t>
            </w:r>
            <w:hyperlink r:id="rId240">
              <w:r>
                <w:rPr>
                  <w:color w:val="0000FF"/>
                  <w:u w:val="single"/>
                </w:rPr>
                <w:t>MAM</w:t>
              </w:r>
            </w:hyperlink>
            <w:r>
              <w:t xml:space="preserve"> and </w:t>
            </w:r>
            <w:hyperlink r:id="rId241">
              <w:r>
                <w:rPr>
                  <w:color w:val="0000FF"/>
                  <w:u w:val="single"/>
                </w:rPr>
                <w:t>AMI</w:t>
              </w:r>
            </w:hyperlink>
            <w:r>
              <w:t xml:space="preserve"> to manage the risks from electricity in work activities. In particular, EWR Regulation 4 (</w:t>
            </w:r>
            <w:r w:rsidRPr="00B4698E">
              <w:t>System</w:t>
            </w:r>
            <w:r>
              <w:t>s) requires that all systems must be maintained so as to prevent danger so far as is reasonably practicable.</w:t>
            </w:r>
          </w:p>
        </w:tc>
        <w:tc>
          <w:tcPr>
            <w:tcW w:w="1472" w:type="dxa"/>
            <w:shd w:val="clear" w:color="auto" w:fill="auto"/>
          </w:tcPr>
          <w:p w14:paraId="60F476B3" w14:textId="2A5FB77A" w:rsidR="00A17795" w:rsidRPr="00926A87" w:rsidRDefault="009212B0" w:rsidP="007F09D6">
            <w:pPr>
              <w:jc w:val="left"/>
              <w:rPr>
                <w:bCs/>
                <w:szCs w:val="22"/>
              </w:rPr>
            </w:pPr>
            <w:r w:rsidRPr="00926A87">
              <w:t>AMI, MAM</w:t>
            </w:r>
          </w:p>
        </w:tc>
        <w:tc>
          <w:tcPr>
            <w:tcW w:w="1472" w:type="dxa"/>
            <w:shd w:val="clear" w:color="auto" w:fill="auto"/>
          </w:tcPr>
          <w:p w14:paraId="1D7A937C" w14:textId="77777777" w:rsidR="00A17795" w:rsidRPr="00D072FE" w:rsidRDefault="00A17795" w:rsidP="007F09D6">
            <w:pPr>
              <w:jc w:val="left"/>
              <w:rPr>
                <w:bCs/>
                <w:szCs w:val="22"/>
              </w:rPr>
            </w:pPr>
          </w:p>
        </w:tc>
        <w:tc>
          <w:tcPr>
            <w:tcW w:w="1472" w:type="dxa"/>
            <w:shd w:val="clear" w:color="auto" w:fill="auto"/>
          </w:tcPr>
          <w:p w14:paraId="0278C974" w14:textId="77777777" w:rsidR="00A17795" w:rsidRPr="00D072FE" w:rsidRDefault="00A17795" w:rsidP="007F09D6">
            <w:pPr>
              <w:jc w:val="left"/>
              <w:rPr>
                <w:bCs/>
                <w:szCs w:val="22"/>
              </w:rPr>
            </w:pPr>
          </w:p>
        </w:tc>
        <w:tc>
          <w:tcPr>
            <w:tcW w:w="1007" w:type="dxa"/>
            <w:shd w:val="clear" w:color="auto" w:fill="auto"/>
          </w:tcPr>
          <w:p w14:paraId="6ED50C9A" w14:textId="77777777" w:rsidR="00A17795" w:rsidRPr="00D072FE" w:rsidRDefault="00A17795" w:rsidP="007F09D6">
            <w:pPr>
              <w:jc w:val="left"/>
              <w:rPr>
                <w:bCs/>
                <w:szCs w:val="22"/>
              </w:rPr>
            </w:pPr>
            <w:r>
              <w:t>C1, C2, C3, C4</w:t>
            </w:r>
          </w:p>
        </w:tc>
      </w:tr>
      <w:tr w:rsidR="00A17795" w:rsidRPr="00D072FE" w14:paraId="5671E164" w14:textId="77777777" w:rsidTr="00D072FE">
        <w:tc>
          <w:tcPr>
            <w:tcW w:w="3360" w:type="dxa"/>
            <w:shd w:val="clear" w:color="auto" w:fill="auto"/>
          </w:tcPr>
          <w:p w14:paraId="143FD661" w14:textId="18348123" w:rsidR="00A17795" w:rsidRDefault="00D61ECA" w:rsidP="007222F8">
            <w:pPr>
              <w:pStyle w:val="ScheduleSectionL3"/>
              <w:widowControl w:val="0"/>
              <w:spacing w:after="0"/>
              <w:ind w:left="0" w:firstLine="0"/>
              <w:jc w:val="left"/>
            </w:pPr>
            <w:r>
              <w:t>5.2.6 Under EWR Regulation 4, the </w:t>
            </w:r>
            <w:hyperlink r:id="rId242">
              <w:r>
                <w:rPr>
                  <w:color w:val="0000FF"/>
                  <w:u w:val="single"/>
                </w:rPr>
                <w:t>MAM</w:t>
              </w:r>
            </w:hyperlink>
            <w:r>
              <w:t xml:space="preserve"> and </w:t>
            </w:r>
            <w:hyperlink r:id="rId243">
              <w:r>
                <w:rPr>
                  <w:color w:val="0000FF"/>
                  <w:u w:val="single"/>
                </w:rPr>
                <w:t>AMI</w:t>
              </w:r>
            </w:hyperlink>
            <w:r>
              <w:t xml:space="preserve"> must have procedures in place for the testing and inspection of electrical systems if danger would otherwise result. Such </w:t>
            </w:r>
            <w:r>
              <w:lastRenderedPageBreak/>
              <w:t>procedures shall include but not be limited to: </w:t>
            </w:r>
          </w:p>
        </w:tc>
        <w:tc>
          <w:tcPr>
            <w:tcW w:w="1472" w:type="dxa"/>
            <w:shd w:val="clear" w:color="auto" w:fill="auto"/>
          </w:tcPr>
          <w:p w14:paraId="70101323" w14:textId="21B0F4E8" w:rsidR="00A17795" w:rsidRPr="00926A87" w:rsidRDefault="009212B0" w:rsidP="007F09D6">
            <w:pPr>
              <w:jc w:val="left"/>
              <w:rPr>
                <w:bCs/>
                <w:szCs w:val="22"/>
              </w:rPr>
            </w:pPr>
            <w:r w:rsidRPr="00926A87">
              <w:lastRenderedPageBreak/>
              <w:t>AMI, MAM</w:t>
            </w:r>
          </w:p>
        </w:tc>
        <w:tc>
          <w:tcPr>
            <w:tcW w:w="1472" w:type="dxa"/>
            <w:shd w:val="clear" w:color="auto" w:fill="auto"/>
          </w:tcPr>
          <w:p w14:paraId="33BB25FE" w14:textId="77777777" w:rsidR="00A17795" w:rsidRPr="00D072FE" w:rsidRDefault="00A17795" w:rsidP="007F09D6">
            <w:pPr>
              <w:jc w:val="left"/>
              <w:rPr>
                <w:bCs/>
                <w:szCs w:val="22"/>
              </w:rPr>
            </w:pPr>
          </w:p>
        </w:tc>
        <w:tc>
          <w:tcPr>
            <w:tcW w:w="1472" w:type="dxa"/>
            <w:shd w:val="clear" w:color="auto" w:fill="auto"/>
          </w:tcPr>
          <w:p w14:paraId="2DAD59EA" w14:textId="77777777" w:rsidR="00A17795" w:rsidRPr="00D072FE" w:rsidRDefault="00A17795" w:rsidP="007F09D6">
            <w:pPr>
              <w:jc w:val="left"/>
              <w:rPr>
                <w:bCs/>
                <w:szCs w:val="22"/>
              </w:rPr>
            </w:pPr>
          </w:p>
        </w:tc>
        <w:tc>
          <w:tcPr>
            <w:tcW w:w="1007" w:type="dxa"/>
            <w:shd w:val="clear" w:color="auto" w:fill="auto"/>
          </w:tcPr>
          <w:p w14:paraId="6E5F3B46" w14:textId="77777777" w:rsidR="00A17795" w:rsidRPr="00D072FE" w:rsidRDefault="00A17795" w:rsidP="007F09D6">
            <w:pPr>
              <w:jc w:val="left"/>
              <w:rPr>
                <w:bCs/>
                <w:szCs w:val="22"/>
              </w:rPr>
            </w:pPr>
            <w:r>
              <w:t>C1, C2, C3, C4</w:t>
            </w:r>
          </w:p>
        </w:tc>
      </w:tr>
      <w:tr w:rsidR="00A17795" w:rsidRPr="00D072FE" w14:paraId="5F9E6FCD" w14:textId="77777777" w:rsidTr="00D072FE">
        <w:tc>
          <w:tcPr>
            <w:tcW w:w="3360" w:type="dxa"/>
            <w:shd w:val="clear" w:color="auto" w:fill="auto"/>
          </w:tcPr>
          <w:p w14:paraId="69E0A7FF" w14:textId="77777777" w:rsidR="00A17795" w:rsidRDefault="00D61ECA" w:rsidP="00B4698E">
            <w:pPr>
              <w:pStyle w:val="ScheduleSectionL4"/>
              <w:widowControl w:val="0"/>
              <w:spacing w:after="0"/>
              <w:ind w:left="510" w:hanging="510"/>
              <w:jc w:val="left"/>
            </w:pPr>
            <w:r>
              <w:t xml:space="preserve">   (a) earthing – cross bonding (BS EN 60079 Part 17)</w:t>
            </w:r>
          </w:p>
        </w:tc>
        <w:tc>
          <w:tcPr>
            <w:tcW w:w="1472" w:type="dxa"/>
            <w:shd w:val="clear" w:color="auto" w:fill="auto"/>
          </w:tcPr>
          <w:p w14:paraId="6A99C657" w14:textId="52CDFC1C" w:rsidR="00A17795" w:rsidRPr="00926A87" w:rsidRDefault="009212B0" w:rsidP="007F09D6">
            <w:pPr>
              <w:jc w:val="left"/>
              <w:rPr>
                <w:bCs/>
                <w:szCs w:val="22"/>
              </w:rPr>
            </w:pPr>
            <w:r w:rsidRPr="00926A87">
              <w:t>AMI, MAM</w:t>
            </w:r>
          </w:p>
        </w:tc>
        <w:tc>
          <w:tcPr>
            <w:tcW w:w="1472" w:type="dxa"/>
            <w:shd w:val="clear" w:color="auto" w:fill="auto"/>
          </w:tcPr>
          <w:p w14:paraId="285AD63E" w14:textId="77777777" w:rsidR="00A17795" w:rsidRPr="00D072FE" w:rsidRDefault="00A17795" w:rsidP="007F09D6">
            <w:pPr>
              <w:jc w:val="left"/>
              <w:rPr>
                <w:bCs/>
                <w:szCs w:val="22"/>
              </w:rPr>
            </w:pPr>
          </w:p>
        </w:tc>
        <w:tc>
          <w:tcPr>
            <w:tcW w:w="1472" w:type="dxa"/>
            <w:shd w:val="clear" w:color="auto" w:fill="auto"/>
          </w:tcPr>
          <w:p w14:paraId="3FD9CBCF" w14:textId="77777777" w:rsidR="00A17795" w:rsidRPr="00D072FE" w:rsidRDefault="00A17795" w:rsidP="007F09D6">
            <w:pPr>
              <w:jc w:val="left"/>
              <w:rPr>
                <w:bCs/>
                <w:szCs w:val="22"/>
              </w:rPr>
            </w:pPr>
          </w:p>
        </w:tc>
        <w:tc>
          <w:tcPr>
            <w:tcW w:w="1007" w:type="dxa"/>
            <w:shd w:val="clear" w:color="auto" w:fill="auto"/>
          </w:tcPr>
          <w:p w14:paraId="216CA263" w14:textId="77777777" w:rsidR="00A17795" w:rsidRPr="00D072FE" w:rsidRDefault="00A17795" w:rsidP="007F09D6">
            <w:pPr>
              <w:jc w:val="left"/>
              <w:rPr>
                <w:bCs/>
                <w:szCs w:val="22"/>
              </w:rPr>
            </w:pPr>
            <w:r>
              <w:t>C1, C2, C3, C4</w:t>
            </w:r>
          </w:p>
        </w:tc>
      </w:tr>
      <w:tr w:rsidR="00A17795" w:rsidRPr="00D072FE" w14:paraId="3D2B67D7" w14:textId="77777777" w:rsidTr="00D072FE">
        <w:tc>
          <w:tcPr>
            <w:tcW w:w="3360" w:type="dxa"/>
            <w:shd w:val="clear" w:color="auto" w:fill="auto"/>
          </w:tcPr>
          <w:p w14:paraId="5C340262" w14:textId="77777777" w:rsidR="00A17795" w:rsidRDefault="00D61ECA" w:rsidP="007222F8">
            <w:pPr>
              <w:pStyle w:val="ScheduleSectionL4"/>
              <w:widowControl w:val="0"/>
              <w:spacing w:after="0"/>
              <w:ind w:left="567"/>
              <w:jc w:val="left"/>
            </w:pPr>
            <w:r>
              <w:t xml:space="preserve">   (b) cables</w:t>
            </w:r>
          </w:p>
        </w:tc>
        <w:tc>
          <w:tcPr>
            <w:tcW w:w="1472" w:type="dxa"/>
            <w:shd w:val="clear" w:color="auto" w:fill="auto"/>
          </w:tcPr>
          <w:p w14:paraId="524C4D8E" w14:textId="18BE9978" w:rsidR="00A17795" w:rsidRPr="00926A87" w:rsidRDefault="009212B0" w:rsidP="007F09D6">
            <w:pPr>
              <w:jc w:val="left"/>
              <w:rPr>
                <w:bCs/>
                <w:szCs w:val="22"/>
              </w:rPr>
            </w:pPr>
            <w:r w:rsidRPr="00926A87">
              <w:t>AMI, MAM</w:t>
            </w:r>
          </w:p>
        </w:tc>
        <w:tc>
          <w:tcPr>
            <w:tcW w:w="1472" w:type="dxa"/>
            <w:shd w:val="clear" w:color="auto" w:fill="auto"/>
          </w:tcPr>
          <w:p w14:paraId="54482643" w14:textId="77777777" w:rsidR="00A17795" w:rsidRPr="00D072FE" w:rsidRDefault="00A17795" w:rsidP="007F09D6">
            <w:pPr>
              <w:jc w:val="left"/>
              <w:rPr>
                <w:bCs/>
                <w:szCs w:val="22"/>
              </w:rPr>
            </w:pPr>
          </w:p>
        </w:tc>
        <w:tc>
          <w:tcPr>
            <w:tcW w:w="1472" w:type="dxa"/>
            <w:shd w:val="clear" w:color="auto" w:fill="auto"/>
          </w:tcPr>
          <w:p w14:paraId="6EF0C4D5" w14:textId="77777777" w:rsidR="00A17795" w:rsidRPr="00D072FE" w:rsidRDefault="00A17795" w:rsidP="007F09D6">
            <w:pPr>
              <w:jc w:val="left"/>
              <w:rPr>
                <w:bCs/>
                <w:szCs w:val="22"/>
              </w:rPr>
            </w:pPr>
          </w:p>
        </w:tc>
        <w:tc>
          <w:tcPr>
            <w:tcW w:w="1007" w:type="dxa"/>
            <w:shd w:val="clear" w:color="auto" w:fill="auto"/>
          </w:tcPr>
          <w:p w14:paraId="25BC202F" w14:textId="77777777" w:rsidR="00A17795" w:rsidRPr="00D072FE" w:rsidRDefault="00A17795" w:rsidP="007F09D6">
            <w:pPr>
              <w:jc w:val="left"/>
              <w:rPr>
                <w:bCs/>
                <w:szCs w:val="22"/>
              </w:rPr>
            </w:pPr>
            <w:r>
              <w:t>C1, C2, C3, C4</w:t>
            </w:r>
          </w:p>
        </w:tc>
      </w:tr>
      <w:tr w:rsidR="00A17795" w:rsidRPr="00D072FE" w14:paraId="7B2FE72A" w14:textId="77777777" w:rsidTr="00D072FE">
        <w:tc>
          <w:tcPr>
            <w:tcW w:w="3360" w:type="dxa"/>
            <w:shd w:val="clear" w:color="auto" w:fill="auto"/>
          </w:tcPr>
          <w:p w14:paraId="453B88DC" w14:textId="77777777" w:rsidR="00A17795" w:rsidRDefault="00D61ECA" w:rsidP="007222F8">
            <w:pPr>
              <w:pStyle w:val="ScheduleSectionL4"/>
              <w:widowControl w:val="0"/>
              <w:spacing w:after="0"/>
              <w:ind w:left="567"/>
              <w:jc w:val="left"/>
            </w:pPr>
            <w:r>
              <w:t xml:space="preserve">   (c) apparatus</w:t>
            </w:r>
          </w:p>
        </w:tc>
        <w:tc>
          <w:tcPr>
            <w:tcW w:w="1472" w:type="dxa"/>
            <w:shd w:val="clear" w:color="auto" w:fill="auto"/>
          </w:tcPr>
          <w:p w14:paraId="17FE2D07" w14:textId="67B6DE59" w:rsidR="00A17795" w:rsidRPr="00926A87" w:rsidRDefault="009212B0" w:rsidP="007F09D6">
            <w:pPr>
              <w:jc w:val="left"/>
              <w:rPr>
                <w:bCs/>
                <w:szCs w:val="22"/>
              </w:rPr>
            </w:pPr>
            <w:r w:rsidRPr="00926A87">
              <w:t>AMI, MAM</w:t>
            </w:r>
          </w:p>
        </w:tc>
        <w:tc>
          <w:tcPr>
            <w:tcW w:w="1472" w:type="dxa"/>
            <w:shd w:val="clear" w:color="auto" w:fill="auto"/>
          </w:tcPr>
          <w:p w14:paraId="0D121580" w14:textId="77777777" w:rsidR="00A17795" w:rsidRPr="00D072FE" w:rsidRDefault="00A17795" w:rsidP="007F09D6">
            <w:pPr>
              <w:jc w:val="left"/>
              <w:rPr>
                <w:bCs/>
                <w:szCs w:val="22"/>
              </w:rPr>
            </w:pPr>
          </w:p>
        </w:tc>
        <w:tc>
          <w:tcPr>
            <w:tcW w:w="1472" w:type="dxa"/>
            <w:shd w:val="clear" w:color="auto" w:fill="auto"/>
          </w:tcPr>
          <w:p w14:paraId="09CF8C92" w14:textId="77777777" w:rsidR="00A17795" w:rsidRPr="00D072FE" w:rsidRDefault="00A17795" w:rsidP="007F09D6">
            <w:pPr>
              <w:jc w:val="left"/>
              <w:rPr>
                <w:bCs/>
                <w:szCs w:val="22"/>
              </w:rPr>
            </w:pPr>
          </w:p>
        </w:tc>
        <w:tc>
          <w:tcPr>
            <w:tcW w:w="1007" w:type="dxa"/>
            <w:shd w:val="clear" w:color="auto" w:fill="auto"/>
          </w:tcPr>
          <w:p w14:paraId="7A5071EF" w14:textId="77777777" w:rsidR="00A17795" w:rsidRPr="00D072FE" w:rsidRDefault="00A17795" w:rsidP="007F09D6">
            <w:pPr>
              <w:jc w:val="left"/>
              <w:rPr>
                <w:bCs/>
                <w:szCs w:val="22"/>
              </w:rPr>
            </w:pPr>
            <w:r>
              <w:t>C1, C2, C3, C4</w:t>
            </w:r>
          </w:p>
        </w:tc>
      </w:tr>
      <w:tr w:rsidR="00A17795" w:rsidRPr="00D072FE" w14:paraId="7FBF6453" w14:textId="77777777" w:rsidTr="00D072FE">
        <w:tc>
          <w:tcPr>
            <w:tcW w:w="3360" w:type="dxa"/>
            <w:shd w:val="clear" w:color="auto" w:fill="auto"/>
          </w:tcPr>
          <w:p w14:paraId="77C43482" w14:textId="77777777" w:rsidR="00A17795" w:rsidRDefault="00D61ECA" w:rsidP="00B4698E">
            <w:pPr>
              <w:pStyle w:val="ScheduleSectionL4"/>
              <w:widowControl w:val="0"/>
              <w:spacing w:after="0"/>
              <w:ind w:left="510" w:hanging="510"/>
              <w:jc w:val="left"/>
            </w:pPr>
            <w:r>
              <w:t xml:space="preserve">   (d) portable tools and equipment </w:t>
            </w:r>
          </w:p>
        </w:tc>
        <w:tc>
          <w:tcPr>
            <w:tcW w:w="1472" w:type="dxa"/>
            <w:shd w:val="clear" w:color="auto" w:fill="auto"/>
          </w:tcPr>
          <w:p w14:paraId="3D1F61FA" w14:textId="59CD264B" w:rsidR="00A17795" w:rsidRPr="00926A87" w:rsidRDefault="009212B0" w:rsidP="007F09D6">
            <w:pPr>
              <w:jc w:val="left"/>
              <w:rPr>
                <w:bCs/>
                <w:szCs w:val="22"/>
              </w:rPr>
            </w:pPr>
            <w:r w:rsidRPr="00926A87">
              <w:t>AMI, MAM</w:t>
            </w:r>
          </w:p>
        </w:tc>
        <w:tc>
          <w:tcPr>
            <w:tcW w:w="1472" w:type="dxa"/>
            <w:shd w:val="clear" w:color="auto" w:fill="auto"/>
          </w:tcPr>
          <w:p w14:paraId="77FE8C4F" w14:textId="77777777" w:rsidR="00A17795" w:rsidRPr="00D072FE" w:rsidRDefault="00A17795" w:rsidP="007F09D6">
            <w:pPr>
              <w:jc w:val="left"/>
              <w:rPr>
                <w:bCs/>
                <w:szCs w:val="22"/>
              </w:rPr>
            </w:pPr>
          </w:p>
        </w:tc>
        <w:tc>
          <w:tcPr>
            <w:tcW w:w="1472" w:type="dxa"/>
            <w:shd w:val="clear" w:color="auto" w:fill="auto"/>
          </w:tcPr>
          <w:p w14:paraId="7B59A064" w14:textId="77777777" w:rsidR="00A17795" w:rsidRPr="00D072FE" w:rsidRDefault="00A17795" w:rsidP="007F09D6">
            <w:pPr>
              <w:jc w:val="left"/>
              <w:rPr>
                <w:bCs/>
                <w:szCs w:val="22"/>
              </w:rPr>
            </w:pPr>
          </w:p>
        </w:tc>
        <w:tc>
          <w:tcPr>
            <w:tcW w:w="1007" w:type="dxa"/>
            <w:shd w:val="clear" w:color="auto" w:fill="auto"/>
          </w:tcPr>
          <w:p w14:paraId="386B1989" w14:textId="77777777" w:rsidR="00A17795" w:rsidRPr="00D072FE" w:rsidRDefault="00A17795" w:rsidP="007F09D6">
            <w:pPr>
              <w:jc w:val="left"/>
              <w:rPr>
                <w:bCs/>
                <w:szCs w:val="22"/>
              </w:rPr>
            </w:pPr>
            <w:r>
              <w:t>C1, C2, C3, C4</w:t>
            </w:r>
          </w:p>
        </w:tc>
      </w:tr>
      <w:tr w:rsidR="00A17795" w:rsidRPr="00D072FE" w14:paraId="53FDA09F" w14:textId="77777777" w:rsidTr="00D072FE">
        <w:tc>
          <w:tcPr>
            <w:tcW w:w="3360" w:type="dxa"/>
            <w:shd w:val="clear" w:color="auto" w:fill="auto"/>
          </w:tcPr>
          <w:p w14:paraId="6C78AFE6" w14:textId="77777777" w:rsidR="00A17795" w:rsidRDefault="00D61ECA" w:rsidP="007222F8">
            <w:pPr>
              <w:pStyle w:val="ScheduleSectionL4"/>
              <w:widowControl w:val="0"/>
              <w:spacing w:after="0"/>
              <w:ind w:left="567"/>
              <w:jc w:val="left"/>
            </w:pPr>
            <w:r>
              <w:t xml:space="preserve">   (e) distribution systems.</w:t>
            </w:r>
          </w:p>
        </w:tc>
        <w:tc>
          <w:tcPr>
            <w:tcW w:w="1472" w:type="dxa"/>
            <w:shd w:val="clear" w:color="auto" w:fill="auto"/>
          </w:tcPr>
          <w:p w14:paraId="6D00EC2F" w14:textId="12487063" w:rsidR="00A17795" w:rsidRPr="00926A87" w:rsidRDefault="009212B0" w:rsidP="007F09D6">
            <w:pPr>
              <w:jc w:val="left"/>
              <w:rPr>
                <w:bCs/>
                <w:szCs w:val="22"/>
              </w:rPr>
            </w:pPr>
            <w:r w:rsidRPr="00926A87">
              <w:t>AMI, MAM</w:t>
            </w:r>
          </w:p>
        </w:tc>
        <w:tc>
          <w:tcPr>
            <w:tcW w:w="1472" w:type="dxa"/>
            <w:shd w:val="clear" w:color="auto" w:fill="auto"/>
          </w:tcPr>
          <w:p w14:paraId="5771BAFD" w14:textId="77777777" w:rsidR="00A17795" w:rsidRPr="00D072FE" w:rsidRDefault="00A17795" w:rsidP="007F09D6">
            <w:pPr>
              <w:jc w:val="left"/>
              <w:rPr>
                <w:bCs/>
                <w:szCs w:val="22"/>
              </w:rPr>
            </w:pPr>
          </w:p>
        </w:tc>
        <w:tc>
          <w:tcPr>
            <w:tcW w:w="1472" w:type="dxa"/>
            <w:shd w:val="clear" w:color="auto" w:fill="auto"/>
          </w:tcPr>
          <w:p w14:paraId="411F55C0" w14:textId="77777777" w:rsidR="00A17795" w:rsidRPr="00D072FE" w:rsidRDefault="00A17795" w:rsidP="007F09D6">
            <w:pPr>
              <w:jc w:val="left"/>
              <w:rPr>
                <w:bCs/>
                <w:szCs w:val="22"/>
              </w:rPr>
            </w:pPr>
          </w:p>
        </w:tc>
        <w:tc>
          <w:tcPr>
            <w:tcW w:w="1007" w:type="dxa"/>
            <w:shd w:val="clear" w:color="auto" w:fill="auto"/>
          </w:tcPr>
          <w:p w14:paraId="6A29786B" w14:textId="77777777" w:rsidR="00A17795" w:rsidRPr="00D072FE" w:rsidRDefault="00A17795" w:rsidP="007F09D6">
            <w:pPr>
              <w:jc w:val="left"/>
              <w:rPr>
                <w:bCs/>
                <w:szCs w:val="22"/>
              </w:rPr>
            </w:pPr>
            <w:r>
              <w:t>C1, C2, C3, C4</w:t>
            </w:r>
          </w:p>
        </w:tc>
      </w:tr>
    </w:tbl>
    <w:p w14:paraId="4407E85A" w14:textId="77777777" w:rsidR="00D61ECA" w:rsidRPr="00D61ECA" w:rsidRDefault="00D61ECA" w:rsidP="007222F8">
      <w:pPr>
        <w:pStyle w:val="ScheduleSectionL2"/>
        <w:widowControl w:val="0"/>
        <w:numPr>
          <w:ilvl w:val="0"/>
          <w:numId w:val="0"/>
        </w:numPr>
        <w:spacing w:after="320"/>
        <w:ind w:left="567"/>
        <w:jc w:val="left"/>
      </w:pPr>
    </w:p>
    <w:p w14:paraId="7E699072" w14:textId="77777777" w:rsidR="00D072FE" w:rsidRDefault="00D072FE" w:rsidP="007222F8">
      <w:pPr>
        <w:pStyle w:val="ScheduleSectionL2"/>
        <w:widowControl w:val="0"/>
        <w:spacing w:after="320"/>
        <w:jc w:val="left"/>
      </w:pPr>
      <w:r>
        <w:rPr>
          <w:b/>
        </w:rPr>
        <w:t>Data and Confidentiality</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61ECA" w:rsidRPr="00D072FE" w14:paraId="08274533" w14:textId="77777777" w:rsidTr="00D072FE">
        <w:trPr>
          <w:trHeight w:val="808"/>
        </w:trPr>
        <w:tc>
          <w:tcPr>
            <w:tcW w:w="3360" w:type="dxa"/>
            <w:shd w:val="clear" w:color="auto" w:fill="auto"/>
          </w:tcPr>
          <w:p w14:paraId="32D757C1" w14:textId="77777777" w:rsidR="00D61ECA" w:rsidRPr="00D072FE" w:rsidRDefault="00D61ECA" w:rsidP="007222F8">
            <w:pPr>
              <w:pStyle w:val="Heading1"/>
              <w:numPr>
                <w:ilvl w:val="0"/>
                <w:numId w:val="0"/>
              </w:numPr>
              <w:jc w:val="left"/>
              <w:rPr>
                <w:b w:val="0"/>
                <w:bCs/>
                <w:color w:val="auto"/>
                <w:sz w:val="20"/>
                <w:szCs w:val="20"/>
              </w:rPr>
            </w:pPr>
          </w:p>
        </w:tc>
        <w:tc>
          <w:tcPr>
            <w:tcW w:w="1472" w:type="dxa"/>
            <w:shd w:val="clear" w:color="auto" w:fill="auto"/>
          </w:tcPr>
          <w:p w14:paraId="0A4E6826" w14:textId="77777777" w:rsidR="00D61ECA" w:rsidRPr="007F09D6" w:rsidRDefault="00D61ECA" w:rsidP="007F09D6">
            <w:pPr>
              <w:jc w:val="left"/>
              <w:rPr>
                <w:szCs w:val="22"/>
              </w:rPr>
            </w:pPr>
            <w:r>
              <w:t>Gas Responsibility</w:t>
            </w:r>
          </w:p>
        </w:tc>
        <w:tc>
          <w:tcPr>
            <w:tcW w:w="1472" w:type="dxa"/>
            <w:shd w:val="clear" w:color="auto" w:fill="auto"/>
          </w:tcPr>
          <w:p w14:paraId="7CFE35E5" w14:textId="77777777" w:rsidR="00D61ECA" w:rsidRPr="007F09D6" w:rsidRDefault="00D61ECA" w:rsidP="007F09D6">
            <w:pPr>
              <w:jc w:val="left"/>
              <w:rPr>
                <w:szCs w:val="22"/>
              </w:rPr>
            </w:pPr>
            <w:r>
              <w:t>Smart Responsibility</w:t>
            </w:r>
          </w:p>
        </w:tc>
        <w:tc>
          <w:tcPr>
            <w:tcW w:w="1472" w:type="dxa"/>
            <w:shd w:val="clear" w:color="auto" w:fill="auto"/>
          </w:tcPr>
          <w:p w14:paraId="3F6685F5" w14:textId="77777777" w:rsidR="00D61ECA" w:rsidRPr="007F09D6" w:rsidRDefault="00D61ECA" w:rsidP="007F09D6">
            <w:pPr>
              <w:jc w:val="left"/>
              <w:rPr>
                <w:szCs w:val="22"/>
              </w:rPr>
            </w:pPr>
            <w:r>
              <w:t>Electricity Responsibility</w:t>
            </w:r>
          </w:p>
        </w:tc>
        <w:tc>
          <w:tcPr>
            <w:tcW w:w="1007" w:type="dxa"/>
            <w:shd w:val="clear" w:color="auto" w:fill="auto"/>
          </w:tcPr>
          <w:p w14:paraId="5B2DD3E8" w14:textId="77777777" w:rsidR="00D61ECA" w:rsidRPr="007F09D6" w:rsidRDefault="00D61ECA" w:rsidP="007F09D6">
            <w:pPr>
              <w:jc w:val="left"/>
              <w:rPr>
                <w:szCs w:val="22"/>
              </w:rPr>
            </w:pPr>
            <w:r>
              <w:t>Work Category</w:t>
            </w:r>
          </w:p>
        </w:tc>
      </w:tr>
      <w:tr w:rsidR="00D61ECA" w:rsidRPr="00D072FE" w14:paraId="7801B86D" w14:textId="77777777" w:rsidTr="00D072FE">
        <w:tc>
          <w:tcPr>
            <w:tcW w:w="3360" w:type="dxa"/>
            <w:shd w:val="clear" w:color="auto" w:fill="auto"/>
          </w:tcPr>
          <w:p w14:paraId="659667CD" w14:textId="24C313D9" w:rsidR="00D61ECA" w:rsidRPr="002D61F0" w:rsidRDefault="00D61ECA" w:rsidP="007222F8">
            <w:pPr>
              <w:pStyle w:val="ScheduleSectionL3"/>
              <w:widowControl w:val="0"/>
              <w:spacing w:after="0"/>
              <w:ind w:left="0" w:firstLine="0"/>
              <w:jc w:val="left"/>
            </w:pPr>
            <w:r>
              <w:t>5.3.1 The signatories must comply with the General Data Protection Regulation (</w:t>
            </w:r>
            <w:r w:rsidRPr="00B4698E">
              <w:t>GD</w:t>
            </w:r>
            <w:r>
              <w:t>PR) (EU) 2016/679 and all other data protection legislation and put in place adequate processes and procedures to ensure their compliance with such legislation.</w:t>
            </w:r>
          </w:p>
        </w:tc>
        <w:tc>
          <w:tcPr>
            <w:tcW w:w="1472" w:type="dxa"/>
            <w:shd w:val="clear" w:color="auto" w:fill="auto"/>
          </w:tcPr>
          <w:p w14:paraId="56191F1A" w14:textId="626456F5" w:rsidR="00D61ECA" w:rsidRPr="00C51933" w:rsidRDefault="009212B0" w:rsidP="007F09D6">
            <w:pPr>
              <w:jc w:val="left"/>
              <w:rPr>
                <w:szCs w:val="22"/>
              </w:rPr>
            </w:pPr>
            <w:r w:rsidRPr="00C51933">
              <w:t>AMI, ASP, MAM</w:t>
            </w:r>
          </w:p>
        </w:tc>
        <w:tc>
          <w:tcPr>
            <w:tcW w:w="1472" w:type="dxa"/>
            <w:shd w:val="clear" w:color="auto" w:fill="auto"/>
          </w:tcPr>
          <w:p w14:paraId="1CCB1D69" w14:textId="3DF8966E" w:rsidR="00D61ECA" w:rsidRPr="00C51933" w:rsidRDefault="009212B0" w:rsidP="007F09D6">
            <w:pPr>
              <w:jc w:val="left"/>
              <w:rPr>
                <w:szCs w:val="22"/>
              </w:rPr>
            </w:pPr>
            <w:r w:rsidRPr="00C51933">
              <w:t>ES, MI</w:t>
            </w:r>
          </w:p>
        </w:tc>
        <w:tc>
          <w:tcPr>
            <w:tcW w:w="1472" w:type="dxa"/>
            <w:shd w:val="clear" w:color="auto" w:fill="auto"/>
          </w:tcPr>
          <w:p w14:paraId="37340D60" w14:textId="556C3B63" w:rsidR="00D61ECA" w:rsidRPr="00C51933" w:rsidRDefault="009212B0" w:rsidP="007F09D6">
            <w:pPr>
              <w:jc w:val="left"/>
              <w:rPr>
                <w:szCs w:val="22"/>
              </w:rPr>
            </w:pPr>
            <w:r w:rsidRPr="00C51933">
              <w:t xml:space="preserve">DNO, MOA, </w:t>
            </w:r>
            <w:r w:rsidR="00D662CB" w:rsidRPr="00C51933">
              <w:t>EMO</w:t>
            </w:r>
          </w:p>
        </w:tc>
        <w:tc>
          <w:tcPr>
            <w:tcW w:w="1007" w:type="dxa"/>
            <w:shd w:val="clear" w:color="auto" w:fill="auto"/>
          </w:tcPr>
          <w:p w14:paraId="62F1F99C" w14:textId="77777777" w:rsidR="00D61ECA" w:rsidRPr="007F09D6" w:rsidRDefault="00D61ECA" w:rsidP="007F09D6">
            <w:pPr>
              <w:jc w:val="left"/>
              <w:rPr>
                <w:szCs w:val="22"/>
              </w:rPr>
            </w:pPr>
            <w:r>
              <w:t>C1, C2, C3, C4</w:t>
            </w:r>
          </w:p>
        </w:tc>
      </w:tr>
      <w:tr w:rsidR="00D61ECA" w:rsidRPr="00D072FE" w14:paraId="163915FE" w14:textId="77777777" w:rsidTr="00D072FE">
        <w:tc>
          <w:tcPr>
            <w:tcW w:w="3360" w:type="dxa"/>
            <w:shd w:val="clear" w:color="auto" w:fill="auto"/>
          </w:tcPr>
          <w:p w14:paraId="750D16DE" w14:textId="77777777" w:rsidR="00D61ECA" w:rsidRDefault="00D61ECA" w:rsidP="007222F8">
            <w:pPr>
              <w:pStyle w:val="ScheduleSectionL3"/>
              <w:widowControl w:val="0"/>
              <w:spacing w:after="0"/>
              <w:ind w:left="0" w:firstLine="0"/>
              <w:jc w:val="left"/>
            </w:pPr>
            <w:r>
              <w:t>5.3.2 The processes and procedures referred to in clause 5.3.1 must include without limitation:                    </w:t>
            </w:r>
          </w:p>
        </w:tc>
        <w:tc>
          <w:tcPr>
            <w:tcW w:w="1472" w:type="dxa"/>
            <w:shd w:val="clear" w:color="auto" w:fill="auto"/>
          </w:tcPr>
          <w:p w14:paraId="12334ACC" w14:textId="5DDB4E64" w:rsidR="00D61ECA" w:rsidRPr="00C51933" w:rsidRDefault="009212B0" w:rsidP="007F09D6">
            <w:pPr>
              <w:jc w:val="left"/>
              <w:rPr>
                <w:szCs w:val="22"/>
              </w:rPr>
            </w:pPr>
            <w:r w:rsidRPr="00C51933">
              <w:t>AMI, ASP, MAM</w:t>
            </w:r>
          </w:p>
        </w:tc>
        <w:tc>
          <w:tcPr>
            <w:tcW w:w="1472" w:type="dxa"/>
            <w:shd w:val="clear" w:color="auto" w:fill="auto"/>
          </w:tcPr>
          <w:p w14:paraId="54C9293C" w14:textId="669425B5" w:rsidR="00D61ECA" w:rsidRPr="00C51933" w:rsidRDefault="009212B0" w:rsidP="007F09D6">
            <w:pPr>
              <w:jc w:val="left"/>
              <w:rPr>
                <w:szCs w:val="22"/>
              </w:rPr>
            </w:pPr>
            <w:r w:rsidRPr="00C51933">
              <w:t>ES, MI</w:t>
            </w:r>
          </w:p>
        </w:tc>
        <w:tc>
          <w:tcPr>
            <w:tcW w:w="1472" w:type="dxa"/>
            <w:shd w:val="clear" w:color="auto" w:fill="auto"/>
          </w:tcPr>
          <w:p w14:paraId="443FB452" w14:textId="12AEE10C" w:rsidR="00D61ECA" w:rsidRPr="00C51933" w:rsidRDefault="009212B0" w:rsidP="007F09D6">
            <w:pPr>
              <w:jc w:val="left"/>
              <w:rPr>
                <w:szCs w:val="22"/>
              </w:rPr>
            </w:pPr>
            <w:r w:rsidRPr="00C51933">
              <w:t xml:space="preserve">DNO, MOA, </w:t>
            </w:r>
            <w:r w:rsidR="00D662CB" w:rsidRPr="00C51933">
              <w:t>EMO</w:t>
            </w:r>
          </w:p>
        </w:tc>
        <w:tc>
          <w:tcPr>
            <w:tcW w:w="1007" w:type="dxa"/>
            <w:shd w:val="clear" w:color="auto" w:fill="auto"/>
          </w:tcPr>
          <w:p w14:paraId="5AF5793E" w14:textId="77777777" w:rsidR="00D61ECA" w:rsidRPr="007F09D6" w:rsidRDefault="00D61ECA" w:rsidP="007F09D6">
            <w:pPr>
              <w:jc w:val="left"/>
              <w:rPr>
                <w:szCs w:val="22"/>
              </w:rPr>
            </w:pPr>
            <w:r>
              <w:t>C1, C2, C3, C4</w:t>
            </w:r>
          </w:p>
        </w:tc>
      </w:tr>
      <w:tr w:rsidR="00D61ECA" w:rsidRPr="00D072FE" w14:paraId="62AD4B60" w14:textId="77777777" w:rsidTr="00D072FE">
        <w:tc>
          <w:tcPr>
            <w:tcW w:w="3360" w:type="dxa"/>
            <w:shd w:val="clear" w:color="auto" w:fill="auto"/>
          </w:tcPr>
          <w:p w14:paraId="270D7C47" w14:textId="77777777" w:rsidR="00D61ECA" w:rsidRDefault="00D61ECA" w:rsidP="007222F8">
            <w:pPr>
              <w:pStyle w:val="ScheduleSectionL4"/>
              <w:widowControl w:val="0"/>
              <w:spacing w:after="0"/>
              <w:ind w:left="567"/>
              <w:jc w:val="left"/>
            </w:pPr>
            <w:r>
              <w:t xml:space="preserve">   (a) having a documented data protection policy (and such other policies or statements as may be reasonably expected pursuant to published guidance on, or considered best practice for, compliance with the DP Legislation) available to all </w:t>
            </w:r>
            <w:hyperlink r:id="rId244">
              <w:r>
                <w:rPr>
                  <w:color w:val="0000FF"/>
                  <w:u w:val="single"/>
                </w:rPr>
                <w:t>Customer</w:t>
              </w:r>
            </w:hyperlink>
            <w:r>
              <w:t>s and no less onerous than that set out at Appendix 7; </w:t>
            </w:r>
          </w:p>
        </w:tc>
        <w:tc>
          <w:tcPr>
            <w:tcW w:w="1472" w:type="dxa"/>
            <w:shd w:val="clear" w:color="auto" w:fill="auto"/>
          </w:tcPr>
          <w:p w14:paraId="4B6582D0" w14:textId="48753A87" w:rsidR="00D61ECA" w:rsidRPr="00C51933" w:rsidRDefault="009212B0" w:rsidP="007F09D6">
            <w:pPr>
              <w:jc w:val="left"/>
              <w:rPr>
                <w:szCs w:val="22"/>
              </w:rPr>
            </w:pPr>
            <w:r w:rsidRPr="00C51933">
              <w:t>AMI, ASP, MAM</w:t>
            </w:r>
          </w:p>
        </w:tc>
        <w:tc>
          <w:tcPr>
            <w:tcW w:w="1472" w:type="dxa"/>
            <w:shd w:val="clear" w:color="auto" w:fill="auto"/>
          </w:tcPr>
          <w:p w14:paraId="1058494C" w14:textId="6CA5B65D" w:rsidR="00D61ECA" w:rsidRPr="00C51933" w:rsidRDefault="009212B0" w:rsidP="007F09D6">
            <w:pPr>
              <w:jc w:val="left"/>
              <w:rPr>
                <w:szCs w:val="22"/>
              </w:rPr>
            </w:pPr>
            <w:r w:rsidRPr="00C51933">
              <w:t>ES, MI</w:t>
            </w:r>
          </w:p>
        </w:tc>
        <w:tc>
          <w:tcPr>
            <w:tcW w:w="1472" w:type="dxa"/>
            <w:shd w:val="clear" w:color="auto" w:fill="auto"/>
          </w:tcPr>
          <w:p w14:paraId="26009305" w14:textId="65F962DE" w:rsidR="00D61ECA" w:rsidRPr="00C51933" w:rsidRDefault="009212B0" w:rsidP="007F09D6">
            <w:pPr>
              <w:jc w:val="left"/>
              <w:rPr>
                <w:szCs w:val="22"/>
              </w:rPr>
            </w:pPr>
            <w:r w:rsidRPr="00C51933">
              <w:t xml:space="preserve">DNO, MOA, </w:t>
            </w:r>
            <w:r w:rsidR="00D662CB" w:rsidRPr="00C51933">
              <w:t>EMO</w:t>
            </w:r>
          </w:p>
        </w:tc>
        <w:tc>
          <w:tcPr>
            <w:tcW w:w="1007" w:type="dxa"/>
            <w:shd w:val="clear" w:color="auto" w:fill="auto"/>
          </w:tcPr>
          <w:p w14:paraId="7F14F94F" w14:textId="77777777" w:rsidR="00D61ECA" w:rsidRPr="007F09D6" w:rsidRDefault="00D61ECA" w:rsidP="007F09D6">
            <w:pPr>
              <w:jc w:val="left"/>
              <w:rPr>
                <w:szCs w:val="22"/>
              </w:rPr>
            </w:pPr>
            <w:r>
              <w:t>C1, C2, C3, C4</w:t>
            </w:r>
          </w:p>
        </w:tc>
      </w:tr>
      <w:tr w:rsidR="00D61ECA" w:rsidRPr="00D072FE" w14:paraId="41DCE0B9" w14:textId="77777777" w:rsidTr="00D072FE">
        <w:tc>
          <w:tcPr>
            <w:tcW w:w="3360" w:type="dxa"/>
            <w:shd w:val="clear" w:color="auto" w:fill="auto"/>
          </w:tcPr>
          <w:p w14:paraId="2D318F7F" w14:textId="77777777" w:rsidR="00D61ECA" w:rsidRPr="009A6BAC" w:rsidRDefault="00D61ECA" w:rsidP="007222F8">
            <w:pPr>
              <w:pStyle w:val="ScheduleSectionL4"/>
              <w:widowControl w:val="0"/>
              <w:spacing w:after="0"/>
              <w:ind w:left="1287"/>
              <w:jc w:val="left"/>
            </w:pPr>
            <w:r w:rsidRPr="009A6BAC">
              <w:t xml:space="preserve">   i) ability to demonstrate </w:t>
            </w:r>
            <w:r w:rsidRPr="009A6BAC">
              <w:lastRenderedPageBreak/>
              <w:t>Compliance and that they operate in accordance with all such processes, procedures, policies and statements; and,</w:t>
            </w:r>
          </w:p>
        </w:tc>
        <w:tc>
          <w:tcPr>
            <w:tcW w:w="1472" w:type="dxa"/>
            <w:shd w:val="clear" w:color="auto" w:fill="auto"/>
          </w:tcPr>
          <w:p w14:paraId="615ACB02" w14:textId="1B8F175B" w:rsidR="00D61ECA" w:rsidRPr="009A6BAC" w:rsidRDefault="009212B0" w:rsidP="007F09D6">
            <w:pPr>
              <w:jc w:val="left"/>
              <w:rPr>
                <w:szCs w:val="22"/>
              </w:rPr>
            </w:pPr>
            <w:r w:rsidRPr="009A6BAC">
              <w:lastRenderedPageBreak/>
              <w:t xml:space="preserve">AMI, ASP, </w:t>
            </w:r>
            <w:r w:rsidRPr="009A6BAC">
              <w:lastRenderedPageBreak/>
              <w:t>MAM</w:t>
            </w:r>
          </w:p>
        </w:tc>
        <w:tc>
          <w:tcPr>
            <w:tcW w:w="1472" w:type="dxa"/>
            <w:shd w:val="clear" w:color="auto" w:fill="auto"/>
          </w:tcPr>
          <w:p w14:paraId="732AFDB1" w14:textId="5E8007AA" w:rsidR="00D61ECA" w:rsidRPr="007F09D6" w:rsidRDefault="009212B0" w:rsidP="007F09D6">
            <w:pPr>
              <w:jc w:val="left"/>
              <w:rPr>
                <w:szCs w:val="22"/>
              </w:rPr>
            </w:pPr>
            <w:r>
              <w:lastRenderedPageBreak/>
              <w:t>ES, MI</w:t>
            </w:r>
          </w:p>
        </w:tc>
        <w:tc>
          <w:tcPr>
            <w:tcW w:w="1472" w:type="dxa"/>
            <w:shd w:val="clear" w:color="auto" w:fill="auto"/>
          </w:tcPr>
          <w:p w14:paraId="535353B4" w14:textId="0A2797EA" w:rsidR="00D61ECA" w:rsidRPr="009A6BAC" w:rsidRDefault="009212B0" w:rsidP="007F09D6">
            <w:pPr>
              <w:jc w:val="left"/>
              <w:rPr>
                <w:szCs w:val="22"/>
              </w:rPr>
            </w:pPr>
            <w:r w:rsidRPr="009A6BAC">
              <w:t xml:space="preserve">DNO, MOA, </w:t>
            </w:r>
            <w:r w:rsidR="00D662CB" w:rsidRPr="009A6BAC">
              <w:lastRenderedPageBreak/>
              <w:t>EMO</w:t>
            </w:r>
          </w:p>
        </w:tc>
        <w:tc>
          <w:tcPr>
            <w:tcW w:w="1007" w:type="dxa"/>
            <w:shd w:val="clear" w:color="auto" w:fill="auto"/>
          </w:tcPr>
          <w:p w14:paraId="3EBF0984" w14:textId="77777777" w:rsidR="00D61ECA" w:rsidRPr="007F09D6" w:rsidRDefault="00D61ECA" w:rsidP="007F09D6">
            <w:pPr>
              <w:jc w:val="left"/>
              <w:rPr>
                <w:szCs w:val="22"/>
              </w:rPr>
            </w:pPr>
            <w:r>
              <w:lastRenderedPageBreak/>
              <w:t xml:space="preserve">C1, C2, </w:t>
            </w:r>
            <w:r>
              <w:lastRenderedPageBreak/>
              <w:t>C3, C4</w:t>
            </w:r>
          </w:p>
        </w:tc>
      </w:tr>
      <w:tr w:rsidR="00293112" w:rsidRPr="00D072FE" w14:paraId="14D4EA29" w14:textId="77777777" w:rsidTr="00D072FE">
        <w:tc>
          <w:tcPr>
            <w:tcW w:w="3360" w:type="dxa"/>
            <w:shd w:val="clear" w:color="auto" w:fill="auto"/>
          </w:tcPr>
          <w:p w14:paraId="51A5F5E4" w14:textId="04CB5480" w:rsidR="00293112" w:rsidRDefault="00293112" w:rsidP="00B4698E">
            <w:pPr>
              <w:pStyle w:val="ScheduleSectionL4"/>
              <w:widowControl w:val="0"/>
              <w:spacing w:after="320"/>
              <w:ind w:left="1287"/>
              <w:jc w:val="left"/>
            </w:pPr>
            <w:r>
              <w:lastRenderedPageBreak/>
              <w:t xml:space="preserve">   ii) </w:t>
            </w:r>
            <w:r w:rsidR="00B4698E">
              <w:t xml:space="preserve"> </w:t>
            </w:r>
            <w:r w:rsidR="00386F76">
              <w:t xml:space="preserve"> </w:t>
            </w:r>
            <w:r>
              <w:t>appointment of an </w:t>
            </w:r>
            <w:hyperlink r:id="rId245" w:history="1">
              <w:r w:rsidRPr="00221348">
                <w:rPr>
                  <w:rStyle w:val="Hyperlink"/>
                  <w:color w:val="0000FF"/>
                </w:rPr>
                <w:t>Information Protection Advisor</w:t>
              </w:r>
            </w:hyperlink>
            <w:r>
              <w:t> at a senior level with specific responsibility for data protection.</w:t>
            </w:r>
          </w:p>
          <w:p w14:paraId="66D7201D" w14:textId="77777777" w:rsidR="00293112" w:rsidRDefault="00293112" w:rsidP="007222F8">
            <w:pPr>
              <w:pStyle w:val="ScheduleSectionL3"/>
              <w:widowControl w:val="0"/>
              <w:spacing w:after="0"/>
              <w:ind w:left="0" w:firstLine="0"/>
              <w:jc w:val="left"/>
            </w:pPr>
          </w:p>
        </w:tc>
        <w:tc>
          <w:tcPr>
            <w:tcW w:w="1472" w:type="dxa"/>
            <w:shd w:val="clear" w:color="auto" w:fill="auto"/>
          </w:tcPr>
          <w:p w14:paraId="65F7F524" w14:textId="039FFFBC" w:rsidR="00293112" w:rsidRPr="009A6BAC" w:rsidRDefault="009212B0" w:rsidP="007F09D6">
            <w:pPr>
              <w:jc w:val="left"/>
              <w:rPr>
                <w:szCs w:val="22"/>
              </w:rPr>
            </w:pPr>
            <w:r w:rsidRPr="009A6BAC">
              <w:t>AMI, ASP, MAM</w:t>
            </w:r>
          </w:p>
        </w:tc>
        <w:tc>
          <w:tcPr>
            <w:tcW w:w="1472" w:type="dxa"/>
            <w:shd w:val="clear" w:color="auto" w:fill="auto"/>
          </w:tcPr>
          <w:p w14:paraId="74844289" w14:textId="1B7C6974" w:rsidR="00293112" w:rsidRPr="009A6BAC" w:rsidRDefault="009212B0" w:rsidP="007F09D6">
            <w:pPr>
              <w:jc w:val="left"/>
              <w:rPr>
                <w:szCs w:val="22"/>
              </w:rPr>
            </w:pPr>
            <w:r w:rsidRPr="009A6BAC">
              <w:t>ES, MI</w:t>
            </w:r>
          </w:p>
        </w:tc>
        <w:tc>
          <w:tcPr>
            <w:tcW w:w="1472" w:type="dxa"/>
            <w:shd w:val="clear" w:color="auto" w:fill="auto"/>
          </w:tcPr>
          <w:p w14:paraId="10F98785" w14:textId="55956BB2" w:rsidR="00293112" w:rsidRPr="009A6BAC" w:rsidRDefault="009212B0" w:rsidP="007F09D6">
            <w:pPr>
              <w:jc w:val="left"/>
              <w:rPr>
                <w:szCs w:val="22"/>
              </w:rPr>
            </w:pPr>
            <w:r w:rsidRPr="009A6BAC">
              <w:t xml:space="preserve">DNO, MOA, </w:t>
            </w:r>
            <w:r w:rsidR="00D662CB" w:rsidRPr="009A6BAC">
              <w:t>EMO</w:t>
            </w:r>
          </w:p>
        </w:tc>
        <w:tc>
          <w:tcPr>
            <w:tcW w:w="1007" w:type="dxa"/>
            <w:shd w:val="clear" w:color="auto" w:fill="auto"/>
          </w:tcPr>
          <w:p w14:paraId="4FD0B5A2" w14:textId="77777777" w:rsidR="00293112" w:rsidRPr="007F09D6" w:rsidRDefault="00293112" w:rsidP="007F09D6">
            <w:pPr>
              <w:jc w:val="left"/>
              <w:rPr>
                <w:szCs w:val="22"/>
              </w:rPr>
            </w:pPr>
            <w:r>
              <w:t>C1, C2, C3, C4</w:t>
            </w:r>
          </w:p>
        </w:tc>
      </w:tr>
      <w:tr w:rsidR="00293112" w:rsidRPr="00D072FE" w14:paraId="4D1AB3FC" w14:textId="77777777" w:rsidTr="00D072FE">
        <w:tc>
          <w:tcPr>
            <w:tcW w:w="3360" w:type="dxa"/>
            <w:shd w:val="clear" w:color="auto" w:fill="auto"/>
          </w:tcPr>
          <w:p w14:paraId="4727E65C" w14:textId="77D19E62" w:rsidR="00293112" w:rsidRDefault="00293112" w:rsidP="007222F8">
            <w:pPr>
              <w:pStyle w:val="ScheduleSectionL3"/>
              <w:widowControl w:val="0"/>
              <w:spacing w:after="0"/>
              <w:ind w:left="0" w:firstLine="0"/>
              <w:jc w:val="left"/>
            </w:pPr>
            <w:r>
              <w:t>5.3.3 Neither the </w:t>
            </w:r>
            <w:hyperlink r:id="rId246">
              <w:r>
                <w:rPr>
                  <w:color w:val="0000FF"/>
                  <w:u w:val="single"/>
                </w:rPr>
                <w:t>MEM</w:t>
              </w:r>
            </w:hyperlink>
            <w:r>
              <w:t> nor the </w:t>
            </w:r>
            <w:hyperlink r:id="rId247">
              <w:r>
                <w:rPr>
                  <w:color w:val="0000FF"/>
                  <w:u w:val="single"/>
                </w:rPr>
                <w:t>DNO</w:t>
              </w:r>
            </w:hyperlink>
            <w:r>
              <w:t> shall be required to disclose any </w:t>
            </w:r>
            <w:hyperlink r:id="rId248">
              <w:r>
                <w:rPr>
                  <w:color w:val="0000FF"/>
                  <w:u w:val="single"/>
                </w:rPr>
                <w:t>Confidential Information</w:t>
              </w:r>
            </w:hyperlink>
            <w:r>
              <w:t>, particularly commercially confidential tariff information or consumption information relating to a </w:t>
            </w:r>
            <w:hyperlink r:id="rId249">
              <w:r>
                <w:rPr>
                  <w:color w:val="0000FF"/>
                  <w:u w:val="single"/>
                </w:rPr>
                <w:t>Customer</w:t>
              </w:r>
            </w:hyperlink>
            <w:r>
              <w:t>, which would not otherwise be available to the </w:t>
            </w:r>
            <w:hyperlink r:id="rId250">
              <w:r>
                <w:rPr>
                  <w:color w:val="0000FF"/>
                  <w:u w:val="single"/>
                </w:rPr>
                <w:t>DNO</w:t>
              </w:r>
            </w:hyperlink>
            <w:r>
              <w:t> or </w:t>
            </w:r>
            <w:hyperlink r:id="rId251">
              <w:r>
                <w:rPr>
                  <w:color w:val="0000FF"/>
                  <w:u w:val="single"/>
                </w:rPr>
                <w:t>MEM</w:t>
              </w:r>
            </w:hyperlink>
            <w:r>
              <w:t>, as appropriate. </w:t>
            </w:r>
          </w:p>
        </w:tc>
        <w:tc>
          <w:tcPr>
            <w:tcW w:w="1472" w:type="dxa"/>
            <w:shd w:val="clear" w:color="auto" w:fill="auto"/>
          </w:tcPr>
          <w:p w14:paraId="60BD2B7D" w14:textId="2C56E70E" w:rsidR="00293112" w:rsidRPr="009A6BAC" w:rsidRDefault="009212B0" w:rsidP="007F09D6">
            <w:pPr>
              <w:jc w:val="left"/>
              <w:rPr>
                <w:bCs/>
                <w:szCs w:val="22"/>
              </w:rPr>
            </w:pPr>
            <w:r w:rsidRPr="009A6BAC">
              <w:t>MAM</w:t>
            </w:r>
          </w:p>
        </w:tc>
        <w:tc>
          <w:tcPr>
            <w:tcW w:w="1472" w:type="dxa"/>
            <w:shd w:val="clear" w:color="auto" w:fill="auto"/>
          </w:tcPr>
          <w:p w14:paraId="543A52F8" w14:textId="77777777" w:rsidR="00293112" w:rsidRPr="009A6BAC" w:rsidRDefault="00293112" w:rsidP="007F09D6">
            <w:pPr>
              <w:jc w:val="left"/>
              <w:rPr>
                <w:bCs/>
                <w:szCs w:val="22"/>
              </w:rPr>
            </w:pPr>
          </w:p>
        </w:tc>
        <w:tc>
          <w:tcPr>
            <w:tcW w:w="1472" w:type="dxa"/>
            <w:shd w:val="clear" w:color="auto" w:fill="auto"/>
          </w:tcPr>
          <w:p w14:paraId="5C8DD7E6" w14:textId="1E004CBC" w:rsidR="00293112" w:rsidRPr="009A6BAC" w:rsidRDefault="009212B0" w:rsidP="007F09D6">
            <w:pPr>
              <w:jc w:val="left"/>
              <w:rPr>
                <w:bCs/>
                <w:szCs w:val="22"/>
              </w:rPr>
            </w:pPr>
            <w:r w:rsidRPr="009A6BAC">
              <w:t>DNO, MOA</w:t>
            </w:r>
          </w:p>
        </w:tc>
        <w:tc>
          <w:tcPr>
            <w:tcW w:w="1007" w:type="dxa"/>
            <w:shd w:val="clear" w:color="auto" w:fill="auto"/>
          </w:tcPr>
          <w:p w14:paraId="48A06A4C" w14:textId="77777777" w:rsidR="00293112" w:rsidRPr="00D072FE" w:rsidRDefault="00293112" w:rsidP="007F09D6">
            <w:pPr>
              <w:jc w:val="left"/>
              <w:rPr>
                <w:bCs/>
                <w:szCs w:val="22"/>
              </w:rPr>
            </w:pPr>
            <w:r>
              <w:t>C1, C2, C3, C4</w:t>
            </w:r>
          </w:p>
        </w:tc>
      </w:tr>
    </w:tbl>
    <w:p w14:paraId="1477A43D" w14:textId="77777777" w:rsidR="00D61ECA" w:rsidRDefault="00D61ECA" w:rsidP="007222F8">
      <w:pPr>
        <w:pStyle w:val="ScheduleSectionL3"/>
        <w:widowControl w:val="0"/>
        <w:spacing w:after="320"/>
        <w:jc w:val="left"/>
      </w:pPr>
    </w:p>
    <w:p w14:paraId="4CE47BE5" w14:textId="77777777" w:rsidR="00D072FE" w:rsidRPr="00293112" w:rsidRDefault="00D072FE" w:rsidP="007222F8">
      <w:pPr>
        <w:pStyle w:val="ScheduleSectionL2"/>
        <w:widowControl w:val="0"/>
        <w:spacing w:after="320"/>
        <w:jc w:val="left"/>
      </w:pPr>
      <w:hyperlink r:id="rId252">
        <w:r>
          <w:rPr>
            <w:b/>
            <w:color w:val="0000FF"/>
            <w:u w:val="single"/>
          </w:rPr>
          <w:t>Distribution Code</w:t>
        </w:r>
      </w:hyperlink>
      <w:r>
        <w:rPr>
          <w:b/>
        </w:rPr>
        <w:t> Requirements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293112" w:rsidRPr="00D072FE" w14:paraId="707A3CE6" w14:textId="77777777" w:rsidTr="00D072FE">
        <w:trPr>
          <w:trHeight w:val="808"/>
        </w:trPr>
        <w:tc>
          <w:tcPr>
            <w:tcW w:w="3360" w:type="dxa"/>
            <w:shd w:val="clear" w:color="auto" w:fill="auto"/>
          </w:tcPr>
          <w:p w14:paraId="7471E1D2" w14:textId="77777777" w:rsidR="00293112" w:rsidRPr="00D072FE" w:rsidRDefault="00293112" w:rsidP="007222F8">
            <w:pPr>
              <w:pStyle w:val="Heading1"/>
              <w:numPr>
                <w:ilvl w:val="0"/>
                <w:numId w:val="0"/>
              </w:numPr>
              <w:jc w:val="left"/>
              <w:rPr>
                <w:b w:val="0"/>
                <w:bCs/>
                <w:color w:val="auto"/>
                <w:sz w:val="20"/>
                <w:szCs w:val="20"/>
              </w:rPr>
            </w:pPr>
          </w:p>
        </w:tc>
        <w:tc>
          <w:tcPr>
            <w:tcW w:w="1472" w:type="dxa"/>
            <w:shd w:val="clear" w:color="auto" w:fill="auto"/>
          </w:tcPr>
          <w:p w14:paraId="4FF12921" w14:textId="77777777" w:rsidR="00293112" w:rsidRPr="007F09D6" w:rsidRDefault="00293112" w:rsidP="007F09D6">
            <w:pPr>
              <w:jc w:val="left"/>
              <w:rPr>
                <w:szCs w:val="22"/>
              </w:rPr>
            </w:pPr>
            <w:r>
              <w:t>Gas Responsibility</w:t>
            </w:r>
          </w:p>
        </w:tc>
        <w:tc>
          <w:tcPr>
            <w:tcW w:w="1472" w:type="dxa"/>
            <w:shd w:val="clear" w:color="auto" w:fill="auto"/>
          </w:tcPr>
          <w:p w14:paraId="71C3A9EE" w14:textId="77777777" w:rsidR="00293112" w:rsidRPr="007F09D6" w:rsidRDefault="00293112" w:rsidP="007F09D6">
            <w:pPr>
              <w:jc w:val="left"/>
              <w:rPr>
                <w:szCs w:val="22"/>
              </w:rPr>
            </w:pPr>
            <w:r>
              <w:t>Smart Responsibility</w:t>
            </w:r>
          </w:p>
        </w:tc>
        <w:tc>
          <w:tcPr>
            <w:tcW w:w="1472" w:type="dxa"/>
            <w:shd w:val="clear" w:color="auto" w:fill="auto"/>
          </w:tcPr>
          <w:p w14:paraId="7A5B1295" w14:textId="77777777" w:rsidR="00293112" w:rsidRPr="007F09D6" w:rsidRDefault="00293112" w:rsidP="007F09D6">
            <w:pPr>
              <w:jc w:val="left"/>
              <w:rPr>
                <w:szCs w:val="22"/>
              </w:rPr>
            </w:pPr>
            <w:r>
              <w:t>Electricity Responsibility</w:t>
            </w:r>
          </w:p>
        </w:tc>
        <w:tc>
          <w:tcPr>
            <w:tcW w:w="1007" w:type="dxa"/>
            <w:shd w:val="clear" w:color="auto" w:fill="auto"/>
          </w:tcPr>
          <w:p w14:paraId="12E4D98A" w14:textId="77777777" w:rsidR="00293112" w:rsidRPr="007F09D6" w:rsidRDefault="00293112" w:rsidP="007F09D6">
            <w:pPr>
              <w:jc w:val="left"/>
              <w:rPr>
                <w:szCs w:val="22"/>
              </w:rPr>
            </w:pPr>
            <w:r>
              <w:t>Work Category</w:t>
            </w:r>
          </w:p>
        </w:tc>
      </w:tr>
      <w:tr w:rsidR="00293112" w:rsidRPr="00D072FE" w14:paraId="1340B924" w14:textId="77777777" w:rsidTr="00D072FE">
        <w:tc>
          <w:tcPr>
            <w:tcW w:w="3360" w:type="dxa"/>
            <w:shd w:val="clear" w:color="auto" w:fill="auto"/>
          </w:tcPr>
          <w:p w14:paraId="1C7F457C" w14:textId="218C60A2" w:rsidR="00293112" w:rsidRPr="002D61F0" w:rsidRDefault="00293112" w:rsidP="007222F8">
            <w:pPr>
              <w:pStyle w:val="ScheduleSectionL3"/>
              <w:widowControl w:val="0"/>
              <w:spacing w:after="0"/>
              <w:ind w:left="0" w:firstLine="0"/>
              <w:jc w:val="left"/>
            </w:pPr>
            <w:r>
              <w:t>5.4.1 The signatories must comply with the General Data Protection Regulation (</w:t>
            </w:r>
            <w:r w:rsidRPr="00386F76">
              <w:t>GD</w:t>
            </w:r>
            <w:r>
              <w:t>PR) (EU) 2016/679 and all other data protection legislation and put in place adequate processes and procedures to ensure their compliance with such legislation.</w:t>
            </w:r>
          </w:p>
        </w:tc>
        <w:tc>
          <w:tcPr>
            <w:tcW w:w="1472" w:type="dxa"/>
            <w:shd w:val="clear" w:color="auto" w:fill="auto"/>
          </w:tcPr>
          <w:p w14:paraId="59995853" w14:textId="14BFE710" w:rsidR="00293112" w:rsidRPr="009A6BAC" w:rsidRDefault="009212B0" w:rsidP="007F09D6">
            <w:pPr>
              <w:jc w:val="left"/>
              <w:rPr>
                <w:szCs w:val="22"/>
              </w:rPr>
            </w:pPr>
            <w:r w:rsidRPr="009A6BAC">
              <w:t>AMI, ASP, MAM</w:t>
            </w:r>
          </w:p>
        </w:tc>
        <w:tc>
          <w:tcPr>
            <w:tcW w:w="1472" w:type="dxa"/>
            <w:shd w:val="clear" w:color="auto" w:fill="auto"/>
          </w:tcPr>
          <w:p w14:paraId="6ADE3D6B" w14:textId="30C8580E" w:rsidR="00293112" w:rsidRPr="009A6BAC" w:rsidRDefault="009212B0" w:rsidP="007F09D6">
            <w:pPr>
              <w:jc w:val="left"/>
              <w:rPr>
                <w:szCs w:val="22"/>
              </w:rPr>
            </w:pPr>
            <w:r w:rsidRPr="009A6BAC">
              <w:t>ES, MI</w:t>
            </w:r>
          </w:p>
        </w:tc>
        <w:tc>
          <w:tcPr>
            <w:tcW w:w="1472" w:type="dxa"/>
            <w:shd w:val="clear" w:color="auto" w:fill="auto"/>
          </w:tcPr>
          <w:p w14:paraId="6AE726D5" w14:textId="35045F9D" w:rsidR="00293112" w:rsidRPr="009A6BAC" w:rsidRDefault="009212B0" w:rsidP="007F09D6">
            <w:pPr>
              <w:jc w:val="left"/>
              <w:rPr>
                <w:szCs w:val="22"/>
              </w:rPr>
            </w:pPr>
            <w:r w:rsidRPr="009A6BAC">
              <w:t xml:space="preserve">DNO, MOA, </w:t>
            </w:r>
            <w:r w:rsidR="00D662CB" w:rsidRPr="009A6BAC">
              <w:t>EMO</w:t>
            </w:r>
          </w:p>
        </w:tc>
        <w:tc>
          <w:tcPr>
            <w:tcW w:w="1007" w:type="dxa"/>
            <w:shd w:val="clear" w:color="auto" w:fill="auto"/>
          </w:tcPr>
          <w:p w14:paraId="40C9A80C" w14:textId="77777777" w:rsidR="00293112" w:rsidRPr="007F09D6" w:rsidRDefault="00293112" w:rsidP="007F09D6">
            <w:pPr>
              <w:jc w:val="left"/>
              <w:rPr>
                <w:szCs w:val="22"/>
              </w:rPr>
            </w:pPr>
            <w:r>
              <w:t>C1, C2, C3, C4</w:t>
            </w:r>
          </w:p>
        </w:tc>
      </w:tr>
      <w:tr w:rsidR="00293112" w:rsidRPr="00D072FE" w14:paraId="710211C6" w14:textId="77777777" w:rsidTr="00D072FE">
        <w:tc>
          <w:tcPr>
            <w:tcW w:w="3360" w:type="dxa"/>
            <w:shd w:val="clear" w:color="auto" w:fill="auto"/>
          </w:tcPr>
          <w:p w14:paraId="350B5952" w14:textId="5CDBF341" w:rsidR="00293112" w:rsidRDefault="00293112" w:rsidP="007222F8">
            <w:pPr>
              <w:pStyle w:val="ScheduleSectionL3"/>
              <w:widowControl w:val="0"/>
              <w:spacing w:after="0"/>
              <w:ind w:left="0" w:firstLine="0"/>
              <w:jc w:val="left"/>
            </w:pPr>
            <w:r>
              <w:t>5.4.2 The </w:t>
            </w:r>
            <w:hyperlink r:id="rId253">
              <w:r>
                <w:rPr>
                  <w:color w:val="0000FF"/>
                  <w:u w:val="single"/>
                </w:rPr>
                <w:t>DNO</w:t>
              </w:r>
            </w:hyperlink>
            <w:r>
              <w:t> has a duty of care to "others" which may, at the discretion of the </w:t>
            </w:r>
            <w:hyperlink r:id="rId254">
              <w:r>
                <w:rPr>
                  <w:color w:val="0000FF"/>
                  <w:u w:val="single"/>
                </w:rPr>
                <w:t>DNO</w:t>
              </w:r>
            </w:hyperlink>
            <w:r>
              <w:t xml:space="preserve">, be </w:t>
            </w:r>
            <w:r>
              <w:lastRenderedPageBreak/>
              <w:t>interpreted as a requirement that individual </w:t>
            </w:r>
            <w:hyperlink r:id="rId255" w:history="1">
              <w:r w:rsidR="0073521B" w:rsidRPr="00B9315A">
                <w:rPr>
                  <w:rStyle w:val="Hyperlink"/>
                  <w:color w:val="0000FF"/>
                </w:rPr>
                <w:t>Meter Operative</w:t>
              </w:r>
            </w:hyperlink>
            <w:r>
              <w:t>s of the </w:t>
            </w:r>
            <w:hyperlink r:id="rId256">
              <w:r w:rsidR="00386F76">
                <w:rPr>
                  <w:color w:val="0000FF"/>
                  <w:u w:val="single"/>
                </w:rPr>
                <w:t>EMO</w:t>
              </w:r>
            </w:hyperlink>
            <w:r>
              <w:t> should be authorised under its </w:t>
            </w:r>
            <w:hyperlink r:id="rId257">
              <w:r>
                <w:rPr>
                  <w:color w:val="0000FF"/>
                  <w:u w:val="single"/>
                </w:rPr>
                <w:t>Distribution Safety Rule</w:t>
              </w:r>
            </w:hyperlink>
            <w:r>
              <w:t>s (see section 14 (Installation Activity)). This is irrespective of what safety procedures have been established by the </w:t>
            </w:r>
            <w:hyperlink r:id="rId258">
              <w:r w:rsidR="00386F76">
                <w:rPr>
                  <w:color w:val="0000FF"/>
                  <w:u w:val="single"/>
                </w:rPr>
                <w:t>EMO</w:t>
              </w:r>
            </w:hyperlink>
            <w:r>
              <w:t>. </w:t>
            </w:r>
          </w:p>
        </w:tc>
        <w:tc>
          <w:tcPr>
            <w:tcW w:w="1472" w:type="dxa"/>
            <w:shd w:val="clear" w:color="auto" w:fill="auto"/>
          </w:tcPr>
          <w:p w14:paraId="0F6E5DF5" w14:textId="77777777" w:rsidR="00293112" w:rsidRPr="009A6BAC" w:rsidRDefault="00293112" w:rsidP="007F09D6">
            <w:pPr>
              <w:jc w:val="left"/>
              <w:rPr>
                <w:szCs w:val="22"/>
              </w:rPr>
            </w:pPr>
          </w:p>
        </w:tc>
        <w:tc>
          <w:tcPr>
            <w:tcW w:w="1472" w:type="dxa"/>
            <w:shd w:val="clear" w:color="auto" w:fill="auto"/>
          </w:tcPr>
          <w:p w14:paraId="18173834" w14:textId="77777777" w:rsidR="00293112" w:rsidRPr="009A6BAC" w:rsidRDefault="00293112" w:rsidP="007F09D6">
            <w:pPr>
              <w:jc w:val="left"/>
              <w:rPr>
                <w:szCs w:val="22"/>
              </w:rPr>
            </w:pPr>
          </w:p>
        </w:tc>
        <w:tc>
          <w:tcPr>
            <w:tcW w:w="1472" w:type="dxa"/>
            <w:shd w:val="clear" w:color="auto" w:fill="auto"/>
          </w:tcPr>
          <w:p w14:paraId="4DD3DF35" w14:textId="11146FC1" w:rsidR="00293112" w:rsidRPr="009A6BAC" w:rsidRDefault="009212B0" w:rsidP="007F09D6">
            <w:pPr>
              <w:jc w:val="left"/>
              <w:rPr>
                <w:szCs w:val="22"/>
              </w:rPr>
            </w:pPr>
            <w:r w:rsidRPr="009A6BAC">
              <w:t xml:space="preserve">DNO, </w:t>
            </w:r>
            <w:r w:rsidR="00D662CB" w:rsidRPr="009A6BAC">
              <w:t>EMO</w:t>
            </w:r>
          </w:p>
        </w:tc>
        <w:tc>
          <w:tcPr>
            <w:tcW w:w="1007" w:type="dxa"/>
            <w:shd w:val="clear" w:color="auto" w:fill="auto"/>
          </w:tcPr>
          <w:p w14:paraId="5426D68F" w14:textId="77777777" w:rsidR="00293112" w:rsidRPr="007F09D6" w:rsidRDefault="00293112" w:rsidP="007F09D6">
            <w:pPr>
              <w:jc w:val="left"/>
              <w:rPr>
                <w:szCs w:val="22"/>
              </w:rPr>
            </w:pPr>
          </w:p>
        </w:tc>
      </w:tr>
      <w:tr w:rsidR="00293112" w:rsidRPr="00D072FE" w14:paraId="5137905E" w14:textId="77777777" w:rsidTr="00D072FE">
        <w:tc>
          <w:tcPr>
            <w:tcW w:w="3360" w:type="dxa"/>
            <w:shd w:val="clear" w:color="auto" w:fill="auto"/>
          </w:tcPr>
          <w:p w14:paraId="7770D35C" w14:textId="2EF0F366" w:rsidR="00293112" w:rsidRDefault="00293112" w:rsidP="007222F8">
            <w:pPr>
              <w:pStyle w:val="ScheduleSectionL2"/>
              <w:widowControl w:val="0"/>
              <w:numPr>
                <w:ilvl w:val="0"/>
                <w:numId w:val="0"/>
              </w:numPr>
              <w:spacing w:after="0"/>
              <w:jc w:val="left"/>
            </w:pPr>
            <w:r>
              <w:t>5.4.3 Work on or in the vicinity of </w:t>
            </w:r>
            <w:hyperlink r:id="rId259" w:history="1">
              <w:r w:rsidRPr="00A2409C">
                <w:rPr>
                  <w:rStyle w:val="Hyperlink"/>
                  <w:color w:val="0000FF"/>
                </w:rPr>
                <w:t>DNO Equipment</w:t>
              </w:r>
            </w:hyperlink>
            <w:r>
              <w:t> by the staff or agents of the relevant </w:t>
            </w:r>
            <w:hyperlink r:id="rId260">
              <w:r>
                <w:rPr>
                  <w:color w:val="0000FF"/>
                  <w:u w:val="single"/>
                </w:rPr>
                <w:t>DNO</w:t>
              </w:r>
            </w:hyperlink>
            <w:r>
              <w:t> is governed by the relevant </w:t>
            </w:r>
            <w:hyperlink r:id="rId261">
              <w:r>
                <w:rPr>
                  <w:color w:val="0000FF"/>
                  <w:u w:val="single"/>
                </w:rPr>
                <w:t>Distribution Safety Rule</w:t>
              </w:r>
            </w:hyperlink>
            <w:r>
              <w:t>s. </w:t>
            </w:r>
            <w:hyperlink r:id="rId262">
              <w:r w:rsidR="00A2409C">
                <w:rPr>
                  <w:color w:val="0000FF"/>
                  <w:u w:val="single"/>
                </w:rPr>
                <w:t>EMO</w:t>
              </w:r>
            </w:hyperlink>
            <w:r>
              <w:t>s shall ensure, if their </w:t>
            </w:r>
            <w:hyperlink r:id="rId263" w:history="1">
              <w:r w:rsidR="0073521B" w:rsidRPr="00B9315A">
                <w:rPr>
                  <w:rStyle w:val="Hyperlink"/>
                  <w:color w:val="0000FF"/>
                </w:rPr>
                <w:t>Meter Operative</w:t>
              </w:r>
            </w:hyperlink>
            <w:r>
              <w:t>s are called upon to work with the </w:t>
            </w:r>
            <w:hyperlink r:id="rId264">
              <w:r>
                <w:rPr>
                  <w:color w:val="0000FF"/>
                  <w:u w:val="single"/>
                </w:rPr>
                <w:t>DNO</w:t>
              </w:r>
            </w:hyperlink>
            <w:r>
              <w:t> under conditions requiring compliance with the </w:t>
            </w:r>
            <w:hyperlink r:id="rId265">
              <w:r>
                <w:rPr>
                  <w:color w:val="0000FF"/>
                  <w:u w:val="single"/>
                </w:rPr>
                <w:t>Distribution Safety Rule</w:t>
              </w:r>
            </w:hyperlink>
            <w:r>
              <w:t>s (as described in section 14 (Installation) below, that the </w:t>
            </w:r>
            <w:hyperlink r:id="rId266" w:history="1">
              <w:r w:rsidR="0073521B" w:rsidRPr="00B9315A">
                <w:rPr>
                  <w:rStyle w:val="Hyperlink"/>
                  <w:color w:val="0000FF"/>
                </w:rPr>
                <w:t>Meter Operative</w:t>
              </w:r>
            </w:hyperlink>
            <w:r>
              <w:t>s are sufficiently trained. </w:t>
            </w:r>
          </w:p>
        </w:tc>
        <w:tc>
          <w:tcPr>
            <w:tcW w:w="1472" w:type="dxa"/>
            <w:shd w:val="clear" w:color="auto" w:fill="auto"/>
          </w:tcPr>
          <w:p w14:paraId="3E696922" w14:textId="77777777" w:rsidR="00293112" w:rsidRPr="00D072FE" w:rsidRDefault="00293112" w:rsidP="007F09D6">
            <w:pPr>
              <w:jc w:val="left"/>
            </w:pPr>
          </w:p>
        </w:tc>
        <w:tc>
          <w:tcPr>
            <w:tcW w:w="1472" w:type="dxa"/>
            <w:shd w:val="clear" w:color="auto" w:fill="auto"/>
          </w:tcPr>
          <w:p w14:paraId="6CF308CD" w14:textId="77777777" w:rsidR="00293112" w:rsidRPr="00D072FE" w:rsidRDefault="00293112" w:rsidP="007F09D6">
            <w:pPr>
              <w:jc w:val="left"/>
            </w:pPr>
          </w:p>
        </w:tc>
        <w:tc>
          <w:tcPr>
            <w:tcW w:w="1472" w:type="dxa"/>
            <w:shd w:val="clear" w:color="auto" w:fill="auto"/>
          </w:tcPr>
          <w:p w14:paraId="42A59D4E" w14:textId="054AF8B4" w:rsidR="00293112" w:rsidRPr="009A6BAC" w:rsidRDefault="009212B0" w:rsidP="007F09D6">
            <w:pPr>
              <w:jc w:val="left"/>
            </w:pPr>
            <w:r w:rsidRPr="009A6BAC">
              <w:t xml:space="preserve">DNO, </w:t>
            </w:r>
            <w:r w:rsidR="00D662CB" w:rsidRPr="009A6BAC">
              <w:t>EMO</w:t>
            </w:r>
          </w:p>
        </w:tc>
        <w:tc>
          <w:tcPr>
            <w:tcW w:w="1007" w:type="dxa"/>
            <w:shd w:val="clear" w:color="auto" w:fill="auto"/>
          </w:tcPr>
          <w:p w14:paraId="6690847D" w14:textId="77777777" w:rsidR="00293112" w:rsidRPr="00D072FE" w:rsidRDefault="00293112" w:rsidP="007F09D6">
            <w:pPr>
              <w:jc w:val="left"/>
            </w:pPr>
          </w:p>
        </w:tc>
      </w:tr>
      <w:tr w:rsidR="00293112" w:rsidRPr="00D072FE" w14:paraId="34B6BE2C" w14:textId="77777777" w:rsidTr="00D072FE">
        <w:tc>
          <w:tcPr>
            <w:tcW w:w="3360" w:type="dxa"/>
            <w:shd w:val="clear" w:color="auto" w:fill="auto"/>
          </w:tcPr>
          <w:p w14:paraId="5BAA41A2" w14:textId="5D38A528" w:rsidR="00293112" w:rsidRDefault="00293112" w:rsidP="007222F8">
            <w:pPr>
              <w:pStyle w:val="ScheduleSectionL3"/>
              <w:widowControl w:val="0"/>
              <w:spacing w:after="0"/>
              <w:ind w:left="0" w:firstLine="0"/>
              <w:jc w:val="left"/>
            </w:pPr>
            <w:r>
              <w:t xml:space="preserve">5.4.4 The relevant </w:t>
            </w:r>
            <w:hyperlink r:id="rId267">
              <w:r>
                <w:rPr>
                  <w:color w:val="0000FF"/>
                  <w:u w:val="single"/>
                </w:rPr>
                <w:t>Parties</w:t>
              </w:r>
            </w:hyperlink>
            <w:r>
              <w:t xml:space="preserve"> acknowledge that the </w:t>
            </w:r>
            <w:r w:rsidRPr="00A2409C">
              <w:t>Supplier</w:t>
            </w:r>
            <w:r>
              <w:t>, or, where appropriate, a </w:t>
            </w:r>
            <w:hyperlink r:id="rId268">
              <w:r>
                <w:rPr>
                  <w:color w:val="0000FF"/>
                  <w:u w:val="single"/>
                </w:rPr>
                <w:t>Customer</w:t>
              </w:r>
            </w:hyperlink>
            <w:r>
              <w:t> who contracts with a </w:t>
            </w:r>
            <w:hyperlink r:id="rId269">
              <w:r>
                <w:rPr>
                  <w:color w:val="0000FF"/>
                  <w:u w:val="single"/>
                </w:rPr>
                <w:t>MOA</w:t>
              </w:r>
            </w:hyperlink>
            <w:r>
              <w:t>, is responsible for ensuring that the </w:t>
            </w:r>
            <w:hyperlink r:id="rId270">
              <w:r>
                <w:rPr>
                  <w:color w:val="0000FF"/>
                  <w:u w:val="single"/>
                </w:rPr>
                <w:t>MOA</w:t>
              </w:r>
            </w:hyperlink>
            <w:r>
              <w:t xml:space="preserve"> complies with any obligation imposed on a </w:t>
            </w:r>
            <w:r w:rsidRPr="00017FD6">
              <w:t>Supplier</w:t>
            </w:r>
            <w:r>
              <w:t xml:space="preserve"> or </w:t>
            </w:r>
            <w:hyperlink r:id="rId271">
              <w:r>
                <w:rPr>
                  <w:color w:val="0000FF"/>
                  <w:u w:val="single"/>
                </w:rPr>
                <w:t>Customer</w:t>
              </w:r>
            </w:hyperlink>
            <w:r>
              <w:t> by the relevant parts of the </w:t>
            </w:r>
            <w:hyperlink r:id="rId272">
              <w:r>
                <w:rPr>
                  <w:color w:val="0000FF"/>
                  <w:u w:val="single"/>
                </w:rPr>
                <w:t>Distribution Code</w:t>
              </w:r>
            </w:hyperlink>
            <w:r>
              <w:t> and </w:t>
            </w:r>
            <w:hyperlink r:id="rId273">
              <w:r>
                <w:rPr>
                  <w:color w:val="0000FF"/>
                  <w:u w:val="single"/>
                </w:rPr>
                <w:t>DCUSA</w:t>
              </w:r>
            </w:hyperlink>
            <w:r>
              <w:t>. The </w:t>
            </w:r>
            <w:hyperlink r:id="rId274">
              <w:r>
                <w:rPr>
                  <w:color w:val="0000FF"/>
                  <w:u w:val="single"/>
                </w:rPr>
                <w:t>Distribution Code</w:t>
              </w:r>
            </w:hyperlink>
            <w:r>
              <w:t> requires the user's (usually the </w:t>
            </w:r>
            <w:hyperlink r:id="rId275">
              <w:r>
                <w:rPr>
                  <w:color w:val="0000FF"/>
                  <w:u w:val="single"/>
                </w:rPr>
                <w:t>Customer</w:t>
              </w:r>
            </w:hyperlink>
            <w:r>
              <w:t>'s) electrical system to comply with relevant provisions of the </w:t>
            </w:r>
            <w:hyperlink r:id="rId276">
              <w:r>
                <w:rPr>
                  <w:color w:val="0000FF"/>
                  <w:u w:val="single"/>
                </w:rPr>
                <w:t>Distribution Code</w:t>
              </w:r>
            </w:hyperlink>
            <w:r>
              <w:t xml:space="preserve"> and the Electricity Safety, Quality and Continuity Regulations 2002 (as amended). It also requires agreement to ownership boundaries at the interface and lays down technical </w:t>
            </w:r>
            <w:r>
              <w:lastRenderedPageBreak/>
              <w:t>requirements for connection. Associated distribution operating codes cover operational liaison which secures safety at this interface and the need for a safety management system to cover work or tests at the operational interface. There is also a duty on the </w:t>
            </w:r>
            <w:hyperlink r:id="rId277">
              <w:r>
                <w:rPr>
                  <w:color w:val="0000FF"/>
                  <w:u w:val="single"/>
                </w:rPr>
                <w:t>Party</w:t>
              </w:r>
            </w:hyperlink>
            <w:r>
              <w:t> responsible for the network or </w:t>
            </w:r>
            <w:hyperlink r:id="rId278">
              <w:r>
                <w:rPr>
                  <w:color w:val="0000FF"/>
                  <w:u w:val="single"/>
                </w:rPr>
                <w:t>Site</w:t>
              </w:r>
            </w:hyperlink>
            <w:r>
              <w:t> at which the </w:t>
            </w:r>
            <w:hyperlink r:id="rId279">
              <w:r>
                <w:rPr>
                  <w:color w:val="0000FF"/>
                  <w:u w:val="single"/>
                </w:rPr>
                <w:t>Metering Equipment</w:t>
              </w:r>
            </w:hyperlink>
            <w:r>
              <w:t> is located to record who is the </w:t>
            </w:r>
            <w:hyperlink r:id="rId280">
              <w:r>
                <w:rPr>
                  <w:color w:val="0000FF"/>
                  <w:u w:val="single"/>
                </w:rPr>
                <w:t>Party</w:t>
              </w:r>
            </w:hyperlink>
            <w:r>
              <w:t> responsible for the </w:t>
            </w:r>
            <w:hyperlink r:id="rId281">
              <w:r>
                <w:rPr>
                  <w:color w:val="0000FF"/>
                  <w:u w:val="single"/>
                </w:rPr>
                <w:t>Metering Equipment</w:t>
              </w:r>
            </w:hyperlink>
            <w:r>
              <w:t>. </w:t>
            </w:r>
          </w:p>
        </w:tc>
        <w:tc>
          <w:tcPr>
            <w:tcW w:w="1472" w:type="dxa"/>
            <w:shd w:val="clear" w:color="auto" w:fill="auto"/>
          </w:tcPr>
          <w:p w14:paraId="2DA4DBBD" w14:textId="77777777" w:rsidR="00293112" w:rsidRPr="00D072FE" w:rsidRDefault="00293112" w:rsidP="007F09D6">
            <w:pPr>
              <w:jc w:val="left"/>
            </w:pPr>
          </w:p>
        </w:tc>
        <w:tc>
          <w:tcPr>
            <w:tcW w:w="1472" w:type="dxa"/>
            <w:shd w:val="clear" w:color="auto" w:fill="auto"/>
          </w:tcPr>
          <w:p w14:paraId="288EAD1D" w14:textId="77777777" w:rsidR="00293112" w:rsidRPr="00D072FE" w:rsidRDefault="00293112" w:rsidP="007F09D6">
            <w:pPr>
              <w:jc w:val="left"/>
            </w:pPr>
          </w:p>
        </w:tc>
        <w:tc>
          <w:tcPr>
            <w:tcW w:w="1472" w:type="dxa"/>
            <w:shd w:val="clear" w:color="auto" w:fill="auto"/>
          </w:tcPr>
          <w:p w14:paraId="04940802" w14:textId="630C01BA" w:rsidR="00293112" w:rsidRPr="009A6BAC" w:rsidRDefault="009212B0" w:rsidP="007F09D6">
            <w:pPr>
              <w:jc w:val="left"/>
            </w:pPr>
            <w:r w:rsidRPr="009A6BAC">
              <w:t>MOA</w:t>
            </w:r>
          </w:p>
        </w:tc>
        <w:tc>
          <w:tcPr>
            <w:tcW w:w="1007" w:type="dxa"/>
            <w:shd w:val="clear" w:color="auto" w:fill="auto"/>
          </w:tcPr>
          <w:p w14:paraId="3E03D95E" w14:textId="77777777" w:rsidR="00293112" w:rsidRPr="00D072FE" w:rsidRDefault="00293112" w:rsidP="007F09D6">
            <w:pPr>
              <w:jc w:val="left"/>
            </w:pPr>
          </w:p>
        </w:tc>
      </w:tr>
      <w:tr w:rsidR="00293112" w:rsidRPr="00D072FE" w14:paraId="04CA86E7" w14:textId="77777777" w:rsidTr="00D072FE">
        <w:tc>
          <w:tcPr>
            <w:tcW w:w="3360" w:type="dxa"/>
            <w:shd w:val="clear" w:color="auto" w:fill="auto"/>
          </w:tcPr>
          <w:p w14:paraId="61AA5B59" w14:textId="01F5D7C8" w:rsidR="00293112" w:rsidRDefault="00293112" w:rsidP="007222F8">
            <w:pPr>
              <w:pStyle w:val="ScheduleSectionL3"/>
              <w:widowControl w:val="0"/>
              <w:spacing w:after="0"/>
              <w:ind w:left="0" w:firstLine="0"/>
              <w:jc w:val="left"/>
            </w:pPr>
            <w:r>
              <w:t xml:space="preserve">5.4.5 In the event of conflict or inconsistency between this </w:t>
            </w:r>
            <w:hyperlink r:id="rId282">
              <w:r>
                <w:rPr>
                  <w:color w:val="0000FF"/>
                  <w:u w:val="single"/>
                </w:rPr>
                <w:t>CoMCoP</w:t>
              </w:r>
            </w:hyperlink>
            <w:r>
              <w:t>, and either the </w:t>
            </w:r>
            <w:hyperlink r:id="rId283">
              <w:r>
                <w:rPr>
                  <w:color w:val="0000FF"/>
                  <w:u w:val="single"/>
                </w:rPr>
                <w:t>DCUSA</w:t>
              </w:r>
            </w:hyperlink>
            <w:r>
              <w:t> or the </w:t>
            </w:r>
            <w:hyperlink r:id="rId284">
              <w:r>
                <w:rPr>
                  <w:color w:val="0000FF"/>
                  <w:u w:val="single"/>
                </w:rPr>
                <w:t>Distribution Code</w:t>
              </w:r>
            </w:hyperlink>
            <w:r>
              <w:t xml:space="preserve">, then the latter agreement and code shall prevail to the extent of such conflict or inconsistency. If such a conflict or inconsistency arises, then the </w:t>
            </w:r>
            <w:hyperlink r:id="rId285">
              <w:r>
                <w:rPr>
                  <w:color w:val="0000FF"/>
                  <w:u w:val="single"/>
                </w:rPr>
                <w:t>REC</w:t>
              </w:r>
            </w:hyperlink>
            <w:r>
              <w:t xml:space="preserve"> </w:t>
            </w:r>
            <w:r w:rsidRPr="00E742B1">
              <w:t>Metering</w:t>
            </w:r>
            <w:r>
              <w:t xml:space="preserve"> Group shall meet to consider as soon as reasonably practicable after becoming aware of the conflict or inconsistency what changes, if any, should be made to this </w:t>
            </w:r>
            <w:hyperlink r:id="rId286">
              <w:r>
                <w:rPr>
                  <w:color w:val="0000FF"/>
                  <w:u w:val="single"/>
                </w:rPr>
                <w:t>CoMCoP</w:t>
              </w:r>
            </w:hyperlink>
            <w:r>
              <w:t xml:space="preserve"> to address such conflict or inconsistency. </w:t>
            </w:r>
          </w:p>
        </w:tc>
        <w:tc>
          <w:tcPr>
            <w:tcW w:w="1472" w:type="dxa"/>
            <w:shd w:val="clear" w:color="auto" w:fill="auto"/>
          </w:tcPr>
          <w:p w14:paraId="5F7F5C77" w14:textId="77777777" w:rsidR="00293112" w:rsidRPr="00D072FE" w:rsidRDefault="00293112" w:rsidP="007222F8">
            <w:pPr>
              <w:pStyle w:val="Heading1"/>
              <w:numPr>
                <w:ilvl w:val="0"/>
                <w:numId w:val="0"/>
              </w:numPr>
              <w:spacing w:after="0"/>
              <w:jc w:val="left"/>
              <w:rPr>
                <w:b w:val="0"/>
                <w:bCs/>
                <w:color w:val="auto"/>
                <w:sz w:val="22"/>
                <w:szCs w:val="22"/>
              </w:rPr>
            </w:pPr>
          </w:p>
        </w:tc>
        <w:tc>
          <w:tcPr>
            <w:tcW w:w="1472" w:type="dxa"/>
            <w:shd w:val="clear" w:color="auto" w:fill="auto"/>
          </w:tcPr>
          <w:p w14:paraId="340B3A17" w14:textId="77777777" w:rsidR="00293112" w:rsidRPr="00D072FE" w:rsidRDefault="00293112" w:rsidP="007222F8">
            <w:pPr>
              <w:pStyle w:val="Heading1"/>
              <w:numPr>
                <w:ilvl w:val="0"/>
                <w:numId w:val="0"/>
              </w:numPr>
              <w:spacing w:after="0"/>
              <w:jc w:val="left"/>
              <w:rPr>
                <w:b w:val="0"/>
                <w:bCs/>
                <w:color w:val="auto"/>
                <w:sz w:val="22"/>
                <w:szCs w:val="22"/>
              </w:rPr>
            </w:pPr>
          </w:p>
        </w:tc>
        <w:tc>
          <w:tcPr>
            <w:tcW w:w="1472" w:type="dxa"/>
            <w:shd w:val="clear" w:color="auto" w:fill="auto"/>
          </w:tcPr>
          <w:p w14:paraId="2DC05DAC" w14:textId="77777777" w:rsidR="00293112" w:rsidRPr="00D072FE" w:rsidRDefault="00293112" w:rsidP="007222F8">
            <w:pPr>
              <w:pStyle w:val="Heading1"/>
              <w:numPr>
                <w:ilvl w:val="0"/>
                <w:numId w:val="0"/>
              </w:numPr>
              <w:spacing w:after="0"/>
              <w:jc w:val="left"/>
              <w:rPr>
                <w:b w:val="0"/>
                <w:bCs/>
                <w:color w:val="auto"/>
                <w:sz w:val="22"/>
                <w:szCs w:val="22"/>
              </w:rPr>
            </w:pPr>
          </w:p>
        </w:tc>
        <w:tc>
          <w:tcPr>
            <w:tcW w:w="1007" w:type="dxa"/>
            <w:shd w:val="clear" w:color="auto" w:fill="auto"/>
          </w:tcPr>
          <w:p w14:paraId="47D656BE" w14:textId="77777777" w:rsidR="00293112" w:rsidRPr="00D072FE" w:rsidRDefault="00293112" w:rsidP="007222F8">
            <w:pPr>
              <w:pStyle w:val="Heading1"/>
              <w:numPr>
                <w:ilvl w:val="0"/>
                <w:numId w:val="0"/>
              </w:numPr>
              <w:spacing w:after="0"/>
              <w:jc w:val="left"/>
              <w:rPr>
                <w:b w:val="0"/>
                <w:bCs/>
                <w:color w:val="auto"/>
                <w:sz w:val="22"/>
                <w:szCs w:val="22"/>
              </w:rPr>
            </w:pPr>
          </w:p>
        </w:tc>
      </w:tr>
    </w:tbl>
    <w:p w14:paraId="68A5F128" w14:textId="77777777" w:rsidR="000B3287" w:rsidRPr="000B3287" w:rsidRDefault="000B3287" w:rsidP="007222F8">
      <w:pPr>
        <w:pStyle w:val="Heading1"/>
        <w:keepNext w:val="0"/>
        <w:keepLines w:val="0"/>
        <w:widowControl w:val="0"/>
        <w:numPr>
          <w:ilvl w:val="0"/>
          <w:numId w:val="0"/>
        </w:numPr>
        <w:spacing w:before="0" w:after="320"/>
        <w:ind w:left="357"/>
        <w:jc w:val="left"/>
      </w:pPr>
      <w:bookmarkStart w:id="6" w:name="_Toc256000028"/>
    </w:p>
    <w:bookmarkEnd w:id="6"/>
    <w:p w14:paraId="41216FEF" w14:textId="77777777" w:rsidR="00D072FE" w:rsidRPr="00D72FF1" w:rsidRDefault="00D072FE" w:rsidP="007222F8">
      <w:pPr>
        <w:pStyle w:val="Heading1"/>
        <w:keepNext w:val="0"/>
        <w:keepLines w:val="0"/>
        <w:widowControl w:val="0"/>
        <w:spacing w:before="0" w:after="320"/>
        <w:jc w:val="left"/>
        <w:rPr>
          <w:color w:val="70AD47"/>
        </w:rPr>
      </w:pPr>
      <w:r>
        <w:t>Qualifications &amp; Training</w:t>
      </w:r>
    </w:p>
    <w:p w14:paraId="3AD00CF3" w14:textId="77777777" w:rsidR="00D072FE" w:rsidRPr="00293112" w:rsidRDefault="00D072FE" w:rsidP="007222F8">
      <w:pPr>
        <w:pStyle w:val="ScheduleSectionL2"/>
        <w:widowControl w:val="0"/>
        <w:spacing w:after="320"/>
        <w:jc w:val="left"/>
      </w:pPr>
      <w:r>
        <w:rPr>
          <w:b/>
        </w:rPr>
        <w:t>Employee and contractor vetting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293112" w:rsidRPr="00D072FE" w14:paraId="3E180D5B" w14:textId="77777777" w:rsidTr="00D072FE">
        <w:trPr>
          <w:trHeight w:val="808"/>
        </w:trPr>
        <w:tc>
          <w:tcPr>
            <w:tcW w:w="3360" w:type="dxa"/>
            <w:shd w:val="clear" w:color="auto" w:fill="auto"/>
          </w:tcPr>
          <w:p w14:paraId="5A8D9A0C" w14:textId="77777777" w:rsidR="00293112" w:rsidRPr="00D072FE" w:rsidRDefault="00293112" w:rsidP="007222F8">
            <w:pPr>
              <w:pStyle w:val="Heading1"/>
              <w:numPr>
                <w:ilvl w:val="0"/>
                <w:numId w:val="0"/>
              </w:numPr>
              <w:jc w:val="left"/>
              <w:rPr>
                <w:b w:val="0"/>
                <w:bCs/>
                <w:color w:val="auto"/>
                <w:sz w:val="20"/>
                <w:szCs w:val="20"/>
              </w:rPr>
            </w:pPr>
          </w:p>
        </w:tc>
        <w:tc>
          <w:tcPr>
            <w:tcW w:w="1472" w:type="dxa"/>
            <w:shd w:val="clear" w:color="auto" w:fill="auto"/>
          </w:tcPr>
          <w:p w14:paraId="055B9B0D" w14:textId="77777777" w:rsidR="00293112" w:rsidRPr="007F09D6" w:rsidRDefault="00293112" w:rsidP="007F09D6">
            <w:pPr>
              <w:jc w:val="left"/>
              <w:rPr>
                <w:szCs w:val="22"/>
              </w:rPr>
            </w:pPr>
            <w:r>
              <w:t>Gas Responsibility</w:t>
            </w:r>
          </w:p>
        </w:tc>
        <w:tc>
          <w:tcPr>
            <w:tcW w:w="1472" w:type="dxa"/>
            <w:shd w:val="clear" w:color="auto" w:fill="auto"/>
          </w:tcPr>
          <w:p w14:paraId="2657E949" w14:textId="77777777" w:rsidR="00293112" w:rsidRPr="007F09D6" w:rsidRDefault="00293112" w:rsidP="007F09D6">
            <w:pPr>
              <w:jc w:val="left"/>
              <w:rPr>
                <w:szCs w:val="22"/>
              </w:rPr>
            </w:pPr>
            <w:r>
              <w:t>Smart Responsibility</w:t>
            </w:r>
          </w:p>
        </w:tc>
        <w:tc>
          <w:tcPr>
            <w:tcW w:w="1472" w:type="dxa"/>
            <w:shd w:val="clear" w:color="auto" w:fill="auto"/>
          </w:tcPr>
          <w:p w14:paraId="159D6BC4" w14:textId="77777777" w:rsidR="00293112" w:rsidRPr="007F09D6" w:rsidRDefault="00293112" w:rsidP="007F09D6">
            <w:pPr>
              <w:jc w:val="left"/>
              <w:rPr>
                <w:szCs w:val="22"/>
              </w:rPr>
            </w:pPr>
            <w:r>
              <w:t>Electricity Responsibility</w:t>
            </w:r>
          </w:p>
        </w:tc>
        <w:tc>
          <w:tcPr>
            <w:tcW w:w="1007" w:type="dxa"/>
            <w:shd w:val="clear" w:color="auto" w:fill="auto"/>
          </w:tcPr>
          <w:p w14:paraId="533BF44D" w14:textId="77777777" w:rsidR="00293112" w:rsidRPr="007F09D6" w:rsidRDefault="00293112" w:rsidP="007F09D6">
            <w:pPr>
              <w:jc w:val="left"/>
              <w:rPr>
                <w:szCs w:val="22"/>
              </w:rPr>
            </w:pPr>
            <w:r>
              <w:t>Work Category</w:t>
            </w:r>
          </w:p>
        </w:tc>
      </w:tr>
      <w:tr w:rsidR="00293112" w:rsidRPr="00D072FE" w14:paraId="259736DC" w14:textId="77777777" w:rsidTr="00D072FE">
        <w:tc>
          <w:tcPr>
            <w:tcW w:w="3360" w:type="dxa"/>
            <w:shd w:val="clear" w:color="auto" w:fill="auto"/>
          </w:tcPr>
          <w:p w14:paraId="3BC53EAA" w14:textId="3496E786" w:rsidR="00293112" w:rsidRPr="002D61F0" w:rsidRDefault="00293112" w:rsidP="007222F8">
            <w:pPr>
              <w:pStyle w:val="ScheduleSectionL3"/>
              <w:widowControl w:val="0"/>
              <w:spacing w:after="0"/>
              <w:ind w:left="0" w:firstLine="0"/>
              <w:jc w:val="left"/>
            </w:pPr>
            <w:r>
              <w:t xml:space="preserve">6.1.1 The relevant </w:t>
            </w:r>
            <w:hyperlink r:id="rId287">
              <w:r>
                <w:rPr>
                  <w:color w:val="0000FF"/>
                  <w:u w:val="single"/>
                </w:rPr>
                <w:t>Parties</w:t>
              </w:r>
            </w:hyperlink>
            <w:r>
              <w:t xml:space="preserve"> shall operate a suitable employee and contractor vetting procedure, ensure that persons attending </w:t>
            </w:r>
            <w:r>
              <w:lastRenderedPageBreak/>
              <w:t xml:space="preserve">site are fit and proper persons within the meaning of the standard condition of the Electricity and Gas Markets </w:t>
            </w:r>
            <w:r w:rsidRPr="002A6617">
              <w:rPr>
                <w:color w:val="0000FF"/>
              </w:rPr>
              <w:t>Authority Gas Supply Licence</w:t>
            </w:r>
            <w:r>
              <w:t>. </w:t>
            </w:r>
          </w:p>
        </w:tc>
        <w:tc>
          <w:tcPr>
            <w:tcW w:w="1472" w:type="dxa"/>
            <w:shd w:val="clear" w:color="auto" w:fill="auto"/>
          </w:tcPr>
          <w:p w14:paraId="1901DB19" w14:textId="1FB50C1D" w:rsidR="00293112" w:rsidRPr="009A6BAC" w:rsidRDefault="009212B0" w:rsidP="007F09D6">
            <w:pPr>
              <w:jc w:val="left"/>
              <w:rPr>
                <w:szCs w:val="22"/>
              </w:rPr>
            </w:pPr>
            <w:r w:rsidRPr="009A6BAC">
              <w:lastRenderedPageBreak/>
              <w:t>AMI, ASP, MAM</w:t>
            </w:r>
          </w:p>
        </w:tc>
        <w:tc>
          <w:tcPr>
            <w:tcW w:w="1472" w:type="dxa"/>
            <w:shd w:val="clear" w:color="auto" w:fill="auto"/>
          </w:tcPr>
          <w:p w14:paraId="773F11AA" w14:textId="0498E5BE" w:rsidR="00293112" w:rsidRPr="009A6BAC" w:rsidRDefault="009212B0" w:rsidP="007F09D6">
            <w:pPr>
              <w:jc w:val="left"/>
              <w:rPr>
                <w:szCs w:val="22"/>
              </w:rPr>
            </w:pPr>
            <w:r w:rsidRPr="009A6BAC">
              <w:t>ES, MI</w:t>
            </w:r>
          </w:p>
        </w:tc>
        <w:tc>
          <w:tcPr>
            <w:tcW w:w="1472" w:type="dxa"/>
            <w:shd w:val="clear" w:color="auto" w:fill="auto"/>
          </w:tcPr>
          <w:p w14:paraId="4995A0D1" w14:textId="571DC7A0" w:rsidR="00293112" w:rsidRPr="009A6BAC" w:rsidRDefault="009212B0" w:rsidP="007F09D6">
            <w:pPr>
              <w:jc w:val="left"/>
              <w:rPr>
                <w:szCs w:val="22"/>
              </w:rPr>
            </w:pPr>
            <w:r w:rsidRPr="009A6BAC">
              <w:t xml:space="preserve">DNO, MOA, </w:t>
            </w:r>
            <w:r w:rsidR="00D662CB" w:rsidRPr="009A6BAC">
              <w:t>EMO</w:t>
            </w:r>
          </w:p>
        </w:tc>
        <w:tc>
          <w:tcPr>
            <w:tcW w:w="1007" w:type="dxa"/>
            <w:shd w:val="clear" w:color="auto" w:fill="auto"/>
          </w:tcPr>
          <w:p w14:paraId="0C4747B9" w14:textId="77777777" w:rsidR="00293112" w:rsidRPr="007F09D6" w:rsidRDefault="00293112" w:rsidP="007F09D6">
            <w:pPr>
              <w:jc w:val="left"/>
              <w:rPr>
                <w:szCs w:val="22"/>
              </w:rPr>
            </w:pPr>
            <w:r>
              <w:t>C1, C2, C3, C4</w:t>
            </w:r>
          </w:p>
        </w:tc>
      </w:tr>
      <w:tr w:rsidR="00293112" w:rsidRPr="00D072FE" w14:paraId="4CDC66A3" w14:textId="77777777" w:rsidTr="00D072FE">
        <w:tc>
          <w:tcPr>
            <w:tcW w:w="3360" w:type="dxa"/>
            <w:shd w:val="clear" w:color="auto" w:fill="auto"/>
          </w:tcPr>
          <w:p w14:paraId="352067AB" w14:textId="77777777" w:rsidR="00293112" w:rsidRDefault="00293112" w:rsidP="007222F8">
            <w:pPr>
              <w:pStyle w:val="ScheduleSectionL3"/>
              <w:widowControl w:val="0"/>
              <w:spacing w:after="0"/>
              <w:ind w:left="0" w:firstLine="0"/>
              <w:jc w:val="left"/>
              <w:rPr>
                <w:color w:val="747474"/>
              </w:rPr>
            </w:pPr>
            <w:r>
              <w:rPr>
                <w:i/>
                <w:color w:val="747474"/>
              </w:rPr>
              <w:t>Note: Appendix 8 provides an example of an employee vetting procedure.</w:t>
            </w:r>
          </w:p>
        </w:tc>
        <w:tc>
          <w:tcPr>
            <w:tcW w:w="1472" w:type="dxa"/>
            <w:shd w:val="clear" w:color="auto" w:fill="auto"/>
          </w:tcPr>
          <w:p w14:paraId="3735EB7B" w14:textId="0809C5A2" w:rsidR="00293112" w:rsidRPr="009A6BAC" w:rsidRDefault="009212B0" w:rsidP="007F09D6">
            <w:pPr>
              <w:jc w:val="left"/>
              <w:rPr>
                <w:szCs w:val="22"/>
              </w:rPr>
            </w:pPr>
            <w:r w:rsidRPr="009A6BAC">
              <w:t>AMI, ASP, MAM</w:t>
            </w:r>
          </w:p>
        </w:tc>
        <w:tc>
          <w:tcPr>
            <w:tcW w:w="1472" w:type="dxa"/>
            <w:shd w:val="clear" w:color="auto" w:fill="auto"/>
          </w:tcPr>
          <w:p w14:paraId="2A9797CA" w14:textId="6B5E2454" w:rsidR="00293112" w:rsidRPr="009A6BAC" w:rsidRDefault="009212B0" w:rsidP="007F09D6">
            <w:pPr>
              <w:jc w:val="left"/>
              <w:rPr>
                <w:szCs w:val="22"/>
              </w:rPr>
            </w:pPr>
            <w:r w:rsidRPr="009A6BAC">
              <w:t>ES, MI</w:t>
            </w:r>
          </w:p>
        </w:tc>
        <w:tc>
          <w:tcPr>
            <w:tcW w:w="1472" w:type="dxa"/>
            <w:shd w:val="clear" w:color="auto" w:fill="auto"/>
          </w:tcPr>
          <w:p w14:paraId="14A6EC83" w14:textId="133C208F" w:rsidR="00293112" w:rsidRPr="009A6BAC" w:rsidRDefault="009212B0" w:rsidP="007F09D6">
            <w:pPr>
              <w:jc w:val="left"/>
              <w:rPr>
                <w:szCs w:val="22"/>
              </w:rPr>
            </w:pPr>
            <w:r w:rsidRPr="009A6BAC">
              <w:t xml:space="preserve">DNO, MOA, </w:t>
            </w:r>
            <w:r w:rsidR="00D662CB" w:rsidRPr="009A6BAC">
              <w:t>EMO</w:t>
            </w:r>
          </w:p>
        </w:tc>
        <w:tc>
          <w:tcPr>
            <w:tcW w:w="1007" w:type="dxa"/>
            <w:shd w:val="clear" w:color="auto" w:fill="auto"/>
          </w:tcPr>
          <w:p w14:paraId="62CC260B" w14:textId="77777777" w:rsidR="00293112" w:rsidRPr="007F09D6" w:rsidRDefault="00293112" w:rsidP="007F09D6">
            <w:pPr>
              <w:jc w:val="left"/>
              <w:rPr>
                <w:szCs w:val="22"/>
              </w:rPr>
            </w:pPr>
            <w:r>
              <w:t>C1, C2, C3, C4</w:t>
            </w:r>
          </w:p>
        </w:tc>
      </w:tr>
      <w:tr w:rsidR="00293112" w:rsidRPr="00D072FE" w14:paraId="4896F545" w14:textId="77777777" w:rsidTr="00D072FE">
        <w:tc>
          <w:tcPr>
            <w:tcW w:w="3360" w:type="dxa"/>
            <w:shd w:val="clear" w:color="auto" w:fill="auto"/>
          </w:tcPr>
          <w:p w14:paraId="3E5A519C" w14:textId="5364FC83" w:rsidR="00293112" w:rsidRDefault="00293112" w:rsidP="007222F8">
            <w:pPr>
              <w:pStyle w:val="ScheduleSectionL3"/>
              <w:widowControl w:val="0"/>
              <w:spacing w:after="0"/>
              <w:ind w:left="0" w:firstLine="0"/>
              <w:jc w:val="left"/>
            </w:pPr>
            <w:r>
              <w:t>6.1.2 Where </w:t>
            </w:r>
            <w:hyperlink r:id="rId288" w:history="1">
              <w:r w:rsidR="0073521B" w:rsidRPr="00B9315A">
                <w:rPr>
                  <w:rStyle w:val="Hyperlink"/>
                  <w:color w:val="0000FF"/>
                </w:rPr>
                <w:t>Meter Operative</w:t>
              </w:r>
            </w:hyperlink>
            <w:r>
              <w:t>s are to be given authority to operate </w:t>
            </w:r>
            <w:hyperlink r:id="rId289" w:history="1">
              <w:r w:rsidRPr="007714D6">
                <w:rPr>
                  <w:rStyle w:val="Hyperlink"/>
                  <w:color w:val="0000FF"/>
                </w:rPr>
                <w:t>DNO Equipment</w:t>
              </w:r>
            </w:hyperlink>
            <w:r>
              <w:t> and/or enter </w:t>
            </w:r>
            <w:hyperlink r:id="rId290">
              <w:r>
                <w:rPr>
                  <w:color w:val="0000FF"/>
                  <w:u w:val="single"/>
                </w:rPr>
                <w:t>DNO</w:t>
              </w:r>
            </w:hyperlink>
            <w:r>
              <w:t> controlled substations (as in paragraph 11.2.6(a)), they may be authorised by the </w:t>
            </w:r>
            <w:hyperlink r:id="rId291">
              <w:r>
                <w:rPr>
                  <w:color w:val="0000FF"/>
                  <w:u w:val="single"/>
                </w:rPr>
                <w:t>DNO</w:t>
              </w:r>
            </w:hyperlink>
            <w:r>
              <w:t> under its </w:t>
            </w:r>
            <w:hyperlink r:id="rId292">
              <w:r>
                <w:rPr>
                  <w:color w:val="0000FF"/>
                  <w:u w:val="single"/>
                </w:rPr>
                <w:t>Distribution Safety Rule</w:t>
              </w:r>
            </w:hyperlink>
            <w:r>
              <w:t>s. The </w:t>
            </w:r>
            <w:hyperlink r:id="rId293">
              <w:r>
                <w:rPr>
                  <w:color w:val="0000FF"/>
                  <w:u w:val="single"/>
                </w:rPr>
                <w:t>DNO</w:t>
              </w:r>
            </w:hyperlink>
            <w:r>
              <w:t> will carry out the necessary assessment and may refuse to authorise or permit to be authorised any person who fails to meet the standards required by it to operate on its network. The </w:t>
            </w:r>
            <w:hyperlink r:id="rId294" w:history="1">
              <w:r w:rsidRPr="002E3DAB">
                <w:rPr>
                  <w:rStyle w:val="Hyperlink"/>
                  <w:color w:val="0000FF"/>
                </w:rPr>
                <w:t>EMO</w:t>
              </w:r>
            </w:hyperlink>
            <w:r>
              <w:t> shall be responsible for giving authority to </w:t>
            </w:r>
            <w:hyperlink r:id="rId295">
              <w:r>
                <w:rPr>
                  <w:color w:val="0000FF"/>
                  <w:u w:val="single"/>
                </w:rPr>
                <w:t>Meter Installer</w:t>
              </w:r>
            </w:hyperlink>
            <w:r>
              <w:t>s under paragraph 11.2.6(b) below). Prior to giving such authority, the </w:t>
            </w:r>
            <w:hyperlink r:id="rId296" w:history="1">
              <w:r w:rsidR="0073521B" w:rsidRPr="00B9315A">
                <w:rPr>
                  <w:rStyle w:val="Hyperlink"/>
                  <w:color w:val="0000FF"/>
                </w:rPr>
                <w:t>Meter Operative</w:t>
              </w:r>
            </w:hyperlink>
            <w:r>
              <w:t>s will require training in the avoidance of relevant dangers. </w:t>
            </w:r>
          </w:p>
        </w:tc>
        <w:tc>
          <w:tcPr>
            <w:tcW w:w="1472" w:type="dxa"/>
            <w:shd w:val="clear" w:color="auto" w:fill="auto"/>
          </w:tcPr>
          <w:p w14:paraId="29F991B5" w14:textId="77777777" w:rsidR="00293112" w:rsidRPr="009A6BAC" w:rsidRDefault="00293112" w:rsidP="007F09D6">
            <w:pPr>
              <w:jc w:val="left"/>
              <w:rPr>
                <w:szCs w:val="22"/>
              </w:rPr>
            </w:pPr>
          </w:p>
        </w:tc>
        <w:tc>
          <w:tcPr>
            <w:tcW w:w="1472" w:type="dxa"/>
            <w:shd w:val="clear" w:color="auto" w:fill="auto"/>
          </w:tcPr>
          <w:p w14:paraId="6657A3E5" w14:textId="77777777" w:rsidR="00293112" w:rsidRPr="009A6BAC" w:rsidRDefault="00293112" w:rsidP="007F09D6">
            <w:pPr>
              <w:jc w:val="left"/>
              <w:rPr>
                <w:szCs w:val="22"/>
              </w:rPr>
            </w:pPr>
          </w:p>
        </w:tc>
        <w:tc>
          <w:tcPr>
            <w:tcW w:w="1472" w:type="dxa"/>
            <w:shd w:val="clear" w:color="auto" w:fill="auto"/>
          </w:tcPr>
          <w:p w14:paraId="4B376B8C" w14:textId="7A68FFDF" w:rsidR="00293112" w:rsidRPr="009A6BAC" w:rsidRDefault="009212B0" w:rsidP="007F09D6">
            <w:pPr>
              <w:jc w:val="left"/>
              <w:rPr>
                <w:szCs w:val="22"/>
              </w:rPr>
            </w:pPr>
            <w:r w:rsidRPr="009A6BAC">
              <w:t xml:space="preserve">DNO, </w:t>
            </w:r>
            <w:r w:rsidR="00D662CB" w:rsidRPr="009A6BAC">
              <w:t>EMO</w:t>
            </w:r>
          </w:p>
        </w:tc>
        <w:tc>
          <w:tcPr>
            <w:tcW w:w="1007" w:type="dxa"/>
            <w:shd w:val="clear" w:color="auto" w:fill="auto"/>
          </w:tcPr>
          <w:p w14:paraId="2825AE28" w14:textId="77777777" w:rsidR="00293112" w:rsidRPr="007F09D6" w:rsidRDefault="00293112" w:rsidP="007F09D6">
            <w:pPr>
              <w:jc w:val="left"/>
              <w:rPr>
                <w:szCs w:val="22"/>
              </w:rPr>
            </w:pPr>
          </w:p>
        </w:tc>
      </w:tr>
      <w:tr w:rsidR="00293112" w:rsidRPr="00D072FE" w14:paraId="19742BC8" w14:textId="77777777" w:rsidTr="00D072FE">
        <w:tc>
          <w:tcPr>
            <w:tcW w:w="3360" w:type="dxa"/>
            <w:shd w:val="clear" w:color="auto" w:fill="auto"/>
          </w:tcPr>
          <w:p w14:paraId="624C2F82" w14:textId="6A08748A" w:rsidR="00293112" w:rsidRDefault="00293112" w:rsidP="007222F8">
            <w:pPr>
              <w:pStyle w:val="ScheduleSectionL3"/>
              <w:widowControl w:val="0"/>
              <w:spacing w:after="0"/>
              <w:ind w:left="0" w:firstLine="0"/>
              <w:jc w:val="left"/>
            </w:pPr>
            <w:r>
              <w:t>6.1.3 Work on or in the vicinity of </w:t>
            </w:r>
            <w:hyperlink r:id="rId297" w:history="1">
              <w:r w:rsidR="00D21D55" w:rsidRPr="007714D6">
                <w:rPr>
                  <w:rStyle w:val="Hyperlink"/>
                  <w:color w:val="0000FF"/>
                </w:rPr>
                <w:t>DNO Equipment</w:t>
              </w:r>
            </w:hyperlink>
            <w:r>
              <w:t> carried out by </w:t>
            </w:r>
            <w:hyperlink r:id="rId298">
              <w:r>
                <w:rPr>
                  <w:color w:val="0000FF"/>
                  <w:u w:val="single"/>
                </w:rPr>
                <w:t>DNO</w:t>
              </w:r>
            </w:hyperlink>
            <w:r>
              <w:t> employees or agents is governed by the </w:t>
            </w:r>
            <w:hyperlink r:id="rId299">
              <w:r>
                <w:rPr>
                  <w:color w:val="0000FF"/>
                  <w:u w:val="single"/>
                </w:rPr>
                <w:t>Distribution Safety Rule</w:t>
              </w:r>
            </w:hyperlink>
            <w:r>
              <w:t>s of the respective </w:t>
            </w:r>
            <w:hyperlink r:id="rId300">
              <w:r>
                <w:rPr>
                  <w:color w:val="0000FF"/>
                  <w:u w:val="single"/>
                </w:rPr>
                <w:t>DNO</w:t>
              </w:r>
            </w:hyperlink>
            <w:r>
              <w:t>. The </w:t>
            </w:r>
            <w:hyperlink r:id="rId301">
              <w:r>
                <w:rPr>
                  <w:color w:val="0000FF"/>
                  <w:u w:val="single"/>
                </w:rPr>
                <w:t>MOA</w:t>
              </w:r>
            </w:hyperlink>
            <w:r>
              <w:t> shall ensure that its </w:t>
            </w:r>
            <w:hyperlink r:id="rId302" w:history="1">
              <w:r w:rsidR="0073521B" w:rsidRPr="00B9315A">
                <w:rPr>
                  <w:rStyle w:val="Hyperlink"/>
                  <w:color w:val="0000FF"/>
                </w:rPr>
                <w:t>Meter Operative</w:t>
              </w:r>
            </w:hyperlink>
            <w:r>
              <w:t>s are aware of the relevant </w:t>
            </w:r>
            <w:hyperlink r:id="rId303">
              <w:r>
                <w:rPr>
                  <w:color w:val="0000FF"/>
                  <w:u w:val="single"/>
                </w:rPr>
                <w:t>DNO</w:t>
              </w:r>
            </w:hyperlink>
            <w:r>
              <w:t> procedures and documentation (see clause 6.1.4 below). In order to receive certain safety documentation, </w:t>
            </w:r>
            <w:hyperlink r:id="rId304" w:history="1">
              <w:r w:rsidR="0073521B" w:rsidRPr="00B9315A">
                <w:rPr>
                  <w:rStyle w:val="Hyperlink"/>
                  <w:color w:val="0000FF"/>
                </w:rPr>
                <w:t>Meter Operative</w:t>
              </w:r>
            </w:hyperlink>
            <w:r>
              <w:t xml:space="preserve">s may need to be appointed by </w:t>
            </w:r>
            <w:r>
              <w:lastRenderedPageBreak/>
              <w:t>the </w:t>
            </w:r>
            <w:hyperlink r:id="rId305">
              <w:r>
                <w:rPr>
                  <w:color w:val="0000FF"/>
                  <w:u w:val="single"/>
                </w:rPr>
                <w:t>DNO</w:t>
              </w:r>
            </w:hyperlink>
            <w:r>
              <w:t> as </w:t>
            </w:r>
            <w:hyperlink r:id="rId306">
              <w:r>
                <w:rPr>
                  <w:color w:val="0000FF"/>
                  <w:u w:val="single"/>
                </w:rPr>
                <w:t>Competent Person</w:t>
              </w:r>
            </w:hyperlink>
            <w:r>
              <w:t>s within the meaning of the </w:t>
            </w:r>
            <w:hyperlink r:id="rId307">
              <w:r>
                <w:rPr>
                  <w:color w:val="0000FF"/>
                  <w:u w:val="single"/>
                </w:rPr>
                <w:t>Distribution Safety Rule</w:t>
              </w:r>
            </w:hyperlink>
            <w:r>
              <w:t>s. </w:t>
            </w:r>
          </w:p>
        </w:tc>
        <w:tc>
          <w:tcPr>
            <w:tcW w:w="1472" w:type="dxa"/>
            <w:shd w:val="clear" w:color="auto" w:fill="auto"/>
          </w:tcPr>
          <w:p w14:paraId="1FC76718" w14:textId="77777777" w:rsidR="00293112" w:rsidRPr="00D072FE" w:rsidRDefault="00293112" w:rsidP="007F09D6">
            <w:pPr>
              <w:jc w:val="left"/>
            </w:pPr>
          </w:p>
        </w:tc>
        <w:tc>
          <w:tcPr>
            <w:tcW w:w="1472" w:type="dxa"/>
            <w:shd w:val="clear" w:color="auto" w:fill="auto"/>
          </w:tcPr>
          <w:p w14:paraId="3FCAC787" w14:textId="77777777" w:rsidR="00293112" w:rsidRPr="00D072FE" w:rsidRDefault="00293112" w:rsidP="007F09D6">
            <w:pPr>
              <w:jc w:val="left"/>
            </w:pPr>
          </w:p>
        </w:tc>
        <w:tc>
          <w:tcPr>
            <w:tcW w:w="1472" w:type="dxa"/>
            <w:shd w:val="clear" w:color="auto" w:fill="auto"/>
          </w:tcPr>
          <w:p w14:paraId="61556EA4" w14:textId="4DCE4683" w:rsidR="00293112" w:rsidRPr="009A6BAC" w:rsidRDefault="009212B0" w:rsidP="007F09D6">
            <w:pPr>
              <w:jc w:val="left"/>
            </w:pPr>
            <w:r w:rsidRPr="009A6BAC">
              <w:t xml:space="preserve">DNO, </w:t>
            </w:r>
            <w:r w:rsidR="00D662CB" w:rsidRPr="009A6BAC">
              <w:t>EMO</w:t>
            </w:r>
          </w:p>
        </w:tc>
        <w:tc>
          <w:tcPr>
            <w:tcW w:w="1007" w:type="dxa"/>
            <w:shd w:val="clear" w:color="auto" w:fill="auto"/>
          </w:tcPr>
          <w:p w14:paraId="2582794C" w14:textId="77777777" w:rsidR="00293112" w:rsidRPr="00D072FE" w:rsidRDefault="00293112" w:rsidP="007F09D6">
            <w:pPr>
              <w:jc w:val="left"/>
            </w:pPr>
          </w:p>
        </w:tc>
      </w:tr>
      <w:tr w:rsidR="00293112" w:rsidRPr="00D072FE" w14:paraId="20B75779" w14:textId="77777777" w:rsidTr="00D072FE">
        <w:tc>
          <w:tcPr>
            <w:tcW w:w="3360" w:type="dxa"/>
            <w:shd w:val="clear" w:color="auto" w:fill="auto"/>
          </w:tcPr>
          <w:p w14:paraId="18C062F6" w14:textId="6A28C60E" w:rsidR="00293112" w:rsidRDefault="00293112" w:rsidP="007222F8">
            <w:pPr>
              <w:pStyle w:val="ScheduleSectionL3"/>
              <w:widowControl w:val="0"/>
              <w:spacing w:after="0"/>
              <w:ind w:left="0" w:firstLine="0"/>
              <w:jc w:val="left"/>
            </w:pPr>
            <w:r>
              <w:t>6.1.4 In regard to works on its equipment, the </w:t>
            </w:r>
            <w:hyperlink r:id="rId308">
              <w:r>
                <w:rPr>
                  <w:color w:val="0000FF"/>
                  <w:u w:val="single"/>
                </w:rPr>
                <w:t>DNO</w:t>
              </w:r>
            </w:hyperlink>
            <w:r>
              <w:t> addresses these duties for its own employees through the safe systems of work and safety procedures detailed in its </w:t>
            </w:r>
            <w:hyperlink r:id="rId309">
              <w:r>
                <w:rPr>
                  <w:color w:val="0000FF"/>
                  <w:u w:val="single"/>
                </w:rPr>
                <w:t>Distribution Safety Rule</w:t>
              </w:r>
            </w:hyperlink>
            <w:r>
              <w:t>s. These require, amongst other things, that persons carrying out work are trained and assessed as competent to avoid danger. However, the general duty extends to ensuring that equipment and </w:t>
            </w:r>
            <w:hyperlink r:id="rId310">
              <w:r>
                <w:rPr>
                  <w:color w:val="0000FF"/>
                  <w:u w:val="single"/>
                </w:rPr>
                <w:t>Site</w:t>
              </w:r>
            </w:hyperlink>
            <w:r>
              <w:t>s within its control are not in a defective or hazardous condition, so far as is "reasonably practicable". </w:t>
            </w:r>
          </w:p>
        </w:tc>
        <w:tc>
          <w:tcPr>
            <w:tcW w:w="1472" w:type="dxa"/>
            <w:shd w:val="clear" w:color="auto" w:fill="auto"/>
          </w:tcPr>
          <w:p w14:paraId="27A13FE6" w14:textId="77777777" w:rsidR="00293112" w:rsidRPr="00D072FE" w:rsidRDefault="00293112" w:rsidP="007F09D6">
            <w:pPr>
              <w:jc w:val="left"/>
            </w:pPr>
          </w:p>
        </w:tc>
        <w:tc>
          <w:tcPr>
            <w:tcW w:w="1472" w:type="dxa"/>
            <w:shd w:val="clear" w:color="auto" w:fill="auto"/>
          </w:tcPr>
          <w:p w14:paraId="701D2DCC" w14:textId="77777777" w:rsidR="00293112" w:rsidRPr="009A6BAC" w:rsidRDefault="00293112" w:rsidP="007F09D6">
            <w:pPr>
              <w:jc w:val="left"/>
            </w:pPr>
          </w:p>
        </w:tc>
        <w:tc>
          <w:tcPr>
            <w:tcW w:w="1472" w:type="dxa"/>
            <w:shd w:val="clear" w:color="auto" w:fill="auto"/>
          </w:tcPr>
          <w:p w14:paraId="2A72E3BF" w14:textId="33C428B6" w:rsidR="00293112" w:rsidRPr="009A6BAC" w:rsidRDefault="00293112" w:rsidP="007F09D6">
            <w:pPr>
              <w:jc w:val="left"/>
            </w:pPr>
            <w:r w:rsidRPr="009A6BAC">
              <w:t>DNO</w:t>
            </w:r>
          </w:p>
        </w:tc>
        <w:tc>
          <w:tcPr>
            <w:tcW w:w="1007" w:type="dxa"/>
            <w:shd w:val="clear" w:color="auto" w:fill="auto"/>
          </w:tcPr>
          <w:p w14:paraId="1497DAF3" w14:textId="77777777" w:rsidR="00293112" w:rsidRPr="00D072FE" w:rsidRDefault="00293112" w:rsidP="007F09D6">
            <w:pPr>
              <w:jc w:val="left"/>
            </w:pPr>
          </w:p>
        </w:tc>
      </w:tr>
    </w:tbl>
    <w:p w14:paraId="34A38377" w14:textId="77777777" w:rsidR="00293112" w:rsidRDefault="00293112" w:rsidP="007222F8">
      <w:pPr>
        <w:pStyle w:val="Heading1"/>
        <w:numPr>
          <w:ilvl w:val="0"/>
          <w:numId w:val="0"/>
        </w:numPr>
        <w:ind w:left="357" w:hanging="357"/>
        <w:jc w:val="left"/>
      </w:pPr>
    </w:p>
    <w:p w14:paraId="7FF74325" w14:textId="77777777" w:rsidR="00D072FE" w:rsidRPr="009C7627" w:rsidRDefault="00D072FE" w:rsidP="007222F8">
      <w:pPr>
        <w:pStyle w:val="ScheduleSectionL2"/>
        <w:widowControl w:val="0"/>
        <w:spacing w:after="320"/>
        <w:jc w:val="left"/>
      </w:pPr>
      <w:r>
        <w:rPr>
          <w:b/>
        </w:rPr>
        <w:t>Technical competency</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9C7627" w:rsidRPr="00D072FE" w14:paraId="19B9115A" w14:textId="77777777" w:rsidTr="00D072FE">
        <w:trPr>
          <w:trHeight w:val="808"/>
        </w:trPr>
        <w:tc>
          <w:tcPr>
            <w:tcW w:w="3360" w:type="dxa"/>
            <w:shd w:val="clear" w:color="auto" w:fill="auto"/>
          </w:tcPr>
          <w:p w14:paraId="4BD7D741" w14:textId="77777777" w:rsidR="009C7627" w:rsidRPr="00D072FE" w:rsidRDefault="009C7627" w:rsidP="007222F8">
            <w:pPr>
              <w:pStyle w:val="Heading1"/>
              <w:numPr>
                <w:ilvl w:val="0"/>
                <w:numId w:val="0"/>
              </w:numPr>
              <w:jc w:val="left"/>
              <w:rPr>
                <w:b w:val="0"/>
                <w:bCs/>
                <w:color w:val="auto"/>
                <w:sz w:val="20"/>
                <w:szCs w:val="20"/>
              </w:rPr>
            </w:pPr>
          </w:p>
        </w:tc>
        <w:tc>
          <w:tcPr>
            <w:tcW w:w="1472" w:type="dxa"/>
            <w:shd w:val="clear" w:color="auto" w:fill="auto"/>
          </w:tcPr>
          <w:p w14:paraId="3269B959" w14:textId="77777777" w:rsidR="009C7627" w:rsidRPr="007F09D6" w:rsidRDefault="009C7627" w:rsidP="007F09D6">
            <w:pPr>
              <w:jc w:val="left"/>
              <w:rPr>
                <w:szCs w:val="22"/>
              </w:rPr>
            </w:pPr>
            <w:r>
              <w:t>Gas Responsibility</w:t>
            </w:r>
          </w:p>
        </w:tc>
        <w:tc>
          <w:tcPr>
            <w:tcW w:w="1472" w:type="dxa"/>
            <w:shd w:val="clear" w:color="auto" w:fill="auto"/>
          </w:tcPr>
          <w:p w14:paraId="1CF851EB" w14:textId="77777777" w:rsidR="009C7627" w:rsidRPr="007F09D6" w:rsidRDefault="009C7627" w:rsidP="007F09D6">
            <w:pPr>
              <w:jc w:val="left"/>
              <w:rPr>
                <w:szCs w:val="22"/>
              </w:rPr>
            </w:pPr>
            <w:r>
              <w:t>Smart Responsibility</w:t>
            </w:r>
          </w:p>
        </w:tc>
        <w:tc>
          <w:tcPr>
            <w:tcW w:w="1472" w:type="dxa"/>
            <w:shd w:val="clear" w:color="auto" w:fill="auto"/>
          </w:tcPr>
          <w:p w14:paraId="7D6B5BE4" w14:textId="77777777" w:rsidR="009C7627" w:rsidRPr="007F09D6" w:rsidRDefault="009C7627" w:rsidP="007F09D6">
            <w:pPr>
              <w:jc w:val="left"/>
              <w:rPr>
                <w:szCs w:val="22"/>
              </w:rPr>
            </w:pPr>
            <w:r>
              <w:t>Electricity Responsibility</w:t>
            </w:r>
          </w:p>
        </w:tc>
        <w:tc>
          <w:tcPr>
            <w:tcW w:w="1007" w:type="dxa"/>
            <w:shd w:val="clear" w:color="auto" w:fill="auto"/>
          </w:tcPr>
          <w:p w14:paraId="1AB12A86" w14:textId="77777777" w:rsidR="009C7627" w:rsidRPr="007F09D6" w:rsidRDefault="009C7627" w:rsidP="007F09D6">
            <w:pPr>
              <w:jc w:val="left"/>
              <w:rPr>
                <w:szCs w:val="22"/>
              </w:rPr>
            </w:pPr>
            <w:r>
              <w:t>Work Category</w:t>
            </w:r>
          </w:p>
        </w:tc>
      </w:tr>
      <w:tr w:rsidR="009C7627" w:rsidRPr="00D072FE" w14:paraId="5901E52E" w14:textId="77777777" w:rsidTr="00D072FE">
        <w:tc>
          <w:tcPr>
            <w:tcW w:w="3360" w:type="dxa"/>
            <w:shd w:val="clear" w:color="auto" w:fill="auto"/>
          </w:tcPr>
          <w:p w14:paraId="6BDB65C9" w14:textId="77777777" w:rsidR="009C7627" w:rsidRPr="002D61F0" w:rsidRDefault="009C7627" w:rsidP="007222F8">
            <w:pPr>
              <w:pStyle w:val="ScheduleSectionL3"/>
              <w:widowControl w:val="0"/>
              <w:spacing w:after="0"/>
              <w:ind w:left="0" w:firstLine="0"/>
              <w:jc w:val="left"/>
            </w:pPr>
            <w:r>
              <w:t xml:space="preserve">6.2.1 The relevant </w:t>
            </w:r>
            <w:hyperlink r:id="rId311">
              <w:r>
                <w:rPr>
                  <w:color w:val="0000FF"/>
                  <w:u w:val="single"/>
                </w:rPr>
                <w:t>Parties</w:t>
              </w:r>
            </w:hyperlink>
            <w:r>
              <w:t xml:space="preserve"> shall ensure that all work under its control is undertaken by competent persons, having the appropriate training, assessment and certification.</w:t>
            </w:r>
          </w:p>
        </w:tc>
        <w:tc>
          <w:tcPr>
            <w:tcW w:w="1472" w:type="dxa"/>
            <w:shd w:val="clear" w:color="auto" w:fill="auto"/>
          </w:tcPr>
          <w:p w14:paraId="5ADCC3C8" w14:textId="6A62CD9F" w:rsidR="009C7627" w:rsidRPr="009A6BAC" w:rsidRDefault="009212B0" w:rsidP="007F09D6">
            <w:pPr>
              <w:jc w:val="left"/>
              <w:rPr>
                <w:szCs w:val="22"/>
              </w:rPr>
            </w:pPr>
            <w:r w:rsidRPr="009A6BAC">
              <w:t>AMI, ASP, MAM</w:t>
            </w:r>
          </w:p>
        </w:tc>
        <w:tc>
          <w:tcPr>
            <w:tcW w:w="1472" w:type="dxa"/>
            <w:shd w:val="clear" w:color="auto" w:fill="auto"/>
          </w:tcPr>
          <w:p w14:paraId="624FC1EC" w14:textId="669B4498" w:rsidR="009C7627" w:rsidRPr="009A6BAC" w:rsidRDefault="009212B0" w:rsidP="007F09D6">
            <w:pPr>
              <w:jc w:val="left"/>
              <w:rPr>
                <w:szCs w:val="22"/>
              </w:rPr>
            </w:pPr>
            <w:r w:rsidRPr="009A6BAC">
              <w:t>ES, MI</w:t>
            </w:r>
          </w:p>
        </w:tc>
        <w:tc>
          <w:tcPr>
            <w:tcW w:w="1472" w:type="dxa"/>
            <w:shd w:val="clear" w:color="auto" w:fill="auto"/>
          </w:tcPr>
          <w:p w14:paraId="28CF54A6" w14:textId="71298452" w:rsidR="009C7627" w:rsidRPr="009A6BAC" w:rsidRDefault="009212B0" w:rsidP="007F09D6">
            <w:pPr>
              <w:jc w:val="left"/>
              <w:rPr>
                <w:szCs w:val="22"/>
              </w:rPr>
            </w:pPr>
            <w:r w:rsidRPr="009A6BAC">
              <w:t xml:space="preserve">DNO, MOA, </w:t>
            </w:r>
            <w:r w:rsidR="00D662CB" w:rsidRPr="009A6BAC">
              <w:t>EMO</w:t>
            </w:r>
          </w:p>
        </w:tc>
        <w:tc>
          <w:tcPr>
            <w:tcW w:w="1007" w:type="dxa"/>
            <w:shd w:val="clear" w:color="auto" w:fill="auto"/>
          </w:tcPr>
          <w:p w14:paraId="34EF3CF2" w14:textId="77777777" w:rsidR="009C7627" w:rsidRPr="007F09D6" w:rsidRDefault="009C7627" w:rsidP="007F09D6">
            <w:pPr>
              <w:jc w:val="left"/>
              <w:rPr>
                <w:szCs w:val="22"/>
              </w:rPr>
            </w:pPr>
            <w:r>
              <w:t>C1, C2, C3, C4</w:t>
            </w:r>
          </w:p>
        </w:tc>
      </w:tr>
      <w:tr w:rsidR="00D662CB" w:rsidRPr="00D072FE" w14:paraId="5448A269" w14:textId="77777777" w:rsidTr="00D072FE">
        <w:tc>
          <w:tcPr>
            <w:tcW w:w="3360" w:type="dxa"/>
            <w:shd w:val="clear" w:color="auto" w:fill="auto"/>
          </w:tcPr>
          <w:p w14:paraId="38C20AAD" w14:textId="095E085A" w:rsidR="00D662CB" w:rsidRDefault="00D662CB" w:rsidP="00D662CB">
            <w:pPr>
              <w:pStyle w:val="ScheduleSectionL3"/>
              <w:widowControl w:val="0"/>
              <w:spacing w:after="0"/>
              <w:ind w:left="0" w:firstLine="0"/>
              <w:jc w:val="left"/>
            </w:pPr>
            <w:r>
              <w:t xml:space="preserve">6.2.2 The relevant </w:t>
            </w:r>
            <w:hyperlink r:id="rId312">
              <w:r>
                <w:rPr>
                  <w:color w:val="0000FF"/>
                  <w:u w:val="single"/>
                </w:rPr>
                <w:t>Parties</w:t>
              </w:r>
            </w:hyperlink>
            <w:r>
              <w:t xml:space="preserve"> shall ensure that their individual </w:t>
            </w:r>
            <w:hyperlink r:id="rId313" w:history="1">
              <w:r w:rsidR="0073521B" w:rsidRPr="00B9315A">
                <w:rPr>
                  <w:rStyle w:val="Hyperlink"/>
                  <w:color w:val="0000FF"/>
                </w:rPr>
                <w:t>Meter Operative</w:t>
              </w:r>
            </w:hyperlink>
            <w:r>
              <w:t>s working directly on </w:t>
            </w:r>
            <w:hyperlink r:id="rId314">
              <w:r>
                <w:rPr>
                  <w:color w:val="0000FF"/>
                  <w:u w:val="single"/>
                </w:rPr>
                <w:t>Site</w:t>
              </w:r>
            </w:hyperlink>
            <w:r>
              <w:t xml:space="preserve"> comply with relevant requirements imposed on them set out in this </w:t>
            </w:r>
            <w:hyperlink r:id="rId315">
              <w:r>
                <w:rPr>
                  <w:color w:val="0000FF"/>
                  <w:u w:val="single"/>
                </w:rPr>
                <w:t>CoMCoP</w:t>
              </w:r>
            </w:hyperlink>
            <w:r>
              <w:t xml:space="preserve"> and those documented in their own installation and maintenance procedures. </w:t>
            </w:r>
          </w:p>
        </w:tc>
        <w:tc>
          <w:tcPr>
            <w:tcW w:w="1472" w:type="dxa"/>
            <w:shd w:val="clear" w:color="auto" w:fill="auto"/>
          </w:tcPr>
          <w:p w14:paraId="07205715" w14:textId="1E259C7D" w:rsidR="00D662CB" w:rsidRPr="009A6BAC" w:rsidRDefault="00D662CB" w:rsidP="00D662CB">
            <w:pPr>
              <w:jc w:val="left"/>
              <w:rPr>
                <w:szCs w:val="22"/>
              </w:rPr>
            </w:pPr>
            <w:r w:rsidRPr="009A6BAC">
              <w:t>MAM, AMI</w:t>
            </w:r>
          </w:p>
        </w:tc>
        <w:tc>
          <w:tcPr>
            <w:tcW w:w="1472" w:type="dxa"/>
            <w:shd w:val="clear" w:color="auto" w:fill="auto"/>
          </w:tcPr>
          <w:p w14:paraId="7EB977FF" w14:textId="77777777" w:rsidR="00D662CB" w:rsidRPr="009A6BAC" w:rsidRDefault="00D662CB" w:rsidP="00D662CB">
            <w:pPr>
              <w:jc w:val="left"/>
              <w:rPr>
                <w:szCs w:val="22"/>
              </w:rPr>
            </w:pPr>
          </w:p>
        </w:tc>
        <w:tc>
          <w:tcPr>
            <w:tcW w:w="1472" w:type="dxa"/>
            <w:shd w:val="clear" w:color="auto" w:fill="auto"/>
          </w:tcPr>
          <w:p w14:paraId="2C3D7AC2" w14:textId="733CACA9" w:rsidR="00D662CB" w:rsidRPr="009A6BAC" w:rsidRDefault="00D662CB" w:rsidP="00D662CB">
            <w:pPr>
              <w:jc w:val="left"/>
              <w:rPr>
                <w:szCs w:val="22"/>
              </w:rPr>
            </w:pPr>
            <w:r w:rsidRPr="009A6BAC">
              <w:t>EMO</w:t>
            </w:r>
          </w:p>
        </w:tc>
        <w:tc>
          <w:tcPr>
            <w:tcW w:w="1007" w:type="dxa"/>
            <w:shd w:val="clear" w:color="auto" w:fill="auto"/>
          </w:tcPr>
          <w:p w14:paraId="4D9B2789" w14:textId="77777777" w:rsidR="00D662CB" w:rsidRPr="007F09D6" w:rsidRDefault="00D662CB" w:rsidP="00D662CB">
            <w:pPr>
              <w:jc w:val="left"/>
              <w:rPr>
                <w:szCs w:val="22"/>
              </w:rPr>
            </w:pPr>
          </w:p>
        </w:tc>
      </w:tr>
      <w:tr w:rsidR="00D662CB" w:rsidRPr="00D072FE" w14:paraId="06DF39B4" w14:textId="77777777" w:rsidTr="00D072FE">
        <w:tc>
          <w:tcPr>
            <w:tcW w:w="3360" w:type="dxa"/>
            <w:shd w:val="clear" w:color="auto" w:fill="auto"/>
          </w:tcPr>
          <w:p w14:paraId="018B88B7" w14:textId="13343B86" w:rsidR="00D662CB" w:rsidRDefault="00D662CB" w:rsidP="00D662CB">
            <w:pPr>
              <w:pStyle w:val="ScheduleSectionL3"/>
              <w:widowControl w:val="0"/>
              <w:spacing w:after="0"/>
              <w:ind w:left="0" w:firstLine="0"/>
              <w:jc w:val="left"/>
            </w:pPr>
            <w:r>
              <w:t xml:space="preserve">6.2.3 The relevant </w:t>
            </w:r>
            <w:hyperlink r:id="rId316">
              <w:r>
                <w:rPr>
                  <w:color w:val="0000FF"/>
                  <w:u w:val="single"/>
                </w:rPr>
                <w:t>Parties</w:t>
              </w:r>
            </w:hyperlink>
            <w:r>
              <w:t> shall ensure that its </w:t>
            </w:r>
            <w:hyperlink r:id="rId317" w:history="1">
              <w:r w:rsidR="0073521B" w:rsidRPr="00B9315A">
                <w:rPr>
                  <w:rStyle w:val="Hyperlink"/>
                  <w:color w:val="0000FF"/>
                </w:rPr>
                <w:t>Meter Operative</w:t>
              </w:r>
            </w:hyperlink>
            <w:r>
              <w:t xml:space="preserve">s are familiar with the general </w:t>
            </w:r>
            <w:r>
              <w:lastRenderedPageBreak/>
              <w:t>practices employed in the installation, testing and maintenance of </w:t>
            </w:r>
            <w:hyperlink r:id="rId318">
              <w:r>
                <w:rPr>
                  <w:color w:val="0000FF"/>
                  <w:u w:val="single"/>
                </w:rPr>
                <w:t>Metering Equipment</w:t>
              </w:r>
            </w:hyperlink>
            <w:r>
              <w:t> and the implications of incorrect connection. </w:t>
            </w:r>
          </w:p>
        </w:tc>
        <w:tc>
          <w:tcPr>
            <w:tcW w:w="1472" w:type="dxa"/>
            <w:shd w:val="clear" w:color="auto" w:fill="auto"/>
          </w:tcPr>
          <w:p w14:paraId="61087D8A" w14:textId="4DECC9A9" w:rsidR="00D662CB" w:rsidRPr="009A6BAC" w:rsidRDefault="00D662CB" w:rsidP="00D662CB">
            <w:pPr>
              <w:jc w:val="left"/>
              <w:rPr>
                <w:szCs w:val="22"/>
              </w:rPr>
            </w:pPr>
            <w:r w:rsidRPr="009A6BAC">
              <w:lastRenderedPageBreak/>
              <w:t>MAM, AMI</w:t>
            </w:r>
          </w:p>
        </w:tc>
        <w:tc>
          <w:tcPr>
            <w:tcW w:w="1472" w:type="dxa"/>
            <w:shd w:val="clear" w:color="auto" w:fill="auto"/>
          </w:tcPr>
          <w:p w14:paraId="1DC505A8" w14:textId="77777777" w:rsidR="00D662CB" w:rsidRPr="009A6BAC" w:rsidRDefault="00D662CB" w:rsidP="00D662CB">
            <w:pPr>
              <w:jc w:val="left"/>
              <w:rPr>
                <w:szCs w:val="22"/>
              </w:rPr>
            </w:pPr>
          </w:p>
        </w:tc>
        <w:tc>
          <w:tcPr>
            <w:tcW w:w="1472" w:type="dxa"/>
            <w:shd w:val="clear" w:color="auto" w:fill="auto"/>
          </w:tcPr>
          <w:p w14:paraId="2A76B9E7" w14:textId="408E2316" w:rsidR="00D662CB" w:rsidRPr="009A6BAC" w:rsidRDefault="00D662CB" w:rsidP="00D662CB">
            <w:pPr>
              <w:jc w:val="left"/>
              <w:rPr>
                <w:szCs w:val="22"/>
              </w:rPr>
            </w:pPr>
            <w:r w:rsidRPr="009A6BAC">
              <w:t>EMO</w:t>
            </w:r>
          </w:p>
        </w:tc>
        <w:tc>
          <w:tcPr>
            <w:tcW w:w="1007" w:type="dxa"/>
            <w:shd w:val="clear" w:color="auto" w:fill="auto"/>
          </w:tcPr>
          <w:p w14:paraId="27C68B6A" w14:textId="77777777" w:rsidR="00D662CB" w:rsidRPr="007F09D6" w:rsidRDefault="00D662CB" w:rsidP="00D662CB">
            <w:pPr>
              <w:jc w:val="left"/>
              <w:rPr>
                <w:szCs w:val="22"/>
              </w:rPr>
            </w:pPr>
          </w:p>
        </w:tc>
      </w:tr>
      <w:tr w:rsidR="009C7627" w:rsidRPr="00D072FE" w14:paraId="654CA089" w14:textId="77777777" w:rsidTr="00D072FE">
        <w:tc>
          <w:tcPr>
            <w:tcW w:w="3360" w:type="dxa"/>
            <w:shd w:val="clear" w:color="auto" w:fill="auto"/>
          </w:tcPr>
          <w:p w14:paraId="3CB559D9" w14:textId="77777777" w:rsidR="009C7627" w:rsidRDefault="009C7627" w:rsidP="007222F8">
            <w:pPr>
              <w:pStyle w:val="ScheduleSectionL3"/>
              <w:widowControl w:val="0"/>
              <w:spacing w:after="0"/>
              <w:ind w:left="0" w:firstLine="0"/>
              <w:jc w:val="left"/>
            </w:pPr>
            <w:r>
              <w:t xml:space="preserve">6.2.4 Additional skills may be required for certain types of installations that use fabricated or welded components or meter installations that incorporate flow computers other conversion systems or other electronic instrumentation and control equipment. The relevant </w:t>
            </w:r>
            <w:hyperlink r:id="rId319">
              <w:r>
                <w:rPr>
                  <w:color w:val="0000FF"/>
                  <w:u w:val="single"/>
                </w:rPr>
                <w:t>Parties</w:t>
              </w:r>
            </w:hyperlink>
            <w:r>
              <w:t xml:space="preserve"> shall ensure that any person performing such work shall possess the necessary skills, qualifications and training to be competent for that work.</w:t>
            </w:r>
          </w:p>
        </w:tc>
        <w:tc>
          <w:tcPr>
            <w:tcW w:w="1472" w:type="dxa"/>
            <w:shd w:val="clear" w:color="auto" w:fill="auto"/>
          </w:tcPr>
          <w:p w14:paraId="1444C129" w14:textId="491620C4" w:rsidR="009C7627" w:rsidRPr="009A6BAC" w:rsidRDefault="009212B0" w:rsidP="007F09D6">
            <w:pPr>
              <w:jc w:val="left"/>
              <w:rPr>
                <w:szCs w:val="22"/>
              </w:rPr>
            </w:pPr>
            <w:r w:rsidRPr="009A6BAC">
              <w:t>AMI, MAM</w:t>
            </w:r>
          </w:p>
        </w:tc>
        <w:tc>
          <w:tcPr>
            <w:tcW w:w="1472" w:type="dxa"/>
            <w:shd w:val="clear" w:color="auto" w:fill="auto"/>
          </w:tcPr>
          <w:p w14:paraId="2CB307E1" w14:textId="77777777" w:rsidR="009C7627" w:rsidRPr="007F09D6" w:rsidRDefault="009C7627" w:rsidP="007F09D6">
            <w:pPr>
              <w:jc w:val="left"/>
              <w:rPr>
                <w:szCs w:val="22"/>
              </w:rPr>
            </w:pPr>
          </w:p>
        </w:tc>
        <w:tc>
          <w:tcPr>
            <w:tcW w:w="1472" w:type="dxa"/>
            <w:shd w:val="clear" w:color="auto" w:fill="auto"/>
          </w:tcPr>
          <w:p w14:paraId="6B420F3D" w14:textId="77777777" w:rsidR="009C7627" w:rsidRPr="007F09D6" w:rsidRDefault="009C7627" w:rsidP="007F09D6">
            <w:pPr>
              <w:jc w:val="left"/>
              <w:rPr>
                <w:szCs w:val="22"/>
              </w:rPr>
            </w:pPr>
          </w:p>
        </w:tc>
        <w:tc>
          <w:tcPr>
            <w:tcW w:w="1007" w:type="dxa"/>
            <w:shd w:val="clear" w:color="auto" w:fill="auto"/>
          </w:tcPr>
          <w:p w14:paraId="604F8275" w14:textId="77777777" w:rsidR="009C7627" w:rsidRPr="007F09D6" w:rsidRDefault="009C7627" w:rsidP="007F09D6">
            <w:pPr>
              <w:jc w:val="left"/>
              <w:rPr>
                <w:szCs w:val="22"/>
              </w:rPr>
            </w:pPr>
            <w:r>
              <w:t>C1, C2, C3, C4</w:t>
            </w:r>
          </w:p>
        </w:tc>
      </w:tr>
      <w:tr w:rsidR="009C7627" w:rsidRPr="00D072FE" w14:paraId="1597D57E" w14:textId="77777777" w:rsidTr="00D072FE">
        <w:tc>
          <w:tcPr>
            <w:tcW w:w="3360" w:type="dxa"/>
            <w:shd w:val="clear" w:color="auto" w:fill="auto"/>
          </w:tcPr>
          <w:p w14:paraId="47B7A666" w14:textId="77777777" w:rsidR="009C7627" w:rsidRDefault="009C7627" w:rsidP="007222F8">
            <w:pPr>
              <w:pStyle w:val="ScheduleSectionL3"/>
              <w:widowControl w:val="0"/>
              <w:spacing w:after="0"/>
              <w:ind w:left="0" w:firstLine="0"/>
              <w:jc w:val="left"/>
            </w:pPr>
            <w:r>
              <w:t xml:space="preserve">6.2.5 The relevant </w:t>
            </w:r>
            <w:hyperlink r:id="rId320">
              <w:r>
                <w:rPr>
                  <w:color w:val="0000FF"/>
                  <w:u w:val="single"/>
                </w:rPr>
                <w:t>Parties</w:t>
              </w:r>
            </w:hyperlink>
            <w:r>
              <w:t xml:space="preserve"> shall ensure that persons engaged on the design and management of the metering activities shall be able to provide evidence of competence, knowledge and understanding of the design/management activity. This may be achieved by an appropriate combination of education, training and practical experience relating to the activity undertaken.</w:t>
            </w:r>
          </w:p>
        </w:tc>
        <w:tc>
          <w:tcPr>
            <w:tcW w:w="1472" w:type="dxa"/>
            <w:shd w:val="clear" w:color="auto" w:fill="auto"/>
          </w:tcPr>
          <w:p w14:paraId="6B776FD8" w14:textId="44FA057F" w:rsidR="009C7627" w:rsidRPr="009A6BAC" w:rsidRDefault="009212B0" w:rsidP="007F09D6">
            <w:pPr>
              <w:jc w:val="left"/>
              <w:rPr>
                <w:bCs/>
                <w:szCs w:val="22"/>
              </w:rPr>
            </w:pPr>
            <w:r w:rsidRPr="009A6BAC">
              <w:t>AMI, MAM</w:t>
            </w:r>
          </w:p>
        </w:tc>
        <w:tc>
          <w:tcPr>
            <w:tcW w:w="1472" w:type="dxa"/>
            <w:shd w:val="clear" w:color="auto" w:fill="auto"/>
          </w:tcPr>
          <w:p w14:paraId="600A94AC" w14:textId="77777777" w:rsidR="009C7627" w:rsidRPr="00D072FE" w:rsidRDefault="009C7627" w:rsidP="007F09D6">
            <w:pPr>
              <w:jc w:val="left"/>
              <w:rPr>
                <w:bCs/>
                <w:szCs w:val="22"/>
              </w:rPr>
            </w:pPr>
          </w:p>
        </w:tc>
        <w:tc>
          <w:tcPr>
            <w:tcW w:w="1472" w:type="dxa"/>
            <w:shd w:val="clear" w:color="auto" w:fill="auto"/>
          </w:tcPr>
          <w:p w14:paraId="10F67735" w14:textId="77777777" w:rsidR="009C7627" w:rsidRPr="00D072FE" w:rsidRDefault="009C7627" w:rsidP="007F09D6">
            <w:pPr>
              <w:jc w:val="left"/>
              <w:rPr>
                <w:bCs/>
                <w:szCs w:val="22"/>
              </w:rPr>
            </w:pPr>
          </w:p>
        </w:tc>
        <w:tc>
          <w:tcPr>
            <w:tcW w:w="1007" w:type="dxa"/>
            <w:shd w:val="clear" w:color="auto" w:fill="auto"/>
          </w:tcPr>
          <w:p w14:paraId="5A47F53C" w14:textId="77777777" w:rsidR="009C7627" w:rsidRPr="00D072FE" w:rsidRDefault="009C7627" w:rsidP="007F09D6">
            <w:pPr>
              <w:jc w:val="left"/>
              <w:rPr>
                <w:bCs/>
                <w:szCs w:val="22"/>
              </w:rPr>
            </w:pPr>
            <w:r>
              <w:t>C1, C2, C3, C4</w:t>
            </w:r>
          </w:p>
        </w:tc>
      </w:tr>
    </w:tbl>
    <w:p w14:paraId="7CE5FC51" w14:textId="77777777" w:rsidR="009C7627" w:rsidRDefault="009C7627" w:rsidP="007222F8">
      <w:pPr>
        <w:pStyle w:val="Heading1"/>
        <w:numPr>
          <w:ilvl w:val="0"/>
          <w:numId w:val="0"/>
        </w:numPr>
        <w:ind w:left="357" w:hanging="357"/>
        <w:jc w:val="left"/>
      </w:pPr>
    </w:p>
    <w:p w14:paraId="1E0D9C73" w14:textId="7D40F28B" w:rsidR="00D072FE" w:rsidRPr="009C7627" w:rsidRDefault="00D072FE" w:rsidP="007222F8">
      <w:pPr>
        <w:pStyle w:val="ScheduleSectionL2"/>
        <w:widowControl w:val="0"/>
        <w:spacing w:after="320"/>
        <w:jc w:val="left"/>
      </w:pPr>
      <w:r w:rsidRPr="00C947DF">
        <w:rPr>
          <w:b/>
        </w:rPr>
        <w:t>Code</w:t>
      </w:r>
      <w:r>
        <w:rPr>
          <w:b/>
        </w:rPr>
        <w:t xml:space="preserve"> of Conduct</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9C7627" w:rsidRPr="00D072FE" w14:paraId="666D8439" w14:textId="77777777" w:rsidTr="00D072FE">
        <w:trPr>
          <w:trHeight w:val="808"/>
        </w:trPr>
        <w:tc>
          <w:tcPr>
            <w:tcW w:w="3360" w:type="dxa"/>
            <w:shd w:val="clear" w:color="auto" w:fill="auto"/>
          </w:tcPr>
          <w:p w14:paraId="0B37A659" w14:textId="77777777" w:rsidR="009C7627" w:rsidRPr="00D072FE" w:rsidRDefault="009C7627" w:rsidP="007222F8">
            <w:pPr>
              <w:pStyle w:val="Heading1"/>
              <w:numPr>
                <w:ilvl w:val="0"/>
                <w:numId w:val="0"/>
              </w:numPr>
              <w:jc w:val="left"/>
              <w:rPr>
                <w:b w:val="0"/>
                <w:bCs/>
                <w:color w:val="auto"/>
                <w:sz w:val="20"/>
                <w:szCs w:val="20"/>
              </w:rPr>
            </w:pPr>
          </w:p>
        </w:tc>
        <w:tc>
          <w:tcPr>
            <w:tcW w:w="1472" w:type="dxa"/>
            <w:shd w:val="clear" w:color="auto" w:fill="auto"/>
          </w:tcPr>
          <w:p w14:paraId="70F54B24" w14:textId="77777777" w:rsidR="009C7627" w:rsidRPr="007F09D6" w:rsidRDefault="009C7627" w:rsidP="007F09D6">
            <w:pPr>
              <w:jc w:val="left"/>
              <w:rPr>
                <w:szCs w:val="22"/>
              </w:rPr>
            </w:pPr>
            <w:r>
              <w:t>Gas Responsibility</w:t>
            </w:r>
          </w:p>
        </w:tc>
        <w:tc>
          <w:tcPr>
            <w:tcW w:w="1472" w:type="dxa"/>
            <w:shd w:val="clear" w:color="auto" w:fill="auto"/>
          </w:tcPr>
          <w:p w14:paraId="0D50A7BB" w14:textId="77777777" w:rsidR="009C7627" w:rsidRPr="007F09D6" w:rsidRDefault="009C7627" w:rsidP="007F09D6">
            <w:pPr>
              <w:jc w:val="left"/>
              <w:rPr>
                <w:szCs w:val="22"/>
              </w:rPr>
            </w:pPr>
            <w:r>
              <w:t>Smart Responsibility</w:t>
            </w:r>
          </w:p>
        </w:tc>
        <w:tc>
          <w:tcPr>
            <w:tcW w:w="1472" w:type="dxa"/>
            <w:shd w:val="clear" w:color="auto" w:fill="auto"/>
          </w:tcPr>
          <w:p w14:paraId="6A3F69F4" w14:textId="77777777" w:rsidR="009C7627" w:rsidRPr="007F09D6" w:rsidRDefault="009C7627" w:rsidP="007F09D6">
            <w:pPr>
              <w:jc w:val="left"/>
              <w:rPr>
                <w:szCs w:val="22"/>
              </w:rPr>
            </w:pPr>
            <w:r>
              <w:t>Electricity Responsibility</w:t>
            </w:r>
          </w:p>
        </w:tc>
        <w:tc>
          <w:tcPr>
            <w:tcW w:w="1007" w:type="dxa"/>
            <w:shd w:val="clear" w:color="auto" w:fill="auto"/>
          </w:tcPr>
          <w:p w14:paraId="1DD09840" w14:textId="77777777" w:rsidR="009C7627" w:rsidRPr="007F09D6" w:rsidRDefault="009C7627" w:rsidP="007F09D6">
            <w:pPr>
              <w:jc w:val="left"/>
              <w:rPr>
                <w:szCs w:val="22"/>
              </w:rPr>
            </w:pPr>
            <w:r>
              <w:t>Work Category</w:t>
            </w:r>
          </w:p>
        </w:tc>
      </w:tr>
      <w:tr w:rsidR="009C7627" w:rsidRPr="00D072FE" w14:paraId="66FCEFA6" w14:textId="77777777" w:rsidTr="00D072FE">
        <w:tc>
          <w:tcPr>
            <w:tcW w:w="3360" w:type="dxa"/>
            <w:shd w:val="clear" w:color="auto" w:fill="auto"/>
          </w:tcPr>
          <w:p w14:paraId="127668A9" w14:textId="77777777" w:rsidR="009C7627" w:rsidRPr="002D61F0" w:rsidRDefault="009C7627" w:rsidP="007222F8">
            <w:pPr>
              <w:pStyle w:val="ScheduleSectionL3"/>
              <w:widowControl w:val="0"/>
              <w:spacing w:after="0"/>
              <w:ind w:left="0" w:firstLine="0"/>
              <w:jc w:val="left"/>
            </w:pPr>
            <w:r>
              <w:t xml:space="preserve">6.3.1 The relevant </w:t>
            </w:r>
            <w:hyperlink r:id="rId321">
              <w:r>
                <w:rPr>
                  <w:color w:val="0000FF"/>
                  <w:u w:val="single"/>
                </w:rPr>
                <w:t>Parties</w:t>
              </w:r>
            </w:hyperlink>
            <w:r>
              <w:t xml:space="preserve"> employees or persons working on their behalf shall follow a code of conduct at least equivalent to that described in Appendix 10.</w:t>
            </w:r>
          </w:p>
        </w:tc>
        <w:tc>
          <w:tcPr>
            <w:tcW w:w="1472" w:type="dxa"/>
            <w:shd w:val="clear" w:color="auto" w:fill="auto"/>
          </w:tcPr>
          <w:p w14:paraId="6399C8B9" w14:textId="06EA7F93" w:rsidR="009C7627" w:rsidRPr="009A6BAC" w:rsidRDefault="009212B0" w:rsidP="007F09D6">
            <w:pPr>
              <w:jc w:val="left"/>
              <w:rPr>
                <w:szCs w:val="22"/>
              </w:rPr>
            </w:pPr>
            <w:r w:rsidRPr="009A6BAC">
              <w:t>AMI, MAM</w:t>
            </w:r>
          </w:p>
        </w:tc>
        <w:tc>
          <w:tcPr>
            <w:tcW w:w="1472" w:type="dxa"/>
            <w:shd w:val="clear" w:color="auto" w:fill="auto"/>
          </w:tcPr>
          <w:p w14:paraId="1DB65D4A" w14:textId="77777777" w:rsidR="009C7627" w:rsidRPr="007F09D6" w:rsidRDefault="009C7627" w:rsidP="007F09D6">
            <w:pPr>
              <w:jc w:val="left"/>
              <w:rPr>
                <w:szCs w:val="22"/>
              </w:rPr>
            </w:pPr>
          </w:p>
        </w:tc>
        <w:tc>
          <w:tcPr>
            <w:tcW w:w="1472" w:type="dxa"/>
            <w:shd w:val="clear" w:color="auto" w:fill="auto"/>
          </w:tcPr>
          <w:p w14:paraId="7825B1ED" w14:textId="77777777" w:rsidR="009C7627" w:rsidRPr="007F09D6" w:rsidRDefault="009C7627" w:rsidP="007F09D6">
            <w:pPr>
              <w:jc w:val="left"/>
              <w:rPr>
                <w:szCs w:val="22"/>
              </w:rPr>
            </w:pPr>
          </w:p>
        </w:tc>
        <w:tc>
          <w:tcPr>
            <w:tcW w:w="1007" w:type="dxa"/>
            <w:shd w:val="clear" w:color="auto" w:fill="auto"/>
          </w:tcPr>
          <w:p w14:paraId="5927CD54" w14:textId="77777777" w:rsidR="009C7627" w:rsidRPr="007F09D6" w:rsidRDefault="009C7627" w:rsidP="007F09D6">
            <w:pPr>
              <w:jc w:val="left"/>
              <w:rPr>
                <w:szCs w:val="22"/>
              </w:rPr>
            </w:pPr>
            <w:r>
              <w:t>C1, C2, C3, C4</w:t>
            </w:r>
          </w:p>
        </w:tc>
      </w:tr>
      <w:tr w:rsidR="009C7627" w:rsidRPr="00D072FE" w14:paraId="5B35CF1B" w14:textId="77777777" w:rsidTr="00D072FE">
        <w:tc>
          <w:tcPr>
            <w:tcW w:w="3360" w:type="dxa"/>
            <w:shd w:val="clear" w:color="auto" w:fill="auto"/>
          </w:tcPr>
          <w:p w14:paraId="10828EDF" w14:textId="37C693AC" w:rsidR="009C7627" w:rsidRDefault="009C7627" w:rsidP="007222F8">
            <w:pPr>
              <w:pStyle w:val="ScheduleSectionL3"/>
              <w:widowControl w:val="0"/>
              <w:spacing w:after="0"/>
              <w:ind w:left="0" w:firstLine="0"/>
              <w:jc w:val="left"/>
            </w:pPr>
            <w:r>
              <w:lastRenderedPageBreak/>
              <w:t>6.3.2 Each </w:t>
            </w:r>
            <w:hyperlink r:id="rId322">
              <w:r>
                <w:rPr>
                  <w:color w:val="0000FF"/>
                  <w:u w:val="single"/>
                </w:rPr>
                <w:t>Energy Supplier</w:t>
              </w:r>
            </w:hyperlink>
            <w:r>
              <w:t> shall ensure that before being permitted to install </w:t>
            </w:r>
            <w:hyperlink r:id="rId323">
              <w:r>
                <w:rPr>
                  <w:color w:val="0000FF"/>
                  <w:u w:val="single"/>
                </w:rPr>
                <w:t>Smart Metering System</w:t>
              </w:r>
            </w:hyperlink>
            <w:r>
              <w:t>s, </w:t>
            </w:r>
            <w:hyperlink r:id="rId324">
              <w:r>
                <w:rPr>
                  <w:color w:val="0000FF"/>
                  <w:u w:val="single"/>
                </w:rPr>
                <w:t>Installer</w:t>
              </w:r>
            </w:hyperlink>
            <w:r>
              <w:t>s have received training at a level appropriate to the installation (taking into account the knowledge and skills necessary to fulfil the role), including, in the case of installations for </w:t>
            </w:r>
            <w:hyperlink r:id="rId325">
              <w:r>
                <w:rPr>
                  <w:color w:val="0000FF"/>
                  <w:u w:val="single"/>
                </w:rPr>
                <w:t>Domestic Consumer</w:t>
              </w:r>
            </w:hyperlink>
            <w:r>
              <w:t>s, training and accreditation from a National Skills Academy for Power accredited provider or equivalent training and accreditation. Installations that are for training purposes must be supervised by an appropriately qualified </w:t>
            </w:r>
            <w:r w:rsidRPr="00074BA8">
              <w:t>Installer</w:t>
            </w:r>
            <w:r>
              <w:t>;</w:t>
            </w:r>
          </w:p>
        </w:tc>
        <w:tc>
          <w:tcPr>
            <w:tcW w:w="1472" w:type="dxa"/>
            <w:shd w:val="clear" w:color="auto" w:fill="auto"/>
          </w:tcPr>
          <w:p w14:paraId="7BAFB323" w14:textId="77777777" w:rsidR="009C7627" w:rsidRPr="007F09D6" w:rsidRDefault="009C7627" w:rsidP="007F09D6">
            <w:pPr>
              <w:jc w:val="left"/>
              <w:rPr>
                <w:szCs w:val="22"/>
              </w:rPr>
            </w:pPr>
          </w:p>
        </w:tc>
        <w:tc>
          <w:tcPr>
            <w:tcW w:w="1472" w:type="dxa"/>
            <w:shd w:val="clear" w:color="auto" w:fill="auto"/>
          </w:tcPr>
          <w:p w14:paraId="1E78336A" w14:textId="2D772D70" w:rsidR="009C7627" w:rsidRPr="007F09D6" w:rsidRDefault="009212B0" w:rsidP="007F09D6">
            <w:pPr>
              <w:jc w:val="left"/>
              <w:rPr>
                <w:szCs w:val="22"/>
              </w:rPr>
            </w:pPr>
            <w:r>
              <w:t>ES</w:t>
            </w:r>
          </w:p>
        </w:tc>
        <w:tc>
          <w:tcPr>
            <w:tcW w:w="1472" w:type="dxa"/>
            <w:shd w:val="clear" w:color="auto" w:fill="auto"/>
          </w:tcPr>
          <w:p w14:paraId="045919FE" w14:textId="0F9D579D" w:rsidR="009C7627" w:rsidRPr="009A6BAC" w:rsidRDefault="00D662CB" w:rsidP="007F09D6">
            <w:pPr>
              <w:jc w:val="left"/>
              <w:rPr>
                <w:szCs w:val="22"/>
              </w:rPr>
            </w:pPr>
            <w:r w:rsidRPr="009A6BAC">
              <w:t>EMO</w:t>
            </w:r>
          </w:p>
        </w:tc>
        <w:tc>
          <w:tcPr>
            <w:tcW w:w="1007" w:type="dxa"/>
            <w:shd w:val="clear" w:color="auto" w:fill="auto"/>
          </w:tcPr>
          <w:p w14:paraId="6946C664" w14:textId="77777777" w:rsidR="009C7627" w:rsidRPr="007F09D6" w:rsidRDefault="009C7627" w:rsidP="007F09D6">
            <w:pPr>
              <w:jc w:val="left"/>
              <w:rPr>
                <w:szCs w:val="22"/>
              </w:rPr>
            </w:pPr>
          </w:p>
        </w:tc>
      </w:tr>
      <w:tr w:rsidR="009C7627" w:rsidRPr="00D072FE" w14:paraId="23A2B6FF" w14:textId="77777777" w:rsidTr="00D072FE">
        <w:tc>
          <w:tcPr>
            <w:tcW w:w="3360" w:type="dxa"/>
            <w:shd w:val="clear" w:color="auto" w:fill="auto"/>
          </w:tcPr>
          <w:p w14:paraId="3A572469" w14:textId="7EFA2BA5" w:rsidR="009C7627" w:rsidRPr="000B3287" w:rsidRDefault="009C7627" w:rsidP="007222F8">
            <w:pPr>
              <w:pStyle w:val="ScheduleSectionL3"/>
              <w:widowControl w:val="0"/>
              <w:spacing w:after="0"/>
              <w:ind w:left="0" w:firstLine="0"/>
              <w:jc w:val="left"/>
            </w:pPr>
            <w:r>
              <w:rPr>
                <w:i/>
              </w:rPr>
              <w:t xml:space="preserve">Note: </w:t>
            </w:r>
            <w:r w:rsidRPr="00074BA8">
              <w:rPr>
                <w:i/>
              </w:rPr>
              <w:t>The </w:t>
            </w:r>
            <w:hyperlink r:id="rId326">
              <w:r w:rsidR="00D662CB" w:rsidRPr="00074BA8">
                <w:rPr>
                  <w:i/>
                  <w:color w:val="0000FF"/>
                  <w:u w:val="single"/>
                </w:rPr>
                <w:t>EMO</w:t>
              </w:r>
            </w:hyperlink>
            <w:r w:rsidRPr="00074BA8">
              <w:rPr>
                <w:i/>
              </w:rPr>
              <w:t> should also refer to the guidelines of Appendix 9 which provide guidance to the training and/or assessment of </w:t>
            </w:r>
            <w:hyperlink r:id="rId327" w:history="1">
              <w:r w:rsidR="0073521B" w:rsidRPr="00074BA8">
                <w:rPr>
                  <w:rStyle w:val="Hyperlink"/>
                  <w:i/>
                  <w:color w:val="0000FF"/>
                </w:rPr>
                <w:t>Meter Operative</w:t>
              </w:r>
            </w:hyperlink>
            <w:r w:rsidRPr="00074BA8">
              <w:rPr>
                <w:i/>
              </w:rPr>
              <w:t>s</w:t>
            </w:r>
            <w:r>
              <w:rPr>
                <w:i/>
              </w:rPr>
              <w:t>. </w:t>
            </w:r>
          </w:p>
        </w:tc>
        <w:tc>
          <w:tcPr>
            <w:tcW w:w="1472" w:type="dxa"/>
            <w:shd w:val="clear" w:color="auto" w:fill="auto"/>
          </w:tcPr>
          <w:p w14:paraId="3C1CB5AC" w14:textId="77777777" w:rsidR="009C7627" w:rsidRPr="00D072FE" w:rsidRDefault="009C7627" w:rsidP="002B64CE">
            <w:pPr>
              <w:jc w:val="left"/>
            </w:pPr>
          </w:p>
        </w:tc>
        <w:tc>
          <w:tcPr>
            <w:tcW w:w="1472" w:type="dxa"/>
            <w:shd w:val="clear" w:color="auto" w:fill="auto"/>
          </w:tcPr>
          <w:p w14:paraId="3472660B" w14:textId="1D5A549B" w:rsidR="009C7627" w:rsidRPr="00D072FE" w:rsidRDefault="009212B0" w:rsidP="002B64CE">
            <w:pPr>
              <w:jc w:val="left"/>
            </w:pPr>
            <w:r>
              <w:t>ES</w:t>
            </w:r>
          </w:p>
        </w:tc>
        <w:tc>
          <w:tcPr>
            <w:tcW w:w="1472" w:type="dxa"/>
            <w:shd w:val="clear" w:color="auto" w:fill="auto"/>
          </w:tcPr>
          <w:p w14:paraId="23C196AE" w14:textId="2B27F2DF" w:rsidR="009C7627" w:rsidRPr="009A6BAC" w:rsidRDefault="00D662CB" w:rsidP="002B64CE">
            <w:pPr>
              <w:jc w:val="left"/>
            </w:pPr>
            <w:r w:rsidRPr="009A6BAC">
              <w:t>EMO</w:t>
            </w:r>
          </w:p>
        </w:tc>
        <w:tc>
          <w:tcPr>
            <w:tcW w:w="1007" w:type="dxa"/>
            <w:shd w:val="clear" w:color="auto" w:fill="auto"/>
          </w:tcPr>
          <w:p w14:paraId="54BE4D27" w14:textId="77777777" w:rsidR="009C7627" w:rsidRPr="00D072FE" w:rsidRDefault="009C7627" w:rsidP="002B64CE">
            <w:pPr>
              <w:jc w:val="left"/>
            </w:pPr>
          </w:p>
        </w:tc>
      </w:tr>
      <w:tr w:rsidR="009C7627" w:rsidRPr="00D072FE" w14:paraId="2EA97428" w14:textId="77777777" w:rsidTr="00D072FE">
        <w:tc>
          <w:tcPr>
            <w:tcW w:w="3360" w:type="dxa"/>
            <w:shd w:val="clear" w:color="auto" w:fill="auto"/>
          </w:tcPr>
          <w:p w14:paraId="345328B5" w14:textId="094600EF" w:rsidR="009C7627" w:rsidRDefault="009C7627" w:rsidP="007222F8">
            <w:pPr>
              <w:pStyle w:val="ScheduleSectionL3"/>
              <w:widowControl w:val="0"/>
              <w:spacing w:after="0"/>
              <w:ind w:left="0" w:firstLine="0"/>
              <w:jc w:val="left"/>
            </w:pPr>
            <w:r>
              <w:t>6.3.3 Each </w:t>
            </w:r>
            <w:hyperlink r:id="rId328">
              <w:r w:rsidR="00D662CB">
                <w:rPr>
                  <w:color w:val="0000FF"/>
                  <w:u w:val="single"/>
                </w:rPr>
                <w:t>EMO</w:t>
              </w:r>
            </w:hyperlink>
            <w:r w:rsidR="00D662CB">
              <w:t xml:space="preserve"> </w:t>
            </w:r>
            <w:r>
              <w:t>shall be responsible for the training of its </w:t>
            </w:r>
            <w:hyperlink r:id="rId329" w:history="1">
              <w:r w:rsidR="0073521B" w:rsidRPr="00B9315A">
                <w:rPr>
                  <w:rStyle w:val="Hyperlink"/>
                  <w:color w:val="0000FF"/>
                </w:rPr>
                <w:t>Meter Operative</w:t>
              </w:r>
            </w:hyperlink>
            <w:r>
              <w:t>s to meet both the safety requirements and the technical requirements of Appendix 11. The results of any associated trade tests and/or records of such training shall be kept and shall be open to inspection by the </w:t>
            </w:r>
            <w:hyperlink r:id="rId330">
              <w:r>
                <w:rPr>
                  <w:color w:val="0000FF"/>
                  <w:u w:val="single"/>
                </w:rPr>
                <w:t>Code Manager</w:t>
              </w:r>
            </w:hyperlink>
            <w:r>
              <w:t> and where applicable to the relevant </w:t>
            </w:r>
            <w:hyperlink r:id="rId331">
              <w:r>
                <w:rPr>
                  <w:color w:val="0000FF"/>
                  <w:u w:val="single"/>
                </w:rPr>
                <w:t>DNO</w:t>
              </w:r>
            </w:hyperlink>
            <w:r>
              <w:t> requiring to authorise the </w:t>
            </w:r>
            <w:hyperlink r:id="rId332">
              <w:r w:rsidR="00D662CB">
                <w:rPr>
                  <w:color w:val="0000FF"/>
                  <w:u w:val="single"/>
                </w:rPr>
                <w:t>EMO</w:t>
              </w:r>
            </w:hyperlink>
            <w:r>
              <w:t>’s employees and/or agents.</w:t>
            </w:r>
            <w:r>
              <w:rPr>
                <w:sz w:val="26"/>
              </w:rPr>
              <w:t> </w:t>
            </w:r>
          </w:p>
        </w:tc>
        <w:tc>
          <w:tcPr>
            <w:tcW w:w="1472" w:type="dxa"/>
            <w:shd w:val="clear" w:color="auto" w:fill="auto"/>
          </w:tcPr>
          <w:p w14:paraId="754D79F3" w14:textId="77777777" w:rsidR="009C7627" w:rsidRPr="00D072FE" w:rsidRDefault="009C7627" w:rsidP="002B64CE">
            <w:pPr>
              <w:jc w:val="left"/>
            </w:pPr>
          </w:p>
        </w:tc>
        <w:tc>
          <w:tcPr>
            <w:tcW w:w="1472" w:type="dxa"/>
            <w:shd w:val="clear" w:color="auto" w:fill="auto"/>
          </w:tcPr>
          <w:p w14:paraId="384C4315" w14:textId="77777777" w:rsidR="009C7627" w:rsidRPr="00D072FE" w:rsidRDefault="009C7627" w:rsidP="002B64CE">
            <w:pPr>
              <w:jc w:val="left"/>
            </w:pPr>
          </w:p>
        </w:tc>
        <w:tc>
          <w:tcPr>
            <w:tcW w:w="1472" w:type="dxa"/>
            <w:shd w:val="clear" w:color="auto" w:fill="auto"/>
          </w:tcPr>
          <w:p w14:paraId="60B6545E" w14:textId="22717963" w:rsidR="009C7627" w:rsidRPr="009A6BAC" w:rsidRDefault="009212B0" w:rsidP="002B64CE">
            <w:pPr>
              <w:jc w:val="left"/>
            </w:pPr>
            <w:r w:rsidRPr="009A6BAC">
              <w:t xml:space="preserve">DNO, </w:t>
            </w:r>
            <w:r w:rsidR="00D662CB" w:rsidRPr="009A6BAC">
              <w:t>EMO</w:t>
            </w:r>
          </w:p>
        </w:tc>
        <w:tc>
          <w:tcPr>
            <w:tcW w:w="1007" w:type="dxa"/>
            <w:shd w:val="clear" w:color="auto" w:fill="auto"/>
          </w:tcPr>
          <w:p w14:paraId="4DCF8EE3" w14:textId="77777777" w:rsidR="009C7627" w:rsidRPr="00D072FE" w:rsidRDefault="009C7627" w:rsidP="002B64CE">
            <w:pPr>
              <w:jc w:val="left"/>
            </w:pPr>
          </w:p>
        </w:tc>
      </w:tr>
      <w:tr w:rsidR="009C7627" w:rsidRPr="00D072FE" w14:paraId="073B438F" w14:textId="77777777" w:rsidTr="00D072FE">
        <w:tc>
          <w:tcPr>
            <w:tcW w:w="3360" w:type="dxa"/>
            <w:shd w:val="clear" w:color="auto" w:fill="auto"/>
          </w:tcPr>
          <w:p w14:paraId="35D9E644" w14:textId="27AA941A" w:rsidR="009C7627" w:rsidRDefault="009C7627" w:rsidP="007222F8">
            <w:pPr>
              <w:pStyle w:val="ScheduleSectionL3"/>
              <w:widowControl w:val="0"/>
              <w:spacing w:after="0"/>
              <w:ind w:left="0" w:firstLine="0"/>
              <w:jc w:val="left"/>
            </w:pPr>
            <w:r>
              <w:t>6.3.4 Each </w:t>
            </w:r>
            <w:hyperlink r:id="rId333">
              <w:r w:rsidR="00D662CB">
                <w:rPr>
                  <w:color w:val="0000FF"/>
                  <w:u w:val="single"/>
                </w:rPr>
                <w:t>EMO</w:t>
              </w:r>
            </w:hyperlink>
            <w:r>
              <w:t> shall be responsible for testing its </w:t>
            </w:r>
            <w:hyperlink r:id="rId334" w:history="1">
              <w:r w:rsidR="0073521B" w:rsidRPr="00B9315A">
                <w:rPr>
                  <w:rStyle w:val="Hyperlink"/>
                  <w:color w:val="0000FF"/>
                </w:rPr>
                <w:t>Meter Operative</w:t>
              </w:r>
            </w:hyperlink>
            <w:r>
              <w:t>s to establish their technical and safety competence prior to confirming in writing that they are competent. </w:t>
            </w:r>
          </w:p>
        </w:tc>
        <w:tc>
          <w:tcPr>
            <w:tcW w:w="1472" w:type="dxa"/>
            <w:shd w:val="clear" w:color="auto" w:fill="auto"/>
          </w:tcPr>
          <w:p w14:paraId="0363A057" w14:textId="77777777" w:rsidR="009C7627" w:rsidRPr="00D072FE" w:rsidRDefault="009C7627" w:rsidP="002B64CE">
            <w:pPr>
              <w:jc w:val="left"/>
            </w:pPr>
          </w:p>
        </w:tc>
        <w:tc>
          <w:tcPr>
            <w:tcW w:w="1472" w:type="dxa"/>
            <w:shd w:val="clear" w:color="auto" w:fill="auto"/>
          </w:tcPr>
          <w:p w14:paraId="200AD0B8" w14:textId="77777777" w:rsidR="009C7627" w:rsidRPr="00D072FE" w:rsidRDefault="009C7627" w:rsidP="002B64CE">
            <w:pPr>
              <w:jc w:val="left"/>
            </w:pPr>
          </w:p>
        </w:tc>
        <w:tc>
          <w:tcPr>
            <w:tcW w:w="1472" w:type="dxa"/>
            <w:shd w:val="clear" w:color="auto" w:fill="auto"/>
          </w:tcPr>
          <w:p w14:paraId="59F5F5A3" w14:textId="4332DFDF" w:rsidR="009C7627" w:rsidRPr="009A6BAC" w:rsidRDefault="00D662CB" w:rsidP="002B64CE">
            <w:pPr>
              <w:jc w:val="left"/>
            </w:pPr>
            <w:r w:rsidRPr="009A6BAC">
              <w:t>EMO</w:t>
            </w:r>
          </w:p>
        </w:tc>
        <w:tc>
          <w:tcPr>
            <w:tcW w:w="1007" w:type="dxa"/>
            <w:shd w:val="clear" w:color="auto" w:fill="auto"/>
          </w:tcPr>
          <w:p w14:paraId="4BDD6367" w14:textId="77777777" w:rsidR="009C7627" w:rsidRPr="00D072FE" w:rsidRDefault="009C7627" w:rsidP="002B64CE">
            <w:pPr>
              <w:jc w:val="left"/>
            </w:pPr>
          </w:p>
        </w:tc>
      </w:tr>
      <w:tr w:rsidR="009C7627" w:rsidRPr="00D072FE" w14:paraId="26ACF57D" w14:textId="77777777" w:rsidTr="00D072FE">
        <w:tc>
          <w:tcPr>
            <w:tcW w:w="3360" w:type="dxa"/>
            <w:shd w:val="clear" w:color="auto" w:fill="auto"/>
          </w:tcPr>
          <w:p w14:paraId="079B6FF6" w14:textId="28B0A75D" w:rsidR="009C7627" w:rsidRDefault="009C7627" w:rsidP="007222F8">
            <w:pPr>
              <w:pStyle w:val="ScheduleSectionL3"/>
              <w:widowControl w:val="0"/>
              <w:spacing w:after="0"/>
              <w:ind w:left="0" w:firstLine="0"/>
              <w:jc w:val="left"/>
            </w:pPr>
            <w:r>
              <w:t>6.3.5 The </w:t>
            </w:r>
            <w:hyperlink r:id="rId335">
              <w:r w:rsidR="00D662CB">
                <w:rPr>
                  <w:color w:val="0000FF"/>
                  <w:u w:val="single"/>
                </w:rPr>
                <w:t>EMO</w:t>
              </w:r>
            </w:hyperlink>
            <w:r>
              <w:t xml:space="preserve"> shall maintain a </w:t>
            </w:r>
            <w:r>
              <w:lastRenderedPageBreak/>
              <w:t>register of competent persons authorised by it. This register shall be open to inspection by the </w:t>
            </w:r>
            <w:hyperlink r:id="rId336">
              <w:r>
                <w:rPr>
                  <w:color w:val="0000FF"/>
                  <w:u w:val="single"/>
                </w:rPr>
                <w:t>Code Manager</w:t>
              </w:r>
            </w:hyperlink>
            <w:r>
              <w:t>. Appendix 2 provides a model form of certificate of competency to be issued by </w:t>
            </w:r>
            <w:hyperlink r:id="rId337">
              <w:r w:rsidR="00D662CB">
                <w:rPr>
                  <w:color w:val="0000FF"/>
                  <w:u w:val="single"/>
                </w:rPr>
                <w:t>EMO</w:t>
              </w:r>
            </w:hyperlink>
            <w:r>
              <w:t>s to </w:t>
            </w:r>
            <w:hyperlink r:id="rId338" w:history="1">
              <w:r w:rsidR="0073521B" w:rsidRPr="00B9315A">
                <w:rPr>
                  <w:rStyle w:val="Hyperlink"/>
                  <w:color w:val="0000FF"/>
                </w:rPr>
                <w:t>Meter Operative</w:t>
              </w:r>
            </w:hyperlink>
            <w:r>
              <w:t>s giving suggested categories of authority, depending upon the experience of the </w:t>
            </w:r>
            <w:hyperlink r:id="rId339" w:history="1">
              <w:r w:rsidR="0073521B" w:rsidRPr="00B9315A">
                <w:rPr>
                  <w:rStyle w:val="Hyperlink"/>
                  <w:color w:val="0000FF"/>
                </w:rPr>
                <w:t>Meter Operative</w:t>
              </w:r>
            </w:hyperlink>
            <w:r>
              <w:t> and type of work expected to be undertaken by it.</w:t>
            </w:r>
            <w:r>
              <w:rPr>
                <w:sz w:val="26"/>
              </w:rPr>
              <w:t>  </w:t>
            </w:r>
          </w:p>
        </w:tc>
        <w:tc>
          <w:tcPr>
            <w:tcW w:w="1472" w:type="dxa"/>
            <w:shd w:val="clear" w:color="auto" w:fill="auto"/>
          </w:tcPr>
          <w:p w14:paraId="7122EDE1" w14:textId="77777777" w:rsidR="009C7627" w:rsidRPr="00D072FE" w:rsidRDefault="009C7627" w:rsidP="002B64CE">
            <w:pPr>
              <w:jc w:val="left"/>
            </w:pPr>
          </w:p>
        </w:tc>
        <w:tc>
          <w:tcPr>
            <w:tcW w:w="1472" w:type="dxa"/>
            <w:shd w:val="clear" w:color="auto" w:fill="auto"/>
          </w:tcPr>
          <w:p w14:paraId="640CD5CF" w14:textId="77777777" w:rsidR="009C7627" w:rsidRPr="00D072FE" w:rsidRDefault="009C7627" w:rsidP="002B64CE">
            <w:pPr>
              <w:jc w:val="left"/>
            </w:pPr>
          </w:p>
        </w:tc>
        <w:tc>
          <w:tcPr>
            <w:tcW w:w="1472" w:type="dxa"/>
            <w:shd w:val="clear" w:color="auto" w:fill="auto"/>
          </w:tcPr>
          <w:p w14:paraId="5B7356D1" w14:textId="0C915BBD" w:rsidR="009C7627" w:rsidRPr="00D072FE" w:rsidRDefault="009C7627" w:rsidP="002B64CE">
            <w:pPr>
              <w:jc w:val="left"/>
            </w:pPr>
            <w:r w:rsidRPr="009A6BAC">
              <w:t>EM</w:t>
            </w:r>
            <w:r>
              <w:t>O</w:t>
            </w:r>
          </w:p>
        </w:tc>
        <w:tc>
          <w:tcPr>
            <w:tcW w:w="1007" w:type="dxa"/>
            <w:shd w:val="clear" w:color="auto" w:fill="auto"/>
          </w:tcPr>
          <w:p w14:paraId="72D669FD" w14:textId="77777777" w:rsidR="009C7627" w:rsidRPr="00D072FE" w:rsidRDefault="009C7627" w:rsidP="002B64CE">
            <w:pPr>
              <w:jc w:val="left"/>
            </w:pPr>
          </w:p>
        </w:tc>
      </w:tr>
      <w:tr w:rsidR="009C7627" w:rsidRPr="00D072FE" w14:paraId="4E060A0D" w14:textId="77777777" w:rsidTr="00D072FE">
        <w:tc>
          <w:tcPr>
            <w:tcW w:w="3360" w:type="dxa"/>
            <w:shd w:val="clear" w:color="auto" w:fill="auto"/>
          </w:tcPr>
          <w:p w14:paraId="54528983" w14:textId="77777777" w:rsidR="009C7627" w:rsidRDefault="009C7627" w:rsidP="007222F8">
            <w:pPr>
              <w:pStyle w:val="ScheduleSectionL3"/>
              <w:widowControl w:val="0"/>
              <w:spacing w:after="0"/>
              <w:ind w:left="0" w:firstLine="0"/>
              <w:jc w:val="left"/>
            </w:pPr>
            <w:r>
              <w:t xml:space="preserve">6.3.6 Each </w:t>
            </w:r>
            <w:hyperlink r:id="rId340">
              <w:r>
                <w:rPr>
                  <w:color w:val="0000FF"/>
                  <w:u w:val="single"/>
                </w:rPr>
                <w:t>Energy Supplier</w:t>
              </w:r>
            </w:hyperlink>
            <w:r>
              <w:t xml:space="preserve"> shall ensure that </w:t>
            </w:r>
            <w:hyperlink r:id="rId341">
              <w:r>
                <w:rPr>
                  <w:color w:val="0000FF"/>
                  <w:u w:val="single"/>
                </w:rPr>
                <w:t>Installer</w:t>
              </w:r>
            </w:hyperlink>
            <w:r>
              <w:t>s engaged to undertake gas meter work are appropriately registered with </w:t>
            </w:r>
            <w:hyperlink r:id="rId342">
              <w:r>
                <w:rPr>
                  <w:color w:val="0000FF"/>
                  <w:u w:val="single"/>
                </w:rPr>
                <w:t>Gas Safe Register</w:t>
              </w:r>
            </w:hyperlink>
            <w:r>
              <w:t>;</w:t>
            </w:r>
          </w:p>
        </w:tc>
        <w:tc>
          <w:tcPr>
            <w:tcW w:w="1472" w:type="dxa"/>
            <w:shd w:val="clear" w:color="auto" w:fill="auto"/>
          </w:tcPr>
          <w:p w14:paraId="7D723CE7" w14:textId="77777777" w:rsidR="009C7627" w:rsidRPr="00D072FE" w:rsidRDefault="009C7627" w:rsidP="002B64CE">
            <w:pPr>
              <w:jc w:val="left"/>
            </w:pPr>
          </w:p>
        </w:tc>
        <w:tc>
          <w:tcPr>
            <w:tcW w:w="1472" w:type="dxa"/>
            <w:shd w:val="clear" w:color="auto" w:fill="auto"/>
          </w:tcPr>
          <w:p w14:paraId="229773B7" w14:textId="34CBD864" w:rsidR="009C7627" w:rsidRPr="00D072FE" w:rsidRDefault="009212B0" w:rsidP="002B64CE">
            <w:pPr>
              <w:jc w:val="left"/>
            </w:pPr>
            <w:r>
              <w:t>ES</w:t>
            </w:r>
          </w:p>
        </w:tc>
        <w:tc>
          <w:tcPr>
            <w:tcW w:w="1472" w:type="dxa"/>
            <w:shd w:val="clear" w:color="auto" w:fill="auto"/>
          </w:tcPr>
          <w:p w14:paraId="273EE875" w14:textId="77777777" w:rsidR="009C7627" w:rsidRPr="00D072FE" w:rsidRDefault="009C7627" w:rsidP="002B64CE">
            <w:pPr>
              <w:jc w:val="left"/>
            </w:pPr>
          </w:p>
        </w:tc>
        <w:tc>
          <w:tcPr>
            <w:tcW w:w="1007" w:type="dxa"/>
            <w:shd w:val="clear" w:color="auto" w:fill="auto"/>
          </w:tcPr>
          <w:p w14:paraId="33689417" w14:textId="77777777" w:rsidR="009C7627" w:rsidRPr="00D072FE" w:rsidRDefault="009C7627" w:rsidP="002B64CE">
            <w:pPr>
              <w:jc w:val="left"/>
            </w:pPr>
          </w:p>
        </w:tc>
      </w:tr>
      <w:tr w:rsidR="009C7627" w:rsidRPr="00D072FE" w14:paraId="0CE7B077" w14:textId="77777777" w:rsidTr="00D072FE">
        <w:tc>
          <w:tcPr>
            <w:tcW w:w="3360" w:type="dxa"/>
            <w:shd w:val="clear" w:color="auto" w:fill="auto"/>
          </w:tcPr>
          <w:p w14:paraId="58BC6A70" w14:textId="77777777" w:rsidR="009C7627" w:rsidRDefault="009C7627" w:rsidP="007222F8">
            <w:pPr>
              <w:pStyle w:val="ScheduleSectionL3"/>
              <w:widowControl w:val="0"/>
              <w:spacing w:after="0"/>
              <w:ind w:left="0" w:firstLine="0"/>
              <w:jc w:val="left"/>
            </w:pPr>
            <w:r>
              <w:t xml:space="preserve">6.3.7 Each </w:t>
            </w:r>
            <w:hyperlink r:id="rId343">
              <w:r>
                <w:rPr>
                  <w:color w:val="0000FF"/>
                  <w:u w:val="single"/>
                </w:rPr>
                <w:t>Energy Supplier</w:t>
              </w:r>
            </w:hyperlink>
            <w:r>
              <w:t xml:space="preserve"> shall ensure that </w:t>
            </w:r>
            <w:hyperlink r:id="rId344">
              <w:r>
                <w:rPr>
                  <w:color w:val="0000FF"/>
                  <w:u w:val="single"/>
                </w:rPr>
                <w:t>Installer</w:t>
              </w:r>
            </w:hyperlink>
            <w:r>
              <w:t>s are competent in addressing </w:t>
            </w:r>
            <w:hyperlink r:id="rId345">
              <w:r>
                <w:rPr>
                  <w:color w:val="0000FF"/>
                  <w:u w:val="single"/>
                </w:rPr>
                <w:t>Consumer</w:t>
              </w:r>
            </w:hyperlink>
            <w:r>
              <w:t> queries and/or can refer them to an appropriate contact;</w:t>
            </w:r>
          </w:p>
        </w:tc>
        <w:tc>
          <w:tcPr>
            <w:tcW w:w="1472" w:type="dxa"/>
            <w:shd w:val="clear" w:color="auto" w:fill="auto"/>
          </w:tcPr>
          <w:p w14:paraId="4F4C4319" w14:textId="77777777" w:rsidR="009C7627" w:rsidRPr="00D072FE" w:rsidRDefault="009C7627" w:rsidP="002B64CE">
            <w:pPr>
              <w:jc w:val="left"/>
            </w:pPr>
          </w:p>
        </w:tc>
        <w:tc>
          <w:tcPr>
            <w:tcW w:w="1472" w:type="dxa"/>
            <w:shd w:val="clear" w:color="auto" w:fill="auto"/>
          </w:tcPr>
          <w:p w14:paraId="3BB6EBF3" w14:textId="2E1454D7" w:rsidR="009C7627" w:rsidRPr="00D072FE" w:rsidRDefault="009212B0" w:rsidP="002B64CE">
            <w:pPr>
              <w:jc w:val="left"/>
            </w:pPr>
            <w:r>
              <w:t>ES</w:t>
            </w:r>
          </w:p>
        </w:tc>
        <w:tc>
          <w:tcPr>
            <w:tcW w:w="1472" w:type="dxa"/>
            <w:shd w:val="clear" w:color="auto" w:fill="auto"/>
          </w:tcPr>
          <w:p w14:paraId="7386A942" w14:textId="77777777" w:rsidR="009C7627" w:rsidRPr="00D072FE" w:rsidRDefault="009C7627" w:rsidP="002B64CE">
            <w:pPr>
              <w:jc w:val="left"/>
            </w:pPr>
          </w:p>
        </w:tc>
        <w:tc>
          <w:tcPr>
            <w:tcW w:w="1007" w:type="dxa"/>
            <w:shd w:val="clear" w:color="auto" w:fill="auto"/>
          </w:tcPr>
          <w:p w14:paraId="10183CF8" w14:textId="77777777" w:rsidR="009C7627" w:rsidRPr="00D072FE" w:rsidRDefault="009C7627" w:rsidP="002B64CE">
            <w:pPr>
              <w:jc w:val="left"/>
            </w:pPr>
          </w:p>
        </w:tc>
      </w:tr>
      <w:tr w:rsidR="009C7627" w:rsidRPr="00D072FE" w14:paraId="548845DD" w14:textId="77777777" w:rsidTr="00D072FE">
        <w:tc>
          <w:tcPr>
            <w:tcW w:w="3360" w:type="dxa"/>
            <w:shd w:val="clear" w:color="auto" w:fill="auto"/>
          </w:tcPr>
          <w:p w14:paraId="2F698BD0" w14:textId="77777777" w:rsidR="009C7627" w:rsidRDefault="009C7627" w:rsidP="007222F8">
            <w:pPr>
              <w:pStyle w:val="ScheduleSectionL3"/>
              <w:widowControl w:val="0"/>
              <w:spacing w:after="0"/>
              <w:ind w:left="0" w:firstLine="0"/>
              <w:jc w:val="left"/>
            </w:pPr>
            <w:hyperlink r:id="rId346"/>
            <w:r>
              <w:t xml:space="preserve">6.3.8 Each </w:t>
            </w:r>
            <w:hyperlink r:id="rId347">
              <w:r>
                <w:rPr>
                  <w:color w:val="0000FF"/>
                  <w:u w:val="single"/>
                </w:rPr>
                <w:t>Energy Supplier</w:t>
              </w:r>
            </w:hyperlink>
            <w:r>
              <w:t xml:space="preserve"> shall ensure that </w:t>
            </w:r>
            <w:hyperlink r:id="rId348">
              <w:r>
                <w:rPr>
                  <w:color w:val="0000FF"/>
                  <w:u w:val="single"/>
                </w:rPr>
                <w:t>Installer</w:t>
              </w:r>
            </w:hyperlink>
            <w:r>
              <w:t>s are trained and competent to provide </w:t>
            </w:r>
            <w:hyperlink r:id="rId349">
              <w:r>
                <w:rPr>
                  <w:color w:val="0000FF"/>
                  <w:u w:val="single"/>
                </w:rPr>
                <w:t>Energy Efficiency Guidance</w:t>
              </w:r>
            </w:hyperlink>
            <w:r>
              <w:t> that is appropriate to the </w:t>
            </w:r>
            <w:hyperlink r:id="rId350">
              <w:r>
                <w:rPr>
                  <w:color w:val="0000FF"/>
                  <w:u w:val="single"/>
                </w:rPr>
                <w:t>Consumer</w:t>
              </w:r>
            </w:hyperlink>
            <w:r>
              <w:t>s needs;</w:t>
            </w:r>
          </w:p>
        </w:tc>
        <w:tc>
          <w:tcPr>
            <w:tcW w:w="1472" w:type="dxa"/>
            <w:shd w:val="clear" w:color="auto" w:fill="auto"/>
          </w:tcPr>
          <w:p w14:paraId="7F258872" w14:textId="77777777" w:rsidR="009C7627" w:rsidRPr="00D072FE" w:rsidRDefault="009C7627" w:rsidP="002B64CE">
            <w:pPr>
              <w:jc w:val="left"/>
            </w:pPr>
          </w:p>
        </w:tc>
        <w:tc>
          <w:tcPr>
            <w:tcW w:w="1472" w:type="dxa"/>
            <w:shd w:val="clear" w:color="auto" w:fill="auto"/>
          </w:tcPr>
          <w:p w14:paraId="5DF06E1B" w14:textId="064F9F41" w:rsidR="009C7627" w:rsidRPr="00D072FE" w:rsidRDefault="009212B0" w:rsidP="002B64CE">
            <w:pPr>
              <w:jc w:val="left"/>
            </w:pPr>
            <w:r>
              <w:t>ES</w:t>
            </w:r>
          </w:p>
        </w:tc>
        <w:tc>
          <w:tcPr>
            <w:tcW w:w="1472" w:type="dxa"/>
            <w:shd w:val="clear" w:color="auto" w:fill="auto"/>
          </w:tcPr>
          <w:p w14:paraId="6BBCE2D7" w14:textId="77777777" w:rsidR="009C7627" w:rsidRPr="00D072FE" w:rsidRDefault="009C7627" w:rsidP="002B64CE">
            <w:pPr>
              <w:jc w:val="left"/>
            </w:pPr>
          </w:p>
        </w:tc>
        <w:tc>
          <w:tcPr>
            <w:tcW w:w="1007" w:type="dxa"/>
            <w:shd w:val="clear" w:color="auto" w:fill="auto"/>
          </w:tcPr>
          <w:p w14:paraId="48573490" w14:textId="77777777" w:rsidR="009C7627" w:rsidRPr="00D072FE" w:rsidRDefault="009C7627" w:rsidP="002B64CE">
            <w:pPr>
              <w:jc w:val="left"/>
            </w:pPr>
          </w:p>
        </w:tc>
      </w:tr>
      <w:tr w:rsidR="009C7627" w:rsidRPr="00D072FE" w14:paraId="18DAA4BA" w14:textId="77777777" w:rsidTr="00D072FE">
        <w:tc>
          <w:tcPr>
            <w:tcW w:w="3360" w:type="dxa"/>
            <w:shd w:val="clear" w:color="auto" w:fill="auto"/>
          </w:tcPr>
          <w:p w14:paraId="0AED090E" w14:textId="77777777" w:rsidR="009C7627" w:rsidRDefault="009C7627" w:rsidP="007222F8">
            <w:pPr>
              <w:pStyle w:val="ScheduleSectionL3"/>
              <w:widowControl w:val="0"/>
              <w:spacing w:after="0"/>
              <w:ind w:left="0" w:firstLine="0"/>
              <w:jc w:val="left"/>
            </w:pPr>
            <w:r>
              <w:t xml:space="preserve">6.3.9 Each </w:t>
            </w:r>
            <w:hyperlink r:id="rId351">
              <w:r>
                <w:rPr>
                  <w:color w:val="0000FF"/>
                  <w:u w:val="single"/>
                </w:rPr>
                <w:t>Energy Supplier</w:t>
              </w:r>
            </w:hyperlink>
            <w:r>
              <w:t xml:space="preserve"> shall ensure that </w:t>
            </w:r>
            <w:hyperlink r:id="rId352">
              <w:r>
                <w:rPr>
                  <w:color w:val="0000FF"/>
                  <w:u w:val="single"/>
                </w:rPr>
                <w:t>Installer</w:t>
              </w:r>
            </w:hyperlink>
            <w:r>
              <w:t>s have a basic knowledge and understanding (appropriate to their role) of data protection and privacy;</w:t>
            </w:r>
          </w:p>
        </w:tc>
        <w:tc>
          <w:tcPr>
            <w:tcW w:w="1472" w:type="dxa"/>
            <w:shd w:val="clear" w:color="auto" w:fill="auto"/>
          </w:tcPr>
          <w:p w14:paraId="4281026D" w14:textId="77777777" w:rsidR="009C7627" w:rsidRPr="00D072FE" w:rsidRDefault="009C7627" w:rsidP="002B64CE">
            <w:pPr>
              <w:jc w:val="left"/>
            </w:pPr>
          </w:p>
        </w:tc>
        <w:tc>
          <w:tcPr>
            <w:tcW w:w="1472" w:type="dxa"/>
            <w:shd w:val="clear" w:color="auto" w:fill="auto"/>
          </w:tcPr>
          <w:p w14:paraId="6A46ED1B" w14:textId="25F53BBE" w:rsidR="009C7627" w:rsidRPr="00D072FE" w:rsidRDefault="009212B0" w:rsidP="002B64CE">
            <w:pPr>
              <w:jc w:val="left"/>
            </w:pPr>
            <w:r>
              <w:t>ES</w:t>
            </w:r>
          </w:p>
        </w:tc>
        <w:tc>
          <w:tcPr>
            <w:tcW w:w="1472" w:type="dxa"/>
            <w:shd w:val="clear" w:color="auto" w:fill="auto"/>
          </w:tcPr>
          <w:p w14:paraId="3E031906" w14:textId="77777777" w:rsidR="009C7627" w:rsidRPr="00D072FE" w:rsidRDefault="009C7627" w:rsidP="002B64CE">
            <w:pPr>
              <w:jc w:val="left"/>
            </w:pPr>
          </w:p>
        </w:tc>
        <w:tc>
          <w:tcPr>
            <w:tcW w:w="1007" w:type="dxa"/>
            <w:shd w:val="clear" w:color="auto" w:fill="auto"/>
          </w:tcPr>
          <w:p w14:paraId="17E3CA75" w14:textId="77777777" w:rsidR="009C7627" w:rsidRPr="00D072FE" w:rsidRDefault="009C7627" w:rsidP="002B64CE">
            <w:pPr>
              <w:jc w:val="left"/>
            </w:pPr>
          </w:p>
        </w:tc>
      </w:tr>
      <w:tr w:rsidR="009C7627" w:rsidRPr="00D072FE" w14:paraId="163AF3A9" w14:textId="77777777" w:rsidTr="00D072FE">
        <w:tc>
          <w:tcPr>
            <w:tcW w:w="3360" w:type="dxa"/>
            <w:shd w:val="clear" w:color="auto" w:fill="auto"/>
          </w:tcPr>
          <w:p w14:paraId="16EE2C38" w14:textId="77777777" w:rsidR="009C7627" w:rsidRDefault="009C7627" w:rsidP="007222F8">
            <w:pPr>
              <w:pStyle w:val="ScheduleSectionL3"/>
              <w:widowControl w:val="0"/>
              <w:spacing w:after="0"/>
              <w:ind w:left="0" w:firstLine="0"/>
              <w:jc w:val="left"/>
            </w:pPr>
            <w:r>
              <w:t xml:space="preserve">6.3.10 Each </w:t>
            </w:r>
            <w:hyperlink r:id="rId353">
              <w:r>
                <w:rPr>
                  <w:color w:val="0000FF"/>
                  <w:u w:val="single"/>
                </w:rPr>
                <w:t>Energy Supplier</w:t>
              </w:r>
            </w:hyperlink>
            <w:r>
              <w:t xml:space="preserve"> shall ensure that the </w:t>
            </w:r>
            <w:hyperlink r:id="rId354">
              <w:r>
                <w:rPr>
                  <w:color w:val="0000FF"/>
                  <w:u w:val="single"/>
                </w:rPr>
                <w:t>Energy Supplier</w:t>
              </w:r>
            </w:hyperlink>
            <w:r>
              <w:t>'s training materials and standards take into account changes in the market and to goods/services, legislation and regulation; and</w:t>
            </w:r>
          </w:p>
        </w:tc>
        <w:tc>
          <w:tcPr>
            <w:tcW w:w="1472" w:type="dxa"/>
            <w:shd w:val="clear" w:color="auto" w:fill="auto"/>
          </w:tcPr>
          <w:p w14:paraId="4A23201C" w14:textId="77777777" w:rsidR="009C7627" w:rsidRPr="00D072FE" w:rsidRDefault="009C7627" w:rsidP="002B64CE">
            <w:pPr>
              <w:jc w:val="left"/>
            </w:pPr>
          </w:p>
        </w:tc>
        <w:tc>
          <w:tcPr>
            <w:tcW w:w="1472" w:type="dxa"/>
            <w:shd w:val="clear" w:color="auto" w:fill="auto"/>
          </w:tcPr>
          <w:p w14:paraId="40939BC0" w14:textId="7937FB4F" w:rsidR="009C7627" w:rsidRPr="00D072FE" w:rsidRDefault="009212B0" w:rsidP="002B64CE">
            <w:pPr>
              <w:jc w:val="left"/>
            </w:pPr>
            <w:r>
              <w:t>ES</w:t>
            </w:r>
          </w:p>
        </w:tc>
        <w:tc>
          <w:tcPr>
            <w:tcW w:w="1472" w:type="dxa"/>
            <w:shd w:val="clear" w:color="auto" w:fill="auto"/>
          </w:tcPr>
          <w:p w14:paraId="79CAFCD2" w14:textId="77777777" w:rsidR="009C7627" w:rsidRPr="00D072FE" w:rsidRDefault="009C7627" w:rsidP="002B64CE">
            <w:pPr>
              <w:jc w:val="left"/>
            </w:pPr>
          </w:p>
        </w:tc>
        <w:tc>
          <w:tcPr>
            <w:tcW w:w="1007" w:type="dxa"/>
            <w:shd w:val="clear" w:color="auto" w:fill="auto"/>
          </w:tcPr>
          <w:p w14:paraId="7B520FF4" w14:textId="77777777" w:rsidR="009C7627" w:rsidRPr="00D072FE" w:rsidRDefault="009C7627" w:rsidP="002B64CE">
            <w:pPr>
              <w:jc w:val="left"/>
            </w:pPr>
          </w:p>
        </w:tc>
      </w:tr>
      <w:tr w:rsidR="009C7627" w:rsidRPr="00D072FE" w14:paraId="5F6AAA49" w14:textId="77777777" w:rsidTr="00D072FE">
        <w:tc>
          <w:tcPr>
            <w:tcW w:w="3360" w:type="dxa"/>
            <w:shd w:val="clear" w:color="auto" w:fill="auto"/>
          </w:tcPr>
          <w:p w14:paraId="6EA26326" w14:textId="3F2A4357" w:rsidR="009C7627" w:rsidRDefault="009C7627" w:rsidP="007222F8">
            <w:pPr>
              <w:pStyle w:val="ScheduleSectionL3"/>
              <w:widowControl w:val="0"/>
              <w:spacing w:after="0"/>
              <w:ind w:left="0" w:firstLine="0"/>
              <w:jc w:val="left"/>
            </w:pPr>
            <w:r>
              <w:t xml:space="preserve">6.3.11 Each </w:t>
            </w:r>
            <w:hyperlink r:id="rId355">
              <w:r>
                <w:rPr>
                  <w:color w:val="0000FF"/>
                  <w:u w:val="single"/>
                </w:rPr>
                <w:t>Energy Supplier</w:t>
              </w:r>
            </w:hyperlink>
            <w:r>
              <w:t xml:space="preserve"> shall ensure that in the case of </w:t>
            </w:r>
            <w:r>
              <w:lastRenderedPageBreak/>
              <w:t>installations at </w:t>
            </w:r>
            <w:hyperlink r:id="rId356">
              <w:r>
                <w:rPr>
                  <w:color w:val="0000FF"/>
                  <w:u w:val="single"/>
                </w:rPr>
                <w:t>Domestic Premise</w:t>
              </w:r>
            </w:hyperlink>
            <w:r>
              <w:t>s, </w:t>
            </w:r>
            <w:hyperlink r:id="rId357">
              <w:r>
                <w:rPr>
                  <w:color w:val="0000FF"/>
                  <w:u w:val="single"/>
                </w:rPr>
                <w:t>Installer</w:t>
              </w:r>
            </w:hyperlink>
            <w:r>
              <w:t>s receive training that would enable them to have an understanding of the definition</w:t>
            </w:r>
            <w:r w:rsidR="00371620">
              <w:t xml:space="preserve"> </w:t>
            </w:r>
            <w:r>
              <w:t>of </w:t>
            </w:r>
            <w:hyperlink r:id="rId358" w:history="1">
              <w:r w:rsidRPr="004D5F4C">
                <w:rPr>
                  <w:rStyle w:val="Hyperlink"/>
                  <w:color w:val="0000FF"/>
                </w:rPr>
                <w:t>Vulnerable Consumer</w:t>
              </w:r>
            </w:hyperlink>
            <w:r>
              <w:t>, are able to identify potential cases of </w:t>
            </w:r>
            <w:hyperlink r:id="rId359" w:history="1">
              <w:r w:rsidRPr="004D5F4C">
                <w:rPr>
                  <w:rStyle w:val="Hyperlink"/>
                  <w:color w:val="0000FF"/>
                </w:rPr>
                <w:t>Vulnerable Consumer</w:t>
              </w:r>
            </w:hyperlink>
            <w:r>
              <w:t>s, and any guidance offered is responsive to the needs of </w:t>
            </w:r>
            <w:hyperlink r:id="rId360" w:history="1">
              <w:r w:rsidRPr="004D5F4C">
                <w:rPr>
                  <w:rStyle w:val="Hyperlink"/>
                  <w:color w:val="0000FF"/>
                </w:rPr>
                <w:t>Vulnerable Consumer</w:t>
              </w:r>
            </w:hyperlink>
            <w:r>
              <w:t>s (e.g. </w:t>
            </w:r>
            <w:hyperlink r:id="rId361">
              <w:r>
                <w:rPr>
                  <w:color w:val="0000FF"/>
                  <w:u w:val="single"/>
                </w:rPr>
                <w:t>Priority Services Register</w:t>
              </w:r>
            </w:hyperlink>
            <w:r>
              <w:t>).</w:t>
            </w:r>
          </w:p>
        </w:tc>
        <w:tc>
          <w:tcPr>
            <w:tcW w:w="1472" w:type="dxa"/>
            <w:shd w:val="clear" w:color="auto" w:fill="auto"/>
          </w:tcPr>
          <w:p w14:paraId="66C290F4" w14:textId="77777777" w:rsidR="009C7627" w:rsidRPr="00D072FE" w:rsidRDefault="009C7627" w:rsidP="002B64CE">
            <w:pPr>
              <w:jc w:val="left"/>
            </w:pPr>
          </w:p>
        </w:tc>
        <w:tc>
          <w:tcPr>
            <w:tcW w:w="1472" w:type="dxa"/>
            <w:shd w:val="clear" w:color="auto" w:fill="auto"/>
          </w:tcPr>
          <w:p w14:paraId="513FCD10" w14:textId="68BAE68F" w:rsidR="009C7627" w:rsidRPr="00D072FE" w:rsidRDefault="009212B0" w:rsidP="002B64CE">
            <w:pPr>
              <w:jc w:val="left"/>
            </w:pPr>
            <w:r>
              <w:t>ES</w:t>
            </w:r>
          </w:p>
        </w:tc>
        <w:tc>
          <w:tcPr>
            <w:tcW w:w="1472" w:type="dxa"/>
            <w:shd w:val="clear" w:color="auto" w:fill="auto"/>
          </w:tcPr>
          <w:p w14:paraId="17AAB249" w14:textId="77777777" w:rsidR="009C7627" w:rsidRPr="00D072FE" w:rsidRDefault="009C7627" w:rsidP="002B64CE">
            <w:pPr>
              <w:jc w:val="left"/>
            </w:pPr>
          </w:p>
        </w:tc>
        <w:tc>
          <w:tcPr>
            <w:tcW w:w="1007" w:type="dxa"/>
            <w:shd w:val="clear" w:color="auto" w:fill="auto"/>
          </w:tcPr>
          <w:p w14:paraId="0A865B56" w14:textId="77777777" w:rsidR="009C7627" w:rsidRPr="00D072FE" w:rsidRDefault="009C7627" w:rsidP="002B64CE">
            <w:pPr>
              <w:jc w:val="left"/>
            </w:pPr>
          </w:p>
        </w:tc>
      </w:tr>
    </w:tbl>
    <w:p w14:paraId="1A13ADA1" w14:textId="77777777" w:rsidR="00D072FE" w:rsidRDefault="00D072FE" w:rsidP="007222F8">
      <w:pPr>
        <w:pStyle w:val="ScheduleSectionL3"/>
        <w:widowControl w:val="0"/>
        <w:spacing w:after="320"/>
        <w:jc w:val="left"/>
      </w:pPr>
    </w:p>
    <w:p w14:paraId="7FF8BDAB" w14:textId="77777777" w:rsidR="00D072FE" w:rsidRPr="00D72FF1" w:rsidRDefault="00D072FE" w:rsidP="007222F8">
      <w:pPr>
        <w:pStyle w:val="Heading1"/>
        <w:keepNext w:val="0"/>
        <w:keepLines w:val="0"/>
        <w:widowControl w:val="0"/>
        <w:spacing w:before="0" w:after="320"/>
        <w:jc w:val="left"/>
        <w:rPr>
          <w:color w:val="70AD47"/>
          <w:szCs w:val="24"/>
        </w:rPr>
      </w:pPr>
      <w:bookmarkStart w:id="7" w:name="_Toc256000029"/>
      <w:bookmarkEnd w:id="7"/>
      <w:r>
        <w:t>Equipment specification</w:t>
      </w:r>
    </w:p>
    <w:p w14:paraId="04915491" w14:textId="3A2504A0" w:rsidR="00D072FE" w:rsidRPr="00D31690" w:rsidRDefault="00D072FE" w:rsidP="007222F8">
      <w:pPr>
        <w:pStyle w:val="ScheduleSectionL2"/>
        <w:widowControl w:val="0"/>
        <w:spacing w:after="320"/>
        <w:jc w:val="left"/>
      </w:pPr>
      <w:hyperlink r:id="rId362">
        <w:r>
          <w:rPr>
            <w:b/>
            <w:color w:val="0000FF"/>
            <w:u w:val="single"/>
          </w:rPr>
          <w:t>Metering Equipment</w:t>
        </w:r>
      </w:hyperlink>
      <w:r>
        <w:rPr>
          <w:b/>
        </w:rPr>
        <w:t xml:space="preserve"> specification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9C7627" w:rsidRPr="00D072FE" w14:paraId="4C447B6D" w14:textId="77777777" w:rsidTr="00D072FE">
        <w:trPr>
          <w:trHeight w:val="808"/>
        </w:trPr>
        <w:tc>
          <w:tcPr>
            <w:tcW w:w="3360" w:type="dxa"/>
            <w:shd w:val="clear" w:color="auto" w:fill="auto"/>
          </w:tcPr>
          <w:p w14:paraId="5665F380" w14:textId="77777777" w:rsidR="009C7627" w:rsidRPr="00D072FE" w:rsidRDefault="009C7627" w:rsidP="007222F8">
            <w:pPr>
              <w:pStyle w:val="Heading1"/>
              <w:numPr>
                <w:ilvl w:val="0"/>
                <w:numId w:val="0"/>
              </w:numPr>
              <w:jc w:val="left"/>
              <w:rPr>
                <w:b w:val="0"/>
                <w:bCs/>
                <w:color w:val="auto"/>
                <w:sz w:val="20"/>
                <w:szCs w:val="20"/>
              </w:rPr>
            </w:pPr>
          </w:p>
        </w:tc>
        <w:tc>
          <w:tcPr>
            <w:tcW w:w="1472" w:type="dxa"/>
            <w:shd w:val="clear" w:color="auto" w:fill="auto"/>
          </w:tcPr>
          <w:p w14:paraId="203B5184" w14:textId="77777777" w:rsidR="009C7627" w:rsidRPr="002B64CE" w:rsidRDefault="009C7627" w:rsidP="002B64CE">
            <w:pPr>
              <w:jc w:val="left"/>
              <w:rPr>
                <w:szCs w:val="22"/>
              </w:rPr>
            </w:pPr>
            <w:r>
              <w:t>Gas Responsibility</w:t>
            </w:r>
          </w:p>
        </w:tc>
        <w:tc>
          <w:tcPr>
            <w:tcW w:w="1472" w:type="dxa"/>
            <w:shd w:val="clear" w:color="auto" w:fill="auto"/>
          </w:tcPr>
          <w:p w14:paraId="1EB2EA87" w14:textId="77777777" w:rsidR="009C7627" w:rsidRPr="002B64CE" w:rsidRDefault="009C7627" w:rsidP="002B64CE">
            <w:pPr>
              <w:jc w:val="left"/>
              <w:rPr>
                <w:szCs w:val="22"/>
              </w:rPr>
            </w:pPr>
            <w:r>
              <w:t>Smart Responsibility</w:t>
            </w:r>
          </w:p>
        </w:tc>
        <w:tc>
          <w:tcPr>
            <w:tcW w:w="1472" w:type="dxa"/>
            <w:shd w:val="clear" w:color="auto" w:fill="auto"/>
          </w:tcPr>
          <w:p w14:paraId="50DC1203" w14:textId="77777777" w:rsidR="009C7627" w:rsidRPr="002B64CE" w:rsidRDefault="009C7627" w:rsidP="002B64CE">
            <w:pPr>
              <w:jc w:val="left"/>
              <w:rPr>
                <w:szCs w:val="22"/>
              </w:rPr>
            </w:pPr>
            <w:r>
              <w:t>Electricity Responsibility</w:t>
            </w:r>
          </w:p>
        </w:tc>
        <w:tc>
          <w:tcPr>
            <w:tcW w:w="1007" w:type="dxa"/>
            <w:shd w:val="clear" w:color="auto" w:fill="auto"/>
          </w:tcPr>
          <w:p w14:paraId="25ABD62E" w14:textId="77777777" w:rsidR="009C7627" w:rsidRPr="002B64CE" w:rsidRDefault="009C7627" w:rsidP="002B64CE">
            <w:pPr>
              <w:jc w:val="left"/>
              <w:rPr>
                <w:szCs w:val="22"/>
              </w:rPr>
            </w:pPr>
            <w:r>
              <w:t>Work Category</w:t>
            </w:r>
          </w:p>
        </w:tc>
      </w:tr>
      <w:tr w:rsidR="009C7627" w:rsidRPr="00D072FE" w14:paraId="139E89FF" w14:textId="77777777" w:rsidTr="00D072FE">
        <w:tc>
          <w:tcPr>
            <w:tcW w:w="3360" w:type="dxa"/>
            <w:shd w:val="clear" w:color="auto" w:fill="auto"/>
          </w:tcPr>
          <w:p w14:paraId="7A3FE0D5" w14:textId="77777777" w:rsidR="009C7627" w:rsidRPr="002D61F0" w:rsidRDefault="00112B9F" w:rsidP="007222F8">
            <w:pPr>
              <w:pStyle w:val="ScheduleSectionL3"/>
              <w:widowControl w:val="0"/>
              <w:spacing w:after="0"/>
              <w:ind w:left="0" w:firstLine="0"/>
              <w:jc w:val="left"/>
            </w:pPr>
            <w:r>
              <w:t>7.1.1 All meters installed must conform to the requirements of Schedule 7 of the </w:t>
            </w:r>
            <w:hyperlink r:id="rId363">
              <w:r>
                <w:rPr>
                  <w:color w:val="0000FF"/>
                  <w:u w:val="single"/>
                </w:rPr>
                <w:t>Electricity Act</w:t>
              </w:r>
            </w:hyperlink>
            <w:r>
              <w:t>, i.e. shall be of a pattern approved by the </w:t>
            </w:r>
            <w:hyperlink r:id="rId364">
              <w:r>
                <w:rPr>
                  <w:color w:val="0000FF"/>
                  <w:u w:val="single"/>
                </w:rPr>
                <w:t>Authority</w:t>
              </w:r>
            </w:hyperlink>
            <w:r>
              <w:t xml:space="preserve">, appropriate and, in the case of a </w:t>
            </w:r>
            <w:hyperlink r:id="rId365">
              <w:r>
                <w:rPr>
                  <w:color w:val="0000FF"/>
                  <w:u w:val="single"/>
                </w:rPr>
                <w:t>Domestic Consumer</w:t>
              </w:r>
            </w:hyperlink>
            <w:r>
              <w:t>, shall be certified under the </w:t>
            </w:r>
            <w:hyperlink r:id="rId366">
              <w:r>
                <w:rPr>
                  <w:color w:val="0000FF"/>
                  <w:u w:val="single"/>
                </w:rPr>
                <w:t>Authority</w:t>
              </w:r>
            </w:hyperlink>
            <w:r>
              <w:t>’s directions. </w:t>
            </w:r>
          </w:p>
        </w:tc>
        <w:tc>
          <w:tcPr>
            <w:tcW w:w="1472" w:type="dxa"/>
            <w:shd w:val="clear" w:color="auto" w:fill="auto"/>
          </w:tcPr>
          <w:p w14:paraId="7FA13C38" w14:textId="0162F985" w:rsidR="009C7627" w:rsidRPr="00BF4536" w:rsidRDefault="009212B0" w:rsidP="002B64CE">
            <w:pPr>
              <w:jc w:val="left"/>
              <w:rPr>
                <w:szCs w:val="22"/>
              </w:rPr>
            </w:pPr>
            <w:r w:rsidRPr="00BF4536">
              <w:t>AMI, MAM</w:t>
            </w:r>
          </w:p>
        </w:tc>
        <w:tc>
          <w:tcPr>
            <w:tcW w:w="1472" w:type="dxa"/>
            <w:shd w:val="clear" w:color="auto" w:fill="auto"/>
          </w:tcPr>
          <w:p w14:paraId="67901F76" w14:textId="77777777" w:rsidR="009C7627" w:rsidRPr="00BF4536" w:rsidRDefault="009C7627" w:rsidP="002B64CE">
            <w:pPr>
              <w:jc w:val="left"/>
              <w:rPr>
                <w:szCs w:val="22"/>
              </w:rPr>
            </w:pPr>
          </w:p>
        </w:tc>
        <w:tc>
          <w:tcPr>
            <w:tcW w:w="1472" w:type="dxa"/>
            <w:shd w:val="clear" w:color="auto" w:fill="auto"/>
          </w:tcPr>
          <w:p w14:paraId="1F13DA18" w14:textId="18CAF63E" w:rsidR="009C7627" w:rsidRPr="00BF4536" w:rsidRDefault="009212B0" w:rsidP="002B64CE">
            <w:pPr>
              <w:jc w:val="left"/>
              <w:rPr>
                <w:szCs w:val="22"/>
              </w:rPr>
            </w:pPr>
            <w:r w:rsidRPr="00BF4536">
              <w:t xml:space="preserve">MOA, </w:t>
            </w:r>
            <w:r w:rsidR="00D662CB" w:rsidRPr="00BF4536">
              <w:t>EMO</w:t>
            </w:r>
          </w:p>
        </w:tc>
        <w:tc>
          <w:tcPr>
            <w:tcW w:w="1007" w:type="dxa"/>
            <w:shd w:val="clear" w:color="auto" w:fill="auto"/>
          </w:tcPr>
          <w:p w14:paraId="57A29798" w14:textId="77777777" w:rsidR="009C7627" w:rsidRPr="002B64CE" w:rsidRDefault="009C7627" w:rsidP="002B64CE">
            <w:pPr>
              <w:jc w:val="left"/>
              <w:rPr>
                <w:szCs w:val="22"/>
              </w:rPr>
            </w:pPr>
          </w:p>
        </w:tc>
      </w:tr>
      <w:tr w:rsidR="00112B9F" w:rsidRPr="00D072FE" w14:paraId="2FF7F271" w14:textId="77777777" w:rsidTr="00D072FE">
        <w:tc>
          <w:tcPr>
            <w:tcW w:w="3360" w:type="dxa"/>
            <w:shd w:val="clear" w:color="auto" w:fill="auto"/>
          </w:tcPr>
          <w:p w14:paraId="4420C511" w14:textId="2166331B" w:rsidR="00112B9F" w:rsidRDefault="00112B9F" w:rsidP="007222F8">
            <w:pPr>
              <w:pStyle w:val="ScheduleSectionL3"/>
              <w:widowControl w:val="0"/>
              <w:spacing w:after="0"/>
              <w:ind w:left="0" w:firstLine="0"/>
              <w:jc w:val="left"/>
            </w:pPr>
            <w:r>
              <w:t xml:space="preserve">7.1.2 </w:t>
            </w:r>
            <w:hyperlink r:id="rId367">
              <w:r>
                <w:rPr>
                  <w:color w:val="0000FF"/>
                  <w:u w:val="single"/>
                </w:rPr>
                <w:t>Metering Equipment</w:t>
              </w:r>
            </w:hyperlink>
            <w:r>
              <w:t xml:space="preserve"> recording </w:t>
            </w:r>
            <w:hyperlink r:id="rId368">
              <w:r>
                <w:rPr>
                  <w:color w:val="0000FF"/>
                  <w:u w:val="single"/>
                </w:rPr>
                <w:t>Half Hourly</w:t>
              </w:r>
            </w:hyperlink>
            <w:r>
              <w:t xml:space="preserve"> </w:t>
            </w:r>
            <w:hyperlink r:id="rId369">
              <w:r>
                <w:rPr>
                  <w:color w:val="0000FF"/>
                  <w:u w:val="single"/>
                </w:rPr>
                <w:t>Metered Data</w:t>
              </w:r>
            </w:hyperlink>
            <w:r>
              <w:t xml:space="preserve"> for the purposes of the </w:t>
            </w:r>
            <w:hyperlink r:id="rId370">
              <w:r>
                <w:rPr>
                  <w:color w:val="0000FF"/>
                  <w:u w:val="single"/>
                </w:rPr>
                <w:t>BSC</w:t>
              </w:r>
            </w:hyperlink>
            <w:r>
              <w:t xml:space="preserve"> shall additionally be compliant with the relevant </w:t>
            </w:r>
            <w:hyperlink r:id="rId371" w:history="1">
              <w:r w:rsidR="006D1839" w:rsidRPr="006D1839">
                <w:rPr>
                  <w:rStyle w:val="Hyperlink"/>
                  <w:color w:val="0000FF"/>
                </w:rPr>
                <w:t>BSC</w:t>
              </w:r>
              <w:r w:rsidRPr="006D1839">
                <w:rPr>
                  <w:rStyle w:val="Hyperlink"/>
                  <w:color w:val="0000FF"/>
                </w:rPr>
                <w:t xml:space="preserve"> Code of Practice</w:t>
              </w:r>
            </w:hyperlink>
            <w:r>
              <w:t xml:space="preserve"> and any dispensation or exemptions as appropriate. </w:t>
            </w:r>
          </w:p>
        </w:tc>
        <w:tc>
          <w:tcPr>
            <w:tcW w:w="1472" w:type="dxa"/>
            <w:shd w:val="clear" w:color="auto" w:fill="auto"/>
          </w:tcPr>
          <w:p w14:paraId="3834F751" w14:textId="77777777" w:rsidR="00112B9F" w:rsidRPr="00BF4536" w:rsidRDefault="00112B9F" w:rsidP="002B64CE">
            <w:pPr>
              <w:jc w:val="left"/>
              <w:rPr>
                <w:szCs w:val="22"/>
              </w:rPr>
            </w:pPr>
          </w:p>
        </w:tc>
        <w:tc>
          <w:tcPr>
            <w:tcW w:w="1472" w:type="dxa"/>
            <w:shd w:val="clear" w:color="auto" w:fill="auto"/>
          </w:tcPr>
          <w:p w14:paraId="6300A59B" w14:textId="77777777" w:rsidR="00112B9F" w:rsidRPr="00BF4536" w:rsidRDefault="00112B9F" w:rsidP="002B64CE">
            <w:pPr>
              <w:jc w:val="left"/>
              <w:rPr>
                <w:szCs w:val="22"/>
              </w:rPr>
            </w:pPr>
          </w:p>
        </w:tc>
        <w:tc>
          <w:tcPr>
            <w:tcW w:w="1472" w:type="dxa"/>
            <w:shd w:val="clear" w:color="auto" w:fill="auto"/>
          </w:tcPr>
          <w:p w14:paraId="2ADE1A94" w14:textId="3C24DA41" w:rsidR="00112B9F" w:rsidRPr="00BF4536" w:rsidRDefault="009212B0" w:rsidP="002B64CE">
            <w:pPr>
              <w:jc w:val="left"/>
              <w:rPr>
                <w:szCs w:val="22"/>
              </w:rPr>
            </w:pPr>
            <w:r w:rsidRPr="00BF4536">
              <w:t xml:space="preserve">MOA, </w:t>
            </w:r>
            <w:r w:rsidR="00D662CB" w:rsidRPr="00BF4536">
              <w:t>EMO</w:t>
            </w:r>
          </w:p>
        </w:tc>
        <w:tc>
          <w:tcPr>
            <w:tcW w:w="1007" w:type="dxa"/>
            <w:shd w:val="clear" w:color="auto" w:fill="auto"/>
          </w:tcPr>
          <w:p w14:paraId="25AE6F7E" w14:textId="77777777" w:rsidR="00112B9F" w:rsidRPr="002B64CE" w:rsidRDefault="00112B9F" w:rsidP="002B64CE">
            <w:pPr>
              <w:jc w:val="left"/>
              <w:rPr>
                <w:szCs w:val="22"/>
              </w:rPr>
            </w:pPr>
          </w:p>
        </w:tc>
      </w:tr>
      <w:tr w:rsidR="00112B9F" w:rsidRPr="00D072FE" w14:paraId="5402CB80" w14:textId="77777777" w:rsidTr="00D072FE">
        <w:tc>
          <w:tcPr>
            <w:tcW w:w="3360" w:type="dxa"/>
            <w:shd w:val="clear" w:color="auto" w:fill="auto"/>
          </w:tcPr>
          <w:p w14:paraId="561C9F55" w14:textId="71B15F49" w:rsidR="00112B9F" w:rsidRDefault="00DB554A" w:rsidP="007222F8">
            <w:pPr>
              <w:pStyle w:val="ScheduleSectionL3"/>
              <w:widowControl w:val="0"/>
              <w:spacing w:after="0"/>
              <w:ind w:left="0" w:firstLine="0"/>
              <w:jc w:val="left"/>
            </w:pPr>
            <w:r>
              <w:t>7.1.3 Stamped meters shall be used as required by the current industry standards listed in Appendix 1 and 6 and must meet the requirements of the </w:t>
            </w:r>
            <w:hyperlink r:id="rId372">
              <w:r>
                <w:rPr>
                  <w:color w:val="0000FF"/>
                  <w:u w:val="single"/>
                </w:rPr>
                <w:t>Gas Act</w:t>
              </w:r>
            </w:hyperlink>
            <w:r>
              <w:t xml:space="preserve"> or the Measuring Instruments Regulations, 2016 — SI </w:t>
            </w:r>
            <w:r>
              <w:lastRenderedPageBreak/>
              <w:t xml:space="preserve">2016/1153. </w:t>
            </w:r>
            <w:r w:rsidRPr="009F5C47">
              <w:t>Meter</w:t>
            </w:r>
            <w:r>
              <w:t>s shall have either official seals fixed to the meter (for meters approved up to 30 October 2006) or bear the ‘CE’ and ‘M’ markings and notified body identification number (for meters approved after 30 October 2006). The meter manufacturer should be contacted if there is any doubt over the approval status of the meter.</w:t>
            </w:r>
          </w:p>
        </w:tc>
        <w:tc>
          <w:tcPr>
            <w:tcW w:w="1472" w:type="dxa"/>
            <w:shd w:val="clear" w:color="auto" w:fill="auto"/>
          </w:tcPr>
          <w:p w14:paraId="23196842" w14:textId="32FC9E13" w:rsidR="00112B9F" w:rsidRPr="00BF4536" w:rsidRDefault="009212B0" w:rsidP="002B64CE">
            <w:pPr>
              <w:jc w:val="left"/>
              <w:rPr>
                <w:szCs w:val="22"/>
              </w:rPr>
            </w:pPr>
            <w:r w:rsidRPr="00BF4536">
              <w:lastRenderedPageBreak/>
              <w:t>AMI, MAM</w:t>
            </w:r>
          </w:p>
        </w:tc>
        <w:tc>
          <w:tcPr>
            <w:tcW w:w="1472" w:type="dxa"/>
            <w:shd w:val="clear" w:color="auto" w:fill="auto"/>
          </w:tcPr>
          <w:p w14:paraId="20C1606E" w14:textId="77777777" w:rsidR="00112B9F" w:rsidRPr="00BF4536" w:rsidRDefault="00112B9F" w:rsidP="002B64CE">
            <w:pPr>
              <w:jc w:val="left"/>
              <w:rPr>
                <w:szCs w:val="22"/>
              </w:rPr>
            </w:pPr>
          </w:p>
        </w:tc>
        <w:tc>
          <w:tcPr>
            <w:tcW w:w="1472" w:type="dxa"/>
            <w:shd w:val="clear" w:color="auto" w:fill="auto"/>
          </w:tcPr>
          <w:p w14:paraId="359D1522" w14:textId="77777777" w:rsidR="00112B9F" w:rsidRPr="00BF4536" w:rsidRDefault="00112B9F" w:rsidP="002B64CE">
            <w:pPr>
              <w:jc w:val="left"/>
              <w:rPr>
                <w:szCs w:val="22"/>
              </w:rPr>
            </w:pPr>
          </w:p>
        </w:tc>
        <w:tc>
          <w:tcPr>
            <w:tcW w:w="1007" w:type="dxa"/>
            <w:shd w:val="clear" w:color="auto" w:fill="auto"/>
          </w:tcPr>
          <w:p w14:paraId="66408387" w14:textId="77777777" w:rsidR="00112B9F" w:rsidRPr="002B64CE" w:rsidRDefault="00DB554A" w:rsidP="002B64CE">
            <w:pPr>
              <w:jc w:val="left"/>
              <w:rPr>
                <w:szCs w:val="22"/>
              </w:rPr>
            </w:pPr>
            <w:r>
              <w:t>C1, C2, C3, C4</w:t>
            </w:r>
          </w:p>
        </w:tc>
      </w:tr>
      <w:tr w:rsidR="00112B9F" w:rsidRPr="00D072FE" w14:paraId="545C327F" w14:textId="77777777" w:rsidTr="00D072FE">
        <w:tc>
          <w:tcPr>
            <w:tcW w:w="3360" w:type="dxa"/>
            <w:shd w:val="clear" w:color="auto" w:fill="auto"/>
          </w:tcPr>
          <w:p w14:paraId="0A45D834" w14:textId="77777777" w:rsidR="00112B9F" w:rsidRDefault="00DB554A" w:rsidP="007222F8">
            <w:pPr>
              <w:pStyle w:val="ScheduleSectionL3"/>
              <w:widowControl w:val="0"/>
              <w:spacing w:after="0"/>
              <w:ind w:left="0" w:firstLine="0"/>
              <w:jc w:val="left"/>
            </w:pPr>
            <w:r>
              <w:t>7.1.4 In accordance with the Measuring Instruments Regulations, 2016 — SI 2016/1153, meters which are used under an agreement providing for the supply of a quantity of gas at a rate of flow which, if measured at a temperature of 15 °C and a barometric pressure of 1013.25 millibars, would exceed a flow rate of 1600 cubic metres an hour do not need to be approved or stamped. For meters not covered under the Regulations, consideration should be given to the accuracy class of the meter.</w:t>
            </w:r>
          </w:p>
        </w:tc>
        <w:tc>
          <w:tcPr>
            <w:tcW w:w="1472" w:type="dxa"/>
            <w:shd w:val="clear" w:color="auto" w:fill="auto"/>
          </w:tcPr>
          <w:p w14:paraId="3483E92E" w14:textId="4BBFF8A6" w:rsidR="00112B9F" w:rsidRPr="00BF4536" w:rsidRDefault="009212B0" w:rsidP="002B64CE">
            <w:pPr>
              <w:jc w:val="left"/>
              <w:rPr>
                <w:szCs w:val="22"/>
              </w:rPr>
            </w:pPr>
            <w:r w:rsidRPr="00BF4536">
              <w:t>AMI, MAM</w:t>
            </w:r>
          </w:p>
        </w:tc>
        <w:tc>
          <w:tcPr>
            <w:tcW w:w="1472" w:type="dxa"/>
            <w:shd w:val="clear" w:color="auto" w:fill="auto"/>
          </w:tcPr>
          <w:p w14:paraId="43955C95" w14:textId="77777777" w:rsidR="00112B9F" w:rsidRPr="002B64CE" w:rsidRDefault="00112B9F" w:rsidP="002B64CE">
            <w:pPr>
              <w:jc w:val="left"/>
              <w:rPr>
                <w:szCs w:val="22"/>
              </w:rPr>
            </w:pPr>
          </w:p>
        </w:tc>
        <w:tc>
          <w:tcPr>
            <w:tcW w:w="1472" w:type="dxa"/>
            <w:shd w:val="clear" w:color="auto" w:fill="auto"/>
          </w:tcPr>
          <w:p w14:paraId="540D95EC" w14:textId="77777777" w:rsidR="00112B9F" w:rsidRPr="002B64CE" w:rsidRDefault="00112B9F" w:rsidP="002B64CE">
            <w:pPr>
              <w:jc w:val="left"/>
              <w:rPr>
                <w:szCs w:val="22"/>
              </w:rPr>
            </w:pPr>
          </w:p>
        </w:tc>
        <w:tc>
          <w:tcPr>
            <w:tcW w:w="1007" w:type="dxa"/>
            <w:shd w:val="clear" w:color="auto" w:fill="auto"/>
          </w:tcPr>
          <w:p w14:paraId="283D57C0" w14:textId="77777777" w:rsidR="00112B9F" w:rsidRPr="002B64CE" w:rsidRDefault="00DB554A" w:rsidP="002B64CE">
            <w:pPr>
              <w:jc w:val="left"/>
              <w:rPr>
                <w:szCs w:val="22"/>
              </w:rPr>
            </w:pPr>
            <w:r>
              <w:t>C1, C2, C3, C4</w:t>
            </w:r>
          </w:p>
        </w:tc>
      </w:tr>
      <w:tr w:rsidR="00112B9F" w:rsidRPr="00D072FE" w14:paraId="336DB084" w14:textId="77777777" w:rsidTr="00D072FE">
        <w:tc>
          <w:tcPr>
            <w:tcW w:w="3360" w:type="dxa"/>
            <w:shd w:val="clear" w:color="auto" w:fill="auto"/>
          </w:tcPr>
          <w:p w14:paraId="700A127E" w14:textId="77777777" w:rsidR="00112B9F" w:rsidRDefault="00DB554A" w:rsidP="00FD6894">
            <w:pPr>
              <w:pStyle w:val="ScheduleSectionL3"/>
              <w:widowControl w:val="0"/>
              <w:spacing w:after="0"/>
              <w:ind w:left="0" w:firstLine="0"/>
              <w:jc w:val="left"/>
            </w:pPr>
            <w:r>
              <w:t>7.1.5 An </w:t>
            </w:r>
            <w:hyperlink r:id="rId373">
              <w:r>
                <w:rPr>
                  <w:color w:val="0000FF"/>
                  <w:u w:val="single"/>
                </w:rPr>
                <w:t>AMR Device</w:t>
              </w:r>
            </w:hyperlink>
            <w:r>
              <w:t> or </w:t>
            </w:r>
            <w:hyperlink r:id="rId374">
              <w:r>
                <w:rPr>
                  <w:color w:val="0000FF"/>
                  <w:u w:val="single"/>
                </w:rPr>
                <w:t>Embedded Meter</w:t>
              </w:r>
            </w:hyperlink>
            <w:r>
              <w:t> must have hazardous area certification (i.e. demonstrating conformance to The Dangerous Substances and Explosive Atmospheres Regulations 2002 (ATEX) requirements and CE marking as appropriate for the hazardous area). </w:t>
            </w:r>
          </w:p>
        </w:tc>
        <w:tc>
          <w:tcPr>
            <w:tcW w:w="1472" w:type="dxa"/>
            <w:shd w:val="clear" w:color="auto" w:fill="auto"/>
          </w:tcPr>
          <w:p w14:paraId="4D745C3E" w14:textId="4C9C4DF8" w:rsidR="00112B9F" w:rsidRPr="00BF4536" w:rsidRDefault="00DB554A" w:rsidP="002B64CE">
            <w:pPr>
              <w:jc w:val="left"/>
              <w:rPr>
                <w:szCs w:val="22"/>
              </w:rPr>
            </w:pPr>
            <w:r w:rsidRPr="00BF4536">
              <w:t>ASP</w:t>
            </w:r>
          </w:p>
        </w:tc>
        <w:tc>
          <w:tcPr>
            <w:tcW w:w="1472" w:type="dxa"/>
            <w:shd w:val="clear" w:color="auto" w:fill="auto"/>
          </w:tcPr>
          <w:p w14:paraId="040382BB" w14:textId="77777777" w:rsidR="00112B9F" w:rsidRPr="002B64CE" w:rsidRDefault="00112B9F" w:rsidP="002B64CE">
            <w:pPr>
              <w:jc w:val="left"/>
              <w:rPr>
                <w:szCs w:val="22"/>
              </w:rPr>
            </w:pPr>
          </w:p>
        </w:tc>
        <w:tc>
          <w:tcPr>
            <w:tcW w:w="1472" w:type="dxa"/>
            <w:shd w:val="clear" w:color="auto" w:fill="auto"/>
          </w:tcPr>
          <w:p w14:paraId="15BAE8FF" w14:textId="77777777" w:rsidR="00112B9F" w:rsidRPr="002B64CE" w:rsidRDefault="00112B9F" w:rsidP="002B64CE">
            <w:pPr>
              <w:jc w:val="left"/>
              <w:rPr>
                <w:szCs w:val="22"/>
              </w:rPr>
            </w:pPr>
          </w:p>
        </w:tc>
        <w:tc>
          <w:tcPr>
            <w:tcW w:w="1007" w:type="dxa"/>
            <w:shd w:val="clear" w:color="auto" w:fill="auto"/>
          </w:tcPr>
          <w:p w14:paraId="3E8946CB" w14:textId="77777777" w:rsidR="00112B9F" w:rsidRPr="002B64CE" w:rsidRDefault="00112B9F" w:rsidP="002B64CE">
            <w:pPr>
              <w:jc w:val="left"/>
              <w:rPr>
                <w:szCs w:val="22"/>
              </w:rPr>
            </w:pPr>
          </w:p>
        </w:tc>
      </w:tr>
    </w:tbl>
    <w:p w14:paraId="12197878" w14:textId="77777777" w:rsidR="00DB554A" w:rsidRPr="00DB554A" w:rsidRDefault="00DB554A" w:rsidP="007222F8">
      <w:pPr>
        <w:pStyle w:val="ScheduleSectionL2"/>
        <w:widowControl w:val="0"/>
        <w:numPr>
          <w:ilvl w:val="0"/>
          <w:numId w:val="0"/>
        </w:numPr>
        <w:spacing w:after="320"/>
        <w:ind w:left="567"/>
        <w:jc w:val="left"/>
      </w:pPr>
    </w:p>
    <w:p w14:paraId="762F5621" w14:textId="77777777" w:rsidR="00D072FE" w:rsidRPr="00D31690" w:rsidRDefault="00D072FE" w:rsidP="007222F8">
      <w:pPr>
        <w:pStyle w:val="ScheduleSectionL2"/>
        <w:widowControl w:val="0"/>
        <w:spacing w:after="320"/>
        <w:jc w:val="left"/>
      </w:pPr>
      <w:r>
        <w:rPr>
          <w:b/>
        </w:rPr>
        <w:t>Accuracy</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B554A" w:rsidRPr="00D072FE" w14:paraId="6B022333" w14:textId="77777777" w:rsidTr="00D072FE">
        <w:trPr>
          <w:trHeight w:val="808"/>
        </w:trPr>
        <w:tc>
          <w:tcPr>
            <w:tcW w:w="3360" w:type="dxa"/>
            <w:shd w:val="clear" w:color="auto" w:fill="auto"/>
          </w:tcPr>
          <w:p w14:paraId="11081538" w14:textId="77777777" w:rsidR="00DB554A" w:rsidRPr="00D072FE" w:rsidRDefault="00DB554A" w:rsidP="007222F8">
            <w:pPr>
              <w:pStyle w:val="Heading1"/>
              <w:numPr>
                <w:ilvl w:val="0"/>
                <w:numId w:val="0"/>
              </w:numPr>
              <w:jc w:val="left"/>
              <w:rPr>
                <w:b w:val="0"/>
                <w:bCs/>
                <w:color w:val="auto"/>
                <w:sz w:val="20"/>
                <w:szCs w:val="20"/>
              </w:rPr>
            </w:pPr>
          </w:p>
        </w:tc>
        <w:tc>
          <w:tcPr>
            <w:tcW w:w="1472" w:type="dxa"/>
            <w:shd w:val="clear" w:color="auto" w:fill="auto"/>
          </w:tcPr>
          <w:p w14:paraId="7E22C81A" w14:textId="77777777" w:rsidR="00DB554A" w:rsidRPr="002B64CE" w:rsidRDefault="00DB554A" w:rsidP="002B64CE">
            <w:pPr>
              <w:jc w:val="left"/>
              <w:rPr>
                <w:szCs w:val="22"/>
              </w:rPr>
            </w:pPr>
            <w:r>
              <w:t>Gas Responsibility</w:t>
            </w:r>
          </w:p>
        </w:tc>
        <w:tc>
          <w:tcPr>
            <w:tcW w:w="1472" w:type="dxa"/>
            <w:shd w:val="clear" w:color="auto" w:fill="auto"/>
          </w:tcPr>
          <w:p w14:paraId="17638795" w14:textId="77777777" w:rsidR="00DB554A" w:rsidRPr="002B64CE" w:rsidRDefault="00DB554A" w:rsidP="002B64CE">
            <w:pPr>
              <w:jc w:val="left"/>
              <w:rPr>
                <w:szCs w:val="22"/>
              </w:rPr>
            </w:pPr>
            <w:r>
              <w:t>Smart Responsibility</w:t>
            </w:r>
          </w:p>
        </w:tc>
        <w:tc>
          <w:tcPr>
            <w:tcW w:w="1472" w:type="dxa"/>
            <w:shd w:val="clear" w:color="auto" w:fill="auto"/>
          </w:tcPr>
          <w:p w14:paraId="6055159A" w14:textId="77777777" w:rsidR="00DB554A" w:rsidRPr="002B64CE" w:rsidRDefault="00DB554A" w:rsidP="002B64CE">
            <w:pPr>
              <w:jc w:val="left"/>
              <w:rPr>
                <w:szCs w:val="22"/>
              </w:rPr>
            </w:pPr>
            <w:r>
              <w:t>Electricity Responsibility</w:t>
            </w:r>
          </w:p>
        </w:tc>
        <w:tc>
          <w:tcPr>
            <w:tcW w:w="1007" w:type="dxa"/>
            <w:shd w:val="clear" w:color="auto" w:fill="auto"/>
          </w:tcPr>
          <w:p w14:paraId="3B2A90CF" w14:textId="77777777" w:rsidR="00DB554A" w:rsidRPr="002B64CE" w:rsidRDefault="00DB554A" w:rsidP="002B64CE">
            <w:pPr>
              <w:jc w:val="left"/>
              <w:rPr>
                <w:szCs w:val="22"/>
              </w:rPr>
            </w:pPr>
            <w:r>
              <w:t>Work Category</w:t>
            </w:r>
          </w:p>
        </w:tc>
      </w:tr>
      <w:tr w:rsidR="00DB554A" w:rsidRPr="00D072FE" w14:paraId="56A527D1" w14:textId="77777777" w:rsidTr="00D072FE">
        <w:tc>
          <w:tcPr>
            <w:tcW w:w="3360" w:type="dxa"/>
            <w:shd w:val="clear" w:color="auto" w:fill="auto"/>
          </w:tcPr>
          <w:p w14:paraId="4C0D38BD" w14:textId="2E210F09" w:rsidR="00DB554A" w:rsidRPr="002D61F0" w:rsidRDefault="00DB554A" w:rsidP="007222F8">
            <w:pPr>
              <w:pStyle w:val="ScheduleSectionL3"/>
              <w:widowControl w:val="0"/>
              <w:spacing w:after="0"/>
              <w:ind w:left="0" w:firstLine="0"/>
              <w:jc w:val="left"/>
            </w:pPr>
            <w:r>
              <w:t>7.2.1 The initial calibration of </w:t>
            </w:r>
            <w:hyperlink r:id="rId375">
              <w:r>
                <w:rPr>
                  <w:color w:val="0000FF"/>
                  <w:u w:val="single"/>
                </w:rPr>
                <w:t>Metering Equipment</w:t>
              </w:r>
            </w:hyperlink>
            <w:r>
              <w:t xml:space="preserve"> must comply with statutory requirements for limits of accuracy if the meter is a certified meter or within definitions set out in the relevant </w:t>
            </w:r>
            <w:hyperlink r:id="rId376">
              <w:r>
                <w:rPr>
                  <w:color w:val="0000FF"/>
                  <w:u w:val="single"/>
                </w:rPr>
                <w:t>BSC Metering Code(s) of Practice</w:t>
              </w:r>
            </w:hyperlink>
            <w:r>
              <w:t>. Copies of records of calibration and commissioning tests kept in accordance with </w:t>
            </w:r>
            <w:hyperlink r:id="rId377" w:history="1">
              <w:r w:rsidRPr="009E717C">
                <w:rPr>
                  <w:rStyle w:val="Hyperlink"/>
                  <w:color w:val="0000FF"/>
                </w:rPr>
                <w:t>BSC Metering Code of Practice 4</w:t>
              </w:r>
            </w:hyperlink>
            <w:r>
              <w:t> shall be made available upon request to the </w:t>
            </w:r>
            <w:hyperlink r:id="rId378">
              <w:r>
                <w:rPr>
                  <w:color w:val="0000FF"/>
                  <w:u w:val="single"/>
                </w:rPr>
                <w:t>Code Manager</w:t>
              </w:r>
            </w:hyperlink>
            <w:r>
              <w:t>, and/or the relevant </w:t>
            </w:r>
            <w:hyperlink r:id="rId379">
              <w:r>
                <w:rPr>
                  <w:color w:val="0000FF"/>
                  <w:u w:val="single"/>
                </w:rPr>
                <w:t>DNO</w:t>
              </w:r>
            </w:hyperlink>
            <w:r>
              <w:t>. </w:t>
            </w:r>
          </w:p>
        </w:tc>
        <w:tc>
          <w:tcPr>
            <w:tcW w:w="1472" w:type="dxa"/>
            <w:shd w:val="clear" w:color="auto" w:fill="auto"/>
          </w:tcPr>
          <w:p w14:paraId="32468300" w14:textId="77777777" w:rsidR="00DB554A" w:rsidRPr="002B64CE" w:rsidRDefault="00DB554A" w:rsidP="002B64CE">
            <w:pPr>
              <w:jc w:val="left"/>
              <w:rPr>
                <w:szCs w:val="22"/>
              </w:rPr>
            </w:pPr>
          </w:p>
        </w:tc>
        <w:tc>
          <w:tcPr>
            <w:tcW w:w="1472" w:type="dxa"/>
            <w:shd w:val="clear" w:color="auto" w:fill="auto"/>
          </w:tcPr>
          <w:p w14:paraId="561C76C2" w14:textId="77777777" w:rsidR="00DB554A" w:rsidRPr="002B64CE" w:rsidRDefault="00DB554A" w:rsidP="002B64CE">
            <w:pPr>
              <w:jc w:val="left"/>
              <w:rPr>
                <w:szCs w:val="22"/>
              </w:rPr>
            </w:pPr>
          </w:p>
        </w:tc>
        <w:tc>
          <w:tcPr>
            <w:tcW w:w="1472" w:type="dxa"/>
            <w:shd w:val="clear" w:color="auto" w:fill="auto"/>
          </w:tcPr>
          <w:p w14:paraId="1D04CF90" w14:textId="7D519351" w:rsidR="00DB554A" w:rsidRPr="00DA5B24" w:rsidRDefault="009212B0" w:rsidP="002B64CE">
            <w:pPr>
              <w:jc w:val="left"/>
              <w:rPr>
                <w:szCs w:val="22"/>
              </w:rPr>
            </w:pPr>
            <w:r w:rsidRPr="00DA5B24">
              <w:t>DNO, MOA</w:t>
            </w:r>
          </w:p>
        </w:tc>
        <w:tc>
          <w:tcPr>
            <w:tcW w:w="1007" w:type="dxa"/>
            <w:shd w:val="clear" w:color="auto" w:fill="auto"/>
          </w:tcPr>
          <w:p w14:paraId="5C9B8E0B" w14:textId="77777777" w:rsidR="00DB554A" w:rsidRPr="002B64CE" w:rsidRDefault="00DB554A" w:rsidP="002B64CE">
            <w:pPr>
              <w:jc w:val="left"/>
              <w:rPr>
                <w:szCs w:val="22"/>
              </w:rPr>
            </w:pPr>
          </w:p>
        </w:tc>
      </w:tr>
      <w:tr w:rsidR="00DB554A" w:rsidRPr="00D072FE" w14:paraId="07522F38" w14:textId="77777777" w:rsidTr="00D072FE">
        <w:tc>
          <w:tcPr>
            <w:tcW w:w="3360" w:type="dxa"/>
            <w:shd w:val="clear" w:color="auto" w:fill="auto"/>
          </w:tcPr>
          <w:p w14:paraId="18F56561" w14:textId="77777777" w:rsidR="00DB554A" w:rsidRDefault="00DB554A" w:rsidP="007222F8">
            <w:pPr>
              <w:pStyle w:val="ScheduleSectionL3"/>
              <w:widowControl w:val="0"/>
              <w:spacing w:after="0"/>
              <w:ind w:left="0" w:firstLine="0"/>
              <w:jc w:val="left"/>
            </w:pPr>
            <w:r>
              <w:t>7.2.2 Re-calibration of meters and routine tests shall be undertaken for </w:t>
            </w:r>
            <w:hyperlink r:id="rId380">
              <w:r>
                <w:rPr>
                  <w:color w:val="0000FF"/>
                  <w:u w:val="single"/>
                </w:rPr>
                <w:t>Metering Equipment</w:t>
              </w:r>
            </w:hyperlink>
            <w:r>
              <w:t xml:space="preserve"> recording </w:t>
            </w:r>
            <w:hyperlink r:id="rId381">
              <w:r>
                <w:rPr>
                  <w:color w:val="0000FF"/>
                  <w:u w:val="single"/>
                </w:rPr>
                <w:t>Half Hourly</w:t>
              </w:r>
            </w:hyperlink>
            <w:r>
              <w:t xml:space="preserve"> </w:t>
            </w:r>
            <w:hyperlink r:id="rId382">
              <w:r>
                <w:rPr>
                  <w:color w:val="0000FF"/>
                  <w:u w:val="single"/>
                </w:rPr>
                <w:t>Metered Data</w:t>
              </w:r>
            </w:hyperlink>
            <w:r>
              <w:t xml:space="preserve"> for settlement purposes in the manner specified in the </w:t>
            </w:r>
            <w:hyperlink r:id="rId383">
              <w:r>
                <w:rPr>
                  <w:color w:val="0000FF"/>
                  <w:u w:val="single"/>
                </w:rPr>
                <w:t>BSC Metering Code of Practice 4</w:t>
              </w:r>
            </w:hyperlink>
            <w:r>
              <w:t>. </w:t>
            </w:r>
          </w:p>
        </w:tc>
        <w:tc>
          <w:tcPr>
            <w:tcW w:w="1472" w:type="dxa"/>
            <w:shd w:val="clear" w:color="auto" w:fill="auto"/>
          </w:tcPr>
          <w:p w14:paraId="193EF5A9" w14:textId="77777777" w:rsidR="00DB554A" w:rsidRPr="002B64CE" w:rsidRDefault="00DB554A" w:rsidP="002B64CE">
            <w:pPr>
              <w:jc w:val="left"/>
              <w:rPr>
                <w:szCs w:val="22"/>
              </w:rPr>
            </w:pPr>
          </w:p>
        </w:tc>
        <w:tc>
          <w:tcPr>
            <w:tcW w:w="1472" w:type="dxa"/>
            <w:shd w:val="clear" w:color="auto" w:fill="auto"/>
          </w:tcPr>
          <w:p w14:paraId="1F630972" w14:textId="77777777" w:rsidR="00DB554A" w:rsidRPr="002B64CE" w:rsidRDefault="00DB554A" w:rsidP="002B64CE">
            <w:pPr>
              <w:jc w:val="left"/>
              <w:rPr>
                <w:szCs w:val="22"/>
              </w:rPr>
            </w:pPr>
          </w:p>
        </w:tc>
        <w:tc>
          <w:tcPr>
            <w:tcW w:w="1472" w:type="dxa"/>
            <w:shd w:val="clear" w:color="auto" w:fill="auto"/>
          </w:tcPr>
          <w:p w14:paraId="356E24F8" w14:textId="787C8622" w:rsidR="00DB554A" w:rsidRPr="00DA5B24" w:rsidRDefault="009212B0" w:rsidP="002B64CE">
            <w:pPr>
              <w:jc w:val="left"/>
              <w:rPr>
                <w:szCs w:val="22"/>
              </w:rPr>
            </w:pPr>
            <w:r w:rsidRPr="00DA5B24">
              <w:t>MOA</w:t>
            </w:r>
          </w:p>
        </w:tc>
        <w:tc>
          <w:tcPr>
            <w:tcW w:w="1007" w:type="dxa"/>
            <w:shd w:val="clear" w:color="auto" w:fill="auto"/>
          </w:tcPr>
          <w:p w14:paraId="5D8D0DAB" w14:textId="77777777" w:rsidR="00DB554A" w:rsidRPr="002B64CE" w:rsidRDefault="00DB554A" w:rsidP="002B64CE">
            <w:pPr>
              <w:jc w:val="left"/>
              <w:rPr>
                <w:szCs w:val="22"/>
              </w:rPr>
            </w:pPr>
          </w:p>
        </w:tc>
      </w:tr>
      <w:tr w:rsidR="00DB554A" w:rsidRPr="00D072FE" w14:paraId="274EAAC0" w14:textId="77777777" w:rsidTr="00D072FE">
        <w:tc>
          <w:tcPr>
            <w:tcW w:w="3360" w:type="dxa"/>
            <w:shd w:val="clear" w:color="auto" w:fill="auto"/>
          </w:tcPr>
          <w:p w14:paraId="76EA1F81" w14:textId="513C2C91" w:rsidR="00DB554A" w:rsidRDefault="00DB554A" w:rsidP="007222F8">
            <w:pPr>
              <w:pStyle w:val="ScheduleSectionL3"/>
              <w:widowControl w:val="0"/>
              <w:spacing w:after="0"/>
              <w:ind w:left="0" w:firstLine="0"/>
              <w:jc w:val="left"/>
            </w:pPr>
            <w:r>
              <w:t>7.2.3 All portable measuring instruments used by </w:t>
            </w:r>
            <w:hyperlink r:id="rId384">
              <w:r w:rsidR="00D662CB">
                <w:rPr>
                  <w:color w:val="0000FF"/>
                  <w:u w:val="single"/>
                </w:rPr>
                <w:t>EMO</w:t>
              </w:r>
            </w:hyperlink>
            <w:r>
              <w:t xml:space="preserve">s for accuracy testing purposes, for example, measuring voltage and current, shall be calibrated, re-calibrated and traceable to the United Kingdom </w:t>
            </w:r>
            <w:r w:rsidRPr="004F2138">
              <w:t>Accreditation</w:t>
            </w:r>
            <w:r>
              <w:t xml:space="preserve"> Service (UKAS) standard at least annually to ensure that these instruments are operating within specification. </w:t>
            </w:r>
          </w:p>
        </w:tc>
        <w:tc>
          <w:tcPr>
            <w:tcW w:w="1472" w:type="dxa"/>
            <w:shd w:val="clear" w:color="auto" w:fill="auto"/>
          </w:tcPr>
          <w:p w14:paraId="0EC77F7E" w14:textId="77777777" w:rsidR="00DB554A" w:rsidRPr="002B64CE" w:rsidRDefault="00DB554A" w:rsidP="002B64CE">
            <w:pPr>
              <w:jc w:val="left"/>
              <w:rPr>
                <w:szCs w:val="22"/>
              </w:rPr>
            </w:pPr>
          </w:p>
        </w:tc>
        <w:tc>
          <w:tcPr>
            <w:tcW w:w="1472" w:type="dxa"/>
            <w:shd w:val="clear" w:color="auto" w:fill="auto"/>
          </w:tcPr>
          <w:p w14:paraId="1672C058" w14:textId="77777777" w:rsidR="00DB554A" w:rsidRPr="002B64CE" w:rsidRDefault="00DB554A" w:rsidP="002B64CE">
            <w:pPr>
              <w:jc w:val="left"/>
              <w:rPr>
                <w:szCs w:val="22"/>
              </w:rPr>
            </w:pPr>
          </w:p>
        </w:tc>
        <w:tc>
          <w:tcPr>
            <w:tcW w:w="1472" w:type="dxa"/>
            <w:shd w:val="clear" w:color="auto" w:fill="auto"/>
          </w:tcPr>
          <w:p w14:paraId="4B49B2F4" w14:textId="0D776F8A" w:rsidR="00DB554A" w:rsidRPr="00DA5B24" w:rsidRDefault="00D662CB" w:rsidP="002B64CE">
            <w:pPr>
              <w:jc w:val="left"/>
              <w:rPr>
                <w:szCs w:val="22"/>
              </w:rPr>
            </w:pPr>
            <w:r w:rsidRPr="00DA5B24">
              <w:t>EMO</w:t>
            </w:r>
          </w:p>
        </w:tc>
        <w:tc>
          <w:tcPr>
            <w:tcW w:w="1007" w:type="dxa"/>
            <w:shd w:val="clear" w:color="auto" w:fill="auto"/>
          </w:tcPr>
          <w:p w14:paraId="65632350" w14:textId="77777777" w:rsidR="00DB554A" w:rsidRPr="002B64CE" w:rsidRDefault="00DB554A" w:rsidP="002B64CE">
            <w:pPr>
              <w:jc w:val="left"/>
              <w:rPr>
                <w:szCs w:val="22"/>
              </w:rPr>
            </w:pPr>
          </w:p>
        </w:tc>
      </w:tr>
      <w:tr w:rsidR="00DB554A" w:rsidRPr="00D072FE" w14:paraId="2B48F92A" w14:textId="77777777" w:rsidTr="00D072FE">
        <w:tc>
          <w:tcPr>
            <w:tcW w:w="3360" w:type="dxa"/>
            <w:shd w:val="clear" w:color="auto" w:fill="auto"/>
          </w:tcPr>
          <w:p w14:paraId="0FF956CD" w14:textId="2972F682" w:rsidR="00DB554A" w:rsidRDefault="00DB554A" w:rsidP="007222F8">
            <w:pPr>
              <w:pStyle w:val="ScheduleSectionL3"/>
              <w:widowControl w:val="0"/>
              <w:spacing w:after="0"/>
              <w:ind w:left="0" w:firstLine="0"/>
              <w:jc w:val="left"/>
            </w:pPr>
            <w:r>
              <w:t>The </w:t>
            </w:r>
            <w:hyperlink r:id="rId385">
              <w:r w:rsidR="00D662CB">
                <w:rPr>
                  <w:color w:val="0000FF"/>
                  <w:u w:val="single"/>
                </w:rPr>
                <w:t>EMO</w:t>
              </w:r>
            </w:hyperlink>
            <w:r>
              <w:t> shall ensure that adequate procedures are in place to ensure that </w:t>
            </w:r>
            <w:hyperlink r:id="rId386">
              <w:r>
                <w:rPr>
                  <w:color w:val="0000FF"/>
                  <w:u w:val="single"/>
                </w:rPr>
                <w:t>Metering Equipment</w:t>
              </w:r>
            </w:hyperlink>
            <w:r>
              <w:t xml:space="preserve"> operates correctly and accurately and is not compromised during storage, delivery or installation. </w:t>
            </w:r>
          </w:p>
        </w:tc>
        <w:tc>
          <w:tcPr>
            <w:tcW w:w="1472" w:type="dxa"/>
            <w:shd w:val="clear" w:color="auto" w:fill="auto"/>
          </w:tcPr>
          <w:p w14:paraId="6B83C226" w14:textId="77777777" w:rsidR="00DB554A" w:rsidRPr="002B64CE" w:rsidRDefault="00DB554A" w:rsidP="002B64CE">
            <w:pPr>
              <w:jc w:val="left"/>
              <w:rPr>
                <w:szCs w:val="22"/>
              </w:rPr>
            </w:pPr>
          </w:p>
        </w:tc>
        <w:tc>
          <w:tcPr>
            <w:tcW w:w="1472" w:type="dxa"/>
            <w:shd w:val="clear" w:color="auto" w:fill="auto"/>
          </w:tcPr>
          <w:p w14:paraId="38BC172D" w14:textId="77777777" w:rsidR="00DB554A" w:rsidRPr="002B64CE" w:rsidRDefault="00DB554A" w:rsidP="002B64CE">
            <w:pPr>
              <w:jc w:val="left"/>
              <w:rPr>
                <w:szCs w:val="22"/>
              </w:rPr>
            </w:pPr>
          </w:p>
        </w:tc>
        <w:tc>
          <w:tcPr>
            <w:tcW w:w="1472" w:type="dxa"/>
            <w:shd w:val="clear" w:color="auto" w:fill="auto"/>
          </w:tcPr>
          <w:p w14:paraId="22D1FE6E" w14:textId="7A750113" w:rsidR="00DB554A" w:rsidRPr="00DA5B24" w:rsidRDefault="00D662CB" w:rsidP="002B64CE">
            <w:pPr>
              <w:jc w:val="left"/>
              <w:rPr>
                <w:szCs w:val="22"/>
              </w:rPr>
            </w:pPr>
            <w:r w:rsidRPr="00DA5B24">
              <w:t>EMO</w:t>
            </w:r>
          </w:p>
        </w:tc>
        <w:tc>
          <w:tcPr>
            <w:tcW w:w="1007" w:type="dxa"/>
            <w:shd w:val="clear" w:color="auto" w:fill="auto"/>
          </w:tcPr>
          <w:p w14:paraId="6D1A76B5" w14:textId="77777777" w:rsidR="00DB554A" w:rsidRPr="002B64CE" w:rsidRDefault="00DB554A" w:rsidP="002B64CE">
            <w:pPr>
              <w:jc w:val="left"/>
              <w:rPr>
                <w:szCs w:val="22"/>
              </w:rPr>
            </w:pPr>
          </w:p>
        </w:tc>
      </w:tr>
    </w:tbl>
    <w:p w14:paraId="298B7A07" w14:textId="77777777" w:rsidR="00DB554A" w:rsidRDefault="00DB554A" w:rsidP="007222F8">
      <w:pPr>
        <w:pStyle w:val="ScheduleSectionL2"/>
        <w:widowControl w:val="0"/>
        <w:numPr>
          <w:ilvl w:val="0"/>
          <w:numId w:val="0"/>
        </w:numPr>
        <w:spacing w:after="320"/>
        <w:jc w:val="left"/>
      </w:pPr>
    </w:p>
    <w:p w14:paraId="66D53A1A" w14:textId="77777777" w:rsidR="00D072FE" w:rsidRPr="00D31690" w:rsidRDefault="00D072FE" w:rsidP="007222F8">
      <w:pPr>
        <w:pStyle w:val="ScheduleSectionL2"/>
        <w:widowControl w:val="0"/>
        <w:spacing w:after="320"/>
        <w:jc w:val="left"/>
      </w:pPr>
      <w:r>
        <w:rPr>
          <w:b/>
        </w:rPr>
        <w:lastRenderedPageBreak/>
        <w:t>Testing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B554A" w:rsidRPr="00D072FE" w14:paraId="663C6D5E" w14:textId="77777777" w:rsidTr="00D072FE">
        <w:trPr>
          <w:trHeight w:val="808"/>
        </w:trPr>
        <w:tc>
          <w:tcPr>
            <w:tcW w:w="3360" w:type="dxa"/>
            <w:shd w:val="clear" w:color="auto" w:fill="auto"/>
          </w:tcPr>
          <w:p w14:paraId="1D22F64D" w14:textId="77777777" w:rsidR="00DB554A" w:rsidRPr="00D072FE" w:rsidRDefault="00DB554A" w:rsidP="007222F8">
            <w:pPr>
              <w:pStyle w:val="Heading1"/>
              <w:numPr>
                <w:ilvl w:val="0"/>
                <w:numId w:val="0"/>
              </w:numPr>
              <w:jc w:val="left"/>
              <w:rPr>
                <w:b w:val="0"/>
                <w:bCs/>
                <w:color w:val="auto"/>
                <w:sz w:val="20"/>
                <w:szCs w:val="20"/>
              </w:rPr>
            </w:pPr>
          </w:p>
        </w:tc>
        <w:tc>
          <w:tcPr>
            <w:tcW w:w="1472" w:type="dxa"/>
            <w:shd w:val="clear" w:color="auto" w:fill="auto"/>
          </w:tcPr>
          <w:p w14:paraId="614FAF4D" w14:textId="77777777" w:rsidR="00DB554A" w:rsidRPr="002B64CE" w:rsidRDefault="00DB554A" w:rsidP="002B64CE">
            <w:pPr>
              <w:jc w:val="left"/>
              <w:rPr>
                <w:szCs w:val="22"/>
              </w:rPr>
            </w:pPr>
            <w:r>
              <w:t>Gas Responsibility</w:t>
            </w:r>
          </w:p>
        </w:tc>
        <w:tc>
          <w:tcPr>
            <w:tcW w:w="1472" w:type="dxa"/>
            <w:shd w:val="clear" w:color="auto" w:fill="auto"/>
          </w:tcPr>
          <w:p w14:paraId="49051A2D" w14:textId="77777777" w:rsidR="00DB554A" w:rsidRPr="002B64CE" w:rsidRDefault="00DB554A" w:rsidP="002B64CE">
            <w:pPr>
              <w:jc w:val="left"/>
              <w:rPr>
                <w:szCs w:val="22"/>
              </w:rPr>
            </w:pPr>
            <w:r>
              <w:t>Smart Responsibility</w:t>
            </w:r>
          </w:p>
        </w:tc>
        <w:tc>
          <w:tcPr>
            <w:tcW w:w="1472" w:type="dxa"/>
            <w:shd w:val="clear" w:color="auto" w:fill="auto"/>
          </w:tcPr>
          <w:p w14:paraId="63CA1E31" w14:textId="77777777" w:rsidR="00DB554A" w:rsidRPr="002B64CE" w:rsidRDefault="00DB554A" w:rsidP="002B64CE">
            <w:pPr>
              <w:jc w:val="left"/>
              <w:rPr>
                <w:szCs w:val="22"/>
              </w:rPr>
            </w:pPr>
            <w:r>
              <w:t>Electricity Responsibility</w:t>
            </w:r>
          </w:p>
        </w:tc>
        <w:tc>
          <w:tcPr>
            <w:tcW w:w="1007" w:type="dxa"/>
            <w:shd w:val="clear" w:color="auto" w:fill="auto"/>
          </w:tcPr>
          <w:p w14:paraId="5BF52294" w14:textId="77777777" w:rsidR="00DB554A" w:rsidRPr="002B64CE" w:rsidRDefault="00DB554A" w:rsidP="002B64CE">
            <w:pPr>
              <w:jc w:val="left"/>
              <w:rPr>
                <w:szCs w:val="22"/>
              </w:rPr>
            </w:pPr>
            <w:r>
              <w:t>Work Category</w:t>
            </w:r>
          </w:p>
        </w:tc>
      </w:tr>
      <w:tr w:rsidR="00DB554A" w:rsidRPr="00D072FE" w14:paraId="6C4758B4" w14:textId="77777777" w:rsidTr="00D072FE">
        <w:tc>
          <w:tcPr>
            <w:tcW w:w="3360" w:type="dxa"/>
            <w:shd w:val="clear" w:color="auto" w:fill="auto"/>
          </w:tcPr>
          <w:p w14:paraId="373C94AD" w14:textId="77777777" w:rsidR="00DB554A" w:rsidRPr="00DB554A" w:rsidRDefault="00DB554A" w:rsidP="007222F8">
            <w:pPr>
              <w:spacing w:line="240" w:lineRule="auto"/>
              <w:jc w:val="left"/>
            </w:pPr>
            <w:r>
              <w:t xml:space="preserve">7.3.1 Appropriate testing of </w:t>
            </w:r>
            <w:hyperlink r:id="rId387">
              <w:r>
                <w:rPr>
                  <w:color w:val="0000FF"/>
                  <w:u w:val="single"/>
                </w:rPr>
                <w:t>Meter</w:t>
              </w:r>
            </w:hyperlink>
            <w:r>
              <w:t xml:space="preserve">s </w:t>
            </w:r>
            <w:r w:rsidRPr="004F2138">
              <w:rPr>
                <w:rFonts w:eastAsia="Calibri"/>
                <w:szCs w:val="22"/>
              </w:rPr>
              <w:t xml:space="preserve">shall be carried out using test equipment calibrated to nationally traceable standards and recommended test procedures. Records of results of the sampling exercise shall be maintained such that the requirements to maintain meters in proper working order for registering the quantity of gas supplied can be evidenced to interested parties (for example </w:t>
            </w:r>
            <w:hyperlink r:id="rId388">
              <w:r w:rsidRPr="004F2138">
                <w:rPr>
                  <w:rFonts w:eastAsia="Calibri"/>
                  <w:szCs w:val="22"/>
                </w:rPr>
                <w:t>Ofgem</w:t>
              </w:r>
            </w:hyperlink>
            <w:r w:rsidRPr="004F2138">
              <w:rPr>
                <w:rFonts w:eastAsia="Calibri"/>
                <w:szCs w:val="22"/>
              </w:rPr>
              <w:t>, BEIS, meter manufacturers).</w:t>
            </w:r>
            <w:r>
              <w:t> </w:t>
            </w:r>
          </w:p>
        </w:tc>
        <w:tc>
          <w:tcPr>
            <w:tcW w:w="1472" w:type="dxa"/>
            <w:shd w:val="clear" w:color="auto" w:fill="auto"/>
          </w:tcPr>
          <w:p w14:paraId="2A208F69" w14:textId="03ED0AA5" w:rsidR="00DB554A" w:rsidRPr="00DA5B24" w:rsidRDefault="009212B0" w:rsidP="002B64CE">
            <w:pPr>
              <w:jc w:val="left"/>
              <w:rPr>
                <w:szCs w:val="22"/>
              </w:rPr>
            </w:pPr>
            <w:r w:rsidRPr="00DA5B24">
              <w:t>MAM</w:t>
            </w:r>
          </w:p>
        </w:tc>
        <w:tc>
          <w:tcPr>
            <w:tcW w:w="1472" w:type="dxa"/>
            <w:shd w:val="clear" w:color="auto" w:fill="auto"/>
          </w:tcPr>
          <w:p w14:paraId="3E2A6B76" w14:textId="77777777" w:rsidR="00DB554A" w:rsidRPr="00DA5B24" w:rsidRDefault="00DB554A" w:rsidP="002B64CE">
            <w:pPr>
              <w:jc w:val="left"/>
              <w:rPr>
                <w:szCs w:val="22"/>
              </w:rPr>
            </w:pPr>
          </w:p>
        </w:tc>
        <w:tc>
          <w:tcPr>
            <w:tcW w:w="1472" w:type="dxa"/>
            <w:shd w:val="clear" w:color="auto" w:fill="auto"/>
          </w:tcPr>
          <w:p w14:paraId="7C69702B" w14:textId="77777777" w:rsidR="00DB554A" w:rsidRPr="00DA5B24" w:rsidRDefault="00DB554A" w:rsidP="002B64CE">
            <w:pPr>
              <w:jc w:val="left"/>
              <w:rPr>
                <w:szCs w:val="22"/>
              </w:rPr>
            </w:pPr>
          </w:p>
        </w:tc>
        <w:tc>
          <w:tcPr>
            <w:tcW w:w="1007" w:type="dxa"/>
            <w:shd w:val="clear" w:color="auto" w:fill="auto"/>
          </w:tcPr>
          <w:p w14:paraId="74012DCF" w14:textId="77777777" w:rsidR="00DB554A" w:rsidRPr="002B64CE" w:rsidRDefault="00DB554A" w:rsidP="002B64CE">
            <w:pPr>
              <w:jc w:val="left"/>
              <w:rPr>
                <w:szCs w:val="22"/>
              </w:rPr>
            </w:pPr>
            <w:r>
              <w:t>C1, C2, C3, C4</w:t>
            </w:r>
          </w:p>
        </w:tc>
      </w:tr>
      <w:tr w:rsidR="00DB554A" w:rsidRPr="00D072FE" w14:paraId="1FDFFED8" w14:textId="77777777" w:rsidTr="00D072FE">
        <w:tc>
          <w:tcPr>
            <w:tcW w:w="3360" w:type="dxa"/>
            <w:shd w:val="clear" w:color="auto" w:fill="auto"/>
          </w:tcPr>
          <w:p w14:paraId="0822F0FF" w14:textId="77777777" w:rsidR="00DB554A" w:rsidRDefault="00DB554A" w:rsidP="007222F8">
            <w:pPr>
              <w:pStyle w:val="ScheduleSectionL3"/>
              <w:widowControl w:val="0"/>
              <w:spacing w:after="0"/>
              <w:ind w:left="0" w:firstLine="0"/>
              <w:jc w:val="left"/>
              <w:rPr>
                <w:color w:val="747474"/>
              </w:rPr>
            </w:pPr>
            <w:r>
              <w:rPr>
                <w:i/>
                <w:color w:val="747474"/>
              </w:rPr>
              <w:t>Note: To assist in selecting and managing sampling techniques reference can be made to BS 6002-1 Sampling procedures for inspection by variables.</w:t>
            </w:r>
          </w:p>
        </w:tc>
        <w:tc>
          <w:tcPr>
            <w:tcW w:w="1472" w:type="dxa"/>
            <w:shd w:val="clear" w:color="auto" w:fill="auto"/>
          </w:tcPr>
          <w:p w14:paraId="3F842700" w14:textId="11D8283E" w:rsidR="00DB554A" w:rsidRPr="00DA5B24" w:rsidRDefault="009212B0" w:rsidP="002B64CE">
            <w:pPr>
              <w:jc w:val="left"/>
              <w:rPr>
                <w:szCs w:val="22"/>
              </w:rPr>
            </w:pPr>
            <w:r w:rsidRPr="00DA5B24">
              <w:t>MAM</w:t>
            </w:r>
          </w:p>
        </w:tc>
        <w:tc>
          <w:tcPr>
            <w:tcW w:w="1472" w:type="dxa"/>
            <w:shd w:val="clear" w:color="auto" w:fill="auto"/>
          </w:tcPr>
          <w:p w14:paraId="4BD905F6" w14:textId="77777777" w:rsidR="00DB554A" w:rsidRPr="00DA5B24" w:rsidRDefault="00DB554A" w:rsidP="002B64CE">
            <w:pPr>
              <w:jc w:val="left"/>
              <w:rPr>
                <w:szCs w:val="22"/>
              </w:rPr>
            </w:pPr>
          </w:p>
        </w:tc>
        <w:tc>
          <w:tcPr>
            <w:tcW w:w="1472" w:type="dxa"/>
            <w:shd w:val="clear" w:color="auto" w:fill="auto"/>
          </w:tcPr>
          <w:p w14:paraId="5FC69BD6" w14:textId="77777777" w:rsidR="00DB554A" w:rsidRPr="00DA5B24" w:rsidRDefault="00DB554A" w:rsidP="002B64CE">
            <w:pPr>
              <w:jc w:val="left"/>
              <w:rPr>
                <w:szCs w:val="22"/>
              </w:rPr>
            </w:pPr>
          </w:p>
        </w:tc>
        <w:tc>
          <w:tcPr>
            <w:tcW w:w="1007" w:type="dxa"/>
            <w:shd w:val="clear" w:color="auto" w:fill="auto"/>
          </w:tcPr>
          <w:p w14:paraId="6155490A" w14:textId="77777777" w:rsidR="00DB554A" w:rsidRPr="002B64CE" w:rsidRDefault="00DB554A" w:rsidP="002B64CE">
            <w:pPr>
              <w:jc w:val="left"/>
              <w:rPr>
                <w:szCs w:val="22"/>
              </w:rPr>
            </w:pPr>
            <w:r>
              <w:t>C1, C2, C3, C4</w:t>
            </w:r>
          </w:p>
        </w:tc>
      </w:tr>
      <w:tr w:rsidR="00DB554A" w:rsidRPr="00D072FE" w14:paraId="649FA4FD" w14:textId="77777777" w:rsidTr="00D072FE">
        <w:tc>
          <w:tcPr>
            <w:tcW w:w="3360" w:type="dxa"/>
            <w:shd w:val="clear" w:color="auto" w:fill="auto"/>
          </w:tcPr>
          <w:p w14:paraId="6F4061C2" w14:textId="5F6693DF" w:rsidR="00DB554A" w:rsidRDefault="00DB554A" w:rsidP="007222F8">
            <w:pPr>
              <w:pStyle w:val="ScheduleSectionL3"/>
              <w:widowControl w:val="0"/>
              <w:spacing w:after="0"/>
              <w:ind w:left="0" w:firstLine="0"/>
              <w:jc w:val="left"/>
            </w:pPr>
            <w:r>
              <w:t>7.3.2 All portable instruments used by </w:t>
            </w:r>
            <w:hyperlink r:id="rId389">
              <w:r w:rsidR="00D662CB">
                <w:rPr>
                  <w:color w:val="0000FF"/>
                  <w:u w:val="single"/>
                </w:rPr>
                <w:t>EMO</w:t>
              </w:r>
            </w:hyperlink>
            <w:r>
              <w:t>s for commissioning purposes shall be fit for their purpose and comply with the </w:t>
            </w:r>
            <w:hyperlink r:id="rId390">
              <w:r>
                <w:rPr>
                  <w:color w:val="0000FF"/>
                  <w:u w:val="single"/>
                </w:rPr>
                <w:t>BSC Metering Code of Practice 4</w:t>
              </w:r>
            </w:hyperlink>
            <w:r>
              <w:t>. </w:t>
            </w:r>
          </w:p>
        </w:tc>
        <w:tc>
          <w:tcPr>
            <w:tcW w:w="1472" w:type="dxa"/>
            <w:shd w:val="clear" w:color="auto" w:fill="auto"/>
          </w:tcPr>
          <w:p w14:paraId="13F33FA6" w14:textId="77777777" w:rsidR="00DB554A" w:rsidRPr="00DA5B24" w:rsidRDefault="00DB554A" w:rsidP="002B64CE">
            <w:pPr>
              <w:jc w:val="left"/>
              <w:rPr>
                <w:szCs w:val="22"/>
              </w:rPr>
            </w:pPr>
          </w:p>
        </w:tc>
        <w:tc>
          <w:tcPr>
            <w:tcW w:w="1472" w:type="dxa"/>
            <w:shd w:val="clear" w:color="auto" w:fill="auto"/>
          </w:tcPr>
          <w:p w14:paraId="75DD73A1" w14:textId="77777777" w:rsidR="00DB554A" w:rsidRPr="00DA5B24" w:rsidRDefault="00DB554A" w:rsidP="002B64CE">
            <w:pPr>
              <w:jc w:val="left"/>
              <w:rPr>
                <w:szCs w:val="22"/>
              </w:rPr>
            </w:pPr>
          </w:p>
        </w:tc>
        <w:tc>
          <w:tcPr>
            <w:tcW w:w="1472" w:type="dxa"/>
            <w:shd w:val="clear" w:color="auto" w:fill="auto"/>
          </w:tcPr>
          <w:p w14:paraId="4BA9EDC2" w14:textId="2958F901" w:rsidR="00DB554A" w:rsidRPr="00DA5B24" w:rsidRDefault="00D662CB" w:rsidP="002B64CE">
            <w:pPr>
              <w:jc w:val="left"/>
              <w:rPr>
                <w:szCs w:val="22"/>
              </w:rPr>
            </w:pPr>
            <w:r w:rsidRPr="00DA5B24">
              <w:t>EMO</w:t>
            </w:r>
          </w:p>
        </w:tc>
        <w:tc>
          <w:tcPr>
            <w:tcW w:w="1007" w:type="dxa"/>
            <w:shd w:val="clear" w:color="auto" w:fill="auto"/>
          </w:tcPr>
          <w:p w14:paraId="5113187F" w14:textId="77777777" w:rsidR="00DB554A" w:rsidRPr="002B64CE" w:rsidRDefault="00DB554A" w:rsidP="002B64CE">
            <w:pPr>
              <w:jc w:val="left"/>
              <w:rPr>
                <w:szCs w:val="22"/>
              </w:rPr>
            </w:pPr>
          </w:p>
        </w:tc>
      </w:tr>
      <w:tr w:rsidR="00DB554A" w:rsidRPr="00D072FE" w14:paraId="10508871" w14:textId="77777777" w:rsidTr="00D072FE">
        <w:tc>
          <w:tcPr>
            <w:tcW w:w="3360" w:type="dxa"/>
            <w:shd w:val="clear" w:color="auto" w:fill="auto"/>
          </w:tcPr>
          <w:p w14:paraId="5B896A7B" w14:textId="77777777" w:rsidR="00DB554A" w:rsidRDefault="00DB554A" w:rsidP="007222F8">
            <w:pPr>
              <w:pStyle w:val="ScheduleSectionL3"/>
              <w:widowControl w:val="0"/>
              <w:spacing w:after="0"/>
              <w:ind w:left="0" w:firstLine="0"/>
              <w:jc w:val="left"/>
            </w:pPr>
            <w:r>
              <w:t>7.3.3 Where instruments are used for voltage measurement they shall be equipped with fused leads. </w:t>
            </w:r>
          </w:p>
        </w:tc>
        <w:tc>
          <w:tcPr>
            <w:tcW w:w="1472" w:type="dxa"/>
            <w:shd w:val="clear" w:color="auto" w:fill="auto"/>
          </w:tcPr>
          <w:p w14:paraId="41C6D217" w14:textId="77777777" w:rsidR="00DB554A" w:rsidRPr="002B64CE" w:rsidRDefault="00DB554A" w:rsidP="002B64CE">
            <w:pPr>
              <w:jc w:val="left"/>
              <w:rPr>
                <w:szCs w:val="22"/>
              </w:rPr>
            </w:pPr>
          </w:p>
        </w:tc>
        <w:tc>
          <w:tcPr>
            <w:tcW w:w="1472" w:type="dxa"/>
            <w:shd w:val="clear" w:color="auto" w:fill="auto"/>
          </w:tcPr>
          <w:p w14:paraId="03769B4B" w14:textId="77777777" w:rsidR="00DB554A" w:rsidRPr="005446C0" w:rsidRDefault="00DB554A" w:rsidP="002B64CE">
            <w:pPr>
              <w:jc w:val="left"/>
              <w:rPr>
                <w:szCs w:val="22"/>
              </w:rPr>
            </w:pPr>
          </w:p>
        </w:tc>
        <w:tc>
          <w:tcPr>
            <w:tcW w:w="1472" w:type="dxa"/>
            <w:shd w:val="clear" w:color="auto" w:fill="auto"/>
          </w:tcPr>
          <w:p w14:paraId="7830450A" w14:textId="08FC853C" w:rsidR="00DB554A" w:rsidRPr="005446C0" w:rsidRDefault="00D662CB" w:rsidP="002B64CE">
            <w:pPr>
              <w:jc w:val="left"/>
              <w:rPr>
                <w:szCs w:val="22"/>
              </w:rPr>
            </w:pPr>
            <w:r w:rsidRPr="005446C0">
              <w:t>EMO</w:t>
            </w:r>
          </w:p>
        </w:tc>
        <w:tc>
          <w:tcPr>
            <w:tcW w:w="1007" w:type="dxa"/>
            <w:shd w:val="clear" w:color="auto" w:fill="auto"/>
          </w:tcPr>
          <w:p w14:paraId="6ED584B2" w14:textId="77777777" w:rsidR="00DB554A" w:rsidRPr="002B64CE" w:rsidRDefault="00DB554A" w:rsidP="002B64CE">
            <w:pPr>
              <w:jc w:val="left"/>
              <w:rPr>
                <w:szCs w:val="22"/>
              </w:rPr>
            </w:pPr>
          </w:p>
        </w:tc>
      </w:tr>
    </w:tbl>
    <w:p w14:paraId="7C8F208D" w14:textId="77777777" w:rsidR="00DB554A" w:rsidRPr="00DB554A" w:rsidRDefault="00DB554A" w:rsidP="007222F8">
      <w:pPr>
        <w:pStyle w:val="ScheduleSectionL2"/>
        <w:widowControl w:val="0"/>
        <w:numPr>
          <w:ilvl w:val="0"/>
          <w:numId w:val="0"/>
        </w:numPr>
        <w:spacing w:after="320"/>
        <w:ind w:left="567"/>
        <w:jc w:val="left"/>
      </w:pPr>
    </w:p>
    <w:p w14:paraId="19E0C8B2" w14:textId="77777777" w:rsidR="00D072FE" w:rsidRPr="00D31690" w:rsidRDefault="00D072FE" w:rsidP="007222F8">
      <w:pPr>
        <w:pStyle w:val="ScheduleSectionL2"/>
        <w:widowControl w:val="0"/>
        <w:spacing w:after="320"/>
        <w:jc w:val="left"/>
      </w:pPr>
      <w:r>
        <w:rPr>
          <w:b/>
        </w:rPr>
        <w:t xml:space="preserve">Transportation, Handling and Storage of </w:t>
      </w:r>
      <w:hyperlink r:id="rId391">
        <w:r>
          <w:rPr>
            <w:b/>
            <w:color w:val="0000FF"/>
            <w:u w:val="single"/>
          </w:rPr>
          <w:t>Meter</w:t>
        </w:r>
      </w:hyperlink>
      <w:r>
        <w:rPr>
          <w:b/>
        </w:rPr>
        <w:t xml:space="preserve">s and </w:t>
      </w:r>
      <w:hyperlink r:id="rId392">
        <w:r>
          <w:rPr>
            <w:b/>
            <w:color w:val="0000FF"/>
            <w:u w:val="single"/>
          </w:rPr>
          <w:t>Meter</w:t>
        </w:r>
      </w:hyperlink>
      <w:r>
        <w:rPr>
          <w:b/>
        </w:rPr>
        <w:t xml:space="preserve"> Installation Components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B554A" w:rsidRPr="00D072FE" w14:paraId="4C6C4ADF" w14:textId="77777777" w:rsidTr="00D072FE">
        <w:trPr>
          <w:trHeight w:val="808"/>
        </w:trPr>
        <w:tc>
          <w:tcPr>
            <w:tcW w:w="3360" w:type="dxa"/>
            <w:shd w:val="clear" w:color="auto" w:fill="auto"/>
          </w:tcPr>
          <w:p w14:paraId="5F8017B9" w14:textId="77777777" w:rsidR="00DB554A" w:rsidRPr="00D072FE" w:rsidRDefault="00DB554A" w:rsidP="007222F8">
            <w:pPr>
              <w:pStyle w:val="Heading1"/>
              <w:numPr>
                <w:ilvl w:val="0"/>
                <w:numId w:val="0"/>
              </w:numPr>
              <w:jc w:val="left"/>
              <w:rPr>
                <w:b w:val="0"/>
                <w:bCs/>
                <w:color w:val="auto"/>
                <w:sz w:val="20"/>
                <w:szCs w:val="20"/>
              </w:rPr>
            </w:pPr>
          </w:p>
        </w:tc>
        <w:tc>
          <w:tcPr>
            <w:tcW w:w="1472" w:type="dxa"/>
            <w:shd w:val="clear" w:color="auto" w:fill="auto"/>
          </w:tcPr>
          <w:p w14:paraId="501B03D9" w14:textId="77777777" w:rsidR="00DB554A" w:rsidRPr="002B64CE" w:rsidRDefault="00DB554A" w:rsidP="002B64CE">
            <w:pPr>
              <w:jc w:val="left"/>
              <w:rPr>
                <w:szCs w:val="22"/>
              </w:rPr>
            </w:pPr>
            <w:r>
              <w:t>Gas Responsibility</w:t>
            </w:r>
          </w:p>
        </w:tc>
        <w:tc>
          <w:tcPr>
            <w:tcW w:w="1472" w:type="dxa"/>
            <w:shd w:val="clear" w:color="auto" w:fill="auto"/>
          </w:tcPr>
          <w:p w14:paraId="376F8E66" w14:textId="77777777" w:rsidR="00DB554A" w:rsidRPr="002B64CE" w:rsidRDefault="00DB554A" w:rsidP="002B64CE">
            <w:pPr>
              <w:jc w:val="left"/>
              <w:rPr>
                <w:szCs w:val="22"/>
              </w:rPr>
            </w:pPr>
            <w:r>
              <w:t>Smart Responsibility</w:t>
            </w:r>
          </w:p>
        </w:tc>
        <w:tc>
          <w:tcPr>
            <w:tcW w:w="1472" w:type="dxa"/>
            <w:shd w:val="clear" w:color="auto" w:fill="auto"/>
          </w:tcPr>
          <w:p w14:paraId="4DB6AE7A" w14:textId="77777777" w:rsidR="00DB554A" w:rsidRPr="002B64CE" w:rsidRDefault="00DB554A" w:rsidP="002B64CE">
            <w:pPr>
              <w:jc w:val="left"/>
              <w:rPr>
                <w:szCs w:val="22"/>
              </w:rPr>
            </w:pPr>
            <w:r>
              <w:t>Electricity Responsibility</w:t>
            </w:r>
          </w:p>
        </w:tc>
        <w:tc>
          <w:tcPr>
            <w:tcW w:w="1007" w:type="dxa"/>
            <w:shd w:val="clear" w:color="auto" w:fill="auto"/>
          </w:tcPr>
          <w:p w14:paraId="74506CD6" w14:textId="77777777" w:rsidR="00DB554A" w:rsidRPr="002B64CE" w:rsidRDefault="00DB554A" w:rsidP="002B64CE">
            <w:pPr>
              <w:jc w:val="left"/>
              <w:rPr>
                <w:szCs w:val="22"/>
              </w:rPr>
            </w:pPr>
            <w:r>
              <w:t>Work Category</w:t>
            </w:r>
          </w:p>
        </w:tc>
      </w:tr>
      <w:tr w:rsidR="00DB554A" w:rsidRPr="00D072FE" w14:paraId="5987A4D6" w14:textId="77777777" w:rsidTr="00D072FE">
        <w:tc>
          <w:tcPr>
            <w:tcW w:w="3360" w:type="dxa"/>
            <w:shd w:val="clear" w:color="auto" w:fill="auto"/>
          </w:tcPr>
          <w:p w14:paraId="71813409" w14:textId="77777777" w:rsidR="00DB554A" w:rsidRPr="00DB554A" w:rsidRDefault="00DB554A" w:rsidP="007222F8">
            <w:pPr>
              <w:pStyle w:val="ScheduleSectionL3"/>
              <w:widowControl w:val="0"/>
              <w:spacing w:after="0"/>
              <w:ind w:left="0" w:firstLine="0"/>
              <w:jc w:val="left"/>
            </w:pPr>
            <w:r>
              <w:t xml:space="preserve">7.4.1 Procedures for the safe, secure and appropriate handling and storage of all meter installation components, </w:t>
            </w:r>
            <w:r>
              <w:lastRenderedPageBreak/>
              <w:t xml:space="preserve">(including pipework), fittings, any meter and any tools and equipment, shall be available and used by the relevant </w:t>
            </w:r>
            <w:hyperlink r:id="rId393">
              <w:r>
                <w:rPr>
                  <w:color w:val="0000FF"/>
                  <w:u w:val="single"/>
                </w:rPr>
                <w:t>Parties</w:t>
              </w:r>
            </w:hyperlink>
            <w:r>
              <w:t>.</w:t>
            </w:r>
          </w:p>
        </w:tc>
        <w:tc>
          <w:tcPr>
            <w:tcW w:w="1472" w:type="dxa"/>
            <w:shd w:val="clear" w:color="auto" w:fill="auto"/>
          </w:tcPr>
          <w:p w14:paraId="04B6341C" w14:textId="3E365339" w:rsidR="00DB554A" w:rsidRPr="005446C0" w:rsidRDefault="009212B0" w:rsidP="002B64CE">
            <w:pPr>
              <w:jc w:val="left"/>
              <w:rPr>
                <w:szCs w:val="22"/>
              </w:rPr>
            </w:pPr>
            <w:r w:rsidRPr="005446C0">
              <w:lastRenderedPageBreak/>
              <w:t>AMI, MAM</w:t>
            </w:r>
          </w:p>
        </w:tc>
        <w:tc>
          <w:tcPr>
            <w:tcW w:w="1472" w:type="dxa"/>
            <w:shd w:val="clear" w:color="auto" w:fill="auto"/>
          </w:tcPr>
          <w:p w14:paraId="5CF9CCF1" w14:textId="77777777" w:rsidR="00DB554A" w:rsidRPr="005446C0" w:rsidRDefault="00DB554A" w:rsidP="002B64CE">
            <w:pPr>
              <w:jc w:val="left"/>
              <w:rPr>
                <w:szCs w:val="22"/>
              </w:rPr>
            </w:pPr>
          </w:p>
        </w:tc>
        <w:tc>
          <w:tcPr>
            <w:tcW w:w="1472" w:type="dxa"/>
            <w:shd w:val="clear" w:color="auto" w:fill="auto"/>
          </w:tcPr>
          <w:p w14:paraId="76383149" w14:textId="7FE6C8F1" w:rsidR="00DB554A" w:rsidRPr="005446C0" w:rsidRDefault="00D662CB" w:rsidP="002B64CE">
            <w:pPr>
              <w:jc w:val="left"/>
              <w:rPr>
                <w:szCs w:val="22"/>
              </w:rPr>
            </w:pPr>
            <w:r w:rsidRPr="005446C0">
              <w:t>EMO</w:t>
            </w:r>
          </w:p>
        </w:tc>
        <w:tc>
          <w:tcPr>
            <w:tcW w:w="1007" w:type="dxa"/>
            <w:shd w:val="clear" w:color="auto" w:fill="auto"/>
          </w:tcPr>
          <w:p w14:paraId="64C7A166" w14:textId="77777777" w:rsidR="00DB554A" w:rsidRPr="002B64CE" w:rsidRDefault="00DB554A" w:rsidP="002B64CE">
            <w:pPr>
              <w:jc w:val="left"/>
              <w:rPr>
                <w:szCs w:val="22"/>
              </w:rPr>
            </w:pPr>
            <w:r>
              <w:t>C1, C2, C3, C4</w:t>
            </w:r>
          </w:p>
        </w:tc>
      </w:tr>
      <w:tr w:rsidR="00DB554A" w:rsidRPr="00D072FE" w14:paraId="41DB1396" w14:textId="77777777" w:rsidTr="00D072FE">
        <w:tc>
          <w:tcPr>
            <w:tcW w:w="3360" w:type="dxa"/>
            <w:shd w:val="clear" w:color="auto" w:fill="auto"/>
          </w:tcPr>
          <w:p w14:paraId="43CB9D54" w14:textId="77777777" w:rsidR="00DB554A" w:rsidRDefault="00DB554A" w:rsidP="007222F8">
            <w:pPr>
              <w:pStyle w:val="ScheduleSectionL3"/>
              <w:widowControl w:val="0"/>
              <w:spacing w:after="0"/>
              <w:ind w:left="0" w:firstLine="0"/>
              <w:jc w:val="left"/>
            </w:pPr>
            <w:r>
              <w:t xml:space="preserve">7.4.2 A </w:t>
            </w:r>
            <w:hyperlink r:id="rId394">
              <w:r>
                <w:rPr>
                  <w:color w:val="0000FF"/>
                  <w:u w:val="single"/>
                </w:rPr>
                <w:t>Meter</w:t>
              </w:r>
            </w:hyperlink>
            <w:r>
              <w:t xml:space="preserve"> and its installation components are part of a precise measuring instrument and therefore the relevant </w:t>
            </w:r>
            <w:hyperlink r:id="rId395">
              <w:r>
                <w:rPr>
                  <w:color w:val="0000FF"/>
                  <w:u w:val="single"/>
                </w:rPr>
                <w:t>Parties</w:t>
              </w:r>
            </w:hyperlink>
            <w:r>
              <w:t xml:space="preserve"> shall handle and store all </w:t>
            </w:r>
            <w:hyperlink r:id="rId396">
              <w:r>
                <w:rPr>
                  <w:color w:val="0000FF"/>
                  <w:u w:val="single"/>
                </w:rPr>
                <w:t>Meter</w:t>
              </w:r>
            </w:hyperlink>
            <w:r>
              <w:t xml:space="preserve">s and other meter installation components with care and in accordance with the manufacturer’s recommendations. </w:t>
            </w:r>
            <w:hyperlink r:id="rId397">
              <w:r>
                <w:rPr>
                  <w:color w:val="0000FF"/>
                  <w:u w:val="single"/>
                </w:rPr>
                <w:t>Meter</w:t>
              </w:r>
            </w:hyperlink>
            <w:r>
              <w:t>s and meter installation components shall be stored in a secure manner at all times.</w:t>
            </w:r>
          </w:p>
        </w:tc>
        <w:tc>
          <w:tcPr>
            <w:tcW w:w="1472" w:type="dxa"/>
            <w:shd w:val="clear" w:color="auto" w:fill="auto"/>
          </w:tcPr>
          <w:p w14:paraId="755F7575" w14:textId="752A99A1" w:rsidR="00DB554A" w:rsidRPr="005446C0" w:rsidRDefault="009212B0" w:rsidP="002B64CE">
            <w:pPr>
              <w:jc w:val="left"/>
              <w:rPr>
                <w:szCs w:val="22"/>
              </w:rPr>
            </w:pPr>
            <w:r w:rsidRPr="005446C0">
              <w:t>AMI, MAM</w:t>
            </w:r>
          </w:p>
        </w:tc>
        <w:tc>
          <w:tcPr>
            <w:tcW w:w="1472" w:type="dxa"/>
            <w:shd w:val="clear" w:color="auto" w:fill="auto"/>
          </w:tcPr>
          <w:p w14:paraId="6A29F074" w14:textId="77777777" w:rsidR="00DB554A" w:rsidRPr="005446C0" w:rsidRDefault="00DB554A" w:rsidP="002B64CE">
            <w:pPr>
              <w:jc w:val="left"/>
              <w:rPr>
                <w:szCs w:val="22"/>
              </w:rPr>
            </w:pPr>
          </w:p>
        </w:tc>
        <w:tc>
          <w:tcPr>
            <w:tcW w:w="1472" w:type="dxa"/>
            <w:shd w:val="clear" w:color="auto" w:fill="auto"/>
          </w:tcPr>
          <w:p w14:paraId="65FA8228" w14:textId="13C52DE0" w:rsidR="00DB554A" w:rsidRPr="005446C0" w:rsidRDefault="00D662CB" w:rsidP="002B64CE">
            <w:pPr>
              <w:jc w:val="left"/>
              <w:rPr>
                <w:szCs w:val="22"/>
              </w:rPr>
            </w:pPr>
            <w:r w:rsidRPr="005446C0">
              <w:t>EMO</w:t>
            </w:r>
          </w:p>
        </w:tc>
        <w:tc>
          <w:tcPr>
            <w:tcW w:w="1007" w:type="dxa"/>
            <w:shd w:val="clear" w:color="auto" w:fill="auto"/>
          </w:tcPr>
          <w:p w14:paraId="56602793" w14:textId="77777777" w:rsidR="00DB554A" w:rsidRPr="002B64CE" w:rsidRDefault="00DB554A" w:rsidP="002B64CE">
            <w:pPr>
              <w:jc w:val="left"/>
              <w:rPr>
                <w:szCs w:val="22"/>
              </w:rPr>
            </w:pPr>
            <w:r>
              <w:t>C1, C2, C3, C4</w:t>
            </w:r>
          </w:p>
        </w:tc>
      </w:tr>
      <w:tr w:rsidR="00DB554A" w:rsidRPr="00D072FE" w14:paraId="7651296F" w14:textId="77777777" w:rsidTr="00D072FE">
        <w:tc>
          <w:tcPr>
            <w:tcW w:w="3360" w:type="dxa"/>
            <w:shd w:val="clear" w:color="auto" w:fill="auto"/>
          </w:tcPr>
          <w:p w14:paraId="0C8B2B86" w14:textId="77777777" w:rsidR="00DB554A" w:rsidRDefault="00DB554A" w:rsidP="007222F8">
            <w:pPr>
              <w:pStyle w:val="ScheduleSectionL3"/>
              <w:widowControl w:val="0"/>
              <w:spacing w:after="0"/>
              <w:ind w:left="0" w:firstLine="0"/>
              <w:jc w:val="left"/>
            </w:pPr>
            <w:r>
              <w:t xml:space="preserve">7.4.3 the relevant </w:t>
            </w:r>
            <w:hyperlink r:id="rId398">
              <w:r>
                <w:rPr>
                  <w:color w:val="0000FF"/>
                  <w:u w:val="single"/>
                </w:rPr>
                <w:t>Parties</w:t>
              </w:r>
            </w:hyperlink>
            <w:r>
              <w:t xml:space="preserve"> shall store, handle and transport meters in their original packaging materials wherever possible, (with any inlet and outlet connections covered to prevent the ingress of dirt and moisture for gas); and otherwise in accordance with the applicable requirements of this </w:t>
            </w:r>
            <w:hyperlink r:id="rId399">
              <w:r>
                <w:rPr>
                  <w:color w:val="0000FF"/>
                  <w:u w:val="single"/>
                </w:rPr>
                <w:t>CoMCoP</w:t>
              </w:r>
            </w:hyperlink>
            <w:r>
              <w:t xml:space="preserve">. The relevant </w:t>
            </w:r>
            <w:hyperlink r:id="rId400">
              <w:r>
                <w:rPr>
                  <w:color w:val="0000FF"/>
                  <w:u w:val="single"/>
                </w:rPr>
                <w:t>Parties</w:t>
              </w:r>
            </w:hyperlink>
            <w:r>
              <w:t xml:space="preserve"> shall have due regard to the manufacturer’s recommendations on stacking and orientation.</w:t>
            </w:r>
          </w:p>
        </w:tc>
        <w:tc>
          <w:tcPr>
            <w:tcW w:w="1472" w:type="dxa"/>
            <w:shd w:val="clear" w:color="auto" w:fill="auto"/>
          </w:tcPr>
          <w:p w14:paraId="521178D6" w14:textId="21D2E1AC" w:rsidR="00DB554A" w:rsidRPr="005446C0" w:rsidRDefault="009212B0" w:rsidP="002B64CE">
            <w:pPr>
              <w:jc w:val="left"/>
              <w:rPr>
                <w:bCs/>
                <w:szCs w:val="22"/>
              </w:rPr>
            </w:pPr>
            <w:r w:rsidRPr="005446C0">
              <w:t>AMI, MAM</w:t>
            </w:r>
          </w:p>
        </w:tc>
        <w:tc>
          <w:tcPr>
            <w:tcW w:w="1472" w:type="dxa"/>
            <w:shd w:val="clear" w:color="auto" w:fill="auto"/>
          </w:tcPr>
          <w:p w14:paraId="03559CB0" w14:textId="77777777" w:rsidR="00DB554A" w:rsidRPr="005446C0" w:rsidRDefault="00DB554A" w:rsidP="002B64CE">
            <w:pPr>
              <w:jc w:val="left"/>
              <w:rPr>
                <w:bCs/>
                <w:szCs w:val="22"/>
              </w:rPr>
            </w:pPr>
          </w:p>
        </w:tc>
        <w:tc>
          <w:tcPr>
            <w:tcW w:w="1472" w:type="dxa"/>
            <w:shd w:val="clear" w:color="auto" w:fill="auto"/>
          </w:tcPr>
          <w:p w14:paraId="0668B17B" w14:textId="4D583B73" w:rsidR="00DB554A" w:rsidRPr="005446C0" w:rsidRDefault="00D662CB" w:rsidP="002B64CE">
            <w:pPr>
              <w:jc w:val="left"/>
              <w:rPr>
                <w:bCs/>
                <w:szCs w:val="22"/>
              </w:rPr>
            </w:pPr>
            <w:r w:rsidRPr="005446C0">
              <w:t>EMO</w:t>
            </w:r>
          </w:p>
        </w:tc>
        <w:tc>
          <w:tcPr>
            <w:tcW w:w="1007" w:type="dxa"/>
            <w:shd w:val="clear" w:color="auto" w:fill="auto"/>
          </w:tcPr>
          <w:p w14:paraId="796D6F3B" w14:textId="77777777" w:rsidR="00DB554A" w:rsidRPr="00D072FE" w:rsidRDefault="00DB554A" w:rsidP="002B64CE">
            <w:pPr>
              <w:jc w:val="left"/>
              <w:rPr>
                <w:bCs/>
                <w:szCs w:val="22"/>
              </w:rPr>
            </w:pPr>
            <w:r>
              <w:t>C1, C2, C3, C4</w:t>
            </w:r>
          </w:p>
        </w:tc>
      </w:tr>
      <w:tr w:rsidR="00DB554A" w:rsidRPr="00D072FE" w14:paraId="54CEB9F7" w14:textId="77777777" w:rsidTr="00D072FE">
        <w:tc>
          <w:tcPr>
            <w:tcW w:w="3360" w:type="dxa"/>
            <w:shd w:val="clear" w:color="auto" w:fill="auto"/>
          </w:tcPr>
          <w:p w14:paraId="22AF8308" w14:textId="77777777" w:rsidR="00DB554A" w:rsidRDefault="00DB554A" w:rsidP="007222F8">
            <w:pPr>
              <w:pStyle w:val="ScheduleSectionL3"/>
              <w:widowControl w:val="0"/>
              <w:spacing w:after="0"/>
              <w:ind w:left="0" w:firstLine="0"/>
              <w:jc w:val="left"/>
            </w:pPr>
            <w:r>
              <w:t xml:space="preserve">7.4.4 Where the original packaging materials are not available, the relevant </w:t>
            </w:r>
            <w:hyperlink r:id="rId401">
              <w:r>
                <w:rPr>
                  <w:color w:val="0000FF"/>
                  <w:u w:val="single"/>
                </w:rPr>
                <w:t>Parties</w:t>
              </w:r>
            </w:hyperlink>
            <w:r>
              <w:t xml:space="preserve"> shall ensure suitable precautions are taken to protect the meter from damage. The meter shall be stored in a clean, dry location.</w:t>
            </w:r>
          </w:p>
        </w:tc>
        <w:tc>
          <w:tcPr>
            <w:tcW w:w="1472" w:type="dxa"/>
            <w:shd w:val="clear" w:color="auto" w:fill="auto"/>
          </w:tcPr>
          <w:p w14:paraId="42429F8D" w14:textId="1C7B0A06" w:rsidR="00DB554A" w:rsidRPr="005446C0" w:rsidRDefault="009212B0" w:rsidP="002B64CE">
            <w:pPr>
              <w:jc w:val="left"/>
              <w:rPr>
                <w:bCs/>
                <w:szCs w:val="22"/>
              </w:rPr>
            </w:pPr>
            <w:r w:rsidRPr="005446C0">
              <w:t>AMI, MAM</w:t>
            </w:r>
          </w:p>
        </w:tc>
        <w:tc>
          <w:tcPr>
            <w:tcW w:w="1472" w:type="dxa"/>
            <w:shd w:val="clear" w:color="auto" w:fill="auto"/>
          </w:tcPr>
          <w:p w14:paraId="10EFAF4E" w14:textId="77777777" w:rsidR="00DB554A" w:rsidRPr="005446C0" w:rsidRDefault="00DB554A" w:rsidP="002B64CE">
            <w:pPr>
              <w:jc w:val="left"/>
              <w:rPr>
                <w:bCs/>
                <w:szCs w:val="22"/>
              </w:rPr>
            </w:pPr>
          </w:p>
        </w:tc>
        <w:tc>
          <w:tcPr>
            <w:tcW w:w="1472" w:type="dxa"/>
            <w:shd w:val="clear" w:color="auto" w:fill="auto"/>
          </w:tcPr>
          <w:p w14:paraId="5624F6F6" w14:textId="48B0DA21" w:rsidR="00DB554A" w:rsidRPr="005446C0" w:rsidRDefault="00D662CB" w:rsidP="002B64CE">
            <w:pPr>
              <w:jc w:val="left"/>
              <w:rPr>
                <w:bCs/>
                <w:szCs w:val="22"/>
              </w:rPr>
            </w:pPr>
            <w:r w:rsidRPr="005446C0">
              <w:t>EMO</w:t>
            </w:r>
          </w:p>
        </w:tc>
        <w:tc>
          <w:tcPr>
            <w:tcW w:w="1007" w:type="dxa"/>
            <w:shd w:val="clear" w:color="auto" w:fill="auto"/>
          </w:tcPr>
          <w:p w14:paraId="63231AF9" w14:textId="77777777" w:rsidR="00DB554A" w:rsidRPr="00D072FE" w:rsidRDefault="00DB554A" w:rsidP="002B64CE">
            <w:pPr>
              <w:jc w:val="left"/>
              <w:rPr>
                <w:bCs/>
                <w:szCs w:val="22"/>
              </w:rPr>
            </w:pPr>
            <w:r>
              <w:t>C1, C2, C3, C4</w:t>
            </w:r>
          </w:p>
        </w:tc>
      </w:tr>
      <w:tr w:rsidR="00DB554A" w:rsidRPr="00D072FE" w14:paraId="7A9348D4" w14:textId="77777777" w:rsidTr="00D072FE">
        <w:tc>
          <w:tcPr>
            <w:tcW w:w="3360" w:type="dxa"/>
            <w:shd w:val="clear" w:color="auto" w:fill="auto"/>
          </w:tcPr>
          <w:p w14:paraId="19C12E12" w14:textId="77777777" w:rsidR="00DB554A" w:rsidRDefault="00DB554A" w:rsidP="007222F8">
            <w:pPr>
              <w:pStyle w:val="ScheduleSectionL3"/>
              <w:widowControl w:val="0"/>
              <w:spacing w:after="0"/>
              <w:ind w:left="0" w:firstLine="0"/>
              <w:jc w:val="left"/>
            </w:pPr>
            <w:r>
              <w:t>7.4.5 Care shall always be taken to avoid damage to any meter seal.</w:t>
            </w:r>
          </w:p>
        </w:tc>
        <w:tc>
          <w:tcPr>
            <w:tcW w:w="1472" w:type="dxa"/>
            <w:shd w:val="clear" w:color="auto" w:fill="auto"/>
          </w:tcPr>
          <w:p w14:paraId="23112D40" w14:textId="7439DB72" w:rsidR="00DB554A" w:rsidRPr="005446C0" w:rsidRDefault="009212B0" w:rsidP="002B64CE">
            <w:pPr>
              <w:jc w:val="left"/>
              <w:rPr>
                <w:bCs/>
                <w:szCs w:val="22"/>
              </w:rPr>
            </w:pPr>
            <w:r w:rsidRPr="005446C0">
              <w:t>AMI, MAM</w:t>
            </w:r>
          </w:p>
        </w:tc>
        <w:tc>
          <w:tcPr>
            <w:tcW w:w="1472" w:type="dxa"/>
            <w:shd w:val="clear" w:color="auto" w:fill="auto"/>
          </w:tcPr>
          <w:p w14:paraId="6501B961" w14:textId="77777777" w:rsidR="00DB554A" w:rsidRPr="005446C0" w:rsidRDefault="00DB554A" w:rsidP="002B64CE">
            <w:pPr>
              <w:jc w:val="left"/>
              <w:rPr>
                <w:bCs/>
                <w:szCs w:val="22"/>
              </w:rPr>
            </w:pPr>
          </w:p>
        </w:tc>
        <w:tc>
          <w:tcPr>
            <w:tcW w:w="1472" w:type="dxa"/>
            <w:shd w:val="clear" w:color="auto" w:fill="auto"/>
          </w:tcPr>
          <w:p w14:paraId="0E31A2DF" w14:textId="5E6761A0" w:rsidR="00DB554A" w:rsidRPr="005446C0" w:rsidRDefault="00D662CB" w:rsidP="002B64CE">
            <w:pPr>
              <w:jc w:val="left"/>
              <w:rPr>
                <w:bCs/>
                <w:szCs w:val="22"/>
              </w:rPr>
            </w:pPr>
            <w:r w:rsidRPr="005446C0">
              <w:t>EMO</w:t>
            </w:r>
          </w:p>
        </w:tc>
        <w:tc>
          <w:tcPr>
            <w:tcW w:w="1007" w:type="dxa"/>
            <w:shd w:val="clear" w:color="auto" w:fill="auto"/>
          </w:tcPr>
          <w:p w14:paraId="2141F651" w14:textId="77777777" w:rsidR="00DB554A" w:rsidRPr="00D072FE" w:rsidRDefault="00DB554A" w:rsidP="002B64CE">
            <w:pPr>
              <w:jc w:val="left"/>
              <w:rPr>
                <w:bCs/>
                <w:szCs w:val="22"/>
              </w:rPr>
            </w:pPr>
            <w:r>
              <w:t>C1, C2, C3, C4</w:t>
            </w:r>
          </w:p>
        </w:tc>
      </w:tr>
    </w:tbl>
    <w:p w14:paraId="7F5DF130" w14:textId="77777777" w:rsidR="00DB554A" w:rsidRDefault="00DB554A" w:rsidP="007222F8">
      <w:pPr>
        <w:pStyle w:val="ScheduleSectionL2"/>
        <w:widowControl w:val="0"/>
        <w:numPr>
          <w:ilvl w:val="0"/>
          <w:numId w:val="0"/>
        </w:numPr>
        <w:spacing w:after="320"/>
        <w:jc w:val="left"/>
      </w:pPr>
    </w:p>
    <w:p w14:paraId="51FAA829" w14:textId="577C73EA" w:rsidR="00D072FE" w:rsidRPr="00D72FF1" w:rsidRDefault="00D072FE" w:rsidP="007222F8">
      <w:pPr>
        <w:pStyle w:val="Heading1"/>
        <w:keepNext w:val="0"/>
        <w:keepLines w:val="0"/>
        <w:widowControl w:val="0"/>
        <w:spacing w:before="0" w:after="320"/>
        <w:jc w:val="left"/>
        <w:rPr>
          <w:color w:val="70AD47"/>
        </w:rPr>
      </w:pPr>
      <w:bookmarkStart w:id="8" w:name="_Toc256000030"/>
      <w:bookmarkEnd w:id="8"/>
      <w:r>
        <w:t xml:space="preserve">Industry </w:t>
      </w:r>
      <w:r w:rsidRPr="00B10079">
        <w:t>Notification</w:t>
      </w:r>
    </w:p>
    <w:p w14:paraId="18121220" w14:textId="77777777" w:rsidR="00D072FE" w:rsidRPr="00D31690" w:rsidRDefault="00D072FE" w:rsidP="007222F8">
      <w:pPr>
        <w:pStyle w:val="ScheduleSectionL2"/>
        <w:widowControl w:val="0"/>
        <w:spacing w:after="320"/>
        <w:jc w:val="left"/>
      </w:pPr>
      <w:r>
        <w:rPr>
          <w:b/>
        </w:rPr>
        <w:lastRenderedPageBreak/>
        <w:t>Industry Contact</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B554A" w:rsidRPr="00D072FE" w14:paraId="0F0C8816" w14:textId="77777777" w:rsidTr="00D072FE">
        <w:trPr>
          <w:trHeight w:val="808"/>
        </w:trPr>
        <w:tc>
          <w:tcPr>
            <w:tcW w:w="3360" w:type="dxa"/>
            <w:shd w:val="clear" w:color="auto" w:fill="auto"/>
          </w:tcPr>
          <w:p w14:paraId="084E1851" w14:textId="77777777" w:rsidR="00DB554A" w:rsidRPr="00D072FE" w:rsidRDefault="00DB554A" w:rsidP="007222F8">
            <w:pPr>
              <w:pStyle w:val="Heading1"/>
              <w:numPr>
                <w:ilvl w:val="0"/>
                <w:numId w:val="0"/>
              </w:numPr>
              <w:jc w:val="left"/>
              <w:rPr>
                <w:b w:val="0"/>
                <w:bCs/>
                <w:color w:val="auto"/>
                <w:sz w:val="20"/>
                <w:szCs w:val="20"/>
              </w:rPr>
            </w:pPr>
          </w:p>
        </w:tc>
        <w:tc>
          <w:tcPr>
            <w:tcW w:w="1472" w:type="dxa"/>
            <w:shd w:val="clear" w:color="auto" w:fill="auto"/>
          </w:tcPr>
          <w:p w14:paraId="370781DD" w14:textId="77777777" w:rsidR="00DB554A" w:rsidRPr="002B64CE" w:rsidRDefault="00DB554A" w:rsidP="002B64CE">
            <w:pPr>
              <w:jc w:val="left"/>
              <w:rPr>
                <w:szCs w:val="22"/>
              </w:rPr>
            </w:pPr>
            <w:r>
              <w:t>Gas Responsibility</w:t>
            </w:r>
          </w:p>
        </w:tc>
        <w:tc>
          <w:tcPr>
            <w:tcW w:w="1472" w:type="dxa"/>
            <w:shd w:val="clear" w:color="auto" w:fill="auto"/>
          </w:tcPr>
          <w:p w14:paraId="360DDC18" w14:textId="77777777" w:rsidR="00DB554A" w:rsidRPr="002B64CE" w:rsidRDefault="00DB554A" w:rsidP="002B64CE">
            <w:pPr>
              <w:jc w:val="left"/>
              <w:rPr>
                <w:szCs w:val="22"/>
              </w:rPr>
            </w:pPr>
            <w:r>
              <w:t>Smart Responsibility</w:t>
            </w:r>
          </w:p>
        </w:tc>
        <w:tc>
          <w:tcPr>
            <w:tcW w:w="1472" w:type="dxa"/>
            <w:shd w:val="clear" w:color="auto" w:fill="auto"/>
          </w:tcPr>
          <w:p w14:paraId="4CC15245" w14:textId="77777777" w:rsidR="00DB554A" w:rsidRPr="002B64CE" w:rsidRDefault="00DB554A" w:rsidP="002B64CE">
            <w:pPr>
              <w:jc w:val="left"/>
              <w:rPr>
                <w:szCs w:val="22"/>
              </w:rPr>
            </w:pPr>
            <w:r>
              <w:t>Electricity Responsibility</w:t>
            </w:r>
          </w:p>
        </w:tc>
        <w:tc>
          <w:tcPr>
            <w:tcW w:w="1007" w:type="dxa"/>
            <w:shd w:val="clear" w:color="auto" w:fill="auto"/>
          </w:tcPr>
          <w:p w14:paraId="2F7DFAD5" w14:textId="77777777" w:rsidR="00DB554A" w:rsidRPr="002B64CE" w:rsidRDefault="00DB554A" w:rsidP="002B64CE">
            <w:pPr>
              <w:jc w:val="left"/>
              <w:rPr>
                <w:szCs w:val="22"/>
              </w:rPr>
            </w:pPr>
            <w:r>
              <w:t>Work Category</w:t>
            </w:r>
          </w:p>
        </w:tc>
      </w:tr>
      <w:tr w:rsidR="00DB554A" w:rsidRPr="00D072FE" w14:paraId="73EFFDB7" w14:textId="77777777" w:rsidTr="00D072FE">
        <w:tc>
          <w:tcPr>
            <w:tcW w:w="3360" w:type="dxa"/>
            <w:shd w:val="clear" w:color="auto" w:fill="auto"/>
          </w:tcPr>
          <w:p w14:paraId="6ECD6B23" w14:textId="46741826" w:rsidR="00DB554A" w:rsidRPr="00DB554A" w:rsidRDefault="00DB554A" w:rsidP="007222F8">
            <w:pPr>
              <w:pStyle w:val="ScheduleSectionL3"/>
              <w:widowControl w:val="0"/>
              <w:spacing w:after="0"/>
              <w:ind w:left="0" w:firstLine="0"/>
              <w:jc w:val="left"/>
            </w:pPr>
            <w:r>
              <w:t>8.1.1 For the purpose of operational, safety, technical and escalation liaison, the </w:t>
            </w:r>
            <w:hyperlink r:id="rId402">
              <w:r>
                <w:rPr>
                  <w:color w:val="0000FF"/>
                  <w:u w:val="single"/>
                </w:rPr>
                <w:t>MOA</w:t>
              </w:r>
            </w:hyperlink>
            <w:r>
              <w:t> shall nominate one or more representatives to offer a "point of contact" with the </w:t>
            </w:r>
            <w:hyperlink r:id="rId403">
              <w:r>
                <w:rPr>
                  <w:color w:val="0000FF"/>
                  <w:u w:val="single"/>
                </w:rPr>
                <w:t>DNO</w:t>
              </w:r>
            </w:hyperlink>
            <w:r>
              <w:t> and shall notify the </w:t>
            </w:r>
            <w:hyperlink r:id="rId404">
              <w:r>
                <w:rPr>
                  <w:color w:val="0000FF"/>
                  <w:u w:val="single"/>
                </w:rPr>
                <w:t>DNO</w:t>
              </w:r>
            </w:hyperlink>
            <w:r>
              <w:t> as part of the provision of </w:t>
            </w:r>
            <w:hyperlink r:id="rId405">
              <w:r>
                <w:rPr>
                  <w:color w:val="0000FF"/>
                  <w:u w:val="single"/>
                </w:rPr>
                <w:t>MOA</w:t>
              </w:r>
            </w:hyperlink>
            <w:r>
              <w:t> information (Appendix 13, Part 4). This </w:t>
            </w:r>
            <w:hyperlink r:id="rId406">
              <w:r>
                <w:rPr>
                  <w:color w:val="0000FF"/>
                  <w:u w:val="single"/>
                </w:rPr>
                <w:t>MOA</w:t>
              </w:r>
            </w:hyperlink>
            <w:r>
              <w:t> information shall be provided on the </w:t>
            </w:r>
            <w:hyperlink r:id="rId407">
              <w:r>
                <w:rPr>
                  <w:color w:val="0000FF"/>
                  <w:u w:val="single"/>
                </w:rPr>
                <w:t>REC Portal</w:t>
              </w:r>
            </w:hyperlink>
            <w:r>
              <w:t>. This may be achieved by providing a link to the appropriate page of the </w:t>
            </w:r>
            <w:hyperlink r:id="rId408">
              <w:r>
                <w:rPr>
                  <w:color w:val="0000FF"/>
                  <w:u w:val="single"/>
                </w:rPr>
                <w:t>MOA</w:t>
              </w:r>
            </w:hyperlink>
            <w:r>
              <w:t>’s own website(s). </w:t>
            </w:r>
          </w:p>
        </w:tc>
        <w:tc>
          <w:tcPr>
            <w:tcW w:w="1472" w:type="dxa"/>
            <w:shd w:val="clear" w:color="auto" w:fill="auto"/>
          </w:tcPr>
          <w:p w14:paraId="599411ED" w14:textId="77777777" w:rsidR="00DB554A" w:rsidRPr="002B64CE" w:rsidRDefault="00DB554A" w:rsidP="002B64CE">
            <w:pPr>
              <w:jc w:val="left"/>
              <w:rPr>
                <w:szCs w:val="22"/>
              </w:rPr>
            </w:pPr>
          </w:p>
        </w:tc>
        <w:tc>
          <w:tcPr>
            <w:tcW w:w="1472" w:type="dxa"/>
            <w:shd w:val="clear" w:color="auto" w:fill="auto"/>
          </w:tcPr>
          <w:p w14:paraId="2080A6D0" w14:textId="77777777" w:rsidR="00DB554A" w:rsidRPr="002B64CE" w:rsidRDefault="00DB554A" w:rsidP="002B64CE">
            <w:pPr>
              <w:jc w:val="left"/>
              <w:rPr>
                <w:szCs w:val="22"/>
              </w:rPr>
            </w:pPr>
          </w:p>
        </w:tc>
        <w:tc>
          <w:tcPr>
            <w:tcW w:w="1472" w:type="dxa"/>
            <w:shd w:val="clear" w:color="auto" w:fill="auto"/>
          </w:tcPr>
          <w:p w14:paraId="028C3AC1" w14:textId="0433D47E" w:rsidR="00DB554A" w:rsidRPr="00216ECD" w:rsidRDefault="009212B0" w:rsidP="002B64CE">
            <w:pPr>
              <w:jc w:val="left"/>
              <w:rPr>
                <w:szCs w:val="22"/>
              </w:rPr>
            </w:pPr>
            <w:r w:rsidRPr="00216ECD">
              <w:t>DNO, MOA</w:t>
            </w:r>
          </w:p>
        </w:tc>
        <w:tc>
          <w:tcPr>
            <w:tcW w:w="1007" w:type="dxa"/>
            <w:shd w:val="clear" w:color="auto" w:fill="auto"/>
          </w:tcPr>
          <w:p w14:paraId="58B6B2A3" w14:textId="77777777" w:rsidR="00DB554A" w:rsidRPr="002B64CE" w:rsidRDefault="00DB554A" w:rsidP="002B64CE">
            <w:pPr>
              <w:jc w:val="left"/>
              <w:rPr>
                <w:szCs w:val="22"/>
              </w:rPr>
            </w:pPr>
          </w:p>
        </w:tc>
      </w:tr>
      <w:tr w:rsidR="00DB554A" w:rsidRPr="00D072FE" w14:paraId="53868BA9" w14:textId="77777777" w:rsidTr="00D072FE">
        <w:tc>
          <w:tcPr>
            <w:tcW w:w="3360" w:type="dxa"/>
            <w:shd w:val="clear" w:color="auto" w:fill="auto"/>
          </w:tcPr>
          <w:p w14:paraId="58E558E7" w14:textId="27060E6C" w:rsidR="00DB554A" w:rsidRDefault="000F3291" w:rsidP="007222F8">
            <w:pPr>
              <w:pStyle w:val="ScheduleSectionL3"/>
              <w:widowControl w:val="0"/>
              <w:spacing w:after="0"/>
              <w:ind w:left="0" w:firstLine="0"/>
              <w:jc w:val="left"/>
            </w:pPr>
            <w:r>
              <w:t>8.1.2 For the purpose of operational, safety technical and escalation liaison, the </w:t>
            </w:r>
            <w:hyperlink r:id="rId409">
              <w:r>
                <w:rPr>
                  <w:color w:val="0000FF"/>
                  <w:u w:val="single"/>
                </w:rPr>
                <w:t>DNO</w:t>
              </w:r>
            </w:hyperlink>
            <w:r>
              <w:t> shall nominate one or more representatives to offer a "point of contact" with the </w:t>
            </w:r>
            <w:hyperlink r:id="rId410">
              <w:r>
                <w:rPr>
                  <w:color w:val="0000FF"/>
                  <w:u w:val="single"/>
                </w:rPr>
                <w:t>MOA</w:t>
              </w:r>
            </w:hyperlink>
            <w:r>
              <w:t> and shall notify the </w:t>
            </w:r>
            <w:hyperlink r:id="rId411">
              <w:r>
                <w:rPr>
                  <w:color w:val="0000FF"/>
                  <w:u w:val="single"/>
                </w:rPr>
                <w:t>MOA</w:t>
              </w:r>
            </w:hyperlink>
            <w:r>
              <w:t> as part of the provision of </w:t>
            </w:r>
            <w:hyperlink r:id="rId412">
              <w:r>
                <w:rPr>
                  <w:color w:val="0000FF"/>
                  <w:u w:val="single"/>
                </w:rPr>
                <w:t>DNO</w:t>
              </w:r>
            </w:hyperlink>
            <w:r>
              <w:t> information (Appendix 13, Part 1). </w:t>
            </w:r>
          </w:p>
        </w:tc>
        <w:tc>
          <w:tcPr>
            <w:tcW w:w="1472" w:type="dxa"/>
            <w:shd w:val="clear" w:color="auto" w:fill="auto"/>
          </w:tcPr>
          <w:p w14:paraId="719086D5" w14:textId="77777777" w:rsidR="00DB554A" w:rsidRPr="002B64CE" w:rsidRDefault="00DB554A" w:rsidP="002B64CE">
            <w:pPr>
              <w:jc w:val="left"/>
              <w:rPr>
                <w:szCs w:val="22"/>
              </w:rPr>
            </w:pPr>
          </w:p>
        </w:tc>
        <w:tc>
          <w:tcPr>
            <w:tcW w:w="1472" w:type="dxa"/>
            <w:shd w:val="clear" w:color="auto" w:fill="auto"/>
          </w:tcPr>
          <w:p w14:paraId="50918F51" w14:textId="77777777" w:rsidR="00DB554A" w:rsidRPr="002B64CE" w:rsidRDefault="00DB554A" w:rsidP="002B64CE">
            <w:pPr>
              <w:jc w:val="left"/>
              <w:rPr>
                <w:szCs w:val="22"/>
              </w:rPr>
            </w:pPr>
          </w:p>
        </w:tc>
        <w:tc>
          <w:tcPr>
            <w:tcW w:w="1472" w:type="dxa"/>
            <w:shd w:val="clear" w:color="auto" w:fill="auto"/>
          </w:tcPr>
          <w:p w14:paraId="7B33ECAA" w14:textId="247D163D" w:rsidR="00DB554A" w:rsidRPr="00216ECD" w:rsidRDefault="009212B0" w:rsidP="002B64CE">
            <w:pPr>
              <w:jc w:val="left"/>
              <w:rPr>
                <w:szCs w:val="22"/>
              </w:rPr>
            </w:pPr>
            <w:r w:rsidRPr="00216ECD">
              <w:t>DNO, MOA</w:t>
            </w:r>
          </w:p>
        </w:tc>
        <w:tc>
          <w:tcPr>
            <w:tcW w:w="1007" w:type="dxa"/>
            <w:shd w:val="clear" w:color="auto" w:fill="auto"/>
          </w:tcPr>
          <w:p w14:paraId="120B3896" w14:textId="77777777" w:rsidR="00DB554A" w:rsidRPr="002B64CE" w:rsidRDefault="00DB554A" w:rsidP="002B64CE">
            <w:pPr>
              <w:jc w:val="left"/>
              <w:rPr>
                <w:szCs w:val="22"/>
              </w:rPr>
            </w:pPr>
          </w:p>
        </w:tc>
      </w:tr>
      <w:tr w:rsidR="00DB554A" w:rsidRPr="00D072FE" w14:paraId="681CF967" w14:textId="77777777" w:rsidTr="00D072FE">
        <w:tc>
          <w:tcPr>
            <w:tcW w:w="3360" w:type="dxa"/>
            <w:shd w:val="clear" w:color="auto" w:fill="auto"/>
          </w:tcPr>
          <w:p w14:paraId="6BA8C2EF" w14:textId="7FB62FC3" w:rsidR="00DB554A" w:rsidRDefault="000F3291" w:rsidP="007222F8">
            <w:pPr>
              <w:pStyle w:val="ScheduleSectionL3"/>
              <w:widowControl w:val="0"/>
              <w:spacing w:after="0"/>
              <w:ind w:left="0" w:firstLine="0"/>
              <w:jc w:val="left"/>
            </w:pPr>
            <w:r>
              <w:t xml:space="preserve">8.1.3 The </w:t>
            </w:r>
            <w:hyperlink r:id="rId413">
              <w:r>
                <w:rPr>
                  <w:color w:val="0000FF"/>
                  <w:u w:val="single"/>
                </w:rPr>
                <w:t>DNO</w:t>
              </w:r>
            </w:hyperlink>
            <w:r>
              <w:t xml:space="preserve"> "point of contact" shall have responsibility for agreeing with the </w:t>
            </w:r>
            <w:hyperlink r:id="rId414">
              <w:r>
                <w:rPr>
                  <w:color w:val="0000FF"/>
                  <w:u w:val="single"/>
                </w:rPr>
                <w:t>MOA</w:t>
              </w:r>
            </w:hyperlink>
            <w:r>
              <w:t> an appropriate course of action for the situations specified in clause 11.2.7 below. </w:t>
            </w:r>
          </w:p>
        </w:tc>
        <w:tc>
          <w:tcPr>
            <w:tcW w:w="1472" w:type="dxa"/>
            <w:shd w:val="clear" w:color="auto" w:fill="auto"/>
          </w:tcPr>
          <w:p w14:paraId="444B4448" w14:textId="77777777" w:rsidR="00DB554A" w:rsidRPr="002B64CE" w:rsidRDefault="00DB554A" w:rsidP="002B64CE">
            <w:pPr>
              <w:jc w:val="left"/>
              <w:rPr>
                <w:szCs w:val="22"/>
              </w:rPr>
            </w:pPr>
          </w:p>
        </w:tc>
        <w:tc>
          <w:tcPr>
            <w:tcW w:w="1472" w:type="dxa"/>
            <w:shd w:val="clear" w:color="auto" w:fill="auto"/>
          </w:tcPr>
          <w:p w14:paraId="168768EF" w14:textId="77777777" w:rsidR="00DB554A" w:rsidRPr="002B64CE" w:rsidRDefault="00DB554A" w:rsidP="002B64CE">
            <w:pPr>
              <w:jc w:val="left"/>
              <w:rPr>
                <w:szCs w:val="22"/>
              </w:rPr>
            </w:pPr>
          </w:p>
        </w:tc>
        <w:tc>
          <w:tcPr>
            <w:tcW w:w="1472" w:type="dxa"/>
            <w:shd w:val="clear" w:color="auto" w:fill="auto"/>
          </w:tcPr>
          <w:p w14:paraId="63D14614" w14:textId="52A6D0A1" w:rsidR="00DB554A" w:rsidRPr="00216ECD" w:rsidRDefault="009212B0" w:rsidP="002B64CE">
            <w:pPr>
              <w:jc w:val="left"/>
              <w:rPr>
                <w:szCs w:val="22"/>
              </w:rPr>
            </w:pPr>
            <w:r w:rsidRPr="00216ECD">
              <w:t>DNO, MOA</w:t>
            </w:r>
          </w:p>
        </w:tc>
        <w:tc>
          <w:tcPr>
            <w:tcW w:w="1007" w:type="dxa"/>
            <w:shd w:val="clear" w:color="auto" w:fill="auto"/>
          </w:tcPr>
          <w:p w14:paraId="6E7A6260" w14:textId="77777777" w:rsidR="00DB554A" w:rsidRPr="002B64CE" w:rsidRDefault="00DB554A" w:rsidP="002B64CE">
            <w:pPr>
              <w:jc w:val="left"/>
              <w:rPr>
                <w:szCs w:val="22"/>
              </w:rPr>
            </w:pPr>
          </w:p>
        </w:tc>
      </w:tr>
      <w:tr w:rsidR="00DB554A" w:rsidRPr="00D072FE" w14:paraId="517FBD71" w14:textId="77777777" w:rsidTr="00D072FE">
        <w:tc>
          <w:tcPr>
            <w:tcW w:w="3360" w:type="dxa"/>
            <w:shd w:val="clear" w:color="auto" w:fill="auto"/>
          </w:tcPr>
          <w:p w14:paraId="3A98E06D" w14:textId="6702C789" w:rsidR="00DB554A" w:rsidRDefault="000F3291" w:rsidP="007222F8">
            <w:pPr>
              <w:pStyle w:val="ScheduleSectionL3"/>
              <w:widowControl w:val="0"/>
              <w:spacing w:after="0"/>
              <w:ind w:left="0" w:firstLine="0"/>
              <w:jc w:val="left"/>
            </w:pPr>
            <w:r>
              <w:t>8.1.4 Where a </w:t>
            </w:r>
            <w:hyperlink r:id="rId415">
              <w:r>
                <w:rPr>
                  <w:color w:val="0000FF"/>
                  <w:u w:val="single"/>
                </w:rPr>
                <w:t>DNO</w:t>
              </w:r>
            </w:hyperlink>
            <w:r>
              <w:t> notifies a </w:t>
            </w:r>
            <w:hyperlink r:id="rId416">
              <w:r>
                <w:rPr>
                  <w:color w:val="0000FF"/>
                  <w:u w:val="single"/>
                </w:rPr>
                <w:t>MOA</w:t>
              </w:r>
            </w:hyperlink>
            <w:r>
              <w:t> of any operational restrictions relating to plant or access, the </w:t>
            </w:r>
            <w:hyperlink r:id="rId417">
              <w:r>
                <w:rPr>
                  <w:color w:val="0000FF"/>
                  <w:u w:val="single"/>
                </w:rPr>
                <w:t>MOA</w:t>
              </w:r>
            </w:hyperlink>
            <w:r>
              <w:t> shall ensure that this information is passed on to any affected </w:t>
            </w:r>
            <w:hyperlink r:id="rId418">
              <w:r w:rsidR="00D662CB">
                <w:rPr>
                  <w:color w:val="0000FF"/>
                  <w:u w:val="single"/>
                </w:rPr>
                <w:t>EMO</w:t>
              </w:r>
            </w:hyperlink>
            <w:r>
              <w:t xml:space="preserve"> and/or </w:t>
            </w:r>
            <w:hyperlink r:id="rId419" w:history="1">
              <w:r w:rsidR="0073521B" w:rsidRPr="00B9315A">
                <w:rPr>
                  <w:rStyle w:val="Hyperlink"/>
                  <w:color w:val="0000FF"/>
                </w:rPr>
                <w:t>Meter Operative</w:t>
              </w:r>
            </w:hyperlink>
            <w:r>
              <w:t>s. The </w:t>
            </w:r>
            <w:hyperlink r:id="rId420">
              <w:r w:rsidR="00D662CB">
                <w:rPr>
                  <w:color w:val="0000FF"/>
                  <w:u w:val="single"/>
                </w:rPr>
                <w:t>EMO</w:t>
              </w:r>
            </w:hyperlink>
            <w:r>
              <w:t> shall also ensure that its </w:t>
            </w:r>
            <w:hyperlink r:id="rId421" w:history="1">
              <w:r w:rsidR="0073521B" w:rsidRPr="00B9315A">
                <w:rPr>
                  <w:rStyle w:val="Hyperlink"/>
                  <w:color w:val="0000FF"/>
                </w:rPr>
                <w:t>Meter Operative</w:t>
              </w:r>
            </w:hyperlink>
            <w:r>
              <w:t>s are aware of their responsibility to report to the </w:t>
            </w:r>
            <w:hyperlink r:id="rId422">
              <w:r>
                <w:rPr>
                  <w:color w:val="0000FF"/>
                  <w:u w:val="single"/>
                </w:rPr>
                <w:t>DNO</w:t>
              </w:r>
            </w:hyperlink>
            <w:r>
              <w:t xml:space="preserve"> any dangerous situations, defects or asset </w:t>
            </w:r>
            <w:r>
              <w:lastRenderedPageBreak/>
              <w:t xml:space="preserve">condition information which they encounter pertaining to its equipment or </w:t>
            </w:r>
            <w:hyperlink r:id="rId423">
              <w:r>
                <w:rPr>
                  <w:color w:val="0000FF"/>
                  <w:u w:val="single"/>
                </w:rPr>
                <w:t>Site</w:t>
              </w:r>
            </w:hyperlink>
            <w:r>
              <w:t>s in line with the </w:t>
            </w:r>
            <w:hyperlink r:id="rId424">
              <w:r>
                <w:rPr>
                  <w:color w:val="0000FF"/>
                  <w:u w:val="single"/>
                </w:rPr>
                <w:t>DCUSA</w:t>
              </w:r>
            </w:hyperlink>
            <w:r>
              <w:t> requirement for reporting such issues. </w:t>
            </w:r>
          </w:p>
        </w:tc>
        <w:tc>
          <w:tcPr>
            <w:tcW w:w="1472" w:type="dxa"/>
            <w:shd w:val="clear" w:color="auto" w:fill="auto"/>
          </w:tcPr>
          <w:p w14:paraId="15E680AE" w14:textId="77777777" w:rsidR="00DB554A" w:rsidRPr="002B64CE" w:rsidRDefault="00DB554A" w:rsidP="002B64CE">
            <w:pPr>
              <w:jc w:val="left"/>
              <w:rPr>
                <w:szCs w:val="22"/>
              </w:rPr>
            </w:pPr>
          </w:p>
        </w:tc>
        <w:tc>
          <w:tcPr>
            <w:tcW w:w="1472" w:type="dxa"/>
            <w:shd w:val="clear" w:color="auto" w:fill="auto"/>
          </w:tcPr>
          <w:p w14:paraId="46E346D6" w14:textId="77777777" w:rsidR="00DB554A" w:rsidRPr="002B64CE" w:rsidRDefault="00DB554A" w:rsidP="002B64CE">
            <w:pPr>
              <w:jc w:val="left"/>
              <w:rPr>
                <w:szCs w:val="22"/>
              </w:rPr>
            </w:pPr>
          </w:p>
        </w:tc>
        <w:tc>
          <w:tcPr>
            <w:tcW w:w="1472" w:type="dxa"/>
            <w:shd w:val="clear" w:color="auto" w:fill="auto"/>
          </w:tcPr>
          <w:p w14:paraId="18215F5A" w14:textId="1C094170" w:rsidR="00DB554A" w:rsidRPr="00216ECD" w:rsidRDefault="009212B0" w:rsidP="002B64CE">
            <w:pPr>
              <w:jc w:val="left"/>
              <w:rPr>
                <w:szCs w:val="22"/>
              </w:rPr>
            </w:pPr>
            <w:hyperlink r:id="rId425">
              <w:r w:rsidRPr="00216ECD">
                <w:t>DNO</w:t>
              </w:r>
            </w:hyperlink>
            <w:r w:rsidRPr="00216ECD">
              <w:t xml:space="preserve">, </w:t>
            </w:r>
            <w:hyperlink r:id="rId426">
              <w:r w:rsidRPr="00216ECD">
                <w:t>MOA</w:t>
              </w:r>
            </w:hyperlink>
            <w:r w:rsidRPr="00216ECD">
              <w:t xml:space="preserve">, </w:t>
            </w:r>
            <w:hyperlink r:id="rId427">
              <w:r w:rsidR="00D662CB" w:rsidRPr="00216ECD">
                <w:t>EMO</w:t>
              </w:r>
            </w:hyperlink>
          </w:p>
        </w:tc>
        <w:tc>
          <w:tcPr>
            <w:tcW w:w="1007" w:type="dxa"/>
            <w:shd w:val="clear" w:color="auto" w:fill="auto"/>
          </w:tcPr>
          <w:p w14:paraId="5353D0D8" w14:textId="77777777" w:rsidR="00DB554A" w:rsidRPr="002B64CE" w:rsidRDefault="00DB554A" w:rsidP="002B64CE">
            <w:pPr>
              <w:jc w:val="left"/>
              <w:rPr>
                <w:szCs w:val="22"/>
              </w:rPr>
            </w:pPr>
          </w:p>
        </w:tc>
      </w:tr>
      <w:tr w:rsidR="00DB554A" w:rsidRPr="00D072FE" w14:paraId="4257F1A4" w14:textId="77777777" w:rsidTr="00D072FE">
        <w:tc>
          <w:tcPr>
            <w:tcW w:w="3360" w:type="dxa"/>
            <w:shd w:val="clear" w:color="auto" w:fill="auto"/>
          </w:tcPr>
          <w:p w14:paraId="2C938320" w14:textId="12A830B1" w:rsidR="00DB554A" w:rsidRDefault="000F3291" w:rsidP="007222F8">
            <w:pPr>
              <w:pStyle w:val="ScheduleSectionL2"/>
              <w:widowControl w:val="0"/>
              <w:numPr>
                <w:ilvl w:val="0"/>
                <w:numId w:val="0"/>
              </w:numPr>
              <w:spacing w:after="0"/>
              <w:jc w:val="left"/>
            </w:pPr>
            <w:r>
              <w:t xml:space="preserve">8.1.5 </w:t>
            </w:r>
            <w:hyperlink r:id="rId428">
              <w:r>
                <w:rPr>
                  <w:color w:val="0000FF"/>
                  <w:u w:val="single"/>
                </w:rPr>
                <w:t>MOA</w:t>
              </w:r>
            </w:hyperlink>
            <w:r>
              <w:t>s shall, within the required timescales, provide </w:t>
            </w:r>
            <w:hyperlink r:id="rId429">
              <w:r>
                <w:rPr>
                  <w:color w:val="0000FF"/>
                  <w:u w:val="single"/>
                </w:rPr>
                <w:t>DNO</w:t>
              </w:r>
            </w:hyperlink>
            <w:r>
              <w:t>s with the information required in the </w:t>
            </w:r>
            <w:hyperlink r:id="rId430">
              <w:r>
                <w:rPr>
                  <w:color w:val="0000FF"/>
                  <w:u w:val="single"/>
                </w:rPr>
                <w:t>Metering Operations Schedule</w:t>
              </w:r>
            </w:hyperlink>
            <w:r>
              <w:t> for </w:t>
            </w:r>
            <w:hyperlink r:id="rId431">
              <w:r>
                <w:rPr>
                  <w:color w:val="0000FF"/>
                  <w:u w:val="single"/>
                </w:rPr>
                <w:t>Supplier Volume Allocation</w:t>
              </w:r>
            </w:hyperlink>
            <w:r>
              <w:t> metering.</w:t>
            </w:r>
            <w:r>
              <w:rPr>
                <w:sz w:val="26"/>
              </w:rPr>
              <w:t> </w:t>
            </w:r>
          </w:p>
        </w:tc>
        <w:tc>
          <w:tcPr>
            <w:tcW w:w="1472" w:type="dxa"/>
            <w:shd w:val="clear" w:color="auto" w:fill="auto"/>
          </w:tcPr>
          <w:p w14:paraId="321A2BC2" w14:textId="77777777" w:rsidR="00DB554A" w:rsidRPr="002B64CE" w:rsidRDefault="00DB554A" w:rsidP="002B64CE">
            <w:pPr>
              <w:jc w:val="left"/>
              <w:rPr>
                <w:szCs w:val="22"/>
              </w:rPr>
            </w:pPr>
          </w:p>
        </w:tc>
        <w:tc>
          <w:tcPr>
            <w:tcW w:w="1472" w:type="dxa"/>
            <w:shd w:val="clear" w:color="auto" w:fill="auto"/>
          </w:tcPr>
          <w:p w14:paraId="310D6FBE" w14:textId="77777777" w:rsidR="00DB554A" w:rsidRPr="002B64CE" w:rsidRDefault="00DB554A" w:rsidP="002B64CE">
            <w:pPr>
              <w:jc w:val="left"/>
              <w:rPr>
                <w:szCs w:val="22"/>
              </w:rPr>
            </w:pPr>
          </w:p>
        </w:tc>
        <w:tc>
          <w:tcPr>
            <w:tcW w:w="1472" w:type="dxa"/>
            <w:shd w:val="clear" w:color="auto" w:fill="auto"/>
          </w:tcPr>
          <w:p w14:paraId="6B84A3B0" w14:textId="394BB7D5" w:rsidR="00DB554A" w:rsidRPr="00216ECD" w:rsidRDefault="009212B0" w:rsidP="002B64CE">
            <w:pPr>
              <w:jc w:val="left"/>
              <w:rPr>
                <w:szCs w:val="22"/>
              </w:rPr>
            </w:pPr>
            <w:r w:rsidRPr="00216ECD">
              <w:t>DNO, MOA</w:t>
            </w:r>
          </w:p>
        </w:tc>
        <w:tc>
          <w:tcPr>
            <w:tcW w:w="1007" w:type="dxa"/>
            <w:shd w:val="clear" w:color="auto" w:fill="auto"/>
          </w:tcPr>
          <w:p w14:paraId="5A8884B5" w14:textId="77777777" w:rsidR="00DB554A" w:rsidRPr="002B64CE" w:rsidRDefault="00DB554A" w:rsidP="002B64CE">
            <w:pPr>
              <w:jc w:val="left"/>
              <w:rPr>
                <w:szCs w:val="22"/>
              </w:rPr>
            </w:pPr>
          </w:p>
        </w:tc>
      </w:tr>
      <w:tr w:rsidR="00DB554A" w:rsidRPr="00D072FE" w14:paraId="1DD0244E" w14:textId="77777777" w:rsidTr="00D072FE">
        <w:tc>
          <w:tcPr>
            <w:tcW w:w="3360" w:type="dxa"/>
            <w:shd w:val="clear" w:color="auto" w:fill="auto"/>
          </w:tcPr>
          <w:p w14:paraId="42DDEAE8" w14:textId="485B86C5" w:rsidR="00DB554A" w:rsidRDefault="000F3291" w:rsidP="007222F8">
            <w:pPr>
              <w:pStyle w:val="ScheduleSectionL3"/>
              <w:widowControl w:val="0"/>
              <w:spacing w:after="0"/>
              <w:ind w:left="0" w:firstLine="0"/>
              <w:jc w:val="left"/>
            </w:pPr>
            <w:r>
              <w:t>8.1.6 If a </w:t>
            </w:r>
            <w:hyperlink r:id="rId432">
              <w:r>
                <w:rPr>
                  <w:color w:val="0000FF"/>
                  <w:u w:val="single"/>
                </w:rPr>
                <w:t>MOA</w:t>
              </w:r>
            </w:hyperlink>
            <w:r>
              <w:t xml:space="preserve"> authorises a new agent or </w:t>
            </w:r>
            <w:hyperlink r:id="rId433">
              <w:r>
                <w:rPr>
                  <w:color w:val="0000FF"/>
                  <w:u w:val="single"/>
                </w:rPr>
                <w:t>Sub-contractor</w:t>
              </w:r>
            </w:hyperlink>
            <w:r>
              <w:t xml:space="preserve"> to carry out meter operation services it shall inform the </w:t>
            </w:r>
            <w:hyperlink r:id="rId434">
              <w:r>
                <w:rPr>
                  <w:color w:val="0000FF"/>
                  <w:u w:val="single"/>
                </w:rPr>
                <w:t>Code Manager</w:t>
              </w:r>
            </w:hyperlink>
            <w:r>
              <w:t> in writing within 15 </w:t>
            </w:r>
            <w:hyperlink r:id="rId435">
              <w:r>
                <w:rPr>
                  <w:color w:val="0000FF"/>
                  <w:u w:val="single"/>
                </w:rPr>
                <w:t>Working Day</w:t>
              </w:r>
            </w:hyperlink>
            <w:r>
              <w:t>s after such authorisation.  </w:t>
            </w:r>
          </w:p>
        </w:tc>
        <w:tc>
          <w:tcPr>
            <w:tcW w:w="1472" w:type="dxa"/>
            <w:shd w:val="clear" w:color="auto" w:fill="auto"/>
          </w:tcPr>
          <w:p w14:paraId="5689A750" w14:textId="77777777" w:rsidR="00DB554A" w:rsidRPr="00D072FE" w:rsidRDefault="00DB554A" w:rsidP="002B64CE">
            <w:pPr>
              <w:jc w:val="left"/>
            </w:pPr>
          </w:p>
        </w:tc>
        <w:tc>
          <w:tcPr>
            <w:tcW w:w="1472" w:type="dxa"/>
            <w:shd w:val="clear" w:color="auto" w:fill="auto"/>
          </w:tcPr>
          <w:p w14:paraId="79E48A84" w14:textId="77777777" w:rsidR="00DB554A" w:rsidRPr="00D072FE" w:rsidRDefault="00DB554A" w:rsidP="002B64CE">
            <w:pPr>
              <w:jc w:val="left"/>
            </w:pPr>
          </w:p>
        </w:tc>
        <w:tc>
          <w:tcPr>
            <w:tcW w:w="1472" w:type="dxa"/>
            <w:shd w:val="clear" w:color="auto" w:fill="auto"/>
          </w:tcPr>
          <w:p w14:paraId="4FA2DDB7" w14:textId="09D70505" w:rsidR="00DB554A" w:rsidRPr="00216ECD" w:rsidRDefault="009212B0" w:rsidP="002B64CE">
            <w:pPr>
              <w:jc w:val="left"/>
            </w:pPr>
            <w:r w:rsidRPr="00216ECD">
              <w:t>MOA</w:t>
            </w:r>
          </w:p>
        </w:tc>
        <w:tc>
          <w:tcPr>
            <w:tcW w:w="1007" w:type="dxa"/>
            <w:shd w:val="clear" w:color="auto" w:fill="auto"/>
          </w:tcPr>
          <w:p w14:paraId="3620A7BF" w14:textId="77777777" w:rsidR="00DB554A" w:rsidRPr="00D072FE" w:rsidRDefault="00DB554A" w:rsidP="002B64CE">
            <w:pPr>
              <w:jc w:val="left"/>
            </w:pPr>
          </w:p>
        </w:tc>
      </w:tr>
      <w:tr w:rsidR="00DB554A" w:rsidRPr="00D072FE" w14:paraId="587AA763" w14:textId="77777777" w:rsidTr="00D072FE">
        <w:tc>
          <w:tcPr>
            <w:tcW w:w="3360" w:type="dxa"/>
            <w:shd w:val="clear" w:color="auto" w:fill="auto"/>
          </w:tcPr>
          <w:p w14:paraId="550D769D" w14:textId="4491B8B2" w:rsidR="000F3291" w:rsidRDefault="000F3291" w:rsidP="007222F8">
            <w:pPr>
              <w:pStyle w:val="ScheduleSectionL3"/>
              <w:widowControl w:val="0"/>
              <w:spacing w:after="0"/>
              <w:ind w:left="0" w:firstLine="0"/>
              <w:jc w:val="left"/>
            </w:pPr>
            <w:r>
              <w:t>8.1.7 In addition to documentation and procedures required elsewhere by this </w:t>
            </w:r>
            <w:hyperlink r:id="rId436">
              <w:r>
                <w:rPr>
                  <w:color w:val="0000FF"/>
                  <w:u w:val="single"/>
                </w:rPr>
                <w:t>Code</w:t>
              </w:r>
            </w:hyperlink>
            <w:r>
              <w:t>, systems of documentation, recording and retention of data shall be established by a </w:t>
            </w:r>
            <w:hyperlink r:id="rId437">
              <w:r>
                <w:rPr>
                  <w:color w:val="0000FF"/>
                  <w:u w:val="single"/>
                </w:rPr>
                <w:t>MOA</w:t>
              </w:r>
            </w:hyperlink>
            <w:r>
              <w:t> to enable the following: </w:t>
            </w:r>
          </w:p>
          <w:p w14:paraId="008C3A4F" w14:textId="77777777" w:rsidR="00DB554A" w:rsidRDefault="00DB554A" w:rsidP="007222F8">
            <w:pPr>
              <w:pStyle w:val="ScheduleSectionL3"/>
              <w:widowControl w:val="0"/>
              <w:spacing w:after="0"/>
              <w:ind w:left="0" w:firstLine="0"/>
              <w:jc w:val="left"/>
            </w:pPr>
          </w:p>
        </w:tc>
        <w:tc>
          <w:tcPr>
            <w:tcW w:w="1472" w:type="dxa"/>
            <w:shd w:val="clear" w:color="auto" w:fill="auto"/>
          </w:tcPr>
          <w:p w14:paraId="1EA590F0" w14:textId="77777777" w:rsidR="00DB554A" w:rsidRPr="00D072FE" w:rsidRDefault="00DB554A" w:rsidP="002B64CE">
            <w:pPr>
              <w:jc w:val="left"/>
            </w:pPr>
          </w:p>
        </w:tc>
        <w:tc>
          <w:tcPr>
            <w:tcW w:w="1472" w:type="dxa"/>
            <w:shd w:val="clear" w:color="auto" w:fill="auto"/>
          </w:tcPr>
          <w:p w14:paraId="50B60F6B" w14:textId="77777777" w:rsidR="00DB554A" w:rsidRPr="00D072FE" w:rsidRDefault="00DB554A" w:rsidP="002B64CE">
            <w:pPr>
              <w:jc w:val="left"/>
            </w:pPr>
          </w:p>
        </w:tc>
        <w:tc>
          <w:tcPr>
            <w:tcW w:w="1472" w:type="dxa"/>
            <w:shd w:val="clear" w:color="auto" w:fill="auto"/>
          </w:tcPr>
          <w:p w14:paraId="737A651B" w14:textId="2425E52D" w:rsidR="00DB554A" w:rsidRPr="00216ECD" w:rsidRDefault="009212B0" w:rsidP="002B64CE">
            <w:pPr>
              <w:jc w:val="left"/>
            </w:pPr>
            <w:r w:rsidRPr="00216ECD">
              <w:t>MOA</w:t>
            </w:r>
          </w:p>
        </w:tc>
        <w:tc>
          <w:tcPr>
            <w:tcW w:w="1007" w:type="dxa"/>
            <w:shd w:val="clear" w:color="auto" w:fill="auto"/>
          </w:tcPr>
          <w:p w14:paraId="3985AE40" w14:textId="77777777" w:rsidR="00DB554A" w:rsidRPr="00D072FE" w:rsidRDefault="00DB554A" w:rsidP="002B64CE">
            <w:pPr>
              <w:jc w:val="left"/>
            </w:pPr>
          </w:p>
        </w:tc>
      </w:tr>
      <w:tr w:rsidR="00DB554A" w:rsidRPr="00D072FE" w14:paraId="0A225A51" w14:textId="77777777" w:rsidTr="00D072FE">
        <w:tc>
          <w:tcPr>
            <w:tcW w:w="3360" w:type="dxa"/>
            <w:shd w:val="clear" w:color="auto" w:fill="auto"/>
          </w:tcPr>
          <w:p w14:paraId="74746E82" w14:textId="77777777" w:rsidR="00DB554A" w:rsidRDefault="000F3291" w:rsidP="007222F8">
            <w:pPr>
              <w:pStyle w:val="ScheduleSectionL2"/>
              <w:widowControl w:val="0"/>
              <w:numPr>
                <w:ilvl w:val="0"/>
                <w:numId w:val="0"/>
              </w:numPr>
              <w:spacing w:after="0"/>
              <w:ind w:left="567" w:hanging="567"/>
              <w:jc w:val="left"/>
            </w:pPr>
            <w:r>
              <w:t xml:space="preserve">   (a) not used;  </w:t>
            </w:r>
          </w:p>
        </w:tc>
        <w:tc>
          <w:tcPr>
            <w:tcW w:w="1472" w:type="dxa"/>
            <w:shd w:val="clear" w:color="auto" w:fill="auto"/>
          </w:tcPr>
          <w:p w14:paraId="31C0607F" w14:textId="77777777" w:rsidR="00DB554A" w:rsidRPr="00D072FE" w:rsidRDefault="00DB554A" w:rsidP="002B64CE">
            <w:pPr>
              <w:jc w:val="left"/>
            </w:pPr>
          </w:p>
        </w:tc>
        <w:tc>
          <w:tcPr>
            <w:tcW w:w="1472" w:type="dxa"/>
            <w:shd w:val="clear" w:color="auto" w:fill="auto"/>
          </w:tcPr>
          <w:p w14:paraId="3C42B7F0" w14:textId="77777777" w:rsidR="00DB554A" w:rsidRPr="00D072FE" w:rsidRDefault="00DB554A" w:rsidP="002B64CE">
            <w:pPr>
              <w:jc w:val="left"/>
            </w:pPr>
          </w:p>
        </w:tc>
        <w:tc>
          <w:tcPr>
            <w:tcW w:w="1472" w:type="dxa"/>
            <w:shd w:val="clear" w:color="auto" w:fill="auto"/>
          </w:tcPr>
          <w:p w14:paraId="669736D2" w14:textId="081FA105" w:rsidR="00DB554A" w:rsidRPr="00216ECD" w:rsidRDefault="009212B0" w:rsidP="002B64CE">
            <w:pPr>
              <w:jc w:val="left"/>
            </w:pPr>
            <w:r w:rsidRPr="00216ECD">
              <w:t>DNO, MOA</w:t>
            </w:r>
          </w:p>
        </w:tc>
        <w:tc>
          <w:tcPr>
            <w:tcW w:w="1007" w:type="dxa"/>
            <w:shd w:val="clear" w:color="auto" w:fill="auto"/>
          </w:tcPr>
          <w:p w14:paraId="521EFED0" w14:textId="77777777" w:rsidR="00DB554A" w:rsidRPr="00D072FE" w:rsidRDefault="00DB554A" w:rsidP="002B64CE">
            <w:pPr>
              <w:jc w:val="left"/>
            </w:pPr>
          </w:p>
        </w:tc>
      </w:tr>
      <w:tr w:rsidR="00DB554A" w:rsidRPr="00D072FE" w14:paraId="7414740A" w14:textId="77777777" w:rsidTr="00D072FE">
        <w:tc>
          <w:tcPr>
            <w:tcW w:w="3360" w:type="dxa"/>
            <w:shd w:val="clear" w:color="auto" w:fill="auto"/>
          </w:tcPr>
          <w:p w14:paraId="62EF865A" w14:textId="77777777" w:rsidR="00DB554A" w:rsidRDefault="000F3291" w:rsidP="007222F8">
            <w:pPr>
              <w:pStyle w:val="ScheduleSectionL2"/>
              <w:widowControl w:val="0"/>
              <w:numPr>
                <w:ilvl w:val="0"/>
                <w:numId w:val="0"/>
              </w:numPr>
              <w:spacing w:after="0"/>
              <w:ind w:left="567" w:hanging="567"/>
              <w:jc w:val="left"/>
            </w:pPr>
            <w:r>
              <w:t xml:space="preserve">   (b) requests for information to enable it to fulfil its duties set out in clause 21.6.11 including the details listed in Appendix 13, Part 2;</w:t>
            </w:r>
          </w:p>
        </w:tc>
        <w:tc>
          <w:tcPr>
            <w:tcW w:w="1472" w:type="dxa"/>
            <w:shd w:val="clear" w:color="auto" w:fill="auto"/>
          </w:tcPr>
          <w:p w14:paraId="1A021BFD" w14:textId="77777777" w:rsidR="00DB554A" w:rsidRPr="00D072FE" w:rsidRDefault="00DB554A" w:rsidP="002B64CE">
            <w:pPr>
              <w:jc w:val="left"/>
            </w:pPr>
          </w:p>
        </w:tc>
        <w:tc>
          <w:tcPr>
            <w:tcW w:w="1472" w:type="dxa"/>
            <w:shd w:val="clear" w:color="auto" w:fill="auto"/>
          </w:tcPr>
          <w:p w14:paraId="5DF884F6" w14:textId="77777777" w:rsidR="00DB554A" w:rsidRPr="00D072FE" w:rsidRDefault="00DB554A" w:rsidP="002B64CE">
            <w:pPr>
              <w:jc w:val="left"/>
            </w:pPr>
          </w:p>
        </w:tc>
        <w:tc>
          <w:tcPr>
            <w:tcW w:w="1472" w:type="dxa"/>
            <w:shd w:val="clear" w:color="auto" w:fill="auto"/>
          </w:tcPr>
          <w:p w14:paraId="2211B938" w14:textId="0E4CB813" w:rsidR="00DB554A" w:rsidRPr="00216ECD" w:rsidRDefault="009212B0" w:rsidP="002B64CE">
            <w:pPr>
              <w:jc w:val="left"/>
            </w:pPr>
            <w:r w:rsidRPr="00216ECD">
              <w:t>DNO, MOA</w:t>
            </w:r>
          </w:p>
        </w:tc>
        <w:tc>
          <w:tcPr>
            <w:tcW w:w="1007" w:type="dxa"/>
            <w:shd w:val="clear" w:color="auto" w:fill="auto"/>
          </w:tcPr>
          <w:p w14:paraId="1CFB69BF" w14:textId="77777777" w:rsidR="00DB554A" w:rsidRPr="00D072FE" w:rsidRDefault="00DB554A" w:rsidP="002B64CE">
            <w:pPr>
              <w:jc w:val="left"/>
            </w:pPr>
          </w:p>
        </w:tc>
      </w:tr>
      <w:tr w:rsidR="00DB554A" w:rsidRPr="00D072FE" w14:paraId="5862055D" w14:textId="77777777" w:rsidTr="00D072FE">
        <w:tc>
          <w:tcPr>
            <w:tcW w:w="3360" w:type="dxa"/>
            <w:shd w:val="clear" w:color="auto" w:fill="auto"/>
          </w:tcPr>
          <w:p w14:paraId="4FB4918D" w14:textId="4F95BBAB" w:rsidR="000F3291" w:rsidRDefault="000F3291" w:rsidP="007222F8">
            <w:pPr>
              <w:pStyle w:val="ScheduleSectionL2"/>
              <w:widowControl w:val="0"/>
              <w:numPr>
                <w:ilvl w:val="0"/>
                <w:numId w:val="0"/>
              </w:numPr>
              <w:spacing w:after="0"/>
              <w:ind w:left="567" w:hanging="567"/>
              <w:jc w:val="left"/>
            </w:pPr>
            <w:r>
              <w:t xml:space="preserve">   (c) records as required by </w:t>
            </w:r>
            <w:hyperlink r:id="rId438" w:history="1">
              <w:r w:rsidRPr="00133DD1">
                <w:rPr>
                  <w:rStyle w:val="Hyperlink"/>
                  <w:color w:val="0000FF"/>
                </w:rPr>
                <w:t>BSC Metering Code of Practice 4</w:t>
              </w:r>
            </w:hyperlink>
            <w:r>
              <w:t>; and</w:t>
            </w:r>
          </w:p>
          <w:p w14:paraId="5D40BA0B" w14:textId="77777777" w:rsidR="00DB554A" w:rsidRDefault="00DB554A" w:rsidP="007222F8">
            <w:pPr>
              <w:pStyle w:val="ScheduleSectionL3"/>
              <w:widowControl w:val="0"/>
              <w:spacing w:after="0"/>
              <w:ind w:left="0" w:firstLine="0"/>
              <w:jc w:val="left"/>
            </w:pPr>
          </w:p>
        </w:tc>
        <w:tc>
          <w:tcPr>
            <w:tcW w:w="1472" w:type="dxa"/>
            <w:shd w:val="clear" w:color="auto" w:fill="auto"/>
          </w:tcPr>
          <w:p w14:paraId="172E2073" w14:textId="77777777" w:rsidR="00DB554A" w:rsidRPr="00D072FE" w:rsidRDefault="00DB554A" w:rsidP="002B64CE">
            <w:pPr>
              <w:jc w:val="left"/>
            </w:pPr>
          </w:p>
        </w:tc>
        <w:tc>
          <w:tcPr>
            <w:tcW w:w="1472" w:type="dxa"/>
            <w:shd w:val="clear" w:color="auto" w:fill="auto"/>
          </w:tcPr>
          <w:p w14:paraId="5F9F9732" w14:textId="77777777" w:rsidR="00DB554A" w:rsidRPr="00D072FE" w:rsidRDefault="00DB554A" w:rsidP="002B64CE">
            <w:pPr>
              <w:jc w:val="left"/>
            </w:pPr>
          </w:p>
        </w:tc>
        <w:tc>
          <w:tcPr>
            <w:tcW w:w="1472" w:type="dxa"/>
            <w:shd w:val="clear" w:color="auto" w:fill="auto"/>
          </w:tcPr>
          <w:p w14:paraId="08783495" w14:textId="3B65C0C2" w:rsidR="00DB554A" w:rsidRPr="00216ECD" w:rsidRDefault="009212B0" w:rsidP="002B64CE">
            <w:pPr>
              <w:jc w:val="left"/>
            </w:pPr>
            <w:r w:rsidRPr="00216ECD">
              <w:t>DNO, MOA</w:t>
            </w:r>
          </w:p>
        </w:tc>
        <w:tc>
          <w:tcPr>
            <w:tcW w:w="1007" w:type="dxa"/>
            <w:shd w:val="clear" w:color="auto" w:fill="auto"/>
          </w:tcPr>
          <w:p w14:paraId="0685DC53" w14:textId="77777777" w:rsidR="00DB554A" w:rsidRPr="00D072FE" w:rsidRDefault="00DB554A" w:rsidP="002B64CE">
            <w:pPr>
              <w:jc w:val="left"/>
            </w:pPr>
          </w:p>
        </w:tc>
      </w:tr>
      <w:tr w:rsidR="00DB554A" w:rsidRPr="00D072FE" w14:paraId="74E9F3B2" w14:textId="77777777" w:rsidTr="00D072FE">
        <w:tc>
          <w:tcPr>
            <w:tcW w:w="3360" w:type="dxa"/>
            <w:shd w:val="clear" w:color="auto" w:fill="auto"/>
          </w:tcPr>
          <w:p w14:paraId="437496E1" w14:textId="52D4C20F" w:rsidR="00DB554A" w:rsidRDefault="000F3291" w:rsidP="007222F8">
            <w:pPr>
              <w:pStyle w:val="ScheduleSectionL2"/>
              <w:widowControl w:val="0"/>
              <w:numPr>
                <w:ilvl w:val="0"/>
                <w:numId w:val="0"/>
              </w:numPr>
              <w:spacing w:after="0"/>
              <w:ind w:left="567" w:hanging="567"/>
              <w:jc w:val="left"/>
            </w:pPr>
            <w:r>
              <w:t xml:space="preserve">   (d) records of work carried out (indicating which </w:t>
            </w:r>
            <w:hyperlink r:id="rId439" w:history="1">
              <w:r w:rsidR="0073521B" w:rsidRPr="00B9315A">
                <w:rPr>
                  <w:rStyle w:val="Hyperlink"/>
                  <w:color w:val="0000FF"/>
                </w:rPr>
                <w:t>Meter Operative</w:t>
              </w:r>
            </w:hyperlink>
            <w:r>
              <w:t> carried out the work). </w:t>
            </w:r>
          </w:p>
        </w:tc>
        <w:tc>
          <w:tcPr>
            <w:tcW w:w="1472" w:type="dxa"/>
            <w:shd w:val="clear" w:color="auto" w:fill="auto"/>
          </w:tcPr>
          <w:p w14:paraId="6ACD0443" w14:textId="77777777" w:rsidR="00DB554A" w:rsidRPr="00D072FE" w:rsidRDefault="00DB554A" w:rsidP="002B64CE">
            <w:pPr>
              <w:jc w:val="left"/>
            </w:pPr>
          </w:p>
        </w:tc>
        <w:tc>
          <w:tcPr>
            <w:tcW w:w="1472" w:type="dxa"/>
            <w:shd w:val="clear" w:color="auto" w:fill="auto"/>
          </w:tcPr>
          <w:p w14:paraId="562965F7" w14:textId="77777777" w:rsidR="00DB554A" w:rsidRPr="00D072FE" w:rsidRDefault="00DB554A" w:rsidP="002B64CE">
            <w:pPr>
              <w:jc w:val="left"/>
            </w:pPr>
          </w:p>
        </w:tc>
        <w:tc>
          <w:tcPr>
            <w:tcW w:w="1472" w:type="dxa"/>
            <w:shd w:val="clear" w:color="auto" w:fill="auto"/>
          </w:tcPr>
          <w:p w14:paraId="0D3996AA" w14:textId="4280EC2E" w:rsidR="00DB554A" w:rsidRPr="00216ECD" w:rsidRDefault="009212B0" w:rsidP="002B64CE">
            <w:pPr>
              <w:jc w:val="left"/>
            </w:pPr>
            <w:r w:rsidRPr="00216ECD">
              <w:t>DNO, MOA</w:t>
            </w:r>
          </w:p>
        </w:tc>
        <w:tc>
          <w:tcPr>
            <w:tcW w:w="1007" w:type="dxa"/>
            <w:shd w:val="clear" w:color="auto" w:fill="auto"/>
          </w:tcPr>
          <w:p w14:paraId="7555BABE" w14:textId="77777777" w:rsidR="00DB554A" w:rsidRPr="00D072FE" w:rsidRDefault="00DB554A" w:rsidP="002B64CE">
            <w:pPr>
              <w:jc w:val="left"/>
            </w:pPr>
          </w:p>
        </w:tc>
      </w:tr>
    </w:tbl>
    <w:p w14:paraId="4E36EA6D" w14:textId="77777777" w:rsidR="00C65E4C" w:rsidRPr="00C65E4C" w:rsidRDefault="00C65E4C" w:rsidP="007222F8">
      <w:pPr>
        <w:pStyle w:val="ScheduleSectionL2"/>
        <w:widowControl w:val="0"/>
        <w:numPr>
          <w:ilvl w:val="0"/>
          <w:numId w:val="0"/>
        </w:numPr>
        <w:spacing w:after="320"/>
        <w:ind w:left="567"/>
        <w:jc w:val="left"/>
      </w:pPr>
    </w:p>
    <w:p w14:paraId="2BCC2DB1" w14:textId="77777777" w:rsidR="00D072FE" w:rsidRPr="000F3291" w:rsidRDefault="00D072FE" w:rsidP="007222F8">
      <w:pPr>
        <w:pStyle w:val="ScheduleSectionL2"/>
        <w:widowControl w:val="0"/>
        <w:spacing w:after="320"/>
        <w:jc w:val="left"/>
      </w:pPr>
      <w:hyperlink r:id="rId440">
        <w:r>
          <w:rPr>
            <w:b/>
            <w:color w:val="0000FF"/>
            <w:u w:val="single"/>
          </w:rPr>
          <w:t>Site</w:t>
        </w:r>
      </w:hyperlink>
      <w:r>
        <w:rPr>
          <w:b/>
        </w:rPr>
        <w:t xml:space="preserve"> Identification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0F3291" w:rsidRPr="00D072FE" w14:paraId="4383CCC2" w14:textId="77777777" w:rsidTr="00D072FE">
        <w:trPr>
          <w:trHeight w:val="808"/>
        </w:trPr>
        <w:tc>
          <w:tcPr>
            <w:tcW w:w="3360" w:type="dxa"/>
            <w:shd w:val="clear" w:color="auto" w:fill="auto"/>
          </w:tcPr>
          <w:p w14:paraId="5301ADD3" w14:textId="77777777" w:rsidR="000F3291" w:rsidRPr="00D072FE" w:rsidRDefault="000F3291" w:rsidP="007222F8">
            <w:pPr>
              <w:pStyle w:val="Heading1"/>
              <w:numPr>
                <w:ilvl w:val="0"/>
                <w:numId w:val="0"/>
              </w:numPr>
              <w:jc w:val="left"/>
              <w:rPr>
                <w:b w:val="0"/>
                <w:bCs/>
                <w:color w:val="auto"/>
                <w:sz w:val="20"/>
                <w:szCs w:val="20"/>
              </w:rPr>
            </w:pPr>
          </w:p>
        </w:tc>
        <w:tc>
          <w:tcPr>
            <w:tcW w:w="1472" w:type="dxa"/>
            <w:shd w:val="clear" w:color="auto" w:fill="auto"/>
          </w:tcPr>
          <w:p w14:paraId="02765F48" w14:textId="77777777" w:rsidR="000F3291" w:rsidRPr="002B64CE" w:rsidRDefault="000F3291" w:rsidP="002B64CE">
            <w:pPr>
              <w:jc w:val="left"/>
              <w:rPr>
                <w:szCs w:val="22"/>
              </w:rPr>
            </w:pPr>
            <w:r>
              <w:t>Gas Responsibility</w:t>
            </w:r>
          </w:p>
        </w:tc>
        <w:tc>
          <w:tcPr>
            <w:tcW w:w="1472" w:type="dxa"/>
            <w:shd w:val="clear" w:color="auto" w:fill="auto"/>
          </w:tcPr>
          <w:p w14:paraId="123208A7" w14:textId="77777777" w:rsidR="000F3291" w:rsidRPr="002B64CE" w:rsidRDefault="000F3291" w:rsidP="002B64CE">
            <w:pPr>
              <w:jc w:val="left"/>
              <w:rPr>
                <w:szCs w:val="22"/>
              </w:rPr>
            </w:pPr>
            <w:r>
              <w:t>Smart Responsibility</w:t>
            </w:r>
          </w:p>
        </w:tc>
        <w:tc>
          <w:tcPr>
            <w:tcW w:w="1472" w:type="dxa"/>
            <w:shd w:val="clear" w:color="auto" w:fill="auto"/>
          </w:tcPr>
          <w:p w14:paraId="2482AAB1" w14:textId="77777777" w:rsidR="000F3291" w:rsidRPr="002B64CE" w:rsidRDefault="000F3291" w:rsidP="002B64CE">
            <w:pPr>
              <w:jc w:val="left"/>
              <w:rPr>
                <w:szCs w:val="22"/>
              </w:rPr>
            </w:pPr>
            <w:r>
              <w:t>Electricity Responsibility</w:t>
            </w:r>
          </w:p>
        </w:tc>
        <w:tc>
          <w:tcPr>
            <w:tcW w:w="1007" w:type="dxa"/>
            <w:shd w:val="clear" w:color="auto" w:fill="auto"/>
          </w:tcPr>
          <w:p w14:paraId="43DAFF60" w14:textId="77777777" w:rsidR="000F3291" w:rsidRPr="002B64CE" w:rsidRDefault="000F3291" w:rsidP="002B64CE">
            <w:pPr>
              <w:jc w:val="left"/>
              <w:rPr>
                <w:szCs w:val="22"/>
              </w:rPr>
            </w:pPr>
            <w:r>
              <w:t>Work Category</w:t>
            </w:r>
          </w:p>
        </w:tc>
      </w:tr>
      <w:tr w:rsidR="000F3291" w:rsidRPr="00D072FE" w14:paraId="5409AA0A" w14:textId="77777777" w:rsidTr="00D072FE">
        <w:tc>
          <w:tcPr>
            <w:tcW w:w="3360" w:type="dxa"/>
            <w:shd w:val="clear" w:color="auto" w:fill="auto"/>
          </w:tcPr>
          <w:p w14:paraId="325301DF" w14:textId="1C7D5CC4" w:rsidR="000F3291" w:rsidRPr="000F3291" w:rsidRDefault="000F3291" w:rsidP="007222F8">
            <w:pPr>
              <w:pStyle w:val="ScheduleSectionL2"/>
              <w:widowControl w:val="0"/>
              <w:numPr>
                <w:ilvl w:val="0"/>
                <w:numId w:val="0"/>
              </w:numPr>
              <w:spacing w:after="0"/>
              <w:jc w:val="left"/>
            </w:pPr>
            <w:r>
              <w:t>8.2.1 The </w:t>
            </w:r>
            <w:hyperlink r:id="rId441">
              <w:r>
                <w:rPr>
                  <w:color w:val="0000FF"/>
                  <w:u w:val="single"/>
                </w:rPr>
                <w:t>MAM</w:t>
              </w:r>
            </w:hyperlink>
            <w:r>
              <w:t xml:space="preserve"> and </w:t>
            </w:r>
            <w:hyperlink r:id="rId442">
              <w:r>
                <w:rPr>
                  <w:color w:val="0000FF"/>
                  <w:u w:val="single"/>
                </w:rPr>
                <w:t>AMI</w:t>
              </w:r>
            </w:hyperlink>
            <w:r>
              <w:t xml:space="preserve"> shall identify the site and location of the intended meter installation by address and the relevant </w:t>
            </w:r>
            <w:hyperlink r:id="rId443">
              <w:r>
                <w:rPr>
                  <w:color w:val="0000FF"/>
                  <w:u w:val="single"/>
                </w:rPr>
                <w:t>GT</w:t>
              </w:r>
            </w:hyperlink>
            <w:r>
              <w:t>’s </w:t>
            </w:r>
            <w:hyperlink r:id="rId444">
              <w:r>
                <w:rPr>
                  <w:color w:val="0000FF"/>
                  <w:u w:val="single"/>
                </w:rPr>
                <w:t>Meter Point Reference Number</w:t>
              </w:r>
            </w:hyperlink>
            <w:r>
              <w:t> (</w:t>
            </w:r>
            <w:hyperlink r:id="rId445">
              <w:r>
                <w:rPr>
                  <w:color w:val="0000FF"/>
                  <w:u w:val="single"/>
                </w:rPr>
                <w:t>MPRN</w:t>
              </w:r>
            </w:hyperlink>
            <w:r>
              <w:t>) or, if the </w:t>
            </w:r>
            <w:hyperlink r:id="rId446">
              <w:r>
                <w:rPr>
                  <w:color w:val="0000FF"/>
                  <w:u w:val="single"/>
                </w:rPr>
                <w:t>MPRN</w:t>
              </w:r>
            </w:hyperlink>
            <w:r>
              <w:t> is not known, the connection reference number.</w:t>
            </w:r>
          </w:p>
        </w:tc>
        <w:tc>
          <w:tcPr>
            <w:tcW w:w="1472" w:type="dxa"/>
            <w:shd w:val="clear" w:color="auto" w:fill="auto"/>
          </w:tcPr>
          <w:p w14:paraId="357BA838" w14:textId="6371E357" w:rsidR="000F3291" w:rsidRPr="00216ECD" w:rsidRDefault="009212B0" w:rsidP="002B64CE">
            <w:pPr>
              <w:jc w:val="left"/>
              <w:rPr>
                <w:szCs w:val="22"/>
              </w:rPr>
            </w:pPr>
            <w:r w:rsidRPr="00216ECD">
              <w:t>AMI, MAM</w:t>
            </w:r>
          </w:p>
        </w:tc>
        <w:tc>
          <w:tcPr>
            <w:tcW w:w="1472" w:type="dxa"/>
            <w:shd w:val="clear" w:color="auto" w:fill="auto"/>
          </w:tcPr>
          <w:p w14:paraId="63F14EDF" w14:textId="77777777" w:rsidR="000F3291" w:rsidRPr="00216ECD" w:rsidRDefault="000F3291" w:rsidP="002B64CE">
            <w:pPr>
              <w:jc w:val="left"/>
              <w:rPr>
                <w:szCs w:val="22"/>
              </w:rPr>
            </w:pPr>
          </w:p>
        </w:tc>
        <w:tc>
          <w:tcPr>
            <w:tcW w:w="1472" w:type="dxa"/>
            <w:shd w:val="clear" w:color="auto" w:fill="auto"/>
          </w:tcPr>
          <w:p w14:paraId="3B6BBBBF" w14:textId="77777777" w:rsidR="000F3291" w:rsidRPr="00216ECD" w:rsidRDefault="000F3291" w:rsidP="002B64CE">
            <w:pPr>
              <w:jc w:val="left"/>
              <w:rPr>
                <w:szCs w:val="22"/>
              </w:rPr>
            </w:pPr>
          </w:p>
        </w:tc>
        <w:tc>
          <w:tcPr>
            <w:tcW w:w="1007" w:type="dxa"/>
            <w:shd w:val="clear" w:color="auto" w:fill="auto"/>
          </w:tcPr>
          <w:p w14:paraId="2F0E5618" w14:textId="77777777" w:rsidR="000F3291" w:rsidRPr="002B64CE" w:rsidRDefault="000F3291" w:rsidP="002B64CE">
            <w:pPr>
              <w:jc w:val="left"/>
              <w:rPr>
                <w:szCs w:val="22"/>
              </w:rPr>
            </w:pPr>
            <w:r>
              <w:t>C1, C2, C3, C4</w:t>
            </w:r>
          </w:p>
        </w:tc>
      </w:tr>
      <w:tr w:rsidR="000F3291" w:rsidRPr="00D072FE" w14:paraId="1A7728C6" w14:textId="77777777" w:rsidTr="00D072FE">
        <w:tc>
          <w:tcPr>
            <w:tcW w:w="3360" w:type="dxa"/>
            <w:shd w:val="clear" w:color="auto" w:fill="auto"/>
          </w:tcPr>
          <w:p w14:paraId="11CD1AE0" w14:textId="45C2B9CD" w:rsidR="000F3291" w:rsidRDefault="000F3291" w:rsidP="007222F8">
            <w:pPr>
              <w:pStyle w:val="ScheduleSectionL3"/>
              <w:widowControl w:val="0"/>
              <w:spacing w:after="0"/>
              <w:ind w:left="0" w:firstLine="0"/>
              <w:jc w:val="left"/>
            </w:pPr>
            <w:r>
              <w:t>8.2.2 If a </w:t>
            </w:r>
            <w:hyperlink r:id="rId447">
              <w:r>
                <w:rPr>
                  <w:color w:val="0000FF"/>
                  <w:u w:val="single"/>
                </w:rPr>
                <w:t>MOA</w:t>
              </w:r>
            </w:hyperlink>
            <w:r>
              <w:t> requires the </w:t>
            </w:r>
            <w:hyperlink r:id="rId448">
              <w:r>
                <w:rPr>
                  <w:color w:val="0000FF"/>
                  <w:u w:val="single"/>
                </w:rPr>
                <w:t>DNO</w:t>
              </w:r>
            </w:hyperlink>
            <w:r>
              <w:t> to provide </w:t>
            </w:r>
            <w:hyperlink r:id="rId449">
              <w:r>
                <w:rPr>
                  <w:color w:val="0000FF"/>
                  <w:u w:val="single"/>
                </w:rPr>
                <w:t>Site</w:t>
              </w:r>
            </w:hyperlink>
            <w:r>
              <w:t>-specific information, it shall give the </w:t>
            </w:r>
            <w:hyperlink r:id="rId450">
              <w:r>
                <w:rPr>
                  <w:color w:val="0000FF"/>
                  <w:u w:val="single"/>
                </w:rPr>
                <w:t>DNO</w:t>
              </w:r>
            </w:hyperlink>
            <w:r>
              <w:t> as much prior notice as is reasonably practicable. </w:t>
            </w:r>
          </w:p>
        </w:tc>
        <w:tc>
          <w:tcPr>
            <w:tcW w:w="1472" w:type="dxa"/>
            <w:shd w:val="clear" w:color="auto" w:fill="auto"/>
          </w:tcPr>
          <w:p w14:paraId="048CC3AB" w14:textId="77777777" w:rsidR="000F3291" w:rsidRPr="00216ECD" w:rsidRDefault="000F3291" w:rsidP="002B64CE">
            <w:pPr>
              <w:jc w:val="left"/>
              <w:rPr>
                <w:szCs w:val="22"/>
              </w:rPr>
            </w:pPr>
          </w:p>
        </w:tc>
        <w:tc>
          <w:tcPr>
            <w:tcW w:w="1472" w:type="dxa"/>
            <w:shd w:val="clear" w:color="auto" w:fill="auto"/>
          </w:tcPr>
          <w:p w14:paraId="273B24C1" w14:textId="77777777" w:rsidR="000F3291" w:rsidRPr="00216ECD" w:rsidRDefault="000F3291" w:rsidP="002B64CE">
            <w:pPr>
              <w:jc w:val="left"/>
              <w:rPr>
                <w:szCs w:val="22"/>
              </w:rPr>
            </w:pPr>
          </w:p>
        </w:tc>
        <w:tc>
          <w:tcPr>
            <w:tcW w:w="1472" w:type="dxa"/>
            <w:shd w:val="clear" w:color="auto" w:fill="auto"/>
          </w:tcPr>
          <w:p w14:paraId="22FDCB58" w14:textId="5B034890" w:rsidR="000F3291" w:rsidRPr="00216ECD" w:rsidRDefault="009212B0" w:rsidP="002B64CE">
            <w:pPr>
              <w:jc w:val="left"/>
              <w:rPr>
                <w:szCs w:val="22"/>
              </w:rPr>
            </w:pPr>
            <w:r w:rsidRPr="00216ECD">
              <w:t>DNO, MOA</w:t>
            </w:r>
          </w:p>
        </w:tc>
        <w:tc>
          <w:tcPr>
            <w:tcW w:w="1007" w:type="dxa"/>
            <w:shd w:val="clear" w:color="auto" w:fill="auto"/>
          </w:tcPr>
          <w:p w14:paraId="7D6EB087" w14:textId="77777777" w:rsidR="000F3291" w:rsidRPr="002B64CE" w:rsidRDefault="000F3291" w:rsidP="002B64CE">
            <w:pPr>
              <w:jc w:val="left"/>
              <w:rPr>
                <w:szCs w:val="22"/>
              </w:rPr>
            </w:pPr>
          </w:p>
        </w:tc>
      </w:tr>
      <w:tr w:rsidR="000F3291" w:rsidRPr="00D072FE" w14:paraId="7374321C" w14:textId="77777777" w:rsidTr="00D072FE">
        <w:tc>
          <w:tcPr>
            <w:tcW w:w="3360" w:type="dxa"/>
            <w:shd w:val="clear" w:color="auto" w:fill="auto"/>
          </w:tcPr>
          <w:p w14:paraId="686405F9" w14:textId="53B0C48D" w:rsidR="000F3291" w:rsidRDefault="000F3291" w:rsidP="007222F8">
            <w:pPr>
              <w:pStyle w:val="ScheduleSectionL3"/>
              <w:widowControl w:val="0"/>
              <w:spacing w:after="0"/>
              <w:ind w:left="0" w:firstLine="0"/>
              <w:jc w:val="left"/>
            </w:pPr>
            <w:r>
              <w:t>8.2.3 Upon receipt of a request from the </w:t>
            </w:r>
            <w:hyperlink r:id="rId451">
              <w:r>
                <w:rPr>
                  <w:color w:val="0000FF"/>
                  <w:u w:val="single"/>
                </w:rPr>
                <w:t>MOA</w:t>
              </w:r>
            </w:hyperlink>
            <w:r>
              <w:t> appointed at a specific </w:t>
            </w:r>
            <w:hyperlink r:id="rId452">
              <w:r>
                <w:rPr>
                  <w:color w:val="0000FF"/>
                  <w:u w:val="single"/>
                </w:rPr>
                <w:t>Site</w:t>
              </w:r>
            </w:hyperlink>
            <w:r>
              <w:t>, the </w:t>
            </w:r>
            <w:hyperlink r:id="rId453">
              <w:r>
                <w:rPr>
                  <w:color w:val="0000FF"/>
                  <w:u w:val="single"/>
                </w:rPr>
                <w:t>DNO</w:t>
              </w:r>
            </w:hyperlink>
            <w:r>
              <w:t> shall provide to  the </w:t>
            </w:r>
            <w:hyperlink r:id="rId454">
              <w:r>
                <w:rPr>
                  <w:color w:val="0000FF"/>
                  <w:u w:val="single"/>
                </w:rPr>
                <w:t>Site</w:t>
              </w:r>
            </w:hyperlink>
            <w:r>
              <w:t xml:space="preserve">-specific information shown in Appendix 13 Part 2 in line with </w:t>
            </w:r>
            <w:hyperlink r:id="rId455">
              <w:r>
                <w:rPr>
                  <w:color w:val="0000FF"/>
                  <w:u w:val="single"/>
                </w:rPr>
                <w:t>BSC Procedure</w:t>
              </w:r>
            </w:hyperlink>
            <w:r>
              <w:t> 515: 'Licensed Distribution'. Where the </w:t>
            </w:r>
            <w:hyperlink r:id="rId456">
              <w:r>
                <w:rPr>
                  <w:color w:val="0000FF"/>
                  <w:u w:val="single"/>
                </w:rPr>
                <w:t>DNO</w:t>
              </w:r>
            </w:hyperlink>
            <w:r>
              <w:t xml:space="preserve"> does not have relevant </w:t>
            </w:r>
            <w:hyperlink r:id="rId457">
              <w:r>
                <w:rPr>
                  <w:color w:val="0000FF"/>
                  <w:u w:val="single"/>
                </w:rPr>
                <w:t>CT</w:t>
              </w:r>
            </w:hyperlink>
            <w:r>
              <w:t xml:space="preserve"> and </w:t>
            </w:r>
            <w:hyperlink r:id="rId458">
              <w:r>
                <w:rPr>
                  <w:color w:val="0000FF"/>
                  <w:u w:val="single"/>
                </w:rPr>
                <w:t>VT</w:t>
              </w:r>
            </w:hyperlink>
            <w:r>
              <w:t xml:space="preserve"> details it shall notify the </w:t>
            </w:r>
            <w:hyperlink r:id="rId459">
              <w:r>
                <w:rPr>
                  <w:color w:val="0000FF"/>
                  <w:u w:val="single"/>
                </w:rPr>
                <w:t>MOA</w:t>
              </w:r>
            </w:hyperlink>
            <w:r>
              <w:t> of this fact and instead provide it with appropriate standard errors. It shall also advise the </w:t>
            </w:r>
            <w:hyperlink r:id="rId460">
              <w:r>
                <w:rPr>
                  <w:color w:val="0000FF"/>
                  <w:u w:val="single"/>
                </w:rPr>
                <w:t>MOA</w:t>
              </w:r>
            </w:hyperlink>
            <w:r>
              <w:t> where it is aware of the existing </w:t>
            </w:r>
            <w:hyperlink r:id="rId461">
              <w:r>
                <w:rPr>
                  <w:color w:val="0000FF"/>
                  <w:u w:val="single"/>
                </w:rPr>
                <w:t>Metering Equipment</w:t>
              </w:r>
            </w:hyperlink>
            <w:r>
              <w:t xml:space="preserve"> being the subject of a dispute as regards meter readings or accuracy and is or may be subject to an investigation by the National Measurement and Regulation Office, such investigation precluding its removal pending such determination.</w:t>
            </w:r>
            <w:r>
              <w:rPr>
                <w:sz w:val="26"/>
              </w:rPr>
              <w:t> </w:t>
            </w:r>
          </w:p>
        </w:tc>
        <w:tc>
          <w:tcPr>
            <w:tcW w:w="1472" w:type="dxa"/>
            <w:shd w:val="clear" w:color="auto" w:fill="auto"/>
          </w:tcPr>
          <w:p w14:paraId="60461DB0" w14:textId="77777777" w:rsidR="000F3291" w:rsidRPr="00216ECD" w:rsidRDefault="000F3291" w:rsidP="002B64CE">
            <w:pPr>
              <w:jc w:val="left"/>
              <w:rPr>
                <w:szCs w:val="22"/>
              </w:rPr>
            </w:pPr>
          </w:p>
        </w:tc>
        <w:tc>
          <w:tcPr>
            <w:tcW w:w="1472" w:type="dxa"/>
            <w:shd w:val="clear" w:color="auto" w:fill="auto"/>
          </w:tcPr>
          <w:p w14:paraId="7CEDC8EB" w14:textId="77777777" w:rsidR="000F3291" w:rsidRPr="00216ECD" w:rsidRDefault="000F3291" w:rsidP="002B64CE">
            <w:pPr>
              <w:jc w:val="left"/>
              <w:rPr>
                <w:szCs w:val="22"/>
              </w:rPr>
            </w:pPr>
          </w:p>
        </w:tc>
        <w:tc>
          <w:tcPr>
            <w:tcW w:w="1472" w:type="dxa"/>
            <w:shd w:val="clear" w:color="auto" w:fill="auto"/>
          </w:tcPr>
          <w:p w14:paraId="4941D35C" w14:textId="5DE02F60" w:rsidR="000F3291" w:rsidRPr="00216ECD" w:rsidRDefault="009212B0" w:rsidP="002B64CE">
            <w:pPr>
              <w:jc w:val="left"/>
              <w:rPr>
                <w:szCs w:val="22"/>
              </w:rPr>
            </w:pPr>
            <w:r w:rsidRPr="00216ECD">
              <w:t>DNO, MOA</w:t>
            </w:r>
          </w:p>
        </w:tc>
        <w:tc>
          <w:tcPr>
            <w:tcW w:w="1007" w:type="dxa"/>
            <w:shd w:val="clear" w:color="auto" w:fill="auto"/>
          </w:tcPr>
          <w:p w14:paraId="7D565127" w14:textId="77777777" w:rsidR="000F3291" w:rsidRPr="002B64CE" w:rsidRDefault="000F3291" w:rsidP="002B64CE">
            <w:pPr>
              <w:jc w:val="left"/>
              <w:rPr>
                <w:szCs w:val="22"/>
              </w:rPr>
            </w:pPr>
          </w:p>
        </w:tc>
      </w:tr>
      <w:tr w:rsidR="000F3291" w:rsidRPr="00D072FE" w14:paraId="307E7403" w14:textId="77777777" w:rsidTr="00D072FE">
        <w:tc>
          <w:tcPr>
            <w:tcW w:w="3360" w:type="dxa"/>
            <w:shd w:val="clear" w:color="auto" w:fill="auto"/>
          </w:tcPr>
          <w:p w14:paraId="4BB36092" w14:textId="26C9F816" w:rsidR="000F3291" w:rsidRDefault="000F3291" w:rsidP="007222F8">
            <w:pPr>
              <w:pStyle w:val="ScheduleSectionL3"/>
              <w:widowControl w:val="0"/>
              <w:spacing w:after="0"/>
              <w:ind w:left="0" w:firstLine="0"/>
              <w:jc w:val="left"/>
            </w:pPr>
            <w:r>
              <w:t>8.2.4 The </w:t>
            </w:r>
            <w:hyperlink r:id="rId462">
              <w:r>
                <w:rPr>
                  <w:color w:val="0000FF"/>
                  <w:u w:val="single"/>
                </w:rPr>
                <w:t>DNO</w:t>
              </w:r>
            </w:hyperlink>
            <w:r>
              <w:t> shall provide to all </w:t>
            </w:r>
            <w:hyperlink r:id="rId463">
              <w:r>
                <w:rPr>
                  <w:color w:val="0000FF"/>
                  <w:u w:val="single"/>
                </w:rPr>
                <w:t>MOA</w:t>
              </w:r>
            </w:hyperlink>
            <w:r>
              <w:t>s the </w:t>
            </w:r>
            <w:hyperlink r:id="rId464">
              <w:r>
                <w:rPr>
                  <w:color w:val="0000FF"/>
                  <w:u w:val="single"/>
                </w:rPr>
                <w:t>DNO</w:t>
              </w:r>
            </w:hyperlink>
            <w:r>
              <w:t> information indicated in Appendix 13, Part 1. This </w:t>
            </w:r>
            <w:hyperlink r:id="rId465">
              <w:r>
                <w:rPr>
                  <w:color w:val="0000FF"/>
                  <w:u w:val="single"/>
                </w:rPr>
                <w:t>DNO</w:t>
              </w:r>
            </w:hyperlink>
            <w:r>
              <w:t> information shall be provided on the </w:t>
            </w:r>
            <w:hyperlink r:id="rId466">
              <w:r>
                <w:rPr>
                  <w:color w:val="0000FF"/>
                  <w:u w:val="single"/>
                </w:rPr>
                <w:t>REC Portal</w:t>
              </w:r>
            </w:hyperlink>
            <w:r>
              <w:t xml:space="preserve">. This </w:t>
            </w:r>
            <w:r>
              <w:lastRenderedPageBreak/>
              <w:t>may be achieved by providing a link to the appropriate page of the </w:t>
            </w:r>
            <w:hyperlink r:id="rId467">
              <w:r>
                <w:rPr>
                  <w:color w:val="0000FF"/>
                  <w:u w:val="single"/>
                </w:rPr>
                <w:t>DNO</w:t>
              </w:r>
            </w:hyperlink>
            <w:r>
              <w:t>’s own website. </w:t>
            </w:r>
          </w:p>
        </w:tc>
        <w:tc>
          <w:tcPr>
            <w:tcW w:w="1472" w:type="dxa"/>
            <w:shd w:val="clear" w:color="auto" w:fill="auto"/>
          </w:tcPr>
          <w:p w14:paraId="3B8C9961" w14:textId="77777777" w:rsidR="000F3291" w:rsidRPr="002B64CE" w:rsidRDefault="000F3291" w:rsidP="002B64CE">
            <w:pPr>
              <w:jc w:val="left"/>
              <w:rPr>
                <w:szCs w:val="22"/>
              </w:rPr>
            </w:pPr>
          </w:p>
        </w:tc>
        <w:tc>
          <w:tcPr>
            <w:tcW w:w="1472" w:type="dxa"/>
            <w:shd w:val="clear" w:color="auto" w:fill="auto"/>
          </w:tcPr>
          <w:p w14:paraId="1BE4FE00" w14:textId="77777777" w:rsidR="000F3291" w:rsidRPr="002B64CE" w:rsidRDefault="000F3291" w:rsidP="002B64CE">
            <w:pPr>
              <w:jc w:val="left"/>
              <w:rPr>
                <w:szCs w:val="22"/>
              </w:rPr>
            </w:pPr>
          </w:p>
        </w:tc>
        <w:tc>
          <w:tcPr>
            <w:tcW w:w="1472" w:type="dxa"/>
            <w:shd w:val="clear" w:color="auto" w:fill="auto"/>
          </w:tcPr>
          <w:p w14:paraId="3AF0FEB9" w14:textId="67DE4064" w:rsidR="000F3291" w:rsidRPr="00216ECD" w:rsidRDefault="009212B0" w:rsidP="002B64CE">
            <w:pPr>
              <w:jc w:val="left"/>
              <w:rPr>
                <w:szCs w:val="22"/>
              </w:rPr>
            </w:pPr>
            <w:r w:rsidRPr="00216ECD">
              <w:t>DNO, MOA</w:t>
            </w:r>
          </w:p>
        </w:tc>
        <w:tc>
          <w:tcPr>
            <w:tcW w:w="1007" w:type="dxa"/>
            <w:shd w:val="clear" w:color="auto" w:fill="auto"/>
          </w:tcPr>
          <w:p w14:paraId="4A68C5F0" w14:textId="77777777" w:rsidR="000F3291" w:rsidRPr="002B64CE" w:rsidRDefault="000F3291" w:rsidP="002B64CE">
            <w:pPr>
              <w:jc w:val="left"/>
              <w:rPr>
                <w:szCs w:val="22"/>
              </w:rPr>
            </w:pPr>
          </w:p>
        </w:tc>
      </w:tr>
      <w:tr w:rsidR="000F3291" w:rsidRPr="00D072FE" w14:paraId="0033C035" w14:textId="77777777" w:rsidTr="00D072FE">
        <w:tc>
          <w:tcPr>
            <w:tcW w:w="3360" w:type="dxa"/>
            <w:shd w:val="clear" w:color="auto" w:fill="auto"/>
          </w:tcPr>
          <w:p w14:paraId="7E35592C" w14:textId="77777777" w:rsidR="000F3291" w:rsidRDefault="000F3291" w:rsidP="007222F8">
            <w:pPr>
              <w:pStyle w:val="ScheduleSectionL3"/>
              <w:widowControl w:val="0"/>
              <w:spacing w:after="0"/>
              <w:ind w:left="0" w:firstLine="0"/>
              <w:jc w:val="left"/>
            </w:pPr>
            <w:r>
              <w:t xml:space="preserve">8.2.5 All relevant </w:t>
            </w:r>
            <w:hyperlink r:id="rId468">
              <w:r>
                <w:rPr>
                  <w:color w:val="0000FF"/>
                  <w:u w:val="single"/>
                </w:rPr>
                <w:t>Parties</w:t>
              </w:r>
            </w:hyperlink>
            <w:r>
              <w:t xml:space="preserve"> will comply with industry standard processes for data flows where required to do so.</w:t>
            </w:r>
          </w:p>
        </w:tc>
        <w:tc>
          <w:tcPr>
            <w:tcW w:w="1472" w:type="dxa"/>
            <w:shd w:val="clear" w:color="auto" w:fill="auto"/>
          </w:tcPr>
          <w:p w14:paraId="5FAAF521" w14:textId="5960E2D7" w:rsidR="000F3291" w:rsidRPr="00216ECD" w:rsidRDefault="009212B0" w:rsidP="002B64CE">
            <w:pPr>
              <w:jc w:val="left"/>
              <w:rPr>
                <w:szCs w:val="22"/>
              </w:rPr>
            </w:pPr>
            <w:r w:rsidRPr="00216ECD">
              <w:t>AMI, ASP, MAM</w:t>
            </w:r>
          </w:p>
        </w:tc>
        <w:tc>
          <w:tcPr>
            <w:tcW w:w="1472" w:type="dxa"/>
            <w:shd w:val="clear" w:color="auto" w:fill="auto"/>
          </w:tcPr>
          <w:p w14:paraId="3C8ACE7A" w14:textId="2E8A0C0B" w:rsidR="000F3291" w:rsidRPr="00216ECD" w:rsidRDefault="009212B0" w:rsidP="002B64CE">
            <w:pPr>
              <w:jc w:val="left"/>
              <w:rPr>
                <w:szCs w:val="22"/>
              </w:rPr>
            </w:pPr>
            <w:r w:rsidRPr="00216ECD">
              <w:t>ES, MI</w:t>
            </w:r>
          </w:p>
        </w:tc>
        <w:tc>
          <w:tcPr>
            <w:tcW w:w="1472" w:type="dxa"/>
            <w:shd w:val="clear" w:color="auto" w:fill="auto"/>
          </w:tcPr>
          <w:p w14:paraId="341FEFD8" w14:textId="4D08DBE9" w:rsidR="000F3291" w:rsidRPr="00216ECD" w:rsidRDefault="009212B0" w:rsidP="002B64CE">
            <w:pPr>
              <w:jc w:val="left"/>
              <w:rPr>
                <w:szCs w:val="22"/>
              </w:rPr>
            </w:pPr>
            <w:r w:rsidRPr="00216ECD">
              <w:t xml:space="preserve">DNO, MOA, </w:t>
            </w:r>
            <w:r w:rsidR="00D662CB" w:rsidRPr="00216ECD">
              <w:t>EMO</w:t>
            </w:r>
          </w:p>
        </w:tc>
        <w:tc>
          <w:tcPr>
            <w:tcW w:w="1007" w:type="dxa"/>
            <w:shd w:val="clear" w:color="auto" w:fill="auto"/>
          </w:tcPr>
          <w:p w14:paraId="4840FCEC" w14:textId="77777777" w:rsidR="000F3291" w:rsidRPr="002B64CE" w:rsidRDefault="000F3291" w:rsidP="002B64CE">
            <w:pPr>
              <w:jc w:val="left"/>
              <w:rPr>
                <w:szCs w:val="22"/>
              </w:rPr>
            </w:pPr>
            <w:r>
              <w:t>C1, C2, C3, C4</w:t>
            </w:r>
          </w:p>
        </w:tc>
      </w:tr>
      <w:tr w:rsidR="000F3291" w:rsidRPr="00D072FE" w14:paraId="55BDF1A8" w14:textId="77777777" w:rsidTr="00D072FE">
        <w:tc>
          <w:tcPr>
            <w:tcW w:w="3360" w:type="dxa"/>
            <w:shd w:val="clear" w:color="auto" w:fill="auto"/>
          </w:tcPr>
          <w:p w14:paraId="5C6155E4" w14:textId="1A19381C" w:rsidR="000F3291" w:rsidRDefault="000F3291" w:rsidP="007222F8">
            <w:pPr>
              <w:pStyle w:val="ScheduleSectionL3"/>
              <w:widowControl w:val="0"/>
              <w:spacing w:after="0"/>
              <w:ind w:left="0" w:firstLine="0"/>
              <w:jc w:val="left"/>
            </w:pPr>
            <w:r>
              <w:t xml:space="preserve">8.2.6 </w:t>
            </w:r>
            <w:hyperlink r:id="rId469">
              <w:r>
                <w:rPr>
                  <w:color w:val="0000FF"/>
                  <w:u w:val="single"/>
                </w:rPr>
                <w:t>ASP</w:t>
              </w:r>
            </w:hyperlink>
            <w:r>
              <w:t xml:space="preserve">s will enter </w:t>
            </w:r>
            <w:hyperlink r:id="rId470">
              <w:r>
                <w:rPr>
                  <w:color w:val="0000FF"/>
                  <w:u w:val="single"/>
                </w:rPr>
                <w:t>Meter Pulse Utilisation (MPU) Agreement</w:t>
              </w:r>
            </w:hyperlink>
            <w:r>
              <w:t>s with the relevant parties where appropriate.</w:t>
            </w:r>
          </w:p>
        </w:tc>
        <w:tc>
          <w:tcPr>
            <w:tcW w:w="1472" w:type="dxa"/>
            <w:shd w:val="clear" w:color="auto" w:fill="auto"/>
          </w:tcPr>
          <w:p w14:paraId="1D290537" w14:textId="7DAD4849" w:rsidR="000F3291" w:rsidRPr="00216ECD" w:rsidRDefault="000F3291" w:rsidP="002B64CE">
            <w:pPr>
              <w:jc w:val="left"/>
              <w:rPr>
                <w:szCs w:val="22"/>
              </w:rPr>
            </w:pPr>
            <w:r w:rsidRPr="00216ECD">
              <w:t>ASP</w:t>
            </w:r>
          </w:p>
        </w:tc>
        <w:tc>
          <w:tcPr>
            <w:tcW w:w="1472" w:type="dxa"/>
            <w:shd w:val="clear" w:color="auto" w:fill="auto"/>
          </w:tcPr>
          <w:p w14:paraId="49B9DABC" w14:textId="77777777" w:rsidR="000F3291" w:rsidRPr="00216ECD" w:rsidRDefault="000F3291" w:rsidP="002B64CE">
            <w:pPr>
              <w:jc w:val="left"/>
              <w:rPr>
                <w:szCs w:val="22"/>
              </w:rPr>
            </w:pPr>
          </w:p>
        </w:tc>
        <w:tc>
          <w:tcPr>
            <w:tcW w:w="1472" w:type="dxa"/>
            <w:shd w:val="clear" w:color="auto" w:fill="auto"/>
          </w:tcPr>
          <w:p w14:paraId="7A092A45" w14:textId="77777777" w:rsidR="000F3291" w:rsidRPr="00216ECD" w:rsidRDefault="000F3291" w:rsidP="002B64CE">
            <w:pPr>
              <w:jc w:val="left"/>
              <w:rPr>
                <w:szCs w:val="22"/>
              </w:rPr>
            </w:pPr>
          </w:p>
        </w:tc>
        <w:tc>
          <w:tcPr>
            <w:tcW w:w="1007" w:type="dxa"/>
            <w:shd w:val="clear" w:color="auto" w:fill="auto"/>
          </w:tcPr>
          <w:p w14:paraId="4CA7A050" w14:textId="77777777" w:rsidR="000F3291" w:rsidRPr="002B64CE" w:rsidRDefault="000F3291" w:rsidP="002B64CE">
            <w:pPr>
              <w:jc w:val="left"/>
              <w:rPr>
                <w:szCs w:val="22"/>
              </w:rPr>
            </w:pPr>
          </w:p>
        </w:tc>
      </w:tr>
    </w:tbl>
    <w:p w14:paraId="72EC96A4" w14:textId="77777777" w:rsidR="000F3291" w:rsidRPr="000F3291" w:rsidRDefault="000F3291" w:rsidP="007222F8">
      <w:pPr>
        <w:pStyle w:val="ScheduleSectionL2"/>
        <w:widowControl w:val="0"/>
        <w:numPr>
          <w:ilvl w:val="0"/>
          <w:numId w:val="0"/>
        </w:numPr>
        <w:spacing w:after="320"/>
        <w:ind w:left="567"/>
        <w:jc w:val="left"/>
      </w:pPr>
    </w:p>
    <w:p w14:paraId="795BFEE5" w14:textId="77777777" w:rsidR="00D072FE" w:rsidRPr="000F3291" w:rsidRDefault="00D072FE" w:rsidP="007222F8">
      <w:pPr>
        <w:pStyle w:val="ScheduleSectionL2"/>
        <w:widowControl w:val="0"/>
        <w:spacing w:after="320"/>
        <w:jc w:val="left"/>
      </w:pPr>
      <w:r>
        <w:rPr>
          <w:b/>
        </w:rPr>
        <w:t>Approval, Appraisal and Authorisation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0F3291" w:rsidRPr="00D072FE" w14:paraId="17C53822" w14:textId="77777777" w:rsidTr="00D072FE">
        <w:trPr>
          <w:trHeight w:val="808"/>
        </w:trPr>
        <w:tc>
          <w:tcPr>
            <w:tcW w:w="3360" w:type="dxa"/>
            <w:shd w:val="clear" w:color="auto" w:fill="auto"/>
          </w:tcPr>
          <w:p w14:paraId="594E97FE" w14:textId="77777777" w:rsidR="000F3291" w:rsidRPr="00D072FE" w:rsidRDefault="000F3291" w:rsidP="007222F8">
            <w:pPr>
              <w:pStyle w:val="Heading1"/>
              <w:numPr>
                <w:ilvl w:val="0"/>
                <w:numId w:val="0"/>
              </w:numPr>
              <w:jc w:val="left"/>
              <w:rPr>
                <w:b w:val="0"/>
                <w:bCs/>
                <w:color w:val="auto"/>
                <w:sz w:val="20"/>
                <w:szCs w:val="20"/>
              </w:rPr>
            </w:pPr>
          </w:p>
        </w:tc>
        <w:tc>
          <w:tcPr>
            <w:tcW w:w="1472" w:type="dxa"/>
            <w:shd w:val="clear" w:color="auto" w:fill="auto"/>
          </w:tcPr>
          <w:p w14:paraId="3729CE68" w14:textId="77777777" w:rsidR="000F3291" w:rsidRPr="002B64CE" w:rsidRDefault="000F3291" w:rsidP="002B64CE">
            <w:pPr>
              <w:jc w:val="left"/>
              <w:rPr>
                <w:szCs w:val="22"/>
              </w:rPr>
            </w:pPr>
            <w:r>
              <w:t>Gas Responsibility</w:t>
            </w:r>
          </w:p>
        </w:tc>
        <w:tc>
          <w:tcPr>
            <w:tcW w:w="1472" w:type="dxa"/>
            <w:shd w:val="clear" w:color="auto" w:fill="auto"/>
          </w:tcPr>
          <w:p w14:paraId="59E02B2B" w14:textId="77777777" w:rsidR="000F3291" w:rsidRPr="002B64CE" w:rsidRDefault="000F3291" w:rsidP="002B64CE">
            <w:pPr>
              <w:jc w:val="left"/>
              <w:rPr>
                <w:szCs w:val="22"/>
              </w:rPr>
            </w:pPr>
            <w:r>
              <w:t>Smart Responsibility</w:t>
            </w:r>
          </w:p>
        </w:tc>
        <w:tc>
          <w:tcPr>
            <w:tcW w:w="1472" w:type="dxa"/>
            <w:shd w:val="clear" w:color="auto" w:fill="auto"/>
          </w:tcPr>
          <w:p w14:paraId="07E50417" w14:textId="77777777" w:rsidR="000F3291" w:rsidRPr="002B64CE" w:rsidRDefault="000F3291" w:rsidP="002B64CE">
            <w:pPr>
              <w:jc w:val="left"/>
              <w:rPr>
                <w:szCs w:val="22"/>
              </w:rPr>
            </w:pPr>
            <w:r>
              <w:t>Electricity Responsibility</w:t>
            </w:r>
          </w:p>
        </w:tc>
        <w:tc>
          <w:tcPr>
            <w:tcW w:w="1007" w:type="dxa"/>
            <w:shd w:val="clear" w:color="auto" w:fill="auto"/>
          </w:tcPr>
          <w:p w14:paraId="77DA964E" w14:textId="77777777" w:rsidR="000F3291" w:rsidRPr="002B64CE" w:rsidRDefault="000F3291" w:rsidP="002B64CE">
            <w:pPr>
              <w:jc w:val="left"/>
              <w:rPr>
                <w:szCs w:val="22"/>
              </w:rPr>
            </w:pPr>
            <w:r>
              <w:t>Work Category</w:t>
            </w:r>
          </w:p>
        </w:tc>
      </w:tr>
      <w:tr w:rsidR="000F3291" w:rsidRPr="00D072FE" w14:paraId="2C5D0A67" w14:textId="77777777" w:rsidTr="00D072FE">
        <w:tc>
          <w:tcPr>
            <w:tcW w:w="3360" w:type="dxa"/>
            <w:shd w:val="clear" w:color="auto" w:fill="auto"/>
          </w:tcPr>
          <w:p w14:paraId="04072554" w14:textId="6E5AC3AF" w:rsidR="000F3291" w:rsidRPr="000F3291" w:rsidRDefault="000F3291" w:rsidP="007222F8">
            <w:pPr>
              <w:pStyle w:val="ScheduleSectionL3"/>
              <w:widowControl w:val="0"/>
              <w:spacing w:after="0"/>
              <w:ind w:left="0" w:firstLine="0"/>
              <w:jc w:val="left"/>
            </w:pPr>
            <w:r>
              <w:t>8.3.1 The </w:t>
            </w:r>
            <w:hyperlink r:id="rId471">
              <w:r>
                <w:rPr>
                  <w:color w:val="0000FF"/>
                  <w:u w:val="single"/>
                </w:rPr>
                <w:t>MAM</w:t>
              </w:r>
            </w:hyperlink>
            <w:r>
              <w:t> shall establish and comply with any requirement that the </w:t>
            </w:r>
            <w:hyperlink r:id="rId472">
              <w:r>
                <w:rPr>
                  <w:color w:val="0000FF"/>
                  <w:u w:val="single"/>
                </w:rPr>
                <w:t>GT</w:t>
              </w:r>
            </w:hyperlink>
            <w:r>
              <w:t xml:space="preserve"> has for authorisations or approvals (for example the setting and sealing of the regulator, by-passes and housings). Where another </w:t>
            </w:r>
            <w:hyperlink r:id="rId473">
              <w:r>
                <w:rPr>
                  <w:color w:val="0000FF"/>
                  <w:u w:val="single"/>
                </w:rPr>
                <w:t>Party</w:t>
              </w:r>
            </w:hyperlink>
            <w:r>
              <w:t xml:space="preserve"> is responsible, e.g. the gas </w:t>
            </w:r>
            <w:hyperlink r:id="rId474">
              <w:r>
                <w:rPr>
                  <w:color w:val="0000FF"/>
                  <w:u w:val="single"/>
                </w:rPr>
                <w:t>Consumer</w:t>
              </w:r>
            </w:hyperlink>
            <w:r>
              <w:t xml:space="preserve"> providing a housing, the </w:t>
            </w:r>
            <w:hyperlink r:id="rId475">
              <w:r>
                <w:rPr>
                  <w:color w:val="0000FF"/>
                  <w:u w:val="single"/>
                </w:rPr>
                <w:t>MAM</w:t>
              </w:r>
            </w:hyperlink>
            <w:r>
              <w:t> shall advise them of the need for </w:t>
            </w:r>
            <w:hyperlink r:id="rId476">
              <w:r>
                <w:rPr>
                  <w:color w:val="0000FF"/>
                  <w:u w:val="single"/>
                </w:rPr>
                <w:t>GT</w:t>
              </w:r>
            </w:hyperlink>
            <w:r>
              <w:t> approval.</w:t>
            </w:r>
          </w:p>
        </w:tc>
        <w:tc>
          <w:tcPr>
            <w:tcW w:w="1472" w:type="dxa"/>
            <w:shd w:val="clear" w:color="auto" w:fill="auto"/>
          </w:tcPr>
          <w:p w14:paraId="212FCB1A" w14:textId="176614A6" w:rsidR="000F3291" w:rsidRPr="00216ECD" w:rsidRDefault="009212B0" w:rsidP="002B64CE">
            <w:pPr>
              <w:jc w:val="left"/>
              <w:rPr>
                <w:szCs w:val="22"/>
              </w:rPr>
            </w:pPr>
            <w:r w:rsidRPr="00216ECD">
              <w:t>MAM</w:t>
            </w:r>
          </w:p>
        </w:tc>
        <w:tc>
          <w:tcPr>
            <w:tcW w:w="1472" w:type="dxa"/>
            <w:shd w:val="clear" w:color="auto" w:fill="auto"/>
          </w:tcPr>
          <w:p w14:paraId="418F7824" w14:textId="77777777" w:rsidR="000F3291" w:rsidRPr="002B64CE" w:rsidRDefault="000F3291" w:rsidP="002B64CE">
            <w:pPr>
              <w:jc w:val="left"/>
              <w:rPr>
                <w:szCs w:val="22"/>
              </w:rPr>
            </w:pPr>
          </w:p>
        </w:tc>
        <w:tc>
          <w:tcPr>
            <w:tcW w:w="1472" w:type="dxa"/>
            <w:shd w:val="clear" w:color="auto" w:fill="auto"/>
          </w:tcPr>
          <w:p w14:paraId="3800D2CC" w14:textId="77777777" w:rsidR="000F3291" w:rsidRPr="002B64CE" w:rsidRDefault="000F3291" w:rsidP="002B64CE">
            <w:pPr>
              <w:jc w:val="left"/>
              <w:rPr>
                <w:szCs w:val="22"/>
              </w:rPr>
            </w:pPr>
          </w:p>
        </w:tc>
        <w:tc>
          <w:tcPr>
            <w:tcW w:w="1007" w:type="dxa"/>
            <w:shd w:val="clear" w:color="auto" w:fill="auto"/>
          </w:tcPr>
          <w:p w14:paraId="12A3AE29" w14:textId="77777777" w:rsidR="000F3291" w:rsidRPr="002B64CE" w:rsidRDefault="000F3291" w:rsidP="002B64CE">
            <w:pPr>
              <w:jc w:val="left"/>
              <w:rPr>
                <w:szCs w:val="22"/>
              </w:rPr>
            </w:pPr>
            <w:r>
              <w:t>C1, C2, C3, C4</w:t>
            </w:r>
          </w:p>
        </w:tc>
      </w:tr>
      <w:tr w:rsidR="00497A76" w:rsidRPr="00D072FE" w14:paraId="1142DF47" w14:textId="77777777" w:rsidTr="00D072FE">
        <w:tc>
          <w:tcPr>
            <w:tcW w:w="3360" w:type="dxa"/>
            <w:shd w:val="clear" w:color="auto" w:fill="auto"/>
          </w:tcPr>
          <w:p w14:paraId="0864CB0B" w14:textId="3D9DA888" w:rsidR="00497A76" w:rsidRDefault="00497A76" w:rsidP="007222F8">
            <w:pPr>
              <w:pStyle w:val="ScheduleSectionL2"/>
              <w:widowControl w:val="0"/>
              <w:numPr>
                <w:ilvl w:val="0"/>
                <w:numId w:val="0"/>
              </w:numPr>
              <w:spacing w:after="0"/>
              <w:jc w:val="left"/>
            </w:pPr>
            <w:r>
              <w:t xml:space="preserve">8.3.2 For installations where, to meet the needs of the gas </w:t>
            </w:r>
            <w:hyperlink r:id="rId477">
              <w:r>
                <w:rPr>
                  <w:color w:val="0000FF"/>
                  <w:u w:val="single"/>
                </w:rPr>
                <w:t>Consumer</w:t>
              </w:r>
            </w:hyperlink>
            <w:r>
              <w:t xml:space="preserve"> for an enhanced accuracy requirement, deviation is required from recognised standards of measurement uncertainty, the </w:t>
            </w:r>
            <w:hyperlink r:id="rId478">
              <w:r>
                <w:rPr>
                  <w:color w:val="0000FF"/>
                  <w:u w:val="single"/>
                </w:rPr>
                <w:t>MAM</w:t>
              </w:r>
            </w:hyperlink>
            <w:r>
              <w:t xml:space="preserve"> shall agree the deviation with the gas </w:t>
            </w:r>
            <w:hyperlink r:id="rId479">
              <w:r>
                <w:rPr>
                  <w:color w:val="0000FF"/>
                  <w:u w:val="single"/>
                </w:rPr>
                <w:t>Consumer</w:t>
              </w:r>
            </w:hyperlink>
            <w:r>
              <w:t xml:space="preserve"> and </w:t>
            </w:r>
            <w:hyperlink r:id="rId480">
              <w:r>
                <w:rPr>
                  <w:color w:val="0000FF"/>
                  <w:u w:val="single"/>
                </w:rPr>
                <w:t>Gas Supplier</w:t>
              </w:r>
            </w:hyperlink>
            <w:r>
              <w:t>.</w:t>
            </w:r>
          </w:p>
          <w:p w14:paraId="1DCE0C43" w14:textId="77777777" w:rsidR="00497A76" w:rsidRDefault="00497A76" w:rsidP="007222F8">
            <w:pPr>
              <w:pStyle w:val="ScheduleSectionL2"/>
              <w:widowControl w:val="0"/>
              <w:numPr>
                <w:ilvl w:val="0"/>
                <w:numId w:val="0"/>
              </w:numPr>
              <w:spacing w:after="0"/>
              <w:jc w:val="left"/>
            </w:pPr>
          </w:p>
        </w:tc>
        <w:tc>
          <w:tcPr>
            <w:tcW w:w="1472" w:type="dxa"/>
            <w:shd w:val="clear" w:color="auto" w:fill="auto"/>
          </w:tcPr>
          <w:p w14:paraId="04B920B7" w14:textId="3669FB5B" w:rsidR="00497A76" w:rsidRPr="00216ECD" w:rsidRDefault="009212B0" w:rsidP="002B64CE">
            <w:pPr>
              <w:jc w:val="left"/>
              <w:rPr>
                <w:szCs w:val="22"/>
              </w:rPr>
            </w:pPr>
            <w:r w:rsidRPr="00216ECD">
              <w:t>MAM</w:t>
            </w:r>
          </w:p>
        </w:tc>
        <w:tc>
          <w:tcPr>
            <w:tcW w:w="1472" w:type="dxa"/>
            <w:shd w:val="clear" w:color="auto" w:fill="auto"/>
          </w:tcPr>
          <w:p w14:paraId="4D28ACB3" w14:textId="77777777" w:rsidR="00497A76" w:rsidRPr="002B64CE" w:rsidRDefault="00497A76" w:rsidP="002B64CE">
            <w:pPr>
              <w:jc w:val="left"/>
              <w:rPr>
                <w:szCs w:val="22"/>
              </w:rPr>
            </w:pPr>
          </w:p>
        </w:tc>
        <w:tc>
          <w:tcPr>
            <w:tcW w:w="1472" w:type="dxa"/>
            <w:shd w:val="clear" w:color="auto" w:fill="auto"/>
          </w:tcPr>
          <w:p w14:paraId="2C762CEA" w14:textId="77777777" w:rsidR="00497A76" w:rsidRPr="002B64CE" w:rsidRDefault="00497A76" w:rsidP="002B64CE">
            <w:pPr>
              <w:jc w:val="left"/>
              <w:rPr>
                <w:szCs w:val="22"/>
              </w:rPr>
            </w:pPr>
          </w:p>
        </w:tc>
        <w:tc>
          <w:tcPr>
            <w:tcW w:w="1007" w:type="dxa"/>
            <w:shd w:val="clear" w:color="auto" w:fill="auto"/>
          </w:tcPr>
          <w:p w14:paraId="4CA5D756" w14:textId="77777777" w:rsidR="00497A76" w:rsidRPr="002B64CE" w:rsidRDefault="00497A76" w:rsidP="002B64CE">
            <w:pPr>
              <w:jc w:val="left"/>
              <w:rPr>
                <w:szCs w:val="22"/>
              </w:rPr>
            </w:pPr>
            <w:r>
              <w:t>C1, C2, C3, C4</w:t>
            </w:r>
          </w:p>
        </w:tc>
      </w:tr>
      <w:tr w:rsidR="00497A76" w:rsidRPr="00D072FE" w14:paraId="519C4120" w14:textId="77777777" w:rsidTr="00D072FE">
        <w:tc>
          <w:tcPr>
            <w:tcW w:w="3360" w:type="dxa"/>
            <w:shd w:val="clear" w:color="auto" w:fill="auto"/>
          </w:tcPr>
          <w:p w14:paraId="4D7C62E3" w14:textId="77777777" w:rsidR="00497A76" w:rsidRDefault="00497A76" w:rsidP="007222F8">
            <w:pPr>
              <w:pStyle w:val="ScheduleSectionL3"/>
              <w:widowControl w:val="0"/>
              <w:spacing w:after="0"/>
              <w:ind w:left="0" w:firstLine="0"/>
              <w:jc w:val="left"/>
            </w:pPr>
            <w:r>
              <w:t xml:space="preserve">8.3.3 The requirements of any relevant third party relating to approval, appraisal or authorisation of the work should be established and the third party’s work management </w:t>
            </w:r>
            <w:r>
              <w:lastRenderedPageBreak/>
              <w:t>procedures must be taken into account prior to installation. Further guidance is given in the appropriate standards (see Appendix 1).</w:t>
            </w:r>
          </w:p>
        </w:tc>
        <w:tc>
          <w:tcPr>
            <w:tcW w:w="1472" w:type="dxa"/>
            <w:shd w:val="clear" w:color="auto" w:fill="auto"/>
          </w:tcPr>
          <w:p w14:paraId="37EA6BDE" w14:textId="1223EB8A" w:rsidR="00497A76" w:rsidRPr="00216ECD" w:rsidRDefault="009212B0" w:rsidP="002B64CE">
            <w:pPr>
              <w:jc w:val="left"/>
              <w:rPr>
                <w:szCs w:val="22"/>
              </w:rPr>
            </w:pPr>
            <w:r w:rsidRPr="00216ECD">
              <w:lastRenderedPageBreak/>
              <w:t>ASP, MAM</w:t>
            </w:r>
          </w:p>
        </w:tc>
        <w:tc>
          <w:tcPr>
            <w:tcW w:w="1472" w:type="dxa"/>
            <w:shd w:val="clear" w:color="auto" w:fill="auto"/>
          </w:tcPr>
          <w:p w14:paraId="3738EF7A" w14:textId="77777777" w:rsidR="00497A76" w:rsidRPr="002B64CE" w:rsidRDefault="00497A76" w:rsidP="002B64CE">
            <w:pPr>
              <w:jc w:val="left"/>
              <w:rPr>
                <w:szCs w:val="22"/>
              </w:rPr>
            </w:pPr>
          </w:p>
        </w:tc>
        <w:tc>
          <w:tcPr>
            <w:tcW w:w="1472" w:type="dxa"/>
            <w:shd w:val="clear" w:color="auto" w:fill="auto"/>
          </w:tcPr>
          <w:p w14:paraId="1E47EE45" w14:textId="77777777" w:rsidR="00497A76" w:rsidRPr="002B64CE" w:rsidRDefault="00497A76" w:rsidP="002B64CE">
            <w:pPr>
              <w:jc w:val="left"/>
              <w:rPr>
                <w:szCs w:val="22"/>
              </w:rPr>
            </w:pPr>
          </w:p>
        </w:tc>
        <w:tc>
          <w:tcPr>
            <w:tcW w:w="1007" w:type="dxa"/>
            <w:shd w:val="clear" w:color="auto" w:fill="auto"/>
          </w:tcPr>
          <w:p w14:paraId="488C8377" w14:textId="77777777" w:rsidR="00497A76" w:rsidRPr="002B64CE" w:rsidRDefault="00497A76" w:rsidP="002B64CE">
            <w:pPr>
              <w:jc w:val="left"/>
              <w:rPr>
                <w:szCs w:val="22"/>
              </w:rPr>
            </w:pPr>
            <w:r>
              <w:t>C1, C2, C3, C4</w:t>
            </w:r>
          </w:p>
        </w:tc>
      </w:tr>
      <w:tr w:rsidR="00497A76" w:rsidRPr="00D072FE" w14:paraId="1297AFE8" w14:textId="77777777" w:rsidTr="00D072FE">
        <w:tc>
          <w:tcPr>
            <w:tcW w:w="3360" w:type="dxa"/>
            <w:shd w:val="clear" w:color="auto" w:fill="auto"/>
          </w:tcPr>
          <w:p w14:paraId="727B3ABE" w14:textId="18848DC0" w:rsidR="00497A76" w:rsidRDefault="00497A76" w:rsidP="007222F8">
            <w:pPr>
              <w:pStyle w:val="ScheduleSectionL3"/>
              <w:widowControl w:val="0"/>
              <w:spacing w:after="0"/>
              <w:ind w:left="0" w:firstLine="0"/>
              <w:jc w:val="left"/>
            </w:pPr>
            <w:r>
              <w:t>8.3.4 The approval (or waiver) of the relevant </w:t>
            </w:r>
            <w:hyperlink r:id="rId481">
              <w:r>
                <w:rPr>
                  <w:color w:val="0000FF"/>
                  <w:u w:val="single"/>
                </w:rPr>
                <w:t>GT</w:t>
              </w:r>
            </w:hyperlink>
            <w:r>
              <w:t> must be obtained by the </w:t>
            </w:r>
            <w:hyperlink r:id="rId482">
              <w:r>
                <w:rPr>
                  <w:color w:val="0000FF"/>
                  <w:u w:val="single"/>
                </w:rPr>
                <w:t>MAM</w:t>
              </w:r>
            </w:hyperlink>
            <w:r>
              <w:t> /</w:t>
            </w:r>
            <w:hyperlink r:id="rId483">
              <w:r>
                <w:rPr>
                  <w:color w:val="0000FF"/>
                  <w:u w:val="single"/>
                </w:rPr>
                <w:t>AMI</w:t>
              </w:r>
            </w:hyperlink>
            <w:r>
              <w:t xml:space="preserve"> where one of these parties intends to provide or install a meter housing. Where the </w:t>
            </w:r>
            <w:hyperlink r:id="rId484">
              <w:r>
                <w:rPr>
                  <w:color w:val="0000FF"/>
                  <w:u w:val="single"/>
                </w:rPr>
                <w:t>Consumer</w:t>
              </w:r>
            </w:hyperlink>
            <w:r>
              <w:t xml:space="preserve"> or third party is providing the meter housing, the </w:t>
            </w:r>
            <w:hyperlink r:id="rId485">
              <w:r>
                <w:rPr>
                  <w:color w:val="0000FF"/>
                  <w:u w:val="single"/>
                </w:rPr>
                <w:t>MAM</w:t>
              </w:r>
            </w:hyperlink>
            <w:r>
              <w:t xml:space="preserve"> shall advise the </w:t>
            </w:r>
            <w:hyperlink r:id="rId486">
              <w:r>
                <w:rPr>
                  <w:color w:val="0000FF"/>
                  <w:u w:val="single"/>
                </w:rPr>
                <w:t>Consumer</w:t>
              </w:r>
            </w:hyperlink>
            <w:r>
              <w:t>/3rd party of the need to obtain an approval from the relevant </w:t>
            </w:r>
            <w:hyperlink r:id="rId487">
              <w:r>
                <w:rPr>
                  <w:color w:val="0000FF"/>
                  <w:u w:val="single"/>
                </w:rPr>
                <w:t>GT</w:t>
              </w:r>
            </w:hyperlink>
            <w:r>
              <w:t>. </w:t>
            </w:r>
          </w:p>
        </w:tc>
        <w:tc>
          <w:tcPr>
            <w:tcW w:w="1472" w:type="dxa"/>
            <w:shd w:val="clear" w:color="auto" w:fill="auto"/>
          </w:tcPr>
          <w:p w14:paraId="7C898E38" w14:textId="44365FA1" w:rsidR="00497A76" w:rsidRPr="00216ECD" w:rsidRDefault="009212B0" w:rsidP="002B64CE">
            <w:pPr>
              <w:jc w:val="left"/>
              <w:rPr>
                <w:szCs w:val="22"/>
              </w:rPr>
            </w:pPr>
            <w:r w:rsidRPr="00216ECD">
              <w:t>AMI, MAM</w:t>
            </w:r>
          </w:p>
        </w:tc>
        <w:tc>
          <w:tcPr>
            <w:tcW w:w="1472" w:type="dxa"/>
            <w:shd w:val="clear" w:color="auto" w:fill="auto"/>
          </w:tcPr>
          <w:p w14:paraId="4421FCA5" w14:textId="77777777" w:rsidR="00497A76" w:rsidRPr="002B64CE" w:rsidRDefault="00497A76" w:rsidP="002B64CE">
            <w:pPr>
              <w:jc w:val="left"/>
              <w:rPr>
                <w:szCs w:val="22"/>
              </w:rPr>
            </w:pPr>
          </w:p>
        </w:tc>
        <w:tc>
          <w:tcPr>
            <w:tcW w:w="1472" w:type="dxa"/>
            <w:shd w:val="clear" w:color="auto" w:fill="auto"/>
          </w:tcPr>
          <w:p w14:paraId="66E61AFC" w14:textId="77777777" w:rsidR="00497A76" w:rsidRPr="002B64CE" w:rsidRDefault="00497A76" w:rsidP="002B64CE">
            <w:pPr>
              <w:jc w:val="left"/>
              <w:rPr>
                <w:szCs w:val="22"/>
              </w:rPr>
            </w:pPr>
          </w:p>
        </w:tc>
        <w:tc>
          <w:tcPr>
            <w:tcW w:w="1007" w:type="dxa"/>
            <w:shd w:val="clear" w:color="auto" w:fill="auto"/>
          </w:tcPr>
          <w:p w14:paraId="24A6159B" w14:textId="77777777" w:rsidR="00497A76" w:rsidRPr="002B64CE" w:rsidRDefault="00497A76" w:rsidP="002B64CE">
            <w:pPr>
              <w:jc w:val="left"/>
              <w:rPr>
                <w:szCs w:val="22"/>
              </w:rPr>
            </w:pPr>
            <w:r>
              <w:t>C1, C2, C3, C4</w:t>
            </w:r>
          </w:p>
        </w:tc>
      </w:tr>
      <w:tr w:rsidR="00497A76" w:rsidRPr="00D072FE" w14:paraId="7CE40E24" w14:textId="77777777" w:rsidTr="00D072FE">
        <w:tc>
          <w:tcPr>
            <w:tcW w:w="3360" w:type="dxa"/>
            <w:shd w:val="clear" w:color="auto" w:fill="auto"/>
          </w:tcPr>
          <w:p w14:paraId="60440D87" w14:textId="30D9FB7E" w:rsidR="00497A76" w:rsidRDefault="00497A76" w:rsidP="007222F8">
            <w:pPr>
              <w:pStyle w:val="ScheduleSectionL3"/>
              <w:widowControl w:val="0"/>
              <w:spacing w:after="0"/>
              <w:ind w:left="0" w:firstLine="0"/>
              <w:jc w:val="left"/>
            </w:pPr>
            <w:r>
              <w:t>8.3.5 Where the </w:t>
            </w:r>
            <w:hyperlink r:id="rId488">
              <w:r>
                <w:rPr>
                  <w:color w:val="0000FF"/>
                  <w:u w:val="single"/>
                </w:rPr>
                <w:t>MAM</w:t>
              </w:r>
            </w:hyperlink>
            <w:r>
              <w:t> intends to provide a meter by-pass, the approval of the relevant </w:t>
            </w:r>
            <w:hyperlink r:id="rId489">
              <w:r>
                <w:rPr>
                  <w:color w:val="0000FF"/>
                  <w:u w:val="single"/>
                </w:rPr>
                <w:t>Gas Supplier</w:t>
              </w:r>
            </w:hyperlink>
            <w:r>
              <w:t> and </w:t>
            </w:r>
            <w:hyperlink r:id="rId490">
              <w:r>
                <w:rPr>
                  <w:color w:val="0000FF"/>
                  <w:u w:val="single"/>
                </w:rPr>
                <w:t>GT</w:t>
              </w:r>
            </w:hyperlink>
            <w:r>
              <w:t> must be obtained. </w:t>
            </w:r>
          </w:p>
        </w:tc>
        <w:tc>
          <w:tcPr>
            <w:tcW w:w="1472" w:type="dxa"/>
            <w:shd w:val="clear" w:color="auto" w:fill="auto"/>
          </w:tcPr>
          <w:p w14:paraId="2DC7E15D" w14:textId="26CBE128" w:rsidR="00497A76" w:rsidRPr="00216ECD" w:rsidRDefault="009212B0" w:rsidP="002B64CE">
            <w:pPr>
              <w:jc w:val="left"/>
              <w:rPr>
                <w:szCs w:val="22"/>
              </w:rPr>
            </w:pPr>
            <w:r w:rsidRPr="00216ECD">
              <w:t>AMI, MAM</w:t>
            </w:r>
          </w:p>
        </w:tc>
        <w:tc>
          <w:tcPr>
            <w:tcW w:w="1472" w:type="dxa"/>
            <w:shd w:val="clear" w:color="auto" w:fill="auto"/>
          </w:tcPr>
          <w:p w14:paraId="681D8726" w14:textId="77777777" w:rsidR="00497A76" w:rsidRPr="002B64CE" w:rsidRDefault="00497A76" w:rsidP="002B64CE">
            <w:pPr>
              <w:jc w:val="left"/>
              <w:rPr>
                <w:szCs w:val="22"/>
              </w:rPr>
            </w:pPr>
          </w:p>
        </w:tc>
        <w:tc>
          <w:tcPr>
            <w:tcW w:w="1472" w:type="dxa"/>
            <w:shd w:val="clear" w:color="auto" w:fill="auto"/>
          </w:tcPr>
          <w:p w14:paraId="4FD698E4" w14:textId="77777777" w:rsidR="00497A76" w:rsidRPr="002B64CE" w:rsidRDefault="00497A76" w:rsidP="002B64CE">
            <w:pPr>
              <w:jc w:val="left"/>
              <w:rPr>
                <w:szCs w:val="22"/>
              </w:rPr>
            </w:pPr>
          </w:p>
        </w:tc>
        <w:tc>
          <w:tcPr>
            <w:tcW w:w="1007" w:type="dxa"/>
            <w:shd w:val="clear" w:color="auto" w:fill="auto"/>
          </w:tcPr>
          <w:p w14:paraId="76B445BB" w14:textId="77777777" w:rsidR="00497A76" w:rsidRPr="002B64CE" w:rsidRDefault="00497A76" w:rsidP="002B64CE">
            <w:pPr>
              <w:jc w:val="left"/>
              <w:rPr>
                <w:szCs w:val="22"/>
              </w:rPr>
            </w:pPr>
            <w:r>
              <w:t>C4</w:t>
            </w:r>
          </w:p>
        </w:tc>
      </w:tr>
      <w:tr w:rsidR="00497A76" w:rsidRPr="00D072FE" w14:paraId="3761C268" w14:textId="77777777" w:rsidTr="00D072FE">
        <w:tc>
          <w:tcPr>
            <w:tcW w:w="3360" w:type="dxa"/>
            <w:shd w:val="clear" w:color="auto" w:fill="auto"/>
          </w:tcPr>
          <w:p w14:paraId="53FF7AFB" w14:textId="3226E3D3" w:rsidR="00497A76" w:rsidRDefault="00497A76" w:rsidP="007222F8">
            <w:pPr>
              <w:pStyle w:val="ScheduleSectionL3"/>
              <w:widowControl w:val="0"/>
              <w:spacing w:after="0"/>
              <w:ind w:left="0" w:firstLine="0"/>
              <w:jc w:val="left"/>
            </w:pPr>
            <w:r>
              <w:rPr>
                <w:i/>
              </w:rPr>
              <w:t xml:space="preserve">Note: This activity will normally be undertaken by </w:t>
            </w:r>
            <w:r w:rsidRPr="00501FB2">
              <w:rPr>
                <w:i/>
              </w:rPr>
              <w:t>the </w:t>
            </w:r>
            <w:hyperlink r:id="rId491">
              <w:r w:rsidRPr="00501FB2">
                <w:rPr>
                  <w:i/>
                  <w:color w:val="0000FF"/>
                  <w:u w:val="single"/>
                </w:rPr>
                <w:t>MAM</w:t>
              </w:r>
            </w:hyperlink>
            <w:r w:rsidRPr="00501FB2">
              <w:rPr>
                <w:i/>
              </w:rPr>
              <w:t xml:space="preserve">, the exception being where the </w:t>
            </w:r>
            <w:hyperlink r:id="rId492">
              <w:r w:rsidRPr="00501FB2">
                <w:rPr>
                  <w:i/>
                  <w:color w:val="0000FF"/>
                  <w:u w:val="single"/>
                </w:rPr>
                <w:t>AMI</w:t>
              </w:r>
            </w:hyperlink>
            <w:r w:rsidRPr="00501FB2">
              <w:rPr>
                <w:i/>
              </w:rPr>
              <w:t xml:space="preserve"> installs a meter installation and then seeks to have it adopted by the </w:t>
            </w:r>
            <w:hyperlink r:id="rId493">
              <w:r w:rsidRPr="00501FB2">
                <w:rPr>
                  <w:i/>
                  <w:color w:val="0000FF"/>
                  <w:u w:val="single"/>
                </w:rPr>
                <w:t>MAM</w:t>
              </w:r>
            </w:hyperlink>
            <w:r w:rsidRPr="00501FB2">
              <w:rPr>
                <w:i/>
              </w:rPr>
              <w:t xml:space="preserve">, in which case the </w:t>
            </w:r>
            <w:hyperlink r:id="rId494">
              <w:r w:rsidRPr="00501FB2">
                <w:rPr>
                  <w:i/>
                  <w:color w:val="0000FF"/>
                  <w:u w:val="single"/>
                </w:rPr>
                <w:t>AMI</w:t>
              </w:r>
            </w:hyperlink>
            <w:r w:rsidRPr="00501FB2">
              <w:rPr>
                <w:i/>
              </w:rPr>
              <w:t xml:space="preserve"> is required to obtain the approvals prior to installation and pass them to the </w:t>
            </w:r>
            <w:hyperlink r:id="rId495">
              <w:r w:rsidRPr="00501FB2">
                <w:rPr>
                  <w:i/>
                  <w:color w:val="0000FF"/>
                  <w:u w:val="single"/>
                </w:rPr>
                <w:t>MAM</w:t>
              </w:r>
            </w:hyperlink>
            <w:r w:rsidRPr="00501FB2">
              <w:rPr>
                <w:i/>
              </w:rPr>
              <w:t> prior</w:t>
            </w:r>
            <w:r>
              <w:rPr>
                <w:i/>
              </w:rPr>
              <w:t xml:space="preserve"> to adoption.</w:t>
            </w:r>
          </w:p>
        </w:tc>
        <w:tc>
          <w:tcPr>
            <w:tcW w:w="1472" w:type="dxa"/>
            <w:shd w:val="clear" w:color="auto" w:fill="auto"/>
          </w:tcPr>
          <w:p w14:paraId="0B1DCB6D" w14:textId="16E985CB" w:rsidR="00497A76" w:rsidRPr="00216ECD" w:rsidRDefault="009212B0" w:rsidP="002B64CE">
            <w:pPr>
              <w:jc w:val="left"/>
              <w:rPr>
                <w:szCs w:val="22"/>
              </w:rPr>
            </w:pPr>
            <w:r w:rsidRPr="00216ECD">
              <w:t>AMI, MAM</w:t>
            </w:r>
          </w:p>
        </w:tc>
        <w:tc>
          <w:tcPr>
            <w:tcW w:w="1472" w:type="dxa"/>
            <w:shd w:val="clear" w:color="auto" w:fill="auto"/>
          </w:tcPr>
          <w:p w14:paraId="1111B8B7" w14:textId="77777777" w:rsidR="00497A76" w:rsidRPr="002B64CE" w:rsidRDefault="00497A76" w:rsidP="002B64CE">
            <w:pPr>
              <w:jc w:val="left"/>
              <w:rPr>
                <w:szCs w:val="22"/>
              </w:rPr>
            </w:pPr>
          </w:p>
        </w:tc>
        <w:tc>
          <w:tcPr>
            <w:tcW w:w="1472" w:type="dxa"/>
            <w:shd w:val="clear" w:color="auto" w:fill="auto"/>
          </w:tcPr>
          <w:p w14:paraId="6FE80D15" w14:textId="77777777" w:rsidR="00497A76" w:rsidRPr="002B64CE" w:rsidRDefault="00497A76" w:rsidP="002B64CE">
            <w:pPr>
              <w:jc w:val="left"/>
              <w:rPr>
                <w:szCs w:val="22"/>
              </w:rPr>
            </w:pPr>
          </w:p>
        </w:tc>
        <w:tc>
          <w:tcPr>
            <w:tcW w:w="1007" w:type="dxa"/>
            <w:shd w:val="clear" w:color="auto" w:fill="auto"/>
          </w:tcPr>
          <w:p w14:paraId="344ADF35" w14:textId="77777777" w:rsidR="00497A76" w:rsidRPr="002B64CE" w:rsidRDefault="00497A76" w:rsidP="002B64CE">
            <w:pPr>
              <w:jc w:val="left"/>
              <w:rPr>
                <w:szCs w:val="22"/>
              </w:rPr>
            </w:pPr>
            <w:r>
              <w:t>C4</w:t>
            </w:r>
          </w:p>
        </w:tc>
      </w:tr>
      <w:tr w:rsidR="00497A76" w:rsidRPr="00D072FE" w14:paraId="3DA6907F" w14:textId="77777777" w:rsidTr="00D072FE">
        <w:tc>
          <w:tcPr>
            <w:tcW w:w="3360" w:type="dxa"/>
            <w:shd w:val="clear" w:color="auto" w:fill="auto"/>
          </w:tcPr>
          <w:p w14:paraId="3C6BD491" w14:textId="2E05285B" w:rsidR="00497A76" w:rsidRDefault="00497A76" w:rsidP="007222F8">
            <w:pPr>
              <w:pStyle w:val="ScheduleSectionL3"/>
              <w:widowControl w:val="0"/>
              <w:spacing w:after="0"/>
              <w:ind w:left="0" w:firstLine="0"/>
              <w:jc w:val="left"/>
            </w:pPr>
            <w:r>
              <w:t xml:space="preserve">8.3.6 The </w:t>
            </w:r>
            <w:hyperlink r:id="rId496">
              <w:r>
                <w:rPr>
                  <w:color w:val="0000FF"/>
                  <w:u w:val="single"/>
                </w:rPr>
                <w:t>AMI</w:t>
              </w:r>
            </w:hyperlink>
            <w:r>
              <w:t xml:space="preserve"> shall obtain confirmation of the </w:t>
            </w:r>
            <w:hyperlink r:id="rId497">
              <w:r>
                <w:rPr>
                  <w:color w:val="0000FF"/>
                  <w:u w:val="single"/>
                </w:rPr>
                <w:t>GT</w:t>
              </w:r>
            </w:hyperlink>
            <w:r>
              <w:t> and </w:t>
            </w:r>
            <w:hyperlink r:id="rId498" w:history="1">
              <w:r w:rsidRPr="00B123E1">
                <w:rPr>
                  <w:rStyle w:val="Hyperlink"/>
                  <w:color w:val="0000FF"/>
                </w:rPr>
                <w:t>Gas Supplier</w:t>
              </w:r>
            </w:hyperlink>
            <w:r>
              <w:t> approval (from the </w:t>
            </w:r>
            <w:hyperlink r:id="rId499">
              <w:r>
                <w:rPr>
                  <w:color w:val="0000FF"/>
                  <w:u w:val="single"/>
                </w:rPr>
                <w:t>MAM</w:t>
              </w:r>
            </w:hyperlink>
            <w:r>
              <w:t> where applicable) prior to installing a meter by-pass (see Appendix 14).</w:t>
            </w:r>
          </w:p>
        </w:tc>
        <w:tc>
          <w:tcPr>
            <w:tcW w:w="1472" w:type="dxa"/>
            <w:shd w:val="clear" w:color="auto" w:fill="auto"/>
          </w:tcPr>
          <w:p w14:paraId="0FC68EC7" w14:textId="08320AAE" w:rsidR="00497A76" w:rsidRPr="00DB096C" w:rsidRDefault="00497A76" w:rsidP="002B64CE">
            <w:pPr>
              <w:jc w:val="left"/>
              <w:rPr>
                <w:szCs w:val="22"/>
              </w:rPr>
            </w:pPr>
            <w:r w:rsidRPr="00DB096C">
              <w:t>AMI</w:t>
            </w:r>
          </w:p>
        </w:tc>
        <w:tc>
          <w:tcPr>
            <w:tcW w:w="1472" w:type="dxa"/>
            <w:shd w:val="clear" w:color="auto" w:fill="auto"/>
          </w:tcPr>
          <w:p w14:paraId="4F602270" w14:textId="77777777" w:rsidR="00497A76" w:rsidRPr="002B64CE" w:rsidRDefault="00497A76" w:rsidP="002B64CE">
            <w:pPr>
              <w:jc w:val="left"/>
              <w:rPr>
                <w:szCs w:val="22"/>
              </w:rPr>
            </w:pPr>
          </w:p>
        </w:tc>
        <w:tc>
          <w:tcPr>
            <w:tcW w:w="1472" w:type="dxa"/>
            <w:shd w:val="clear" w:color="auto" w:fill="auto"/>
          </w:tcPr>
          <w:p w14:paraId="3615FABB" w14:textId="77777777" w:rsidR="00497A76" w:rsidRPr="002B64CE" w:rsidRDefault="00497A76" w:rsidP="002B64CE">
            <w:pPr>
              <w:jc w:val="left"/>
              <w:rPr>
                <w:szCs w:val="22"/>
              </w:rPr>
            </w:pPr>
          </w:p>
        </w:tc>
        <w:tc>
          <w:tcPr>
            <w:tcW w:w="1007" w:type="dxa"/>
            <w:shd w:val="clear" w:color="auto" w:fill="auto"/>
          </w:tcPr>
          <w:p w14:paraId="04409BD3" w14:textId="77777777" w:rsidR="00497A76" w:rsidRPr="002B64CE" w:rsidRDefault="00497A76" w:rsidP="002B64CE">
            <w:pPr>
              <w:jc w:val="left"/>
              <w:rPr>
                <w:szCs w:val="22"/>
              </w:rPr>
            </w:pPr>
            <w:r>
              <w:t>C4</w:t>
            </w:r>
          </w:p>
        </w:tc>
      </w:tr>
      <w:tr w:rsidR="00497A76" w:rsidRPr="00D072FE" w14:paraId="36B6C5F6" w14:textId="77777777" w:rsidTr="00D072FE">
        <w:tc>
          <w:tcPr>
            <w:tcW w:w="3360" w:type="dxa"/>
            <w:shd w:val="clear" w:color="auto" w:fill="auto"/>
          </w:tcPr>
          <w:p w14:paraId="3A021D5F" w14:textId="77777777" w:rsidR="00497A76" w:rsidRDefault="00497A76" w:rsidP="007222F8">
            <w:pPr>
              <w:pStyle w:val="ScheduleSectionL3"/>
              <w:widowControl w:val="0"/>
              <w:spacing w:after="0"/>
              <w:ind w:left="0" w:firstLine="0"/>
              <w:jc w:val="left"/>
            </w:pPr>
            <w:r>
              <w:rPr>
                <w:i/>
              </w:rPr>
              <w:t>Note: The completed meter installation may be subjected to inspection and acceptance by th</w:t>
            </w:r>
            <w:r w:rsidRPr="00590FC2">
              <w:rPr>
                <w:i/>
              </w:rPr>
              <w:t>e </w:t>
            </w:r>
            <w:hyperlink r:id="rId500">
              <w:r w:rsidRPr="00590FC2">
                <w:rPr>
                  <w:i/>
                  <w:color w:val="0000FF"/>
                  <w:u w:val="single"/>
                </w:rPr>
                <w:t>GT</w:t>
              </w:r>
            </w:hyperlink>
            <w:r>
              <w:rPr>
                <w:i/>
              </w:rPr>
              <w:t>.</w:t>
            </w:r>
          </w:p>
        </w:tc>
        <w:tc>
          <w:tcPr>
            <w:tcW w:w="1472" w:type="dxa"/>
            <w:shd w:val="clear" w:color="auto" w:fill="auto"/>
          </w:tcPr>
          <w:p w14:paraId="7E2D990E" w14:textId="77777777" w:rsidR="00497A76" w:rsidRPr="00DB096C" w:rsidRDefault="00497A76" w:rsidP="002B64CE">
            <w:pPr>
              <w:jc w:val="left"/>
              <w:rPr>
                <w:szCs w:val="22"/>
              </w:rPr>
            </w:pPr>
          </w:p>
        </w:tc>
        <w:tc>
          <w:tcPr>
            <w:tcW w:w="1472" w:type="dxa"/>
            <w:shd w:val="clear" w:color="auto" w:fill="auto"/>
          </w:tcPr>
          <w:p w14:paraId="36559C3B" w14:textId="77777777" w:rsidR="00497A76" w:rsidRPr="002B64CE" w:rsidRDefault="00497A76" w:rsidP="002B64CE">
            <w:pPr>
              <w:jc w:val="left"/>
              <w:rPr>
                <w:szCs w:val="22"/>
              </w:rPr>
            </w:pPr>
          </w:p>
        </w:tc>
        <w:tc>
          <w:tcPr>
            <w:tcW w:w="1472" w:type="dxa"/>
            <w:shd w:val="clear" w:color="auto" w:fill="auto"/>
          </w:tcPr>
          <w:p w14:paraId="0D575DE0" w14:textId="77777777" w:rsidR="00497A76" w:rsidRPr="002B64CE" w:rsidRDefault="00497A76" w:rsidP="002B64CE">
            <w:pPr>
              <w:jc w:val="left"/>
              <w:rPr>
                <w:szCs w:val="22"/>
              </w:rPr>
            </w:pPr>
          </w:p>
        </w:tc>
        <w:tc>
          <w:tcPr>
            <w:tcW w:w="1007" w:type="dxa"/>
            <w:shd w:val="clear" w:color="auto" w:fill="auto"/>
          </w:tcPr>
          <w:p w14:paraId="6BB91711" w14:textId="77777777" w:rsidR="00497A76" w:rsidRPr="002B64CE" w:rsidRDefault="00497A76" w:rsidP="002B64CE">
            <w:pPr>
              <w:jc w:val="left"/>
              <w:rPr>
                <w:szCs w:val="22"/>
              </w:rPr>
            </w:pPr>
          </w:p>
        </w:tc>
      </w:tr>
      <w:tr w:rsidR="00497A76" w:rsidRPr="00D072FE" w14:paraId="7B52EEBC" w14:textId="77777777" w:rsidTr="00D072FE">
        <w:tc>
          <w:tcPr>
            <w:tcW w:w="3360" w:type="dxa"/>
            <w:shd w:val="clear" w:color="auto" w:fill="auto"/>
          </w:tcPr>
          <w:p w14:paraId="1CD53FAB" w14:textId="44ED51BC" w:rsidR="00497A76" w:rsidRDefault="00497A76" w:rsidP="007222F8">
            <w:pPr>
              <w:pStyle w:val="ScheduleSectionL3"/>
              <w:widowControl w:val="0"/>
              <w:spacing w:after="0"/>
              <w:ind w:left="0" w:firstLine="0"/>
              <w:jc w:val="left"/>
            </w:pPr>
            <w:r>
              <w:t xml:space="preserve">8.3.7 Where an inspection is required, which may result in a need to adjust the pressure </w:t>
            </w:r>
            <w:r>
              <w:lastRenderedPageBreak/>
              <w:t>regulator/ safety devices, the </w:t>
            </w:r>
            <w:hyperlink r:id="rId501">
              <w:r>
                <w:rPr>
                  <w:color w:val="0000FF"/>
                  <w:u w:val="single"/>
                </w:rPr>
                <w:t>MAM</w:t>
              </w:r>
            </w:hyperlink>
            <w:r>
              <w:t xml:space="preserve"> or </w:t>
            </w:r>
            <w:hyperlink r:id="rId502">
              <w:r>
                <w:rPr>
                  <w:color w:val="0000FF"/>
                  <w:u w:val="single"/>
                </w:rPr>
                <w:t>AMI</w:t>
              </w:r>
            </w:hyperlink>
            <w:r>
              <w:t>, as appropriate shall ensure the relevant approval, appraisal or authorisation has been obtained from the relevant </w:t>
            </w:r>
            <w:hyperlink r:id="rId503">
              <w:r>
                <w:rPr>
                  <w:color w:val="0000FF"/>
                  <w:u w:val="single"/>
                </w:rPr>
                <w:t>GT</w:t>
              </w:r>
            </w:hyperlink>
            <w:r>
              <w:t>.</w:t>
            </w:r>
          </w:p>
        </w:tc>
        <w:tc>
          <w:tcPr>
            <w:tcW w:w="1472" w:type="dxa"/>
            <w:shd w:val="clear" w:color="auto" w:fill="auto"/>
          </w:tcPr>
          <w:p w14:paraId="3BF839AB" w14:textId="36745D40" w:rsidR="00497A76" w:rsidRPr="00DB096C" w:rsidRDefault="009212B0" w:rsidP="002B64CE">
            <w:pPr>
              <w:jc w:val="left"/>
              <w:rPr>
                <w:szCs w:val="22"/>
              </w:rPr>
            </w:pPr>
            <w:r w:rsidRPr="00DB096C">
              <w:lastRenderedPageBreak/>
              <w:t>AMI, MAM</w:t>
            </w:r>
          </w:p>
        </w:tc>
        <w:tc>
          <w:tcPr>
            <w:tcW w:w="1472" w:type="dxa"/>
            <w:shd w:val="clear" w:color="auto" w:fill="auto"/>
          </w:tcPr>
          <w:p w14:paraId="3CC937F4" w14:textId="77777777" w:rsidR="00497A76" w:rsidRPr="002B64CE" w:rsidRDefault="00497A76" w:rsidP="002B64CE">
            <w:pPr>
              <w:jc w:val="left"/>
              <w:rPr>
                <w:szCs w:val="22"/>
              </w:rPr>
            </w:pPr>
          </w:p>
        </w:tc>
        <w:tc>
          <w:tcPr>
            <w:tcW w:w="1472" w:type="dxa"/>
            <w:shd w:val="clear" w:color="auto" w:fill="auto"/>
          </w:tcPr>
          <w:p w14:paraId="0E745586" w14:textId="77777777" w:rsidR="00497A76" w:rsidRPr="002B64CE" w:rsidRDefault="00497A76" w:rsidP="002B64CE">
            <w:pPr>
              <w:jc w:val="left"/>
              <w:rPr>
                <w:szCs w:val="22"/>
              </w:rPr>
            </w:pPr>
          </w:p>
        </w:tc>
        <w:tc>
          <w:tcPr>
            <w:tcW w:w="1007" w:type="dxa"/>
            <w:shd w:val="clear" w:color="auto" w:fill="auto"/>
          </w:tcPr>
          <w:p w14:paraId="2001ACE7" w14:textId="77777777" w:rsidR="00497A76" w:rsidRPr="002B64CE" w:rsidRDefault="00497A76" w:rsidP="002B64CE">
            <w:pPr>
              <w:jc w:val="left"/>
              <w:rPr>
                <w:szCs w:val="22"/>
              </w:rPr>
            </w:pPr>
            <w:r>
              <w:t>C1, C2, C3, C4</w:t>
            </w:r>
          </w:p>
        </w:tc>
      </w:tr>
      <w:tr w:rsidR="00497A76" w:rsidRPr="00D072FE" w14:paraId="28F70337" w14:textId="77777777" w:rsidTr="00D072FE">
        <w:tc>
          <w:tcPr>
            <w:tcW w:w="3360" w:type="dxa"/>
            <w:shd w:val="clear" w:color="auto" w:fill="auto"/>
          </w:tcPr>
          <w:p w14:paraId="379D93D0" w14:textId="534D833A" w:rsidR="00497A76" w:rsidRDefault="00497A76" w:rsidP="007222F8">
            <w:pPr>
              <w:pStyle w:val="ScheduleSectionL3"/>
              <w:widowControl w:val="0"/>
              <w:spacing w:after="0"/>
              <w:ind w:left="0" w:firstLine="0"/>
              <w:jc w:val="left"/>
            </w:pPr>
            <w:r>
              <w:t>8.3.8 Where the </w:t>
            </w:r>
            <w:hyperlink r:id="rId504">
              <w:r>
                <w:rPr>
                  <w:color w:val="0000FF"/>
                  <w:u w:val="single"/>
                </w:rPr>
                <w:t>GT</w:t>
              </w:r>
            </w:hyperlink>
            <w:r>
              <w:t> has in place processes or procedures as a pre-requirement to an authorisation, the </w:t>
            </w:r>
            <w:hyperlink r:id="rId505">
              <w:r>
                <w:rPr>
                  <w:color w:val="0000FF"/>
                  <w:u w:val="single"/>
                </w:rPr>
                <w:t>MAM</w:t>
              </w:r>
            </w:hyperlink>
            <w:r>
              <w:t xml:space="preserve"> and </w:t>
            </w:r>
            <w:hyperlink r:id="rId506">
              <w:r>
                <w:rPr>
                  <w:color w:val="0000FF"/>
                  <w:u w:val="single"/>
                </w:rPr>
                <w:t>AMI</w:t>
              </w:r>
            </w:hyperlink>
            <w:r>
              <w:t xml:space="preserve"> shall co-operate with any reasonable </w:t>
            </w:r>
            <w:hyperlink r:id="rId507">
              <w:r>
                <w:rPr>
                  <w:color w:val="0000FF"/>
                  <w:u w:val="single"/>
                </w:rPr>
                <w:t>GT</w:t>
              </w:r>
            </w:hyperlink>
            <w:r>
              <w:t xml:space="preserve"> requests for relevant information e.g. </w:t>
            </w:r>
            <w:hyperlink r:id="rId508">
              <w:r>
                <w:rPr>
                  <w:color w:val="0000FF"/>
                  <w:u w:val="single"/>
                </w:rPr>
                <w:t>ENA</w:t>
              </w:r>
            </w:hyperlink>
            <w:r>
              <w:t xml:space="preserve"> </w:t>
            </w:r>
            <w:r w:rsidRPr="00B123E1">
              <w:t>GDN/PM/GT2</w:t>
            </w:r>
            <w:r>
              <w:t xml:space="preserve"> process.</w:t>
            </w:r>
          </w:p>
        </w:tc>
        <w:tc>
          <w:tcPr>
            <w:tcW w:w="1472" w:type="dxa"/>
            <w:shd w:val="clear" w:color="auto" w:fill="auto"/>
          </w:tcPr>
          <w:p w14:paraId="333C7399" w14:textId="6E5F2541" w:rsidR="00497A76" w:rsidRPr="00DB096C" w:rsidRDefault="009212B0" w:rsidP="002B64CE">
            <w:pPr>
              <w:jc w:val="left"/>
              <w:rPr>
                <w:szCs w:val="22"/>
              </w:rPr>
            </w:pPr>
            <w:r w:rsidRPr="00DB096C">
              <w:t>AMI, MAM</w:t>
            </w:r>
          </w:p>
        </w:tc>
        <w:tc>
          <w:tcPr>
            <w:tcW w:w="1472" w:type="dxa"/>
            <w:shd w:val="clear" w:color="auto" w:fill="auto"/>
          </w:tcPr>
          <w:p w14:paraId="312B70AD" w14:textId="77777777" w:rsidR="00497A76" w:rsidRPr="002B64CE" w:rsidRDefault="00497A76" w:rsidP="002B64CE">
            <w:pPr>
              <w:jc w:val="left"/>
              <w:rPr>
                <w:szCs w:val="22"/>
              </w:rPr>
            </w:pPr>
          </w:p>
        </w:tc>
        <w:tc>
          <w:tcPr>
            <w:tcW w:w="1472" w:type="dxa"/>
            <w:shd w:val="clear" w:color="auto" w:fill="auto"/>
          </w:tcPr>
          <w:p w14:paraId="6A8E6A3F" w14:textId="77777777" w:rsidR="00497A76" w:rsidRPr="002B64CE" w:rsidRDefault="00497A76" w:rsidP="002B64CE">
            <w:pPr>
              <w:jc w:val="left"/>
              <w:rPr>
                <w:szCs w:val="22"/>
              </w:rPr>
            </w:pPr>
          </w:p>
        </w:tc>
        <w:tc>
          <w:tcPr>
            <w:tcW w:w="1007" w:type="dxa"/>
            <w:shd w:val="clear" w:color="auto" w:fill="auto"/>
          </w:tcPr>
          <w:p w14:paraId="748EE513" w14:textId="77777777" w:rsidR="00497A76" w:rsidRPr="002B64CE" w:rsidRDefault="00497A76" w:rsidP="002B64CE">
            <w:pPr>
              <w:jc w:val="left"/>
              <w:rPr>
                <w:szCs w:val="22"/>
              </w:rPr>
            </w:pPr>
            <w:r>
              <w:t>C1, C2, C3, C4</w:t>
            </w:r>
          </w:p>
        </w:tc>
      </w:tr>
      <w:tr w:rsidR="00497A76" w:rsidRPr="00D072FE" w14:paraId="5447D1CB" w14:textId="77777777" w:rsidTr="00D072FE">
        <w:tc>
          <w:tcPr>
            <w:tcW w:w="3360" w:type="dxa"/>
            <w:shd w:val="clear" w:color="auto" w:fill="auto"/>
          </w:tcPr>
          <w:p w14:paraId="27430B75" w14:textId="109DE4E5" w:rsidR="00497A76" w:rsidRDefault="00497A76" w:rsidP="007222F8">
            <w:pPr>
              <w:pStyle w:val="ScheduleSectionL3"/>
              <w:widowControl w:val="0"/>
              <w:spacing w:after="0"/>
              <w:ind w:left="0" w:firstLine="0"/>
              <w:jc w:val="left"/>
            </w:pPr>
            <w:r>
              <w:t>8.3.9 The </w:t>
            </w:r>
            <w:hyperlink r:id="rId509">
              <w:r>
                <w:rPr>
                  <w:color w:val="0000FF"/>
                  <w:u w:val="single"/>
                </w:rPr>
                <w:t>MAM</w:t>
              </w:r>
            </w:hyperlink>
            <w:r>
              <w:t xml:space="preserve"> and </w:t>
            </w:r>
            <w:hyperlink r:id="rId510">
              <w:r>
                <w:rPr>
                  <w:color w:val="0000FF"/>
                  <w:u w:val="single"/>
                </w:rPr>
                <w:t>AMI</w:t>
              </w:r>
            </w:hyperlink>
            <w:r>
              <w:t xml:space="preserve"> shall ensure that a valid authorisation is in place prior to undertaking any works:</w:t>
            </w:r>
          </w:p>
          <w:p w14:paraId="521B3D00" w14:textId="77777777" w:rsidR="00497A76" w:rsidRDefault="00497A76" w:rsidP="007222F8">
            <w:pPr>
              <w:pStyle w:val="ScheduleSectionL2"/>
              <w:widowControl w:val="0"/>
              <w:numPr>
                <w:ilvl w:val="0"/>
                <w:numId w:val="0"/>
              </w:numPr>
              <w:spacing w:after="0"/>
              <w:jc w:val="left"/>
            </w:pPr>
          </w:p>
        </w:tc>
        <w:tc>
          <w:tcPr>
            <w:tcW w:w="1472" w:type="dxa"/>
            <w:shd w:val="clear" w:color="auto" w:fill="auto"/>
          </w:tcPr>
          <w:p w14:paraId="7A001D5C" w14:textId="73FEF999" w:rsidR="00497A76" w:rsidRPr="00DB096C" w:rsidRDefault="009212B0" w:rsidP="002B64CE">
            <w:pPr>
              <w:jc w:val="left"/>
              <w:rPr>
                <w:szCs w:val="22"/>
              </w:rPr>
            </w:pPr>
            <w:r w:rsidRPr="00DB096C">
              <w:t>AMI, MAM</w:t>
            </w:r>
          </w:p>
        </w:tc>
        <w:tc>
          <w:tcPr>
            <w:tcW w:w="1472" w:type="dxa"/>
            <w:shd w:val="clear" w:color="auto" w:fill="auto"/>
          </w:tcPr>
          <w:p w14:paraId="717355FE" w14:textId="77777777" w:rsidR="00497A76" w:rsidRPr="002B64CE" w:rsidRDefault="00497A76" w:rsidP="002B64CE">
            <w:pPr>
              <w:jc w:val="left"/>
              <w:rPr>
                <w:szCs w:val="22"/>
              </w:rPr>
            </w:pPr>
          </w:p>
        </w:tc>
        <w:tc>
          <w:tcPr>
            <w:tcW w:w="1472" w:type="dxa"/>
            <w:shd w:val="clear" w:color="auto" w:fill="auto"/>
          </w:tcPr>
          <w:p w14:paraId="70B6EFF9" w14:textId="77777777" w:rsidR="00497A76" w:rsidRPr="002B64CE" w:rsidRDefault="00497A76" w:rsidP="002B64CE">
            <w:pPr>
              <w:jc w:val="left"/>
              <w:rPr>
                <w:szCs w:val="22"/>
              </w:rPr>
            </w:pPr>
          </w:p>
        </w:tc>
        <w:tc>
          <w:tcPr>
            <w:tcW w:w="1007" w:type="dxa"/>
            <w:shd w:val="clear" w:color="auto" w:fill="auto"/>
          </w:tcPr>
          <w:p w14:paraId="352129A8" w14:textId="77777777" w:rsidR="00497A76" w:rsidRPr="002B64CE" w:rsidRDefault="00497A76" w:rsidP="002B64CE">
            <w:pPr>
              <w:jc w:val="left"/>
              <w:rPr>
                <w:szCs w:val="22"/>
              </w:rPr>
            </w:pPr>
            <w:r>
              <w:t>C1, C2, C3, C4</w:t>
            </w:r>
          </w:p>
        </w:tc>
      </w:tr>
      <w:tr w:rsidR="00497A76" w:rsidRPr="00D072FE" w14:paraId="45240B46" w14:textId="77777777" w:rsidTr="00D072FE">
        <w:tc>
          <w:tcPr>
            <w:tcW w:w="3360" w:type="dxa"/>
            <w:shd w:val="clear" w:color="auto" w:fill="auto"/>
          </w:tcPr>
          <w:p w14:paraId="624848B0" w14:textId="35E5D160" w:rsidR="00497A76" w:rsidRDefault="00497A76" w:rsidP="007222F8">
            <w:pPr>
              <w:pStyle w:val="ScheduleSectionL2"/>
              <w:widowControl w:val="0"/>
              <w:numPr>
                <w:ilvl w:val="0"/>
                <w:numId w:val="0"/>
              </w:numPr>
              <w:spacing w:after="0"/>
              <w:ind w:left="510" w:hanging="510"/>
              <w:jc w:val="left"/>
            </w:pPr>
            <w:r>
              <w:t xml:space="preserve">   (a) For Category 1, 2 and 3 meter installations, the </w:t>
            </w:r>
            <w:hyperlink r:id="rId511">
              <w:r>
                <w:rPr>
                  <w:color w:val="0000FF"/>
                  <w:u w:val="single"/>
                </w:rPr>
                <w:t>MAM</w:t>
              </w:r>
            </w:hyperlink>
            <w:r>
              <w:t> gains generic authorisation from the </w:t>
            </w:r>
            <w:hyperlink r:id="rId512">
              <w:r>
                <w:rPr>
                  <w:color w:val="0000FF"/>
                  <w:u w:val="single"/>
                </w:rPr>
                <w:t>GT</w:t>
              </w:r>
            </w:hyperlink>
            <w:r>
              <w:t> to install a meter on the </w:t>
            </w:r>
            <w:hyperlink r:id="rId513">
              <w:r>
                <w:rPr>
                  <w:color w:val="0000FF"/>
                  <w:u w:val="single"/>
                </w:rPr>
                <w:t>GT</w:t>
              </w:r>
            </w:hyperlink>
            <w:r>
              <w:t xml:space="preserve">'s particular gas network with the use of a specified </w:t>
            </w:r>
            <w:hyperlink r:id="rId514">
              <w:r>
                <w:rPr>
                  <w:color w:val="0000FF"/>
                  <w:u w:val="single"/>
                </w:rPr>
                <w:t>AMI</w:t>
              </w:r>
            </w:hyperlink>
            <w:r>
              <w:t xml:space="preserve"> and design on that network. </w:t>
            </w:r>
          </w:p>
        </w:tc>
        <w:tc>
          <w:tcPr>
            <w:tcW w:w="1472" w:type="dxa"/>
            <w:shd w:val="clear" w:color="auto" w:fill="auto"/>
          </w:tcPr>
          <w:p w14:paraId="0A197004" w14:textId="4D2DD8B7" w:rsidR="00497A76" w:rsidRPr="00DB096C" w:rsidRDefault="009212B0" w:rsidP="002B64CE">
            <w:pPr>
              <w:jc w:val="left"/>
              <w:rPr>
                <w:szCs w:val="22"/>
              </w:rPr>
            </w:pPr>
            <w:r w:rsidRPr="00DB096C">
              <w:t>AMI, MAM</w:t>
            </w:r>
          </w:p>
        </w:tc>
        <w:tc>
          <w:tcPr>
            <w:tcW w:w="1472" w:type="dxa"/>
            <w:shd w:val="clear" w:color="auto" w:fill="auto"/>
          </w:tcPr>
          <w:p w14:paraId="0CEB0865" w14:textId="77777777" w:rsidR="00497A76" w:rsidRPr="002B64CE" w:rsidRDefault="00497A76" w:rsidP="002B64CE">
            <w:pPr>
              <w:jc w:val="left"/>
              <w:rPr>
                <w:szCs w:val="22"/>
              </w:rPr>
            </w:pPr>
          </w:p>
        </w:tc>
        <w:tc>
          <w:tcPr>
            <w:tcW w:w="1472" w:type="dxa"/>
            <w:shd w:val="clear" w:color="auto" w:fill="auto"/>
          </w:tcPr>
          <w:p w14:paraId="2FADD459" w14:textId="77777777" w:rsidR="00497A76" w:rsidRPr="002B64CE" w:rsidRDefault="00497A76" w:rsidP="002B64CE">
            <w:pPr>
              <w:jc w:val="left"/>
              <w:rPr>
                <w:szCs w:val="22"/>
              </w:rPr>
            </w:pPr>
          </w:p>
        </w:tc>
        <w:tc>
          <w:tcPr>
            <w:tcW w:w="1007" w:type="dxa"/>
            <w:shd w:val="clear" w:color="auto" w:fill="auto"/>
          </w:tcPr>
          <w:p w14:paraId="3AB82303" w14:textId="77777777" w:rsidR="00497A76" w:rsidRPr="002B64CE" w:rsidRDefault="00497A76" w:rsidP="002B64CE">
            <w:pPr>
              <w:jc w:val="left"/>
              <w:rPr>
                <w:szCs w:val="22"/>
              </w:rPr>
            </w:pPr>
            <w:r>
              <w:t>C1, C2, C3, C4</w:t>
            </w:r>
          </w:p>
        </w:tc>
      </w:tr>
      <w:tr w:rsidR="00497A76" w:rsidRPr="00D072FE" w14:paraId="38BD4172" w14:textId="77777777" w:rsidTr="00D072FE">
        <w:tc>
          <w:tcPr>
            <w:tcW w:w="3360" w:type="dxa"/>
            <w:shd w:val="clear" w:color="auto" w:fill="auto"/>
          </w:tcPr>
          <w:p w14:paraId="12D14676" w14:textId="4424D383" w:rsidR="00497A76" w:rsidRDefault="00497A76" w:rsidP="007222F8">
            <w:pPr>
              <w:pStyle w:val="ScheduleSectionL3"/>
              <w:widowControl w:val="0"/>
              <w:spacing w:after="0"/>
              <w:ind w:left="0" w:firstLine="0"/>
              <w:jc w:val="left"/>
            </w:pPr>
            <w:r>
              <w:t>8.3.10 For installations within the scope of GS(I&amp;U)R, meter installation without pressure regulation (for example where the equipment downstream of the meter is a Combined Heat and Power (CHP) plant with an inlet compressor) must only be installed after the </w:t>
            </w:r>
            <w:hyperlink r:id="rId515">
              <w:r>
                <w:rPr>
                  <w:color w:val="0000FF"/>
                  <w:u w:val="single"/>
                </w:rPr>
                <w:t>MAM</w:t>
              </w:r>
            </w:hyperlink>
            <w:r>
              <w:t xml:space="preserve"> has obtained exemption under the requirements of GS(I&amp;U)R from the Health and Safety Executive (HSE). The scope of any exemption shall be limited to that agreed with HSE. When considering an unregulated meter installation, compliance </w:t>
            </w:r>
            <w:r>
              <w:lastRenderedPageBreak/>
              <w:t>shall be made with the </w:t>
            </w:r>
            <w:hyperlink r:id="rId516">
              <w:r>
                <w:rPr>
                  <w:color w:val="0000FF"/>
                  <w:u w:val="single"/>
                </w:rPr>
                <w:t>GT</w:t>
              </w:r>
            </w:hyperlink>
            <w:r>
              <w:t>’s requests for information and any requirements that the </w:t>
            </w:r>
            <w:hyperlink r:id="rId517">
              <w:r>
                <w:rPr>
                  <w:color w:val="0000FF"/>
                  <w:u w:val="single"/>
                </w:rPr>
                <w:t>GT</w:t>
              </w:r>
            </w:hyperlink>
            <w:r>
              <w:t> may impose on the design of the meter installation.</w:t>
            </w:r>
          </w:p>
          <w:p w14:paraId="0188E208" w14:textId="77777777" w:rsidR="00497A76" w:rsidRDefault="00497A76" w:rsidP="007222F8">
            <w:pPr>
              <w:pStyle w:val="ScheduleSectionL2"/>
              <w:widowControl w:val="0"/>
              <w:numPr>
                <w:ilvl w:val="0"/>
                <w:numId w:val="0"/>
              </w:numPr>
              <w:spacing w:after="0"/>
              <w:jc w:val="left"/>
            </w:pPr>
          </w:p>
        </w:tc>
        <w:tc>
          <w:tcPr>
            <w:tcW w:w="1472" w:type="dxa"/>
            <w:shd w:val="clear" w:color="auto" w:fill="auto"/>
          </w:tcPr>
          <w:p w14:paraId="7B53F31E" w14:textId="7001EB29" w:rsidR="00497A76" w:rsidRPr="00DB096C" w:rsidRDefault="009212B0" w:rsidP="002B64CE">
            <w:pPr>
              <w:jc w:val="left"/>
              <w:rPr>
                <w:szCs w:val="22"/>
              </w:rPr>
            </w:pPr>
            <w:r w:rsidRPr="00DB096C">
              <w:lastRenderedPageBreak/>
              <w:t>AMI, MAM</w:t>
            </w:r>
          </w:p>
        </w:tc>
        <w:tc>
          <w:tcPr>
            <w:tcW w:w="1472" w:type="dxa"/>
            <w:shd w:val="clear" w:color="auto" w:fill="auto"/>
          </w:tcPr>
          <w:p w14:paraId="5EA2B82A" w14:textId="77777777" w:rsidR="00497A76" w:rsidRPr="002B64CE" w:rsidRDefault="00497A76" w:rsidP="002B64CE">
            <w:pPr>
              <w:jc w:val="left"/>
              <w:rPr>
                <w:szCs w:val="22"/>
              </w:rPr>
            </w:pPr>
          </w:p>
        </w:tc>
        <w:tc>
          <w:tcPr>
            <w:tcW w:w="1472" w:type="dxa"/>
            <w:shd w:val="clear" w:color="auto" w:fill="auto"/>
          </w:tcPr>
          <w:p w14:paraId="238008CA" w14:textId="77777777" w:rsidR="00497A76" w:rsidRPr="002B64CE" w:rsidRDefault="00497A76" w:rsidP="002B64CE">
            <w:pPr>
              <w:jc w:val="left"/>
              <w:rPr>
                <w:szCs w:val="22"/>
              </w:rPr>
            </w:pPr>
          </w:p>
        </w:tc>
        <w:tc>
          <w:tcPr>
            <w:tcW w:w="1007" w:type="dxa"/>
            <w:shd w:val="clear" w:color="auto" w:fill="auto"/>
          </w:tcPr>
          <w:p w14:paraId="01DDE595" w14:textId="77777777" w:rsidR="00497A76" w:rsidRPr="002B64CE" w:rsidRDefault="00497A76" w:rsidP="002B64CE">
            <w:pPr>
              <w:jc w:val="left"/>
              <w:rPr>
                <w:szCs w:val="22"/>
              </w:rPr>
            </w:pPr>
            <w:r>
              <w:t>C1, C2, C3, C4</w:t>
            </w:r>
          </w:p>
        </w:tc>
      </w:tr>
      <w:tr w:rsidR="00497A76" w:rsidRPr="00D072FE" w14:paraId="0F4557E5" w14:textId="77777777" w:rsidTr="00D072FE">
        <w:tc>
          <w:tcPr>
            <w:tcW w:w="3360" w:type="dxa"/>
            <w:shd w:val="clear" w:color="auto" w:fill="auto"/>
          </w:tcPr>
          <w:p w14:paraId="4F8494B9" w14:textId="081B0344" w:rsidR="00497A76" w:rsidRDefault="00497A76" w:rsidP="007222F8">
            <w:pPr>
              <w:pStyle w:val="ScheduleSectionL3"/>
              <w:widowControl w:val="0"/>
              <w:spacing w:after="0"/>
              <w:ind w:left="0" w:firstLine="0"/>
              <w:jc w:val="left"/>
            </w:pPr>
            <w:r>
              <w:t>8.3.11 Where the </w:t>
            </w:r>
            <w:hyperlink r:id="rId518">
              <w:r>
                <w:rPr>
                  <w:color w:val="0000FF"/>
                  <w:u w:val="single"/>
                </w:rPr>
                <w:t>GT</w:t>
              </w:r>
            </w:hyperlink>
            <w:r>
              <w:t> has a requirement to approve the design of a meter installation, the </w:t>
            </w:r>
            <w:hyperlink r:id="rId519">
              <w:r>
                <w:rPr>
                  <w:color w:val="0000FF"/>
                  <w:u w:val="single"/>
                </w:rPr>
                <w:t>MAM</w:t>
              </w:r>
            </w:hyperlink>
            <w:r>
              <w:t> shall co-operate with any </w:t>
            </w:r>
            <w:hyperlink r:id="rId520">
              <w:r>
                <w:rPr>
                  <w:color w:val="0000FF"/>
                  <w:u w:val="single"/>
                </w:rPr>
                <w:t>GT</w:t>
              </w:r>
            </w:hyperlink>
            <w:r>
              <w:t> request for relevant information. This information may be required to ensure the </w:t>
            </w:r>
            <w:hyperlink r:id="rId521">
              <w:r>
                <w:rPr>
                  <w:color w:val="0000FF"/>
                  <w:u w:val="single"/>
                </w:rPr>
                <w:t>GT</w:t>
              </w:r>
            </w:hyperlink>
            <w:r>
              <w:t xml:space="preserve"> maintains safe operating pressure at the appliance. e.g. </w:t>
            </w:r>
            <w:hyperlink r:id="rId522">
              <w:r>
                <w:rPr>
                  <w:color w:val="0000FF"/>
                  <w:u w:val="single"/>
                </w:rPr>
                <w:t>ENA</w:t>
              </w:r>
            </w:hyperlink>
            <w:r>
              <w:t xml:space="preserve"> </w:t>
            </w:r>
            <w:r w:rsidRPr="00B123E1">
              <w:t>GDN/PM/GT2</w:t>
            </w:r>
            <w:r>
              <w:t xml:space="preserve"> process.</w:t>
            </w:r>
          </w:p>
        </w:tc>
        <w:tc>
          <w:tcPr>
            <w:tcW w:w="1472" w:type="dxa"/>
            <w:shd w:val="clear" w:color="auto" w:fill="auto"/>
          </w:tcPr>
          <w:p w14:paraId="2C4A53AD" w14:textId="0D96EB9C" w:rsidR="00497A76" w:rsidRPr="00DB096C" w:rsidRDefault="009212B0" w:rsidP="002B64CE">
            <w:pPr>
              <w:jc w:val="left"/>
              <w:rPr>
                <w:szCs w:val="22"/>
              </w:rPr>
            </w:pPr>
            <w:r w:rsidRPr="00DB096C">
              <w:t>MAM</w:t>
            </w:r>
          </w:p>
        </w:tc>
        <w:tc>
          <w:tcPr>
            <w:tcW w:w="1472" w:type="dxa"/>
            <w:shd w:val="clear" w:color="auto" w:fill="auto"/>
          </w:tcPr>
          <w:p w14:paraId="3A78DEDA" w14:textId="77777777" w:rsidR="00497A76" w:rsidRPr="00DB096C" w:rsidRDefault="00497A76" w:rsidP="002B64CE">
            <w:pPr>
              <w:jc w:val="left"/>
              <w:rPr>
                <w:szCs w:val="22"/>
              </w:rPr>
            </w:pPr>
          </w:p>
        </w:tc>
        <w:tc>
          <w:tcPr>
            <w:tcW w:w="1472" w:type="dxa"/>
            <w:shd w:val="clear" w:color="auto" w:fill="auto"/>
          </w:tcPr>
          <w:p w14:paraId="4A0A2437" w14:textId="77777777" w:rsidR="00497A76" w:rsidRPr="00DB096C" w:rsidRDefault="00497A76" w:rsidP="002B64CE">
            <w:pPr>
              <w:jc w:val="left"/>
              <w:rPr>
                <w:szCs w:val="22"/>
              </w:rPr>
            </w:pPr>
          </w:p>
        </w:tc>
        <w:tc>
          <w:tcPr>
            <w:tcW w:w="1007" w:type="dxa"/>
            <w:shd w:val="clear" w:color="auto" w:fill="auto"/>
          </w:tcPr>
          <w:p w14:paraId="021C35B7" w14:textId="77777777" w:rsidR="00497A76" w:rsidRPr="002B64CE" w:rsidRDefault="00497A76" w:rsidP="002B64CE">
            <w:pPr>
              <w:jc w:val="left"/>
              <w:rPr>
                <w:szCs w:val="22"/>
              </w:rPr>
            </w:pPr>
            <w:r>
              <w:t>C1, C2, C3, C4</w:t>
            </w:r>
          </w:p>
        </w:tc>
      </w:tr>
      <w:tr w:rsidR="00497A76" w:rsidRPr="00D072FE" w14:paraId="19E71475" w14:textId="77777777" w:rsidTr="00D072FE">
        <w:tc>
          <w:tcPr>
            <w:tcW w:w="3360" w:type="dxa"/>
            <w:shd w:val="clear" w:color="auto" w:fill="auto"/>
          </w:tcPr>
          <w:p w14:paraId="72499853" w14:textId="06541DC9" w:rsidR="00497A76" w:rsidRDefault="00497A76" w:rsidP="007222F8">
            <w:pPr>
              <w:pStyle w:val="ScheduleSectionL3"/>
              <w:widowControl w:val="0"/>
              <w:spacing w:after="0"/>
              <w:ind w:left="0" w:firstLine="0"/>
              <w:jc w:val="left"/>
            </w:pPr>
            <w:r>
              <w:t>8.3.12 The </w:t>
            </w:r>
            <w:hyperlink r:id="rId523">
              <w:r>
                <w:rPr>
                  <w:color w:val="0000FF"/>
                  <w:u w:val="single"/>
                </w:rPr>
                <w:t>DNO</w:t>
              </w:r>
            </w:hyperlink>
            <w:r>
              <w:t> shall have the right (see clause 11.2.3 below) to confirm the authorisation referred to in clause 5.2.3 above and to prevent access to its equipment if </w:t>
            </w:r>
            <w:hyperlink r:id="rId524" w:history="1">
              <w:r w:rsidR="0073521B" w:rsidRPr="00B9315A">
                <w:rPr>
                  <w:rStyle w:val="Hyperlink"/>
                  <w:color w:val="0000FF"/>
                </w:rPr>
                <w:t>Meter Operative</w:t>
              </w:r>
            </w:hyperlink>
            <w:r>
              <w:t>s refuse or are unable to produce evidence of their authorisation.  </w:t>
            </w:r>
          </w:p>
          <w:p w14:paraId="0C659879" w14:textId="77777777" w:rsidR="00497A76" w:rsidRDefault="00497A76" w:rsidP="007222F8">
            <w:pPr>
              <w:pStyle w:val="ScheduleSectionL2"/>
              <w:widowControl w:val="0"/>
              <w:numPr>
                <w:ilvl w:val="0"/>
                <w:numId w:val="0"/>
              </w:numPr>
              <w:spacing w:after="0"/>
              <w:jc w:val="left"/>
            </w:pPr>
          </w:p>
        </w:tc>
        <w:tc>
          <w:tcPr>
            <w:tcW w:w="1472" w:type="dxa"/>
            <w:shd w:val="clear" w:color="auto" w:fill="auto"/>
          </w:tcPr>
          <w:p w14:paraId="30971839" w14:textId="77777777" w:rsidR="00497A76" w:rsidRPr="00DB096C" w:rsidRDefault="00497A76" w:rsidP="002B64CE">
            <w:pPr>
              <w:jc w:val="left"/>
            </w:pPr>
          </w:p>
        </w:tc>
        <w:tc>
          <w:tcPr>
            <w:tcW w:w="1472" w:type="dxa"/>
            <w:shd w:val="clear" w:color="auto" w:fill="auto"/>
          </w:tcPr>
          <w:p w14:paraId="2F891A60" w14:textId="77777777" w:rsidR="00497A76" w:rsidRPr="00DB096C" w:rsidRDefault="00497A76" w:rsidP="002B64CE">
            <w:pPr>
              <w:jc w:val="left"/>
            </w:pPr>
          </w:p>
        </w:tc>
        <w:tc>
          <w:tcPr>
            <w:tcW w:w="1472" w:type="dxa"/>
            <w:shd w:val="clear" w:color="auto" w:fill="auto"/>
          </w:tcPr>
          <w:p w14:paraId="39C59C48" w14:textId="2D4E8B03" w:rsidR="00497A76" w:rsidRPr="00DB096C" w:rsidRDefault="009212B0" w:rsidP="002B64CE">
            <w:pPr>
              <w:jc w:val="left"/>
            </w:pPr>
            <w:r w:rsidRPr="00DB096C">
              <w:t>DNO, EMO</w:t>
            </w:r>
          </w:p>
        </w:tc>
        <w:tc>
          <w:tcPr>
            <w:tcW w:w="1007" w:type="dxa"/>
            <w:shd w:val="clear" w:color="auto" w:fill="auto"/>
          </w:tcPr>
          <w:p w14:paraId="6D0953F7" w14:textId="77777777" w:rsidR="00497A76" w:rsidRPr="00D072FE" w:rsidRDefault="00497A76" w:rsidP="002B64CE">
            <w:pPr>
              <w:jc w:val="left"/>
            </w:pPr>
          </w:p>
        </w:tc>
      </w:tr>
      <w:tr w:rsidR="00497A76" w:rsidRPr="00D072FE" w14:paraId="54887E27" w14:textId="77777777" w:rsidTr="00D072FE">
        <w:tc>
          <w:tcPr>
            <w:tcW w:w="3360" w:type="dxa"/>
            <w:shd w:val="clear" w:color="auto" w:fill="auto"/>
          </w:tcPr>
          <w:p w14:paraId="51088B5E" w14:textId="082E75BF" w:rsidR="00497A76" w:rsidRDefault="00497A76" w:rsidP="007222F8">
            <w:pPr>
              <w:pStyle w:val="ScheduleSectionL3"/>
              <w:widowControl w:val="0"/>
              <w:spacing w:after="0"/>
              <w:ind w:left="0" w:firstLine="0"/>
              <w:jc w:val="left"/>
            </w:pPr>
            <w:r>
              <w:t xml:space="preserve">8.3.13 </w:t>
            </w:r>
            <w:hyperlink r:id="rId525">
              <w:r>
                <w:rPr>
                  <w:color w:val="0000FF"/>
                  <w:u w:val="single"/>
                </w:rPr>
                <w:t>DNO</w:t>
              </w:r>
            </w:hyperlink>
            <w:r>
              <w:t> policy with regard to authorisation of </w:t>
            </w:r>
            <w:hyperlink r:id="rId526" w:history="1">
              <w:r w:rsidR="0073521B" w:rsidRPr="00B9315A">
                <w:rPr>
                  <w:rStyle w:val="Hyperlink"/>
                  <w:color w:val="0000FF"/>
                </w:rPr>
                <w:t>Meter Operative</w:t>
              </w:r>
            </w:hyperlink>
            <w:r>
              <w:t>s in accordance with its </w:t>
            </w:r>
            <w:hyperlink r:id="rId527">
              <w:r>
                <w:rPr>
                  <w:color w:val="0000FF"/>
                  <w:u w:val="single"/>
                </w:rPr>
                <w:t>Distribution Safety Rule</w:t>
              </w:r>
            </w:hyperlink>
            <w:r>
              <w:t>s shall be stated in the </w:t>
            </w:r>
            <w:hyperlink r:id="rId528">
              <w:r>
                <w:rPr>
                  <w:color w:val="0000FF"/>
                  <w:u w:val="single"/>
                </w:rPr>
                <w:t>DNO</w:t>
              </w:r>
            </w:hyperlink>
            <w:r>
              <w:t> information provided pursuant to Appendix 13, Part 1. </w:t>
            </w:r>
          </w:p>
        </w:tc>
        <w:tc>
          <w:tcPr>
            <w:tcW w:w="1472" w:type="dxa"/>
            <w:shd w:val="clear" w:color="auto" w:fill="auto"/>
          </w:tcPr>
          <w:p w14:paraId="4FD77E32" w14:textId="77777777" w:rsidR="00497A76" w:rsidRPr="00D072FE" w:rsidRDefault="00497A76" w:rsidP="002B64CE">
            <w:pPr>
              <w:jc w:val="left"/>
            </w:pPr>
          </w:p>
        </w:tc>
        <w:tc>
          <w:tcPr>
            <w:tcW w:w="1472" w:type="dxa"/>
            <w:shd w:val="clear" w:color="auto" w:fill="auto"/>
          </w:tcPr>
          <w:p w14:paraId="19113755" w14:textId="77777777" w:rsidR="00497A76" w:rsidRPr="00D072FE" w:rsidRDefault="00497A76" w:rsidP="002B64CE">
            <w:pPr>
              <w:jc w:val="left"/>
            </w:pPr>
          </w:p>
        </w:tc>
        <w:tc>
          <w:tcPr>
            <w:tcW w:w="1472" w:type="dxa"/>
            <w:shd w:val="clear" w:color="auto" w:fill="auto"/>
          </w:tcPr>
          <w:p w14:paraId="44847253" w14:textId="451DBA27" w:rsidR="00497A76" w:rsidRPr="00DB096C" w:rsidRDefault="009212B0" w:rsidP="002B64CE">
            <w:pPr>
              <w:jc w:val="left"/>
            </w:pPr>
            <w:r w:rsidRPr="00DB096C">
              <w:t xml:space="preserve">DNO, </w:t>
            </w:r>
            <w:r w:rsidR="00D662CB" w:rsidRPr="00DB096C">
              <w:t>EMO</w:t>
            </w:r>
          </w:p>
        </w:tc>
        <w:tc>
          <w:tcPr>
            <w:tcW w:w="1007" w:type="dxa"/>
            <w:shd w:val="clear" w:color="auto" w:fill="auto"/>
          </w:tcPr>
          <w:p w14:paraId="2822A7B4" w14:textId="77777777" w:rsidR="00497A76" w:rsidRPr="00D072FE" w:rsidRDefault="00497A76" w:rsidP="002B64CE">
            <w:pPr>
              <w:jc w:val="left"/>
            </w:pPr>
          </w:p>
        </w:tc>
      </w:tr>
    </w:tbl>
    <w:p w14:paraId="135C8F3D" w14:textId="77777777" w:rsidR="00D072FE" w:rsidRDefault="00D072FE" w:rsidP="007222F8">
      <w:pPr>
        <w:pStyle w:val="ScheduleSectionL4"/>
        <w:widowControl w:val="0"/>
        <w:spacing w:after="320"/>
        <w:jc w:val="left"/>
      </w:pPr>
    </w:p>
    <w:p w14:paraId="60EFCE4E" w14:textId="77777777" w:rsidR="00D072FE" w:rsidRPr="00497A76" w:rsidRDefault="00D072FE" w:rsidP="007222F8">
      <w:pPr>
        <w:pStyle w:val="ScheduleSectionL2"/>
        <w:widowControl w:val="0"/>
        <w:spacing w:after="320"/>
        <w:jc w:val="left"/>
      </w:pPr>
      <w:r>
        <w:rPr>
          <w:b/>
        </w:rPr>
        <w:t>Planning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497A76" w:rsidRPr="00D072FE" w14:paraId="2669142E" w14:textId="77777777" w:rsidTr="00D072FE">
        <w:trPr>
          <w:trHeight w:val="808"/>
        </w:trPr>
        <w:tc>
          <w:tcPr>
            <w:tcW w:w="3360" w:type="dxa"/>
            <w:shd w:val="clear" w:color="auto" w:fill="auto"/>
          </w:tcPr>
          <w:p w14:paraId="6ACA7A8C" w14:textId="77777777" w:rsidR="00497A76" w:rsidRPr="00D072FE" w:rsidRDefault="00497A76" w:rsidP="007222F8">
            <w:pPr>
              <w:pStyle w:val="Heading1"/>
              <w:numPr>
                <w:ilvl w:val="0"/>
                <w:numId w:val="0"/>
              </w:numPr>
              <w:jc w:val="left"/>
              <w:rPr>
                <w:b w:val="0"/>
                <w:bCs/>
                <w:color w:val="auto"/>
                <w:sz w:val="20"/>
                <w:szCs w:val="20"/>
              </w:rPr>
            </w:pPr>
          </w:p>
        </w:tc>
        <w:tc>
          <w:tcPr>
            <w:tcW w:w="1472" w:type="dxa"/>
            <w:shd w:val="clear" w:color="auto" w:fill="auto"/>
          </w:tcPr>
          <w:p w14:paraId="74CC427E" w14:textId="77777777" w:rsidR="00497A76" w:rsidRPr="00D072FE" w:rsidRDefault="00497A76" w:rsidP="002B64CE">
            <w:pPr>
              <w:jc w:val="left"/>
              <w:rPr>
                <w:b/>
                <w:bCs/>
                <w:szCs w:val="22"/>
              </w:rPr>
            </w:pPr>
            <w:r>
              <w:t>Gas Responsibility</w:t>
            </w:r>
          </w:p>
        </w:tc>
        <w:tc>
          <w:tcPr>
            <w:tcW w:w="1472" w:type="dxa"/>
            <w:shd w:val="clear" w:color="auto" w:fill="auto"/>
          </w:tcPr>
          <w:p w14:paraId="5B1FE2DE" w14:textId="77777777" w:rsidR="00497A76" w:rsidRPr="00D072FE" w:rsidRDefault="00497A76" w:rsidP="002B64CE">
            <w:pPr>
              <w:jc w:val="left"/>
              <w:rPr>
                <w:b/>
                <w:bCs/>
                <w:szCs w:val="22"/>
              </w:rPr>
            </w:pPr>
            <w:r>
              <w:t>Smart Responsibility</w:t>
            </w:r>
          </w:p>
        </w:tc>
        <w:tc>
          <w:tcPr>
            <w:tcW w:w="1472" w:type="dxa"/>
            <w:shd w:val="clear" w:color="auto" w:fill="auto"/>
          </w:tcPr>
          <w:p w14:paraId="714F4BAB" w14:textId="77777777" w:rsidR="00497A76" w:rsidRPr="00D072FE" w:rsidRDefault="00497A76" w:rsidP="002B64CE">
            <w:pPr>
              <w:jc w:val="left"/>
              <w:rPr>
                <w:b/>
                <w:bCs/>
                <w:szCs w:val="22"/>
              </w:rPr>
            </w:pPr>
            <w:r>
              <w:t>Electricity Responsibility</w:t>
            </w:r>
          </w:p>
        </w:tc>
        <w:tc>
          <w:tcPr>
            <w:tcW w:w="1007" w:type="dxa"/>
            <w:shd w:val="clear" w:color="auto" w:fill="auto"/>
          </w:tcPr>
          <w:p w14:paraId="0A16C3FA" w14:textId="77777777" w:rsidR="00497A76" w:rsidRPr="00D072FE" w:rsidRDefault="00497A76" w:rsidP="002B64CE">
            <w:pPr>
              <w:jc w:val="left"/>
              <w:rPr>
                <w:b/>
                <w:bCs/>
                <w:szCs w:val="22"/>
              </w:rPr>
            </w:pPr>
            <w:r>
              <w:t>Work Category</w:t>
            </w:r>
          </w:p>
        </w:tc>
      </w:tr>
      <w:tr w:rsidR="00497A76" w:rsidRPr="00D072FE" w14:paraId="220B1D61" w14:textId="77777777" w:rsidTr="00D072FE">
        <w:tc>
          <w:tcPr>
            <w:tcW w:w="3360" w:type="dxa"/>
            <w:shd w:val="clear" w:color="auto" w:fill="auto"/>
          </w:tcPr>
          <w:p w14:paraId="2837F1B1" w14:textId="77777777" w:rsidR="00497A76" w:rsidRPr="000F3291" w:rsidRDefault="00497A76" w:rsidP="007222F8">
            <w:pPr>
              <w:pStyle w:val="ScheduleSectionL3"/>
              <w:widowControl w:val="0"/>
              <w:spacing w:after="0"/>
              <w:ind w:left="0" w:firstLine="0"/>
              <w:jc w:val="left"/>
            </w:pPr>
            <w:r>
              <w:t xml:space="preserve">8.4.1 The relevant </w:t>
            </w:r>
            <w:hyperlink r:id="rId529">
              <w:r>
                <w:rPr>
                  <w:color w:val="0000FF"/>
                  <w:u w:val="single"/>
                </w:rPr>
                <w:t>Parties</w:t>
              </w:r>
            </w:hyperlink>
            <w:r>
              <w:t xml:space="preserve"> shall advise the gas </w:t>
            </w:r>
            <w:hyperlink r:id="rId530">
              <w:r>
                <w:rPr>
                  <w:color w:val="0000FF"/>
                  <w:u w:val="single"/>
                </w:rPr>
                <w:t>Consumer</w:t>
              </w:r>
            </w:hyperlink>
            <w:r>
              <w:t xml:space="preserve"> to formally notify the </w:t>
            </w:r>
            <w:hyperlink r:id="rId531">
              <w:r>
                <w:rPr>
                  <w:color w:val="0000FF"/>
                  <w:u w:val="single"/>
                </w:rPr>
                <w:t>GT</w:t>
              </w:r>
            </w:hyperlink>
            <w:r>
              <w:t xml:space="preserve"> if it intends to use compressors or engines, or any associated compressed air or any other extraneous </w:t>
            </w:r>
            <w:r>
              <w:lastRenderedPageBreak/>
              <w:t>gases, in accordance with paragraph 17 of Schedule 2B of the </w:t>
            </w:r>
            <w:hyperlink r:id="rId532">
              <w:r>
                <w:rPr>
                  <w:color w:val="0000FF"/>
                  <w:u w:val="single"/>
                </w:rPr>
                <w:t>Gas Act</w:t>
              </w:r>
            </w:hyperlink>
            <w:r>
              <w:t>. The </w:t>
            </w:r>
            <w:hyperlink r:id="rId533">
              <w:r>
                <w:rPr>
                  <w:color w:val="0000FF"/>
                  <w:u w:val="single"/>
                </w:rPr>
                <w:t>GT</w:t>
              </w:r>
            </w:hyperlink>
            <w:r>
              <w:t> may, in these circumstances, decide that it needs to participate in the selection and specification of the protective equipment at the design stage.</w:t>
            </w:r>
          </w:p>
        </w:tc>
        <w:tc>
          <w:tcPr>
            <w:tcW w:w="1472" w:type="dxa"/>
            <w:shd w:val="clear" w:color="auto" w:fill="auto"/>
          </w:tcPr>
          <w:p w14:paraId="053FE9FF" w14:textId="4B7743D0" w:rsidR="00497A76" w:rsidRPr="00DB096C" w:rsidRDefault="00CB4104" w:rsidP="002B64CE">
            <w:pPr>
              <w:jc w:val="left"/>
              <w:rPr>
                <w:b/>
                <w:bCs/>
                <w:szCs w:val="22"/>
              </w:rPr>
            </w:pPr>
            <w:r w:rsidRPr="00DB096C">
              <w:lastRenderedPageBreak/>
              <w:t>AMI, MAM</w:t>
            </w:r>
          </w:p>
        </w:tc>
        <w:tc>
          <w:tcPr>
            <w:tcW w:w="1472" w:type="dxa"/>
            <w:shd w:val="clear" w:color="auto" w:fill="auto"/>
          </w:tcPr>
          <w:p w14:paraId="00009530" w14:textId="77777777" w:rsidR="00497A76" w:rsidRPr="00D072FE" w:rsidRDefault="00497A76" w:rsidP="002B64CE">
            <w:pPr>
              <w:jc w:val="left"/>
              <w:rPr>
                <w:b/>
                <w:bCs/>
                <w:szCs w:val="22"/>
              </w:rPr>
            </w:pPr>
          </w:p>
        </w:tc>
        <w:tc>
          <w:tcPr>
            <w:tcW w:w="1472" w:type="dxa"/>
            <w:shd w:val="clear" w:color="auto" w:fill="auto"/>
          </w:tcPr>
          <w:p w14:paraId="3167F2BC" w14:textId="77777777" w:rsidR="00497A76" w:rsidRPr="00D072FE" w:rsidRDefault="00497A76" w:rsidP="002B64CE">
            <w:pPr>
              <w:jc w:val="left"/>
              <w:rPr>
                <w:b/>
                <w:bCs/>
                <w:szCs w:val="22"/>
              </w:rPr>
            </w:pPr>
          </w:p>
        </w:tc>
        <w:tc>
          <w:tcPr>
            <w:tcW w:w="1007" w:type="dxa"/>
            <w:shd w:val="clear" w:color="auto" w:fill="auto"/>
          </w:tcPr>
          <w:p w14:paraId="7BD7D4C9" w14:textId="77777777" w:rsidR="00497A76" w:rsidRPr="00D072FE" w:rsidRDefault="00497A76" w:rsidP="002B64CE">
            <w:pPr>
              <w:jc w:val="left"/>
              <w:rPr>
                <w:b/>
                <w:bCs/>
                <w:szCs w:val="22"/>
              </w:rPr>
            </w:pPr>
            <w:r>
              <w:t>C1, C2, C3, C4</w:t>
            </w:r>
          </w:p>
        </w:tc>
      </w:tr>
      <w:tr w:rsidR="00CB4104" w:rsidRPr="00D072FE" w14:paraId="0C387FAD" w14:textId="77777777" w:rsidTr="00D072FE">
        <w:tc>
          <w:tcPr>
            <w:tcW w:w="3360" w:type="dxa"/>
            <w:shd w:val="clear" w:color="auto" w:fill="auto"/>
          </w:tcPr>
          <w:p w14:paraId="1F72DD8B" w14:textId="77777777" w:rsidR="00CB4104" w:rsidRDefault="00CB4104" w:rsidP="007222F8">
            <w:pPr>
              <w:pStyle w:val="ScheduleSectionL3"/>
              <w:widowControl w:val="0"/>
              <w:spacing w:after="0"/>
              <w:ind w:left="0" w:firstLine="0"/>
              <w:jc w:val="left"/>
            </w:pPr>
            <w:r>
              <w:t xml:space="preserve">8.4.2 The relevant </w:t>
            </w:r>
            <w:hyperlink r:id="rId534">
              <w:r>
                <w:rPr>
                  <w:color w:val="0000FF"/>
                  <w:u w:val="single"/>
                </w:rPr>
                <w:t>Parties</w:t>
              </w:r>
            </w:hyperlink>
            <w:r>
              <w:t xml:space="preserve"> shall either specify or determine the metering pressure with reference to the requirements of the </w:t>
            </w:r>
            <w:hyperlink r:id="rId535">
              <w:r>
                <w:rPr>
                  <w:color w:val="0000FF"/>
                  <w:u w:val="single"/>
                </w:rPr>
                <w:t>Consumer</w:t>
              </w:r>
            </w:hyperlink>
            <w:r>
              <w:t xml:space="preserve">’s installation and appliance(s). This will normally be 21 mbar unless it has been agreed between the </w:t>
            </w:r>
            <w:hyperlink r:id="rId536">
              <w:r>
                <w:rPr>
                  <w:color w:val="0000FF"/>
                  <w:u w:val="single"/>
                </w:rPr>
                <w:t>Consumer</w:t>
              </w:r>
            </w:hyperlink>
            <w:r>
              <w:t>, </w:t>
            </w:r>
            <w:hyperlink r:id="rId537">
              <w:r>
                <w:rPr>
                  <w:color w:val="0000FF"/>
                  <w:u w:val="single"/>
                </w:rPr>
                <w:t>Gas Supplier</w:t>
              </w:r>
            </w:hyperlink>
            <w:r>
              <w:t> and </w:t>
            </w:r>
            <w:hyperlink r:id="rId538">
              <w:r>
                <w:rPr>
                  <w:color w:val="0000FF"/>
                  <w:u w:val="single"/>
                </w:rPr>
                <w:t>GT</w:t>
              </w:r>
            </w:hyperlink>
            <w:r>
              <w:t> to meter at an elevated pressure.</w:t>
            </w:r>
          </w:p>
        </w:tc>
        <w:tc>
          <w:tcPr>
            <w:tcW w:w="1472" w:type="dxa"/>
            <w:shd w:val="clear" w:color="auto" w:fill="auto"/>
          </w:tcPr>
          <w:p w14:paraId="14A9E608" w14:textId="278B74D8" w:rsidR="00CB4104" w:rsidRPr="00DB096C" w:rsidRDefault="00CB4104" w:rsidP="002B64CE">
            <w:pPr>
              <w:jc w:val="left"/>
              <w:rPr>
                <w:b/>
                <w:bCs/>
                <w:szCs w:val="22"/>
              </w:rPr>
            </w:pPr>
            <w:r w:rsidRPr="00DB096C">
              <w:t>AMI, MAM</w:t>
            </w:r>
          </w:p>
        </w:tc>
        <w:tc>
          <w:tcPr>
            <w:tcW w:w="1472" w:type="dxa"/>
            <w:shd w:val="clear" w:color="auto" w:fill="auto"/>
          </w:tcPr>
          <w:p w14:paraId="54EA6DCA" w14:textId="77777777" w:rsidR="00CB4104" w:rsidRPr="00D072FE" w:rsidRDefault="00CB4104" w:rsidP="002B64CE">
            <w:pPr>
              <w:jc w:val="left"/>
              <w:rPr>
                <w:b/>
                <w:bCs/>
                <w:szCs w:val="22"/>
              </w:rPr>
            </w:pPr>
          </w:p>
        </w:tc>
        <w:tc>
          <w:tcPr>
            <w:tcW w:w="1472" w:type="dxa"/>
            <w:shd w:val="clear" w:color="auto" w:fill="auto"/>
          </w:tcPr>
          <w:p w14:paraId="4082B0A8" w14:textId="77777777" w:rsidR="00CB4104" w:rsidRPr="00D072FE" w:rsidRDefault="00CB4104" w:rsidP="002B64CE">
            <w:pPr>
              <w:jc w:val="left"/>
              <w:rPr>
                <w:b/>
                <w:bCs/>
                <w:szCs w:val="22"/>
              </w:rPr>
            </w:pPr>
          </w:p>
        </w:tc>
        <w:tc>
          <w:tcPr>
            <w:tcW w:w="1007" w:type="dxa"/>
            <w:shd w:val="clear" w:color="auto" w:fill="auto"/>
          </w:tcPr>
          <w:p w14:paraId="70BFE170" w14:textId="77777777" w:rsidR="00CB4104" w:rsidRPr="00D072FE" w:rsidRDefault="00CB4104" w:rsidP="002B64CE">
            <w:pPr>
              <w:jc w:val="left"/>
              <w:rPr>
                <w:b/>
                <w:bCs/>
                <w:szCs w:val="22"/>
              </w:rPr>
            </w:pPr>
            <w:r>
              <w:t>C1, C2, C3, C4</w:t>
            </w:r>
          </w:p>
        </w:tc>
      </w:tr>
      <w:tr w:rsidR="00CB4104" w:rsidRPr="00D072FE" w14:paraId="2873AF19" w14:textId="77777777" w:rsidTr="00D072FE">
        <w:tc>
          <w:tcPr>
            <w:tcW w:w="3360" w:type="dxa"/>
            <w:shd w:val="clear" w:color="auto" w:fill="auto"/>
          </w:tcPr>
          <w:p w14:paraId="6E86B83B" w14:textId="77777777" w:rsidR="00CB4104" w:rsidRDefault="00CB4104" w:rsidP="007222F8">
            <w:pPr>
              <w:pStyle w:val="ScheduleSectionL3"/>
              <w:widowControl w:val="0"/>
              <w:spacing w:after="0"/>
              <w:ind w:left="0" w:firstLine="0"/>
              <w:jc w:val="left"/>
            </w:pPr>
            <w:r>
              <w:t xml:space="preserve">8.4.3 The relevant </w:t>
            </w:r>
            <w:hyperlink r:id="rId539">
              <w:r>
                <w:rPr>
                  <w:color w:val="0000FF"/>
                  <w:u w:val="single"/>
                </w:rPr>
                <w:t>Parties</w:t>
              </w:r>
            </w:hyperlink>
            <w:r>
              <w:t> shall ensure that the responsibility for the provision of any meter box, meter housing or meter compound is determined/agreed.</w:t>
            </w:r>
          </w:p>
        </w:tc>
        <w:tc>
          <w:tcPr>
            <w:tcW w:w="1472" w:type="dxa"/>
            <w:shd w:val="clear" w:color="auto" w:fill="auto"/>
          </w:tcPr>
          <w:p w14:paraId="4156ABF7" w14:textId="7BF4DF05" w:rsidR="00CB4104" w:rsidRPr="00DB096C" w:rsidRDefault="00CB4104" w:rsidP="002B64CE">
            <w:pPr>
              <w:jc w:val="left"/>
              <w:rPr>
                <w:b/>
                <w:bCs/>
                <w:szCs w:val="22"/>
              </w:rPr>
            </w:pPr>
            <w:r w:rsidRPr="00DB096C">
              <w:t>AMI, MAM</w:t>
            </w:r>
          </w:p>
        </w:tc>
        <w:tc>
          <w:tcPr>
            <w:tcW w:w="1472" w:type="dxa"/>
            <w:shd w:val="clear" w:color="auto" w:fill="auto"/>
          </w:tcPr>
          <w:p w14:paraId="350FF860" w14:textId="77777777" w:rsidR="00CB4104" w:rsidRPr="00D072FE" w:rsidRDefault="00CB4104" w:rsidP="002B64CE">
            <w:pPr>
              <w:jc w:val="left"/>
              <w:rPr>
                <w:b/>
                <w:bCs/>
                <w:szCs w:val="22"/>
              </w:rPr>
            </w:pPr>
          </w:p>
        </w:tc>
        <w:tc>
          <w:tcPr>
            <w:tcW w:w="1472" w:type="dxa"/>
            <w:shd w:val="clear" w:color="auto" w:fill="auto"/>
          </w:tcPr>
          <w:p w14:paraId="40B845F4" w14:textId="77777777" w:rsidR="00CB4104" w:rsidRPr="00D072FE" w:rsidRDefault="00CB4104" w:rsidP="002B64CE">
            <w:pPr>
              <w:jc w:val="left"/>
              <w:rPr>
                <w:b/>
                <w:bCs/>
                <w:szCs w:val="22"/>
              </w:rPr>
            </w:pPr>
          </w:p>
        </w:tc>
        <w:tc>
          <w:tcPr>
            <w:tcW w:w="1007" w:type="dxa"/>
            <w:shd w:val="clear" w:color="auto" w:fill="auto"/>
          </w:tcPr>
          <w:p w14:paraId="78607BA0" w14:textId="77777777" w:rsidR="00CB4104" w:rsidRPr="00D072FE" w:rsidRDefault="00CB4104" w:rsidP="002B64CE">
            <w:pPr>
              <w:jc w:val="left"/>
              <w:rPr>
                <w:b/>
                <w:bCs/>
                <w:szCs w:val="22"/>
              </w:rPr>
            </w:pPr>
            <w:r>
              <w:t>C1, C2, C3, C4</w:t>
            </w:r>
          </w:p>
        </w:tc>
      </w:tr>
      <w:tr w:rsidR="00CB4104" w:rsidRPr="00D072FE" w14:paraId="0D32FD7E" w14:textId="77777777" w:rsidTr="00D072FE">
        <w:tc>
          <w:tcPr>
            <w:tcW w:w="3360" w:type="dxa"/>
            <w:shd w:val="clear" w:color="auto" w:fill="auto"/>
          </w:tcPr>
          <w:p w14:paraId="7911233A" w14:textId="1AD00F48" w:rsidR="00CB4104" w:rsidRDefault="00CB4104" w:rsidP="007222F8">
            <w:pPr>
              <w:pStyle w:val="ScheduleSectionL3"/>
              <w:widowControl w:val="0"/>
              <w:spacing w:after="0"/>
              <w:ind w:left="0" w:firstLine="0"/>
              <w:jc w:val="left"/>
            </w:pPr>
            <w:r>
              <w:t>8.4.4 The Regulations are applicable to the safe and secure supply of gas through a network of pipes and place duties on a ‘conveyor’ of gas on the network (see Tables in Appendix 1 and 6). Generally, meter installations are installed downstream of the network and the </w:t>
            </w:r>
            <w:hyperlink r:id="rId540">
              <w:r>
                <w:rPr>
                  <w:color w:val="0000FF"/>
                  <w:u w:val="single"/>
                </w:rPr>
                <w:t>MAM</w:t>
              </w:r>
            </w:hyperlink>
            <w:r>
              <w:t> would not normally be required to produce a GS(M)R Safety Case. If, however, a </w:t>
            </w:r>
            <w:hyperlink r:id="rId541">
              <w:r>
                <w:rPr>
                  <w:color w:val="0000FF"/>
                  <w:u w:val="single"/>
                </w:rPr>
                <w:t>MAM</w:t>
              </w:r>
            </w:hyperlink>
            <w:r>
              <w:t xml:space="preserve"> is responsible for a meter installation which is upstream of the </w:t>
            </w:r>
            <w:hyperlink r:id="rId542">
              <w:r>
                <w:rPr>
                  <w:color w:val="0000FF"/>
                  <w:u w:val="single"/>
                </w:rPr>
                <w:t>ECV</w:t>
              </w:r>
            </w:hyperlink>
            <w:r>
              <w:t>, GS(M)R and Pipeline Safety Regulations must be complied with. </w:t>
            </w:r>
          </w:p>
        </w:tc>
        <w:tc>
          <w:tcPr>
            <w:tcW w:w="1472" w:type="dxa"/>
            <w:shd w:val="clear" w:color="auto" w:fill="auto"/>
          </w:tcPr>
          <w:p w14:paraId="21815D69" w14:textId="755E74FA" w:rsidR="00CB4104" w:rsidRPr="00DB096C" w:rsidRDefault="009212B0" w:rsidP="002B64CE">
            <w:pPr>
              <w:jc w:val="left"/>
              <w:rPr>
                <w:bCs/>
                <w:szCs w:val="22"/>
              </w:rPr>
            </w:pPr>
            <w:r w:rsidRPr="00DB096C">
              <w:t>MAM</w:t>
            </w:r>
          </w:p>
        </w:tc>
        <w:tc>
          <w:tcPr>
            <w:tcW w:w="1472" w:type="dxa"/>
            <w:shd w:val="clear" w:color="auto" w:fill="auto"/>
          </w:tcPr>
          <w:p w14:paraId="7AE94A00" w14:textId="77777777" w:rsidR="00CB4104" w:rsidRPr="002B64CE" w:rsidRDefault="00CB4104" w:rsidP="002B64CE">
            <w:pPr>
              <w:jc w:val="left"/>
              <w:rPr>
                <w:bCs/>
                <w:szCs w:val="22"/>
              </w:rPr>
            </w:pPr>
          </w:p>
        </w:tc>
        <w:tc>
          <w:tcPr>
            <w:tcW w:w="1472" w:type="dxa"/>
            <w:shd w:val="clear" w:color="auto" w:fill="auto"/>
          </w:tcPr>
          <w:p w14:paraId="62C8DF6E" w14:textId="77777777" w:rsidR="00CB4104" w:rsidRPr="002B64CE" w:rsidRDefault="00CB4104" w:rsidP="002B64CE">
            <w:pPr>
              <w:jc w:val="left"/>
              <w:rPr>
                <w:bCs/>
                <w:szCs w:val="22"/>
              </w:rPr>
            </w:pPr>
          </w:p>
        </w:tc>
        <w:tc>
          <w:tcPr>
            <w:tcW w:w="1007" w:type="dxa"/>
            <w:shd w:val="clear" w:color="auto" w:fill="auto"/>
          </w:tcPr>
          <w:p w14:paraId="4F305B7F" w14:textId="77777777" w:rsidR="00CB4104" w:rsidRPr="002B64CE" w:rsidRDefault="00CB4104" w:rsidP="002B64CE">
            <w:pPr>
              <w:jc w:val="left"/>
              <w:rPr>
                <w:bCs/>
                <w:szCs w:val="22"/>
              </w:rPr>
            </w:pPr>
            <w:r>
              <w:t>C1, C2, C3, C4</w:t>
            </w:r>
          </w:p>
        </w:tc>
      </w:tr>
      <w:tr w:rsidR="00CB4104" w:rsidRPr="00D072FE" w14:paraId="7C497457" w14:textId="77777777" w:rsidTr="00D072FE">
        <w:tc>
          <w:tcPr>
            <w:tcW w:w="3360" w:type="dxa"/>
            <w:shd w:val="clear" w:color="auto" w:fill="auto"/>
          </w:tcPr>
          <w:p w14:paraId="783382E4" w14:textId="07684BC8" w:rsidR="00CB4104" w:rsidRDefault="00CB4104" w:rsidP="007222F8">
            <w:pPr>
              <w:pStyle w:val="ScheduleSectionL2"/>
              <w:widowControl w:val="0"/>
              <w:numPr>
                <w:ilvl w:val="0"/>
                <w:numId w:val="0"/>
              </w:numPr>
              <w:spacing w:after="0"/>
              <w:jc w:val="left"/>
            </w:pPr>
            <w:r>
              <w:t>8.4.5 Prior to any meter installation related activities taking place, where the meter installation forms part of the Network, the </w:t>
            </w:r>
            <w:hyperlink r:id="rId543">
              <w:r>
                <w:rPr>
                  <w:color w:val="0000FF"/>
                  <w:u w:val="single"/>
                </w:rPr>
                <w:t>MAM</w:t>
              </w:r>
            </w:hyperlink>
            <w:r>
              <w:t xml:space="preserve"> should </w:t>
            </w:r>
            <w:r>
              <w:lastRenderedPageBreak/>
              <w:t>contact the gas conveyor, who shall remain responsible for the meter installation unless an alternative arrangement is made. If the </w:t>
            </w:r>
            <w:hyperlink r:id="rId544">
              <w:r>
                <w:rPr>
                  <w:color w:val="0000FF"/>
                  <w:u w:val="single"/>
                </w:rPr>
                <w:t>MAM</w:t>
              </w:r>
            </w:hyperlink>
            <w:r>
              <w:t> or other party takes responsibility for the meter installation, consideration shall be given to re-engineer the meter installation so that the meter installation is downstream of the Network and does not attract GS(M)R and safety case duties. If the meter installation remains on the Network the </w:t>
            </w:r>
            <w:hyperlink r:id="rId545">
              <w:r>
                <w:rPr>
                  <w:color w:val="0000FF"/>
                  <w:u w:val="single"/>
                </w:rPr>
                <w:t>MAM</w:t>
              </w:r>
            </w:hyperlink>
            <w:r>
              <w:t> shall ensure compliance with GS(M)R and the corresponding GS(M)R Safety Case duties</w:t>
            </w:r>
          </w:p>
        </w:tc>
        <w:tc>
          <w:tcPr>
            <w:tcW w:w="1472" w:type="dxa"/>
            <w:shd w:val="clear" w:color="auto" w:fill="auto"/>
          </w:tcPr>
          <w:p w14:paraId="6B3166E7" w14:textId="3285AF59" w:rsidR="00CB4104" w:rsidRPr="00DB096C" w:rsidRDefault="009212B0" w:rsidP="002B64CE">
            <w:pPr>
              <w:jc w:val="left"/>
              <w:rPr>
                <w:bCs/>
                <w:szCs w:val="22"/>
              </w:rPr>
            </w:pPr>
            <w:r w:rsidRPr="00DB096C">
              <w:lastRenderedPageBreak/>
              <w:t>MAM</w:t>
            </w:r>
          </w:p>
        </w:tc>
        <w:tc>
          <w:tcPr>
            <w:tcW w:w="1472" w:type="dxa"/>
            <w:shd w:val="clear" w:color="auto" w:fill="auto"/>
          </w:tcPr>
          <w:p w14:paraId="61459258" w14:textId="77777777" w:rsidR="00CB4104" w:rsidRPr="002B64CE" w:rsidRDefault="00CB4104" w:rsidP="002B64CE">
            <w:pPr>
              <w:jc w:val="left"/>
              <w:rPr>
                <w:bCs/>
                <w:szCs w:val="22"/>
              </w:rPr>
            </w:pPr>
          </w:p>
        </w:tc>
        <w:tc>
          <w:tcPr>
            <w:tcW w:w="1472" w:type="dxa"/>
            <w:shd w:val="clear" w:color="auto" w:fill="auto"/>
          </w:tcPr>
          <w:p w14:paraId="450C1F7F" w14:textId="77777777" w:rsidR="00CB4104" w:rsidRPr="002B64CE" w:rsidRDefault="00CB4104" w:rsidP="002B64CE">
            <w:pPr>
              <w:jc w:val="left"/>
              <w:rPr>
                <w:bCs/>
                <w:szCs w:val="22"/>
              </w:rPr>
            </w:pPr>
          </w:p>
        </w:tc>
        <w:tc>
          <w:tcPr>
            <w:tcW w:w="1007" w:type="dxa"/>
            <w:shd w:val="clear" w:color="auto" w:fill="auto"/>
          </w:tcPr>
          <w:p w14:paraId="7D2129B1" w14:textId="77777777" w:rsidR="00CB4104" w:rsidRPr="002B64CE" w:rsidRDefault="00CB4104" w:rsidP="002B64CE">
            <w:pPr>
              <w:jc w:val="left"/>
              <w:rPr>
                <w:bCs/>
                <w:szCs w:val="22"/>
              </w:rPr>
            </w:pPr>
            <w:r>
              <w:t>C1, C2, C3, C4</w:t>
            </w:r>
          </w:p>
        </w:tc>
      </w:tr>
      <w:tr w:rsidR="00CB4104" w:rsidRPr="00D072FE" w14:paraId="26F4047F" w14:textId="77777777" w:rsidTr="00D072FE">
        <w:tc>
          <w:tcPr>
            <w:tcW w:w="3360" w:type="dxa"/>
            <w:shd w:val="clear" w:color="auto" w:fill="auto"/>
          </w:tcPr>
          <w:p w14:paraId="2901365A" w14:textId="77777777" w:rsidR="00CB4104" w:rsidRDefault="00CB4104" w:rsidP="007222F8">
            <w:pPr>
              <w:pStyle w:val="ScheduleSectionL3"/>
              <w:widowControl w:val="0"/>
              <w:spacing w:after="0"/>
              <w:ind w:left="0" w:firstLine="0"/>
              <w:jc w:val="left"/>
            </w:pPr>
            <w:r>
              <w:t>8.4.6 In the case of new </w:t>
            </w:r>
            <w:hyperlink r:id="rId546">
              <w:r>
                <w:rPr>
                  <w:color w:val="0000FF"/>
                  <w:u w:val="single"/>
                </w:rPr>
                <w:t>Metering Point</w:t>
              </w:r>
            </w:hyperlink>
            <w:r>
              <w:t>s, the following principles shall be adopted: </w:t>
            </w:r>
          </w:p>
        </w:tc>
        <w:tc>
          <w:tcPr>
            <w:tcW w:w="1472" w:type="dxa"/>
            <w:shd w:val="clear" w:color="auto" w:fill="auto"/>
          </w:tcPr>
          <w:p w14:paraId="2E8EE134" w14:textId="77777777" w:rsidR="00CB4104" w:rsidRPr="002B64CE" w:rsidRDefault="00CB4104" w:rsidP="002B64CE">
            <w:pPr>
              <w:jc w:val="left"/>
              <w:rPr>
                <w:bCs/>
                <w:szCs w:val="22"/>
              </w:rPr>
            </w:pPr>
          </w:p>
        </w:tc>
        <w:tc>
          <w:tcPr>
            <w:tcW w:w="1472" w:type="dxa"/>
            <w:shd w:val="clear" w:color="auto" w:fill="auto"/>
          </w:tcPr>
          <w:p w14:paraId="3A625ECF" w14:textId="77777777" w:rsidR="00CB4104" w:rsidRPr="002B64CE" w:rsidRDefault="00CB4104" w:rsidP="002B64CE">
            <w:pPr>
              <w:jc w:val="left"/>
              <w:rPr>
                <w:bCs/>
                <w:szCs w:val="22"/>
              </w:rPr>
            </w:pPr>
          </w:p>
        </w:tc>
        <w:tc>
          <w:tcPr>
            <w:tcW w:w="1472" w:type="dxa"/>
            <w:shd w:val="clear" w:color="auto" w:fill="auto"/>
          </w:tcPr>
          <w:p w14:paraId="6ADBF9A6" w14:textId="77777777" w:rsidR="00CB4104" w:rsidRPr="002B64CE" w:rsidRDefault="00CB4104" w:rsidP="002B64CE">
            <w:pPr>
              <w:jc w:val="left"/>
              <w:rPr>
                <w:bCs/>
                <w:szCs w:val="22"/>
              </w:rPr>
            </w:pPr>
          </w:p>
        </w:tc>
        <w:tc>
          <w:tcPr>
            <w:tcW w:w="1007" w:type="dxa"/>
            <w:shd w:val="clear" w:color="auto" w:fill="auto"/>
          </w:tcPr>
          <w:p w14:paraId="140535F7" w14:textId="77777777" w:rsidR="00CB4104" w:rsidRPr="002B64CE" w:rsidRDefault="00CB4104" w:rsidP="002B64CE">
            <w:pPr>
              <w:jc w:val="left"/>
              <w:rPr>
                <w:bCs/>
                <w:szCs w:val="22"/>
              </w:rPr>
            </w:pPr>
          </w:p>
        </w:tc>
      </w:tr>
      <w:tr w:rsidR="00CB4104" w:rsidRPr="00D072FE" w14:paraId="3F71BF08" w14:textId="77777777" w:rsidTr="00D072FE">
        <w:tc>
          <w:tcPr>
            <w:tcW w:w="3360" w:type="dxa"/>
            <w:shd w:val="clear" w:color="auto" w:fill="auto"/>
          </w:tcPr>
          <w:p w14:paraId="7A5D45B7" w14:textId="2BAE7D67" w:rsidR="00CB4104" w:rsidRDefault="00CB4104" w:rsidP="007222F8">
            <w:pPr>
              <w:pStyle w:val="ScheduleSectionL4"/>
              <w:widowControl w:val="0"/>
              <w:spacing w:after="0"/>
              <w:ind w:left="567"/>
              <w:jc w:val="left"/>
            </w:pPr>
            <w:r>
              <w:t xml:space="preserve">   (a) the </w:t>
            </w:r>
            <w:hyperlink r:id="rId547">
              <w:r>
                <w:rPr>
                  <w:color w:val="0000FF"/>
                  <w:u w:val="single"/>
                </w:rPr>
                <w:t>DNO</w:t>
              </w:r>
            </w:hyperlink>
            <w:r>
              <w:t> and the </w:t>
            </w:r>
            <w:hyperlink r:id="rId548">
              <w:r>
                <w:rPr>
                  <w:color w:val="0000FF"/>
                  <w:u w:val="single"/>
                </w:rPr>
                <w:t>MOA</w:t>
              </w:r>
            </w:hyperlink>
            <w:r>
              <w:t> shall liaise with each other to ensure that new metering work and energisations are completed with the minimum delay; </w:t>
            </w:r>
          </w:p>
        </w:tc>
        <w:tc>
          <w:tcPr>
            <w:tcW w:w="1472" w:type="dxa"/>
            <w:shd w:val="clear" w:color="auto" w:fill="auto"/>
          </w:tcPr>
          <w:p w14:paraId="6748658E" w14:textId="77777777" w:rsidR="00CB4104" w:rsidRPr="002B64CE" w:rsidRDefault="00CB4104" w:rsidP="002B64CE">
            <w:pPr>
              <w:jc w:val="left"/>
              <w:rPr>
                <w:bCs/>
                <w:szCs w:val="22"/>
              </w:rPr>
            </w:pPr>
          </w:p>
        </w:tc>
        <w:tc>
          <w:tcPr>
            <w:tcW w:w="1472" w:type="dxa"/>
            <w:shd w:val="clear" w:color="auto" w:fill="auto"/>
          </w:tcPr>
          <w:p w14:paraId="5F6CDDF6" w14:textId="77777777" w:rsidR="00CB4104" w:rsidRPr="00DB096C" w:rsidRDefault="00CB4104" w:rsidP="002B64CE">
            <w:pPr>
              <w:jc w:val="left"/>
              <w:rPr>
                <w:bCs/>
                <w:szCs w:val="22"/>
              </w:rPr>
            </w:pPr>
          </w:p>
        </w:tc>
        <w:tc>
          <w:tcPr>
            <w:tcW w:w="1472" w:type="dxa"/>
            <w:shd w:val="clear" w:color="auto" w:fill="auto"/>
          </w:tcPr>
          <w:p w14:paraId="6E8C1D5A" w14:textId="6D942B21" w:rsidR="00CB4104" w:rsidRPr="00DB096C" w:rsidRDefault="009212B0" w:rsidP="002B64CE">
            <w:pPr>
              <w:jc w:val="left"/>
              <w:rPr>
                <w:bCs/>
                <w:szCs w:val="22"/>
              </w:rPr>
            </w:pPr>
            <w:r w:rsidRPr="00DB096C">
              <w:t>DNO, MOA</w:t>
            </w:r>
          </w:p>
        </w:tc>
        <w:tc>
          <w:tcPr>
            <w:tcW w:w="1007" w:type="dxa"/>
            <w:shd w:val="clear" w:color="auto" w:fill="auto"/>
          </w:tcPr>
          <w:p w14:paraId="104EF09F" w14:textId="77777777" w:rsidR="00CB4104" w:rsidRPr="002B64CE" w:rsidRDefault="00CB4104" w:rsidP="002B64CE">
            <w:pPr>
              <w:jc w:val="left"/>
              <w:rPr>
                <w:bCs/>
                <w:szCs w:val="22"/>
              </w:rPr>
            </w:pPr>
          </w:p>
        </w:tc>
      </w:tr>
      <w:tr w:rsidR="00CB4104" w:rsidRPr="00D072FE" w14:paraId="11EE8D45" w14:textId="77777777" w:rsidTr="00D072FE">
        <w:tc>
          <w:tcPr>
            <w:tcW w:w="3360" w:type="dxa"/>
            <w:shd w:val="clear" w:color="auto" w:fill="auto"/>
          </w:tcPr>
          <w:p w14:paraId="09BA6363" w14:textId="0F2E0B39" w:rsidR="00CB4104" w:rsidRDefault="00CB4104" w:rsidP="007222F8">
            <w:pPr>
              <w:pStyle w:val="ScheduleSectionL4"/>
              <w:widowControl w:val="0"/>
              <w:spacing w:after="0"/>
              <w:ind w:left="567"/>
              <w:jc w:val="left"/>
            </w:pPr>
            <w:r>
              <w:t xml:space="preserve">   (b) for cut-out-controlled supplies, the </w:t>
            </w:r>
            <w:hyperlink r:id="rId549">
              <w:r>
                <w:rPr>
                  <w:color w:val="0000FF"/>
                  <w:u w:val="single"/>
                </w:rPr>
                <w:t>DNO</w:t>
              </w:r>
            </w:hyperlink>
            <w:r>
              <w:t xml:space="preserve"> is responsible for providing the fuse carriers and fuses. Where these cannot be left on </w:t>
            </w:r>
            <w:hyperlink r:id="rId550">
              <w:r>
                <w:rPr>
                  <w:color w:val="0000FF"/>
                  <w:u w:val="single"/>
                </w:rPr>
                <w:t>Site</w:t>
              </w:r>
            </w:hyperlink>
            <w:r>
              <w:t xml:space="preserve"> (e.g. risk of unlawful energisation), the </w:t>
            </w:r>
            <w:hyperlink r:id="rId551">
              <w:r>
                <w:rPr>
                  <w:color w:val="0000FF"/>
                  <w:u w:val="single"/>
                </w:rPr>
                <w:t>DNO</w:t>
              </w:r>
            </w:hyperlink>
            <w:r>
              <w:t> shall be responsible for providing them to the </w:t>
            </w:r>
            <w:hyperlink r:id="rId552">
              <w:r w:rsidR="00D662CB">
                <w:rPr>
                  <w:color w:val="0000FF"/>
                  <w:u w:val="single"/>
                </w:rPr>
                <w:t>EMO</w:t>
              </w:r>
            </w:hyperlink>
            <w:r>
              <w:t> in a timely and acceptable manner for the </w:t>
            </w:r>
            <w:hyperlink r:id="rId553">
              <w:r w:rsidR="00D662CB">
                <w:rPr>
                  <w:color w:val="0000FF"/>
                  <w:u w:val="single"/>
                </w:rPr>
                <w:t>EMO</w:t>
              </w:r>
            </w:hyperlink>
            <w:r>
              <w:t> to perform the energisation (see Appendix 13, Part 1); </w:t>
            </w:r>
          </w:p>
        </w:tc>
        <w:tc>
          <w:tcPr>
            <w:tcW w:w="1472" w:type="dxa"/>
            <w:shd w:val="clear" w:color="auto" w:fill="auto"/>
          </w:tcPr>
          <w:p w14:paraId="4E837966" w14:textId="77777777" w:rsidR="00CB4104" w:rsidRPr="002B64CE" w:rsidRDefault="00CB4104" w:rsidP="002B64CE">
            <w:pPr>
              <w:jc w:val="left"/>
              <w:rPr>
                <w:bCs/>
                <w:szCs w:val="22"/>
              </w:rPr>
            </w:pPr>
          </w:p>
        </w:tc>
        <w:tc>
          <w:tcPr>
            <w:tcW w:w="1472" w:type="dxa"/>
            <w:shd w:val="clear" w:color="auto" w:fill="auto"/>
          </w:tcPr>
          <w:p w14:paraId="24D50CE2" w14:textId="77777777" w:rsidR="00CB4104" w:rsidRPr="00DB096C" w:rsidRDefault="00CB4104" w:rsidP="002B64CE">
            <w:pPr>
              <w:jc w:val="left"/>
              <w:rPr>
                <w:bCs/>
                <w:szCs w:val="22"/>
              </w:rPr>
            </w:pPr>
          </w:p>
        </w:tc>
        <w:tc>
          <w:tcPr>
            <w:tcW w:w="1472" w:type="dxa"/>
            <w:shd w:val="clear" w:color="auto" w:fill="auto"/>
          </w:tcPr>
          <w:p w14:paraId="1C5BF0E0" w14:textId="6BA3B2F5" w:rsidR="00CB4104" w:rsidRPr="00DB096C" w:rsidRDefault="009212B0" w:rsidP="002B64CE">
            <w:pPr>
              <w:jc w:val="left"/>
              <w:rPr>
                <w:bCs/>
                <w:szCs w:val="22"/>
              </w:rPr>
            </w:pPr>
            <w:r w:rsidRPr="00DB096C">
              <w:t xml:space="preserve">DNO, </w:t>
            </w:r>
            <w:r w:rsidR="00D662CB" w:rsidRPr="00DB096C">
              <w:t>EMO</w:t>
            </w:r>
          </w:p>
        </w:tc>
        <w:tc>
          <w:tcPr>
            <w:tcW w:w="1007" w:type="dxa"/>
            <w:shd w:val="clear" w:color="auto" w:fill="auto"/>
          </w:tcPr>
          <w:p w14:paraId="0E3492C0" w14:textId="77777777" w:rsidR="00CB4104" w:rsidRPr="002B64CE" w:rsidRDefault="00CB4104" w:rsidP="002B64CE">
            <w:pPr>
              <w:jc w:val="left"/>
              <w:rPr>
                <w:bCs/>
                <w:szCs w:val="22"/>
              </w:rPr>
            </w:pPr>
          </w:p>
        </w:tc>
      </w:tr>
      <w:tr w:rsidR="00CB4104" w:rsidRPr="00D072FE" w14:paraId="08BB8D9C" w14:textId="77777777" w:rsidTr="00D072FE">
        <w:tc>
          <w:tcPr>
            <w:tcW w:w="3360" w:type="dxa"/>
            <w:shd w:val="clear" w:color="auto" w:fill="auto"/>
          </w:tcPr>
          <w:p w14:paraId="07AE486B" w14:textId="586445FB" w:rsidR="00CB4104" w:rsidRDefault="00CB4104" w:rsidP="007222F8">
            <w:pPr>
              <w:pStyle w:val="ScheduleSectionL3"/>
              <w:widowControl w:val="0"/>
              <w:spacing w:after="0"/>
              <w:ind w:left="0" w:firstLine="0"/>
              <w:jc w:val="left"/>
            </w:pPr>
            <w:r>
              <w:t xml:space="preserve">8.4.7 relevant </w:t>
            </w:r>
            <w:hyperlink r:id="rId554">
              <w:r>
                <w:rPr>
                  <w:color w:val="0000FF"/>
                  <w:u w:val="single"/>
                </w:rPr>
                <w:t>Parties</w:t>
              </w:r>
            </w:hyperlink>
            <w:r>
              <w:t> should take note of any requirements in the relevant </w:t>
            </w:r>
            <w:hyperlink r:id="rId555">
              <w:r>
                <w:rPr>
                  <w:color w:val="0000FF"/>
                  <w:u w:val="single"/>
                </w:rPr>
                <w:t>DNO</w:t>
              </w:r>
            </w:hyperlink>
            <w:r>
              <w:t xml:space="preserve">’s statement </w:t>
            </w:r>
            <w:r>
              <w:lastRenderedPageBreak/>
              <w:t>published as required by Appendix 13. </w:t>
            </w:r>
          </w:p>
        </w:tc>
        <w:tc>
          <w:tcPr>
            <w:tcW w:w="1472" w:type="dxa"/>
            <w:shd w:val="clear" w:color="auto" w:fill="auto"/>
          </w:tcPr>
          <w:p w14:paraId="441CD4C3" w14:textId="77777777" w:rsidR="00CB4104" w:rsidRPr="002B64CE" w:rsidRDefault="00CB4104" w:rsidP="002B64CE">
            <w:pPr>
              <w:jc w:val="left"/>
              <w:rPr>
                <w:bCs/>
                <w:szCs w:val="22"/>
              </w:rPr>
            </w:pPr>
          </w:p>
        </w:tc>
        <w:tc>
          <w:tcPr>
            <w:tcW w:w="1472" w:type="dxa"/>
            <w:shd w:val="clear" w:color="auto" w:fill="auto"/>
          </w:tcPr>
          <w:p w14:paraId="211B16E8" w14:textId="77777777" w:rsidR="00CB4104" w:rsidRPr="00DB096C" w:rsidRDefault="00CB4104" w:rsidP="002B64CE">
            <w:pPr>
              <w:jc w:val="left"/>
              <w:rPr>
                <w:bCs/>
                <w:szCs w:val="22"/>
              </w:rPr>
            </w:pPr>
          </w:p>
        </w:tc>
        <w:tc>
          <w:tcPr>
            <w:tcW w:w="1472" w:type="dxa"/>
            <w:shd w:val="clear" w:color="auto" w:fill="auto"/>
          </w:tcPr>
          <w:p w14:paraId="274A827F" w14:textId="3D10B905" w:rsidR="00CB4104" w:rsidRPr="00DB096C" w:rsidRDefault="009212B0" w:rsidP="002B64CE">
            <w:pPr>
              <w:jc w:val="left"/>
              <w:rPr>
                <w:bCs/>
                <w:szCs w:val="22"/>
              </w:rPr>
            </w:pPr>
            <w:r w:rsidRPr="00DB096C">
              <w:t xml:space="preserve">DNO, MOA, </w:t>
            </w:r>
            <w:r w:rsidR="00D662CB" w:rsidRPr="00DB096C">
              <w:t>EMO</w:t>
            </w:r>
          </w:p>
        </w:tc>
        <w:tc>
          <w:tcPr>
            <w:tcW w:w="1007" w:type="dxa"/>
            <w:shd w:val="clear" w:color="auto" w:fill="auto"/>
          </w:tcPr>
          <w:p w14:paraId="707D0F29" w14:textId="77777777" w:rsidR="00CB4104" w:rsidRPr="002B64CE" w:rsidRDefault="00CB4104" w:rsidP="002B64CE">
            <w:pPr>
              <w:jc w:val="left"/>
              <w:rPr>
                <w:bCs/>
                <w:szCs w:val="22"/>
              </w:rPr>
            </w:pPr>
          </w:p>
        </w:tc>
      </w:tr>
    </w:tbl>
    <w:p w14:paraId="1E345AF0" w14:textId="77777777" w:rsidR="00D072FE" w:rsidRDefault="00D072FE" w:rsidP="007222F8">
      <w:pPr>
        <w:pStyle w:val="ScheduleSectionL3"/>
        <w:widowControl w:val="0"/>
        <w:spacing w:after="320"/>
        <w:jc w:val="left"/>
      </w:pPr>
      <w:r>
        <w:t>.</w:t>
      </w:r>
    </w:p>
    <w:p w14:paraId="599164AE" w14:textId="77777777" w:rsidR="00D072FE" w:rsidRPr="00CB4104" w:rsidRDefault="00D072FE" w:rsidP="007222F8">
      <w:pPr>
        <w:pStyle w:val="ScheduleSectionL2"/>
        <w:widowControl w:val="0"/>
        <w:spacing w:after="320"/>
        <w:jc w:val="left"/>
      </w:pPr>
      <w:r>
        <w:rPr>
          <w:b/>
        </w:rPr>
        <w:t>Prepayment Specific Planning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CB4104" w:rsidRPr="00D072FE" w14:paraId="144D8561" w14:textId="77777777" w:rsidTr="00D072FE">
        <w:trPr>
          <w:trHeight w:val="808"/>
        </w:trPr>
        <w:tc>
          <w:tcPr>
            <w:tcW w:w="3360" w:type="dxa"/>
            <w:shd w:val="clear" w:color="auto" w:fill="auto"/>
          </w:tcPr>
          <w:p w14:paraId="39D04998" w14:textId="77777777" w:rsidR="00CB4104" w:rsidRPr="00D072FE" w:rsidRDefault="00CB4104" w:rsidP="007222F8">
            <w:pPr>
              <w:pStyle w:val="Heading1"/>
              <w:numPr>
                <w:ilvl w:val="0"/>
                <w:numId w:val="0"/>
              </w:numPr>
              <w:jc w:val="left"/>
              <w:rPr>
                <w:b w:val="0"/>
                <w:bCs/>
                <w:color w:val="auto"/>
                <w:sz w:val="20"/>
                <w:szCs w:val="20"/>
              </w:rPr>
            </w:pPr>
          </w:p>
        </w:tc>
        <w:tc>
          <w:tcPr>
            <w:tcW w:w="1472" w:type="dxa"/>
            <w:shd w:val="clear" w:color="auto" w:fill="auto"/>
          </w:tcPr>
          <w:p w14:paraId="06A412A8" w14:textId="77777777" w:rsidR="00CB4104" w:rsidRPr="005B6D1A" w:rsidRDefault="00CB4104" w:rsidP="005B6D1A">
            <w:pPr>
              <w:jc w:val="left"/>
              <w:rPr>
                <w:szCs w:val="22"/>
              </w:rPr>
            </w:pPr>
            <w:r>
              <w:t>Gas Responsibility</w:t>
            </w:r>
          </w:p>
        </w:tc>
        <w:tc>
          <w:tcPr>
            <w:tcW w:w="1472" w:type="dxa"/>
            <w:shd w:val="clear" w:color="auto" w:fill="auto"/>
          </w:tcPr>
          <w:p w14:paraId="5F6C609D" w14:textId="77777777" w:rsidR="00CB4104" w:rsidRPr="005B6D1A" w:rsidRDefault="00CB4104" w:rsidP="005B6D1A">
            <w:pPr>
              <w:jc w:val="left"/>
              <w:rPr>
                <w:szCs w:val="22"/>
              </w:rPr>
            </w:pPr>
            <w:r>
              <w:t>Smart Responsibility</w:t>
            </w:r>
          </w:p>
        </w:tc>
        <w:tc>
          <w:tcPr>
            <w:tcW w:w="1472" w:type="dxa"/>
            <w:shd w:val="clear" w:color="auto" w:fill="auto"/>
          </w:tcPr>
          <w:p w14:paraId="5BC35FF8" w14:textId="77777777" w:rsidR="00CB4104" w:rsidRPr="005B6D1A" w:rsidRDefault="00CB4104" w:rsidP="005B6D1A">
            <w:pPr>
              <w:jc w:val="left"/>
              <w:rPr>
                <w:szCs w:val="22"/>
              </w:rPr>
            </w:pPr>
            <w:r>
              <w:t>Electricity Responsibility</w:t>
            </w:r>
          </w:p>
        </w:tc>
        <w:tc>
          <w:tcPr>
            <w:tcW w:w="1007" w:type="dxa"/>
            <w:shd w:val="clear" w:color="auto" w:fill="auto"/>
          </w:tcPr>
          <w:p w14:paraId="71458D60" w14:textId="77777777" w:rsidR="00CB4104" w:rsidRPr="005B6D1A" w:rsidRDefault="00CB4104" w:rsidP="005B6D1A">
            <w:pPr>
              <w:jc w:val="left"/>
              <w:rPr>
                <w:szCs w:val="22"/>
              </w:rPr>
            </w:pPr>
            <w:r>
              <w:t>Work Category</w:t>
            </w:r>
          </w:p>
        </w:tc>
      </w:tr>
      <w:tr w:rsidR="00CB4104" w:rsidRPr="00D072FE" w14:paraId="15A4B7CF" w14:textId="77777777" w:rsidTr="00D072FE">
        <w:tc>
          <w:tcPr>
            <w:tcW w:w="3360" w:type="dxa"/>
            <w:shd w:val="clear" w:color="auto" w:fill="auto"/>
          </w:tcPr>
          <w:p w14:paraId="7D02841F" w14:textId="19FAC3B1" w:rsidR="00CB4104" w:rsidRPr="000F3291" w:rsidRDefault="00CB4104" w:rsidP="007222F8">
            <w:pPr>
              <w:pStyle w:val="ScheduleSectionL3"/>
              <w:widowControl w:val="0"/>
              <w:spacing w:after="0"/>
              <w:ind w:left="0" w:firstLine="0"/>
              <w:jc w:val="left"/>
            </w:pPr>
            <w:r>
              <w:t xml:space="preserve">8.5.1 Prior to installation, maintenance, replacement or removal of </w:t>
            </w:r>
            <w:hyperlink r:id="rId556">
              <w:r>
                <w:rPr>
                  <w:color w:val="0000FF"/>
                  <w:u w:val="single"/>
                </w:rPr>
                <w:t>Prepayment Meter</w:t>
              </w:r>
            </w:hyperlink>
            <w:r>
              <w:t>s, the </w:t>
            </w:r>
            <w:hyperlink r:id="rId557">
              <w:r>
                <w:rPr>
                  <w:color w:val="0000FF"/>
                  <w:u w:val="single"/>
                </w:rPr>
                <w:t>MAM</w:t>
              </w:r>
            </w:hyperlink>
            <w:r>
              <w:t xml:space="preserve"> shall ensure that its </w:t>
            </w:r>
            <w:hyperlink r:id="rId558">
              <w:r>
                <w:rPr>
                  <w:color w:val="0000FF"/>
                  <w:u w:val="single"/>
                </w:rPr>
                <w:t>AMI</w:t>
              </w:r>
            </w:hyperlink>
            <w:r>
              <w:t xml:space="preserve"> is provided with clear instructions regarding the mechanisms of transfer of any outstanding balance e.g. the handling of outstanding credit or the setting of the meter (unless the </w:t>
            </w:r>
            <w:hyperlink r:id="rId559">
              <w:r>
                <w:rPr>
                  <w:color w:val="0000FF"/>
                  <w:u w:val="single"/>
                </w:rPr>
                <w:t>AMI</w:t>
              </w:r>
            </w:hyperlink>
            <w:r>
              <w:t xml:space="preserve"> is under direct instruction from the gas supplier). The </w:t>
            </w:r>
            <w:hyperlink r:id="rId560">
              <w:r>
                <w:rPr>
                  <w:color w:val="0000FF"/>
                  <w:u w:val="single"/>
                </w:rPr>
                <w:t>AMI</w:t>
              </w:r>
            </w:hyperlink>
            <w:r>
              <w:t xml:space="preserve"> shall ensure that they are in possession of such instructions.  </w:t>
            </w:r>
          </w:p>
        </w:tc>
        <w:tc>
          <w:tcPr>
            <w:tcW w:w="1472" w:type="dxa"/>
            <w:shd w:val="clear" w:color="auto" w:fill="auto"/>
          </w:tcPr>
          <w:p w14:paraId="649387B4" w14:textId="18DC4A5C" w:rsidR="00CB4104" w:rsidRPr="00DB096C" w:rsidRDefault="009212B0" w:rsidP="005B6D1A">
            <w:pPr>
              <w:jc w:val="left"/>
              <w:rPr>
                <w:szCs w:val="22"/>
              </w:rPr>
            </w:pPr>
            <w:r w:rsidRPr="00DB096C">
              <w:t>AMI, MAM</w:t>
            </w:r>
          </w:p>
        </w:tc>
        <w:tc>
          <w:tcPr>
            <w:tcW w:w="1472" w:type="dxa"/>
            <w:shd w:val="clear" w:color="auto" w:fill="auto"/>
          </w:tcPr>
          <w:p w14:paraId="0AC9FAB5" w14:textId="77777777" w:rsidR="00CB4104" w:rsidRPr="005B6D1A" w:rsidRDefault="00CB4104" w:rsidP="005B6D1A">
            <w:pPr>
              <w:jc w:val="left"/>
              <w:rPr>
                <w:szCs w:val="22"/>
              </w:rPr>
            </w:pPr>
          </w:p>
        </w:tc>
        <w:tc>
          <w:tcPr>
            <w:tcW w:w="1472" w:type="dxa"/>
            <w:shd w:val="clear" w:color="auto" w:fill="auto"/>
          </w:tcPr>
          <w:p w14:paraId="01A39DF7" w14:textId="77777777" w:rsidR="00CB4104" w:rsidRPr="005B6D1A" w:rsidRDefault="00CB4104" w:rsidP="005B6D1A">
            <w:pPr>
              <w:jc w:val="left"/>
              <w:rPr>
                <w:szCs w:val="22"/>
              </w:rPr>
            </w:pPr>
          </w:p>
        </w:tc>
        <w:tc>
          <w:tcPr>
            <w:tcW w:w="1007" w:type="dxa"/>
            <w:shd w:val="clear" w:color="auto" w:fill="auto"/>
          </w:tcPr>
          <w:p w14:paraId="7CEFC6A6" w14:textId="77777777" w:rsidR="00CB4104" w:rsidRPr="005B6D1A" w:rsidRDefault="00CB4104" w:rsidP="005B6D1A">
            <w:pPr>
              <w:jc w:val="left"/>
              <w:rPr>
                <w:szCs w:val="22"/>
              </w:rPr>
            </w:pPr>
            <w:r>
              <w:t>C1, C2</w:t>
            </w:r>
          </w:p>
        </w:tc>
      </w:tr>
      <w:tr w:rsidR="00CB4104" w:rsidRPr="00D072FE" w14:paraId="7233A3CE" w14:textId="77777777" w:rsidTr="00D072FE">
        <w:tc>
          <w:tcPr>
            <w:tcW w:w="3360" w:type="dxa"/>
            <w:shd w:val="clear" w:color="auto" w:fill="auto"/>
          </w:tcPr>
          <w:p w14:paraId="6B2C359F" w14:textId="3D63ABF7" w:rsidR="00CB4104" w:rsidRDefault="00CB4104" w:rsidP="007222F8">
            <w:pPr>
              <w:pStyle w:val="ScheduleSectionL3"/>
              <w:widowControl w:val="0"/>
              <w:spacing w:after="0"/>
              <w:ind w:left="0" w:firstLine="0"/>
              <w:jc w:val="left"/>
            </w:pPr>
            <w:r>
              <w:t xml:space="preserve">8.5.2 The </w:t>
            </w:r>
            <w:hyperlink r:id="rId561">
              <w:r>
                <w:rPr>
                  <w:color w:val="0000FF"/>
                  <w:u w:val="single"/>
                </w:rPr>
                <w:t>AMI</w:t>
              </w:r>
            </w:hyperlink>
            <w:r>
              <w:t xml:space="preserve"> shall not install, replace or remove a </w:t>
            </w:r>
            <w:hyperlink r:id="rId562">
              <w:r>
                <w:rPr>
                  <w:color w:val="0000FF"/>
                  <w:u w:val="single"/>
                </w:rPr>
                <w:t>Prepayment Meter</w:t>
              </w:r>
            </w:hyperlink>
            <w:r>
              <w:t xml:space="preserve"> without the approval of the </w:t>
            </w:r>
            <w:hyperlink r:id="rId563">
              <w:r>
                <w:rPr>
                  <w:color w:val="0000FF"/>
                  <w:u w:val="single"/>
                </w:rPr>
                <w:t>Gas Supplier</w:t>
              </w:r>
            </w:hyperlink>
            <w:r>
              <w:t> or the approval of the </w:t>
            </w:r>
            <w:hyperlink r:id="rId564">
              <w:r>
                <w:rPr>
                  <w:color w:val="0000FF"/>
                  <w:u w:val="single"/>
                </w:rPr>
                <w:t>MAM</w:t>
              </w:r>
            </w:hyperlink>
            <w:r>
              <w:t>.</w:t>
            </w:r>
          </w:p>
        </w:tc>
        <w:tc>
          <w:tcPr>
            <w:tcW w:w="1472" w:type="dxa"/>
            <w:shd w:val="clear" w:color="auto" w:fill="auto"/>
          </w:tcPr>
          <w:p w14:paraId="1A120229" w14:textId="4107C121" w:rsidR="00CB4104" w:rsidRPr="00DB096C" w:rsidRDefault="00CB4104" w:rsidP="005B6D1A">
            <w:pPr>
              <w:jc w:val="left"/>
              <w:rPr>
                <w:szCs w:val="22"/>
              </w:rPr>
            </w:pPr>
            <w:r w:rsidRPr="00DB096C">
              <w:t>AMI</w:t>
            </w:r>
          </w:p>
        </w:tc>
        <w:tc>
          <w:tcPr>
            <w:tcW w:w="1472" w:type="dxa"/>
            <w:shd w:val="clear" w:color="auto" w:fill="auto"/>
          </w:tcPr>
          <w:p w14:paraId="3FE999DD" w14:textId="77777777" w:rsidR="00CB4104" w:rsidRPr="005B6D1A" w:rsidRDefault="00CB4104" w:rsidP="005B6D1A">
            <w:pPr>
              <w:jc w:val="left"/>
              <w:rPr>
                <w:szCs w:val="22"/>
              </w:rPr>
            </w:pPr>
          </w:p>
        </w:tc>
        <w:tc>
          <w:tcPr>
            <w:tcW w:w="1472" w:type="dxa"/>
            <w:shd w:val="clear" w:color="auto" w:fill="auto"/>
          </w:tcPr>
          <w:p w14:paraId="7FC08B3F" w14:textId="77777777" w:rsidR="00CB4104" w:rsidRPr="005B6D1A" w:rsidRDefault="00CB4104" w:rsidP="005B6D1A">
            <w:pPr>
              <w:jc w:val="left"/>
              <w:rPr>
                <w:szCs w:val="22"/>
              </w:rPr>
            </w:pPr>
          </w:p>
        </w:tc>
        <w:tc>
          <w:tcPr>
            <w:tcW w:w="1007" w:type="dxa"/>
            <w:shd w:val="clear" w:color="auto" w:fill="auto"/>
          </w:tcPr>
          <w:p w14:paraId="18AAF988" w14:textId="77777777" w:rsidR="00CB4104" w:rsidRPr="005B6D1A" w:rsidRDefault="00CB4104" w:rsidP="005B6D1A">
            <w:pPr>
              <w:jc w:val="left"/>
              <w:rPr>
                <w:szCs w:val="22"/>
              </w:rPr>
            </w:pPr>
            <w:r>
              <w:t>C1, C2</w:t>
            </w:r>
          </w:p>
        </w:tc>
      </w:tr>
    </w:tbl>
    <w:p w14:paraId="42200807" w14:textId="77777777" w:rsidR="00CB4104" w:rsidRDefault="00CB4104" w:rsidP="007222F8">
      <w:pPr>
        <w:pStyle w:val="ScheduleSectionL2"/>
        <w:widowControl w:val="0"/>
        <w:numPr>
          <w:ilvl w:val="0"/>
          <w:numId w:val="0"/>
        </w:numPr>
        <w:spacing w:after="320"/>
        <w:jc w:val="left"/>
      </w:pPr>
    </w:p>
    <w:p w14:paraId="61E0C77D" w14:textId="77777777" w:rsidR="00D072FE" w:rsidRPr="00CB4104" w:rsidRDefault="00D072FE" w:rsidP="007222F8">
      <w:pPr>
        <w:pStyle w:val="ScheduleSectionL2"/>
        <w:widowControl w:val="0"/>
        <w:spacing w:after="320"/>
        <w:jc w:val="left"/>
      </w:pPr>
      <w:r>
        <w:rPr>
          <w:b/>
        </w:rPr>
        <w:t>Modifications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CB4104" w:rsidRPr="00D072FE" w14:paraId="77EBC19A" w14:textId="77777777" w:rsidTr="00D072FE">
        <w:trPr>
          <w:trHeight w:val="808"/>
        </w:trPr>
        <w:tc>
          <w:tcPr>
            <w:tcW w:w="3360" w:type="dxa"/>
            <w:shd w:val="clear" w:color="auto" w:fill="auto"/>
          </w:tcPr>
          <w:p w14:paraId="0751E32D" w14:textId="77777777" w:rsidR="00CB4104" w:rsidRPr="00D072FE" w:rsidRDefault="00CB4104" w:rsidP="007222F8">
            <w:pPr>
              <w:pStyle w:val="Heading1"/>
              <w:numPr>
                <w:ilvl w:val="0"/>
                <w:numId w:val="0"/>
              </w:numPr>
              <w:jc w:val="left"/>
              <w:rPr>
                <w:b w:val="0"/>
                <w:bCs/>
                <w:color w:val="auto"/>
                <w:sz w:val="20"/>
                <w:szCs w:val="20"/>
              </w:rPr>
            </w:pPr>
          </w:p>
        </w:tc>
        <w:tc>
          <w:tcPr>
            <w:tcW w:w="1472" w:type="dxa"/>
            <w:shd w:val="clear" w:color="auto" w:fill="auto"/>
          </w:tcPr>
          <w:p w14:paraId="6B84E3E0" w14:textId="77777777" w:rsidR="00CB4104" w:rsidRPr="005B6D1A" w:rsidRDefault="00CB4104" w:rsidP="005B6D1A">
            <w:pPr>
              <w:jc w:val="left"/>
              <w:rPr>
                <w:szCs w:val="22"/>
              </w:rPr>
            </w:pPr>
            <w:r>
              <w:t>Gas Responsibility</w:t>
            </w:r>
          </w:p>
        </w:tc>
        <w:tc>
          <w:tcPr>
            <w:tcW w:w="1472" w:type="dxa"/>
            <w:shd w:val="clear" w:color="auto" w:fill="auto"/>
          </w:tcPr>
          <w:p w14:paraId="642700DC" w14:textId="77777777" w:rsidR="00CB4104" w:rsidRPr="005B6D1A" w:rsidRDefault="00CB4104" w:rsidP="005B6D1A">
            <w:pPr>
              <w:jc w:val="left"/>
              <w:rPr>
                <w:szCs w:val="22"/>
              </w:rPr>
            </w:pPr>
            <w:r>
              <w:t>Smart Responsibility</w:t>
            </w:r>
          </w:p>
        </w:tc>
        <w:tc>
          <w:tcPr>
            <w:tcW w:w="1472" w:type="dxa"/>
            <w:shd w:val="clear" w:color="auto" w:fill="auto"/>
          </w:tcPr>
          <w:p w14:paraId="4758D4C2" w14:textId="77777777" w:rsidR="00CB4104" w:rsidRPr="005B6D1A" w:rsidRDefault="00CB4104" w:rsidP="005B6D1A">
            <w:pPr>
              <w:jc w:val="left"/>
              <w:rPr>
                <w:szCs w:val="22"/>
              </w:rPr>
            </w:pPr>
            <w:r>
              <w:t>Electricity Responsibility</w:t>
            </w:r>
          </w:p>
        </w:tc>
        <w:tc>
          <w:tcPr>
            <w:tcW w:w="1007" w:type="dxa"/>
            <w:shd w:val="clear" w:color="auto" w:fill="auto"/>
          </w:tcPr>
          <w:p w14:paraId="35E6F257" w14:textId="77777777" w:rsidR="00CB4104" w:rsidRPr="005B6D1A" w:rsidRDefault="00CB4104" w:rsidP="005B6D1A">
            <w:pPr>
              <w:jc w:val="left"/>
              <w:rPr>
                <w:szCs w:val="22"/>
              </w:rPr>
            </w:pPr>
            <w:r>
              <w:t>Work Category</w:t>
            </w:r>
          </w:p>
        </w:tc>
      </w:tr>
      <w:tr w:rsidR="00CB4104" w:rsidRPr="00D072FE" w14:paraId="16321FFA" w14:textId="77777777" w:rsidTr="00D072FE">
        <w:tc>
          <w:tcPr>
            <w:tcW w:w="3360" w:type="dxa"/>
            <w:shd w:val="clear" w:color="auto" w:fill="auto"/>
          </w:tcPr>
          <w:p w14:paraId="2A6F3485" w14:textId="2ED1A8D8" w:rsidR="00CB4104" w:rsidRPr="000F3291" w:rsidRDefault="00CB4104" w:rsidP="007222F8">
            <w:pPr>
              <w:pStyle w:val="ScheduleSectionL3"/>
              <w:widowControl w:val="0"/>
              <w:spacing w:after="0"/>
              <w:ind w:left="0" w:firstLine="0"/>
              <w:jc w:val="left"/>
            </w:pPr>
            <w:r>
              <w:t>8.6.1 The case of changes initiated by the </w:t>
            </w:r>
            <w:hyperlink r:id="rId565">
              <w:r>
                <w:rPr>
                  <w:color w:val="0000FF"/>
                  <w:u w:val="single"/>
                </w:rPr>
                <w:t>DNO</w:t>
              </w:r>
            </w:hyperlink>
            <w:r>
              <w:t> or by the </w:t>
            </w:r>
            <w:hyperlink r:id="rId566">
              <w:r>
                <w:rPr>
                  <w:color w:val="0000FF"/>
                  <w:u w:val="single"/>
                </w:rPr>
                <w:t>Customer</w:t>
              </w:r>
            </w:hyperlink>
            <w:r>
              <w:t> to an existing </w:t>
            </w:r>
            <w:hyperlink r:id="rId567">
              <w:r>
                <w:rPr>
                  <w:color w:val="0000FF"/>
                  <w:u w:val="single"/>
                </w:rPr>
                <w:t>Metering Point</w:t>
              </w:r>
            </w:hyperlink>
            <w:r>
              <w:t>, the following principles shall be adopted: </w:t>
            </w:r>
          </w:p>
        </w:tc>
        <w:tc>
          <w:tcPr>
            <w:tcW w:w="1472" w:type="dxa"/>
            <w:shd w:val="clear" w:color="auto" w:fill="auto"/>
          </w:tcPr>
          <w:p w14:paraId="073EAAA9" w14:textId="77777777" w:rsidR="00CB4104" w:rsidRPr="005B6D1A" w:rsidRDefault="00CB4104" w:rsidP="005B6D1A">
            <w:pPr>
              <w:jc w:val="left"/>
              <w:rPr>
                <w:szCs w:val="22"/>
              </w:rPr>
            </w:pPr>
          </w:p>
        </w:tc>
        <w:tc>
          <w:tcPr>
            <w:tcW w:w="1472" w:type="dxa"/>
            <w:shd w:val="clear" w:color="auto" w:fill="auto"/>
          </w:tcPr>
          <w:p w14:paraId="0A25CECB" w14:textId="77777777" w:rsidR="00CB4104" w:rsidRPr="005B6D1A" w:rsidRDefault="00CB4104" w:rsidP="005B6D1A">
            <w:pPr>
              <w:jc w:val="left"/>
              <w:rPr>
                <w:szCs w:val="22"/>
              </w:rPr>
            </w:pPr>
          </w:p>
        </w:tc>
        <w:tc>
          <w:tcPr>
            <w:tcW w:w="1472" w:type="dxa"/>
            <w:shd w:val="clear" w:color="auto" w:fill="auto"/>
          </w:tcPr>
          <w:p w14:paraId="677AFA77" w14:textId="4D43FB94" w:rsidR="00CB4104" w:rsidRPr="00DB096C" w:rsidRDefault="00CB4104" w:rsidP="005B6D1A">
            <w:pPr>
              <w:jc w:val="left"/>
              <w:rPr>
                <w:szCs w:val="22"/>
              </w:rPr>
            </w:pPr>
            <w:r w:rsidRPr="00DB096C">
              <w:t>DNO</w:t>
            </w:r>
          </w:p>
        </w:tc>
        <w:tc>
          <w:tcPr>
            <w:tcW w:w="1007" w:type="dxa"/>
            <w:shd w:val="clear" w:color="auto" w:fill="auto"/>
          </w:tcPr>
          <w:p w14:paraId="73E79453" w14:textId="77777777" w:rsidR="00CB4104" w:rsidRPr="005B6D1A" w:rsidRDefault="00CB4104" w:rsidP="005B6D1A">
            <w:pPr>
              <w:jc w:val="left"/>
              <w:rPr>
                <w:szCs w:val="22"/>
              </w:rPr>
            </w:pPr>
          </w:p>
        </w:tc>
      </w:tr>
      <w:tr w:rsidR="00CB4104" w:rsidRPr="00D072FE" w14:paraId="492B97EB" w14:textId="77777777" w:rsidTr="00D072FE">
        <w:tc>
          <w:tcPr>
            <w:tcW w:w="3360" w:type="dxa"/>
            <w:shd w:val="clear" w:color="auto" w:fill="auto"/>
          </w:tcPr>
          <w:p w14:paraId="1C017BFC" w14:textId="3E0AC3CE" w:rsidR="00CB4104" w:rsidRDefault="00CB4104" w:rsidP="007222F8">
            <w:pPr>
              <w:pStyle w:val="ScheduleSectionL3"/>
              <w:widowControl w:val="0"/>
              <w:spacing w:after="0"/>
              <w:ind w:left="510" w:hanging="510"/>
              <w:jc w:val="left"/>
            </w:pPr>
            <w:r>
              <w:t xml:space="preserve">  (a) the </w:t>
            </w:r>
            <w:hyperlink r:id="rId568">
              <w:r>
                <w:rPr>
                  <w:color w:val="0000FF"/>
                  <w:u w:val="single"/>
                </w:rPr>
                <w:t>DNO</w:t>
              </w:r>
            </w:hyperlink>
            <w:r>
              <w:t> and the </w:t>
            </w:r>
            <w:hyperlink r:id="rId569">
              <w:r>
                <w:rPr>
                  <w:color w:val="0000FF"/>
                  <w:u w:val="single"/>
                </w:rPr>
                <w:t>MOA</w:t>
              </w:r>
            </w:hyperlink>
            <w:r>
              <w:t xml:space="preserve"> shall liaise with each other to ensure that any work is </w:t>
            </w:r>
            <w:r>
              <w:lastRenderedPageBreak/>
              <w:t>completed with the minimum delay; </w:t>
            </w:r>
          </w:p>
        </w:tc>
        <w:tc>
          <w:tcPr>
            <w:tcW w:w="1472" w:type="dxa"/>
            <w:shd w:val="clear" w:color="auto" w:fill="auto"/>
          </w:tcPr>
          <w:p w14:paraId="7FFE34EE" w14:textId="77777777" w:rsidR="00CB4104" w:rsidRPr="005B6D1A" w:rsidRDefault="00CB4104" w:rsidP="005B6D1A">
            <w:pPr>
              <w:jc w:val="left"/>
              <w:rPr>
                <w:szCs w:val="22"/>
              </w:rPr>
            </w:pPr>
          </w:p>
        </w:tc>
        <w:tc>
          <w:tcPr>
            <w:tcW w:w="1472" w:type="dxa"/>
            <w:shd w:val="clear" w:color="auto" w:fill="auto"/>
          </w:tcPr>
          <w:p w14:paraId="56418C1D" w14:textId="77777777" w:rsidR="00CB4104" w:rsidRPr="005B6D1A" w:rsidRDefault="00CB4104" w:rsidP="005B6D1A">
            <w:pPr>
              <w:jc w:val="left"/>
              <w:rPr>
                <w:szCs w:val="22"/>
              </w:rPr>
            </w:pPr>
          </w:p>
        </w:tc>
        <w:tc>
          <w:tcPr>
            <w:tcW w:w="1472" w:type="dxa"/>
            <w:shd w:val="clear" w:color="auto" w:fill="auto"/>
          </w:tcPr>
          <w:p w14:paraId="2BA925E7" w14:textId="3A9F2710" w:rsidR="00CB4104" w:rsidRPr="00DB096C" w:rsidRDefault="009212B0" w:rsidP="005B6D1A">
            <w:pPr>
              <w:jc w:val="left"/>
              <w:rPr>
                <w:szCs w:val="22"/>
              </w:rPr>
            </w:pPr>
            <w:r w:rsidRPr="00DB096C">
              <w:t>DNO, MOA</w:t>
            </w:r>
          </w:p>
        </w:tc>
        <w:tc>
          <w:tcPr>
            <w:tcW w:w="1007" w:type="dxa"/>
            <w:shd w:val="clear" w:color="auto" w:fill="auto"/>
          </w:tcPr>
          <w:p w14:paraId="131FE1F1" w14:textId="77777777" w:rsidR="00CB4104" w:rsidRPr="005B6D1A" w:rsidRDefault="00CB4104" w:rsidP="005B6D1A">
            <w:pPr>
              <w:jc w:val="left"/>
              <w:rPr>
                <w:szCs w:val="22"/>
              </w:rPr>
            </w:pPr>
          </w:p>
        </w:tc>
      </w:tr>
      <w:tr w:rsidR="00CB4104" w:rsidRPr="00D072FE" w14:paraId="08CFAB52" w14:textId="77777777" w:rsidTr="00D072FE">
        <w:tc>
          <w:tcPr>
            <w:tcW w:w="3360" w:type="dxa"/>
            <w:shd w:val="clear" w:color="auto" w:fill="auto"/>
          </w:tcPr>
          <w:p w14:paraId="286FE325" w14:textId="44E82FF7" w:rsidR="00CB4104" w:rsidRDefault="00CB4104" w:rsidP="007222F8">
            <w:pPr>
              <w:pStyle w:val="ScheduleSectionL3"/>
              <w:widowControl w:val="0"/>
              <w:spacing w:after="0"/>
              <w:ind w:left="0" w:firstLine="0"/>
              <w:jc w:val="left"/>
            </w:pPr>
            <w:r>
              <w:t>8.6.2 The requirements of this section are applicable to modifications being undertaken to a meter installation. The </w:t>
            </w:r>
            <w:hyperlink r:id="rId570">
              <w:r>
                <w:rPr>
                  <w:color w:val="0000FF"/>
                  <w:u w:val="single"/>
                </w:rPr>
                <w:t>MAM</w:t>
              </w:r>
            </w:hyperlink>
            <w:r>
              <w:t> may be required to modify meter installations for which it is responsible, and this may arise as a result of requests, through recognised contractual arrangements, from the </w:t>
            </w:r>
            <w:hyperlink r:id="rId571">
              <w:r>
                <w:rPr>
                  <w:color w:val="0000FF"/>
                  <w:u w:val="single"/>
                </w:rPr>
                <w:t>GT</w:t>
              </w:r>
            </w:hyperlink>
            <w:r>
              <w:t>, </w:t>
            </w:r>
            <w:hyperlink r:id="rId572">
              <w:r>
                <w:rPr>
                  <w:color w:val="0000FF"/>
                  <w:u w:val="single"/>
                </w:rPr>
                <w:t>Gas Supplier</w:t>
              </w:r>
            </w:hyperlink>
            <w:r>
              <w:t xml:space="preserve"> or </w:t>
            </w:r>
            <w:hyperlink r:id="rId573">
              <w:r>
                <w:rPr>
                  <w:color w:val="0000FF"/>
                  <w:u w:val="single"/>
                </w:rPr>
                <w:t>Consumer</w:t>
              </w:r>
            </w:hyperlink>
            <w:r>
              <w:t>. The need may also arise from the </w:t>
            </w:r>
            <w:hyperlink r:id="rId574">
              <w:r>
                <w:rPr>
                  <w:color w:val="0000FF"/>
                  <w:u w:val="single"/>
                </w:rPr>
                <w:t>MAM</w:t>
              </w:r>
            </w:hyperlink>
            <w:r>
              <w:t>’s own arrangements for keeping meter installations in proper order. </w:t>
            </w:r>
          </w:p>
        </w:tc>
        <w:tc>
          <w:tcPr>
            <w:tcW w:w="1472" w:type="dxa"/>
            <w:shd w:val="clear" w:color="auto" w:fill="auto"/>
          </w:tcPr>
          <w:p w14:paraId="6769D4EF" w14:textId="60D612D2" w:rsidR="00CB4104" w:rsidRPr="00CE7C72" w:rsidRDefault="009212B0" w:rsidP="005B6D1A">
            <w:pPr>
              <w:jc w:val="left"/>
              <w:rPr>
                <w:szCs w:val="22"/>
              </w:rPr>
            </w:pPr>
            <w:r w:rsidRPr="00CE7C72">
              <w:t>MAM</w:t>
            </w:r>
          </w:p>
        </w:tc>
        <w:tc>
          <w:tcPr>
            <w:tcW w:w="1472" w:type="dxa"/>
            <w:shd w:val="clear" w:color="auto" w:fill="auto"/>
          </w:tcPr>
          <w:p w14:paraId="621AD480" w14:textId="77777777" w:rsidR="00CB4104" w:rsidRPr="005B6D1A" w:rsidRDefault="00CB4104" w:rsidP="005B6D1A">
            <w:pPr>
              <w:jc w:val="left"/>
              <w:rPr>
                <w:szCs w:val="22"/>
              </w:rPr>
            </w:pPr>
          </w:p>
        </w:tc>
        <w:tc>
          <w:tcPr>
            <w:tcW w:w="1472" w:type="dxa"/>
            <w:shd w:val="clear" w:color="auto" w:fill="auto"/>
          </w:tcPr>
          <w:p w14:paraId="3A57201F" w14:textId="77777777" w:rsidR="00CB4104" w:rsidRPr="005B6D1A" w:rsidRDefault="00CB4104" w:rsidP="005B6D1A">
            <w:pPr>
              <w:jc w:val="left"/>
              <w:rPr>
                <w:szCs w:val="22"/>
              </w:rPr>
            </w:pPr>
          </w:p>
        </w:tc>
        <w:tc>
          <w:tcPr>
            <w:tcW w:w="1007" w:type="dxa"/>
            <w:shd w:val="clear" w:color="auto" w:fill="auto"/>
          </w:tcPr>
          <w:p w14:paraId="3B781523" w14:textId="77777777" w:rsidR="00CB4104" w:rsidRPr="005B6D1A" w:rsidRDefault="00CB4104" w:rsidP="005B6D1A">
            <w:pPr>
              <w:jc w:val="left"/>
              <w:rPr>
                <w:szCs w:val="22"/>
              </w:rPr>
            </w:pPr>
            <w:r>
              <w:t>C1, C2, C3, C4</w:t>
            </w:r>
          </w:p>
        </w:tc>
      </w:tr>
      <w:tr w:rsidR="00CB4104" w:rsidRPr="00D072FE" w14:paraId="60CE9D6B" w14:textId="77777777" w:rsidTr="00D072FE">
        <w:tc>
          <w:tcPr>
            <w:tcW w:w="3360" w:type="dxa"/>
            <w:shd w:val="clear" w:color="auto" w:fill="auto"/>
          </w:tcPr>
          <w:p w14:paraId="21EC26D5" w14:textId="41B31DCF" w:rsidR="00CB4104" w:rsidRDefault="00CB4104" w:rsidP="007222F8">
            <w:pPr>
              <w:pStyle w:val="ScheduleSectionL3"/>
              <w:widowControl w:val="0"/>
              <w:spacing w:after="0"/>
              <w:ind w:left="0" w:firstLine="0"/>
              <w:jc w:val="left"/>
            </w:pPr>
            <w:r>
              <w:t xml:space="preserve">8.6.3 The suitability of the housing, irrespective of final ownership, shall be verified as part of the assessment of the work required. The appropriate party shall be notified by the </w:t>
            </w:r>
            <w:hyperlink r:id="rId575">
              <w:r>
                <w:rPr>
                  <w:color w:val="0000FF"/>
                  <w:u w:val="single"/>
                </w:rPr>
                <w:t>AMI</w:t>
              </w:r>
            </w:hyperlink>
            <w:r>
              <w:t xml:space="preserve"> of any changes or modifications required to the meter housing. </w:t>
            </w:r>
          </w:p>
        </w:tc>
        <w:tc>
          <w:tcPr>
            <w:tcW w:w="1472" w:type="dxa"/>
            <w:shd w:val="clear" w:color="auto" w:fill="auto"/>
          </w:tcPr>
          <w:p w14:paraId="7B9A7C23" w14:textId="67575595" w:rsidR="00CB4104" w:rsidRPr="00CE7C72" w:rsidRDefault="009212B0" w:rsidP="005B6D1A">
            <w:pPr>
              <w:jc w:val="left"/>
              <w:rPr>
                <w:szCs w:val="22"/>
              </w:rPr>
            </w:pPr>
            <w:r w:rsidRPr="00CE7C72">
              <w:t>AMI, MAM</w:t>
            </w:r>
          </w:p>
        </w:tc>
        <w:tc>
          <w:tcPr>
            <w:tcW w:w="1472" w:type="dxa"/>
            <w:shd w:val="clear" w:color="auto" w:fill="auto"/>
          </w:tcPr>
          <w:p w14:paraId="709944D8" w14:textId="77777777" w:rsidR="00CB4104" w:rsidRPr="005B6D1A" w:rsidRDefault="00CB4104" w:rsidP="005B6D1A">
            <w:pPr>
              <w:jc w:val="left"/>
              <w:rPr>
                <w:szCs w:val="22"/>
              </w:rPr>
            </w:pPr>
          </w:p>
        </w:tc>
        <w:tc>
          <w:tcPr>
            <w:tcW w:w="1472" w:type="dxa"/>
            <w:shd w:val="clear" w:color="auto" w:fill="auto"/>
          </w:tcPr>
          <w:p w14:paraId="42F315AB" w14:textId="77777777" w:rsidR="00CB4104" w:rsidRPr="005B6D1A" w:rsidRDefault="00CB4104" w:rsidP="005B6D1A">
            <w:pPr>
              <w:jc w:val="left"/>
              <w:rPr>
                <w:szCs w:val="22"/>
              </w:rPr>
            </w:pPr>
          </w:p>
        </w:tc>
        <w:tc>
          <w:tcPr>
            <w:tcW w:w="1007" w:type="dxa"/>
            <w:shd w:val="clear" w:color="auto" w:fill="auto"/>
          </w:tcPr>
          <w:p w14:paraId="02931D10" w14:textId="77777777" w:rsidR="00CB4104" w:rsidRPr="005B6D1A" w:rsidRDefault="00CB4104" w:rsidP="005B6D1A">
            <w:pPr>
              <w:jc w:val="left"/>
              <w:rPr>
                <w:szCs w:val="22"/>
              </w:rPr>
            </w:pPr>
            <w:r>
              <w:t>C1, C2, C3, C4</w:t>
            </w:r>
          </w:p>
        </w:tc>
      </w:tr>
      <w:tr w:rsidR="00CB4104" w:rsidRPr="00D072FE" w14:paraId="707F37CE" w14:textId="77777777" w:rsidTr="00D072FE">
        <w:tc>
          <w:tcPr>
            <w:tcW w:w="3360" w:type="dxa"/>
            <w:shd w:val="clear" w:color="auto" w:fill="auto"/>
          </w:tcPr>
          <w:p w14:paraId="7179EAF6" w14:textId="5D61EFB2" w:rsidR="00CB4104" w:rsidRDefault="00CB4104" w:rsidP="007222F8">
            <w:pPr>
              <w:pStyle w:val="ScheduleSectionL4"/>
              <w:widowControl w:val="0"/>
              <w:spacing w:after="0"/>
              <w:ind w:left="0" w:firstLine="0"/>
              <w:jc w:val="left"/>
            </w:pPr>
            <w:r>
              <w:t>8.6.4 If any modification to the meter installation requires the meter installation to be disconnected, the </w:t>
            </w:r>
            <w:hyperlink r:id="rId576">
              <w:r>
                <w:rPr>
                  <w:color w:val="0000FF"/>
                  <w:u w:val="single"/>
                </w:rPr>
                <w:t>MAM</w:t>
              </w:r>
            </w:hyperlink>
            <w:r>
              <w:t xml:space="preserve"> and </w:t>
            </w:r>
            <w:hyperlink r:id="rId577">
              <w:r>
                <w:rPr>
                  <w:color w:val="0000FF"/>
                  <w:u w:val="single"/>
                </w:rPr>
                <w:t>AMI</w:t>
              </w:r>
            </w:hyperlink>
            <w:r>
              <w:t xml:space="preserve"> must give the relevant formal notifications in accordance with clauses 5.1.1 and 16.3.3</w:t>
            </w:r>
          </w:p>
        </w:tc>
        <w:tc>
          <w:tcPr>
            <w:tcW w:w="1472" w:type="dxa"/>
            <w:shd w:val="clear" w:color="auto" w:fill="auto"/>
          </w:tcPr>
          <w:p w14:paraId="6D37CF15" w14:textId="15993F34" w:rsidR="00CB4104" w:rsidRPr="00CE7C72" w:rsidRDefault="009212B0" w:rsidP="005B6D1A">
            <w:pPr>
              <w:jc w:val="left"/>
              <w:rPr>
                <w:bCs/>
                <w:szCs w:val="22"/>
              </w:rPr>
            </w:pPr>
            <w:r w:rsidRPr="00CE7C72">
              <w:t>AMI, MAM</w:t>
            </w:r>
          </w:p>
        </w:tc>
        <w:tc>
          <w:tcPr>
            <w:tcW w:w="1472" w:type="dxa"/>
            <w:shd w:val="clear" w:color="auto" w:fill="auto"/>
          </w:tcPr>
          <w:p w14:paraId="1110523E" w14:textId="77777777" w:rsidR="00CB4104" w:rsidRPr="00D072FE" w:rsidRDefault="00CB4104" w:rsidP="005B6D1A">
            <w:pPr>
              <w:jc w:val="left"/>
              <w:rPr>
                <w:bCs/>
                <w:szCs w:val="22"/>
              </w:rPr>
            </w:pPr>
          </w:p>
        </w:tc>
        <w:tc>
          <w:tcPr>
            <w:tcW w:w="1472" w:type="dxa"/>
            <w:shd w:val="clear" w:color="auto" w:fill="auto"/>
          </w:tcPr>
          <w:p w14:paraId="3A2FC082" w14:textId="77777777" w:rsidR="00CB4104" w:rsidRPr="00D072FE" w:rsidRDefault="00CB4104" w:rsidP="005B6D1A">
            <w:pPr>
              <w:jc w:val="left"/>
              <w:rPr>
                <w:bCs/>
                <w:szCs w:val="22"/>
              </w:rPr>
            </w:pPr>
          </w:p>
        </w:tc>
        <w:tc>
          <w:tcPr>
            <w:tcW w:w="1007" w:type="dxa"/>
            <w:shd w:val="clear" w:color="auto" w:fill="auto"/>
          </w:tcPr>
          <w:p w14:paraId="54F9069A" w14:textId="77777777" w:rsidR="00CB4104" w:rsidRPr="00D072FE" w:rsidRDefault="00CB4104" w:rsidP="005B6D1A">
            <w:pPr>
              <w:jc w:val="left"/>
              <w:rPr>
                <w:bCs/>
                <w:szCs w:val="22"/>
              </w:rPr>
            </w:pPr>
            <w:r>
              <w:t>C1, C2, C3, C4</w:t>
            </w:r>
          </w:p>
        </w:tc>
      </w:tr>
      <w:tr w:rsidR="00CB4104" w:rsidRPr="00D072FE" w14:paraId="5A90A883" w14:textId="77777777" w:rsidTr="00D072FE">
        <w:tc>
          <w:tcPr>
            <w:tcW w:w="3360" w:type="dxa"/>
            <w:shd w:val="clear" w:color="auto" w:fill="auto"/>
          </w:tcPr>
          <w:p w14:paraId="5B8CCF52" w14:textId="5E850410" w:rsidR="00CB4104" w:rsidRDefault="00CB4104" w:rsidP="007222F8">
            <w:pPr>
              <w:pStyle w:val="ScheduleSectionL3"/>
              <w:widowControl w:val="0"/>
              <w:spacing w:after="0"/>
              <w:ind w:left="0" w:firstLine="0"/>
              <w:jc w:val="left"/>
            </w:pPr>
            <w:r>
              <w:t xml:space="preserve">8.6.5 Where the modification work invalidates the existing design approval, e.g. where the regulator settings are to be modified, or the pressures given on the </w:t>
            </w:r>
            <w:r w:rsidRPr="005F04E0">
              <w:t>GT</w:t>
            </w:r>
            <w:r>
              <w:t xml:space="preserve">/2 submission are no longer valid, the </w:t>
            </w:r>
            <w:hyperlink r:id="rId578">
              <w:r>
                <w:rPr>
                  <w:color w:val="0000FF"/>
                  <w:u w:val="single"/>
                </w:rPr>
                <w:t>AMI</w:t>
              </w:r>
            </w:hyperlink>
            <w:r>
              <w:t xml:space="preserve"> shall advise the </w:t>
            </w:r>
            <w:hyperlink r:id="rId579">
              <w:r>
                <w:rPr>
                  <w:color w:val="0000FF"/>
                  <w:u w:val="single"/>
                </w:rPr>
                <w:t>MAM</w:t>
              </w:r>
            </w:hyperlink>
            <w:r>
              <w:t xml:space="preserve"> in order that a new authorisation may be obtained. The </w:t>
            </w:r>
            <w:hyperlink r:id="rId580">
              <w:r>
                <w:rPr>
                  <w:color w:val="0000FF"/>
                  <w:u w:val="single"/>
                </w:rPr>
                <w:t>AMI</w:t>
              </w:r>
            </w:hyperlink>
            <w:r>
              <w:t xml:space="preserve"> shall not undertake the modification work until such new authorisation has been received. </w:t>
            </w:r>
          </w:p>
        </w:tc>
        <w:tc>
          <w:tcPr>
            <w:tcW w:w="1472" w:type="dxa"/>
            <w:shd w:val="clear" w:color="auto" w:fill="auto"/>
          </w:tcPr>
          <w:p w14:paraId="43FA75CC" w14:textId="4CF5B54B" w:rsidR="00CB4104" w:rsidRPr="00CE7C72" w:rsidRDefault="009212B0" w:rsidP="005B6D1A">
            <w:pPr>
              <w:jc w:val="left"/>
              <w:rPr>
                <w:bCs/>
                <w:szCs w:val="22"/>
              </w:rPr>
            </w:pPr>
            <w:r w:rsidRPr="00CE7C72">
              <w:t>AMI, MAM</w:t>
            </w:r>
          </w:p>
        </w:tc>
        <w:tc>
          <w:tcPr>
            <w:tcW w:w="1472" w:type="dxa"/>
            <w:shd w:val="clear" w:color="auto" w:fill="auto"/>
          </w:tcPr>
          <w:p w14:paraId="7A85FA5B" w14:textId="77777777" w:rsidR="00CB4104" w:rsidRPr="00D072FE" w:rsidRDefault="00CB4104" w:rsidP="005B6D1A">
            <w:pPr>
              <w:jc w:val="left"/>
              <w:rPr>
                <w:bCs/>
                <w:szCs w:val="22"/>
              </w:rPr>
            </w:pPr>
          </w:p>
        </w:tc>
        <w:tc>
          <w:tcPr>
            <w:tcW w:w="1472" w:type="dxa"/>
            <w:shd w:val="clear" w:color="auto" w:fill="auto"/>
          </w:tcPr>
          <w:p w14:paraId="00E280CE" w14:textId="77777777" w:rsidR="00CB4104" w:rsidRPr="00D072FE" w:rsidRDefault="00CB4104" w:rsidP="005B6D1A">
            <w:pPr>
              <w:jc w:val="left"/>
              <w:rPr>
                <w:bCs/>
                <w:szCs w:val="22"/>
              </w:rPr>
            </w:pPr>
          </w:p>
        </w:tc>
        <w:tc>
          <w:tcPr>
            <w:tcW w:w="1007" w:type="dxa"/>
            <w:shd w:val="clear" w:color="auto" w:fill="auto"/>
          </w:tcPr>
          <w:p w14:paraId="0C74092D" w14:textId="77777777" w:rsidR="00CB4104" w:rsidRPr="00D072FE" w:rsidRDefault="00CB4104" w:rsidP="005B6D1A">
            <w:pPr>
              <w:jc w:val="left"/>
              <w:rPr>
                <w:bCs/>
                <w:szCs w:val="22"/>
              </w:rPr>
            </w:pPr>
            <w:r>
              <w:t>C1, C2, C3, C4</w:t>
            </w:r>
          </w:p>
        </w:tc>
      </w:tr>
      <w:tr w:rsidR="00CB4104" w:rsidRPr="00D072FE" w14:paraId="56DE1F94" w14:textId="77777777" w:rsidTr="00D072FE">
        <w:tc>
          <w:tcPr>
            <w:tcW w:w="3360" w:type="dxa"/>
            <w:shd w:val="clear" w:color="auto" w:fill="auto"/>
          </w:tcPr>
          <w:p w14:paraId="7A9D9286" w14:textId="2719CD35" w:rsidR="00CB4104" w:rsidRDefault="00CB4104" w:rsidP="007222F8">
            <w:pPr>
              <w:pStyle w:val="ScheduleSectionL2"/>
              <w:widowControl w:val="0"/>
              <w:numPr>
                <w:ilvl w:val="0"/>
                <w:numId w:val="0"/>
              </w:numPr>
              <w:spacing w:after="0"/>
              <w:jc w:val="left"/>
            </w:pPr>
            <w:r>
              <w:t xml:space="preserve">8.6.6 Where meter installations </w:t>
            </w:r>
            <w:r>
              <w:lastRenderedPageBreak/>
              <w:t>are being modified, the </w:t>
            </w:r>
            <w:hyperlink r:id="rId581">
              <w:r>
                <w:rPr>
                  <w:color w:val="0000FF"/>
                  <w:u w:val="single"/>
                </w:rPr>
                <w:t>MAM</w:t>
              </w:r>
            </w:hyperlink>
            <w:r>
              <w:t> should obtain the load details from the </w:t>
            </w:r>
            <w:hyperlink r:id="rId582">
              <w:r>
                <w:rPr>
                  <w:color w:val="0000FF"/>
                  <w:u w:val="single"/>
                </w:rPr>
                <w:t>Gas Supplier</w:t>
              </w:r>
            </w:hyperlink>
            <w:r>
              <w:t>. Alternatively, a load assessment shall be performed by the </w:t>
            </w:r>
            <w:hyperlink r:id="rId583">
              <w:r>
                <w:rPr>
                  <w:color w:val="0000FF"/>
                  <w:u w:val="single"/>
                </w:rPr>
                <w:t>MAM</w:t>
              </w:r>
            </w:hyperlink>
            <w:r>
              <w:t> prior to undertaking any exchange work to determine the appropriateness of the meter and the meter installation components.</w:t>
            </w:r>
          </w:p>
        </w:tc>
        <w:tc>
          <w:tcPr>
            <w:tcW w:w="1472" w:type="dxa"/>
            <w:shd w:val="clear" w:color="auto" w:fill="auto"/>
          </w:tcPr>
          <w:p w14:paraId="0A0B1A9D" w14:textId="65564F32" w:rsidR="00CB4104" w:rsidRPr="00CE7C72" w:rsidRDefault="009212B0" w:rsidP="005B6D1A">
            <w:pPr>
              <w:jc w:val="left"/>
              <w:rPr>
                <w:bCs/>
                <w:szCs w:val="22"/>
              </w:rPr>
            </w:pPr>
            <w:r w:rsidRPr="00CE7C72">
              <w:lastRenderedPageBreak/>
              <w:t>MAM</w:t>
            </w:r>
          </w:p>
        </w:tc>
        <w:tc>
          <w:tcPr>
            <w:tcW w:w="1472" w:type="dxa"/>
            <w:shd w:val="clear" w:color="auto" w:fill="auto"/>
          </w:tcPr>
          <w:p w14:paraId="6708BD4B" w14:textId="77777777" w:rsidR="00CB4104" w:rsidRPr="00D072FE" w:rsidRDefault="00CB4104" w:rsidP="005B6D1A">
            <w:pPr>
              <w:jc w:val="left"/>
              <w:rPr>
                <w:bCs/>
                <w:szCs w:val="22"/>
              </w:rPr>
            </w:pPr>
          </w:p>
        </w:tc>
        <w:tc>
          <w:tcPr>
            <w:tcW w:w="1472" w:type="dxa"/>
            <w:shd w:val="clear" w:color="auto" w:fill="auto"/>
          </w:tcPr>
          <w:p w14:paraId="5552D24B" w14:textId="77777777" w:rsidR="00CB4104" w:rsidRPr="00D072FE" w:rsidRDefault="00CB4104" w:rsidP="005B6D1A">
            <w:pPr>
              <w:jc w:val="left"/>
              <w:rPr>
                <w:bCs/>
                <w:szCs w:val="22"/>
              </w:rPr>
            </w:pPr>
          </w:p>
        </w:tc>
        <w:tc>
          <w:tcPr>
            <w:tcW w:w="1007" w:type="dxa"/>
            <w:shd w:val="clear" w:color="auto" w:fill="auto"/>
          </w:tcPr>
          <w:p w14:paraId="655A5E3C" w14:textId="77777777" w:rsidR="00CB4104" w:rsidRPr="00D072FE" w:rsidRDefault="00CB4104" w:rsidP="005B6D1A">
            <w:pPr>
              <w:jc w:val="left"/>
              <w:rPr>
                <w:bCs/>
                <w:szCs w:val="22"/>
              </w:rPr>
            </w:pPr>
            <w:r>
              <w:t xml:space="preserve">C1, C2, </w:t>
            </w:r>
            <w:r>
              <w:lastRenderedPageBreak/>
              <w:t>C3, C4</w:t>
            </w:r>
          </w:p>
        </w:tc>
      </w:tr>
    </w:tbl>
    <w:p w14:paraId="226E4D4E" w14:textId="77777777" w:rsidR="00CB4104" w:rsidRDefault="00CB4104" w:rsidP="007222F8">
      <w:pPr>
        <w:pStyle w:val="Heading1"/>
        <w:keepNext w:val="0"/>
        <w:keepLines w:val="0"/>
        <w:widowControl w:val="0"/>
        <w:numPr>
          <w:ilvl w:val="0"/>
          <w:numId w:val="0"/>
        </w:numPr>
        <w:spacing w:before="0" w:after="320"/>
        <w:ind w:left="357"/>
        <w:jc w:val="left"/>
      </w:pPr>
      <w:bookmarkStart w:id="9" w:name="_Toc256000031"/>
    </w:p>
    <w:bookmarkEnd w:id="9"/>
    <w:p w14:paraId="7C986952" w14:textId="77777777" w:rsidR="00D072FE" w:rsidRDefault="00D072FE" w:rsidP="007222F8">
      <w:pPr>
        <w:pStyle w:val="Heading1"/>
        <w:keepNext w:val="0"/>
        <w:keepLines w:val="0"/>
        <w:widowControl w:val="0"/>
        <w:spacing w:before="0" w:after="320"/>
        <w:jc w:val="left"/>
      </w:pPr>
      <w:r>
        <w:t>Design Activity</w:t>
      </w:r>
    </w:p>
    <w:p w14:paraId="7E0D73A2" w14:textId="77777777" w:rsidR="00D072FE" w:rsidRPr="00D31690" w:rsidRDefault="00D072FE" w:rsidP="007222F8">
      <w:pPr>
        <w:pStyle w:val="ScheduleSectionL2"/>
        <w:widowControl w:val="0"/>
        <w:spacing w:after="320"/>
        <w:jc w:val="left"/>
      </w:pPr>
      <w:r>
        <w:rPr>
          <w:b/>
        </w:rPr>
        <w:t>Design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CB4104" w:rsidRPr="00D072FE" w14:paraId="1554E2E8" w14:textId="77777777" w:rsidTr="00D072FE">
        <w:trPr>
          <w:trHeight w:val="808"/>
        </w:trPr>
        <w:tc>
          <w:tcPr>
            <w:tcW w:w="3360" w:type="dxa"/>
            <w:shd w:val="clear" w:color="auto" w:fill="auto"/>
          </w:tcPr>
          <w:p w14:paraId="651A1000" w14:textId="77777777" w:rsidR="00CB4104" w:rsidRPr="00D072FE" w:rsidRDefault="00CB4104" w:rsidP="007222F8">
            <w:pPr>
              <w:pStyle w:val="Heading1"/>
              <w:numPr>
                <w:ilvl w:val="0"/>
                <w:numId w:val="0"/>
              </w:numPr>
              <w:jc w:val="left"/>
              <w:rPr>
                <w:b w:val="0"/>
                <w:bCs/>
                <w:color w:val="auto"/>
                <w:sz w:val="20"/>
                <w:szCs w:val="20"/>
              </w:rPr>
            </w:pPr>
          </w:p>
        </w:tc>
        <w:tc>
          <w:tcPr>
            <w:tcW w:w="1472" w:type="dxa"/>
            <w:shd w:val="clear" w:color="auto" w:fill="auto"/>
          </w:tcPr>
          <w:p w14:paraId="33E4BD79" w14:textId="77777777" w:rsidR="00CB4104" w:rsidRPr="005B6D1A" w:rsidRDefault="00CB4104" w:rsidP="005B6D1A">
            <w:pPr>
              <w:jc w:val="left"/>
              <w:rPr>
                <w:szCs w:val="22"/>
              </w:rPr>
            </w:pPr>
            <w:r>
              <w:t>Gas Responsibility</w:t>
            </w:r>
          </w:p>
        </w:tc>
        <w:tc>
          <w:tcPr>
            <w:tcW w:w="1472" w:type="dxa"/>
            <w:shd w:val="clear" w:color="auto" w:fill="auto"/>
          </w:tcPr>
          <w:p w14:paraId="69458CE4" w14:textId="77777777" w:rsidR="00CB4104" w:rsidRPr="005B6D1A" w:rsidRDefault="00CB4104" w:rsidP="005B6D1A">
            <w:pPr>
              <w:jc w:val="left"/>
              <w:rPr>
                <w:szCs w:val="22"/>
              </w:rPr>
            </w:pPr>
            <w:r>
              <w:t>Smart Responsibility</w:t>
            </w:r>
          </w:p>
        </w:tc>
        <w:tc>
          <w:tcPr>
            <w:tcW w:w="1472" w:type="dxa"/>
            <w:shd w:val="clear" w:color="auto" w:fill="auto"/>
          </w:tcPr>
          <w:p w14:paraId="2C3B010A" w14:textId="77777777" w:rsidR="00CB4104" w:rsidRPr="005B6D1A" w:rsidRDefault="00CB4104" w:rsidP="005B6D1A">
            <w:pPr>
              <w:jc w:val="left"/>
              <w:rPr>
                <w:szCs w:val="22"/>
              </w:rPr>
            </w:pPr>
            <w:r>
              <w:t>Electricity Responsibility</w:t>
            </w:r>
          </w:p>
        </w:tc>
        <w:tc>
          <w:tcPr>
            <w:tcW w:w="1007" w:type="dxa"/>
            <w:shd w:val="clear" w:color="auto" w:fill="auto"/>
          </w:tcPr>
          <w:p w14:paraId="6EA399EC" w14:textId="77777777" w:rsidR="00CB4104" w:rsidRPr="005B6D1A" w:rsidRDefault="00CB4104" w:rsidP="005B6D1A">
            <w:pPr>
              <w:jc w:val="left"/>
              <w:rPr>
                <w:szCs w:val="22"/>
              </w:rPr>
            </w:pPr>
            <w:r>
              <w:t>Work Category</w:t>
            </w:r>
          </w:p>
        </w:tc>
      </w:tr>
      <w:tr w:rsidR="008F3B27" w:rsidRPr="00D072FE" w14:paraId="223F638A" w14:textId="77777777" w:rsidTr="00D072FE">
        <w:tc>
          <w:tcPr>
            <w:tcW w:w="3360" w:type="dxa"/>
            <w:shd w:val="clear" w:color="auto" w:fill="auto"/>
          </w:tcPr>
          <w:p w14:paraId="74918E9B" w14:textId="0E935012" w:rsidR="008F3B27" w:rsidRPr="00CB4104" w:rsidRDefault="008F3B27" w:rsidP="007222F8">
            <w:pPr>
              <w:pStyle w:val="ScheduleSectionL3"/>
              <w:widowControl w:val="0"/>
              <w:spacing w:after="0"/>
              <w:ind w:left="0" w:firstLine="0"/>
              <w:jc w:val="left"/>
            </w:pPr>
            <w:r>
              <w:t>9.1.1 The </w:t>
            </w:r>
            <w:hyperlink r:id="rId584">
              <w:r>
                <w:rPr>
                  <w:color w:val="0000FF"/>
                  <w:u w:val="single"/>
                </w:rPr>
                <w:t>MAM</w:t>
              </w:r>
            </w:hyperlink>
            <w:r>
              <w:t> shall use the information obtained from the upstream (</w:t>
            </w:r>
            <w:hyperlink r:id="rId585">
              <w:r>
                <w:rPr>
                  <w:color w:val="0000FF"/>
                  <w:u w:val="single"/>
                </w:rPr>
                <w:t>GT</w:t>
              </w:r>
            </w:hyperlink>
            <w:r>
              <w:t xml:space="preserve">) and downstream (gas </w:t>
            </w:r>
            <w:hyperlink r:id="rId586">
              <w:r>
                <w:rPr>
                  <w:color w:val="0000FF"/>
                  <w:u w:val="single"/>
                </w:rPr>
                <w:t>Consumer</w:t>
              </w:r>
            </w:hyperlink>
            <w:r>
              <w:t xml:space="preserve">) organisations to ensure that the design of the meter installation complies with the relevant standards (see Appendix 1 and 6) and provides an appropriate pressure to the </w:t>
            </w:r>
            <w:hyperlink r:id="rId587">
              <w:r>
                <w:rPr>
                  <w:color w:val="0000FF"/>
                  <w:u w:val="single"/>
                </w:rPr>
                <w:t>Consumer</w:t>
              </w:r>
            </w:hyperlink>
            <w:r>
              <w:t xml:space="preserve"> under all circumstances.</w:t>
            </w:r>
          </w:p>
        </w:tc>
        <w:tc>
          <w:tcPr>
            <w:tcW w:w="1472" w:type="dxa"/>
            <w:shd w:val="clear" w:color="auto" w:fill="auto"/>
          </w:tcPr>
          <w:p w14:paraId="0F18D695" w14:textId="34244E2B" w:rsidR="008F3B27" w:rsidRPr="00CE7C72" w:rsidRDefault="009212B0" w:rsidP="005B6D1A">
            <w:pPr>
              <w:jc w:val="left"/>
              <w:rPr>
                <w:szCs w:val="22"/>
              </w:rPr>
            </w:pPr>
            <w:r w:rsidRPr="00CE7C72">
              <w:t>MAM</w:t>
            </w:r>
          </w:p>
        </w:tc>
        <w:tc>
          <w:tcPr>
            <w:tcW w:w="1472" w:type="dxa"/>
            <w:shd w:val="clear" w:color="auto" w:fill="auto"/>
          </w:tcPr>
          <w:p w14:paraId="46ECD8C9" w14:textId="77777777" w:rsidR="008F3B27" w:rsidRPr="005B6D1A" w:rsidRDefault="008F3B27" w:rsidP="005B6D1A">
            <w:pPr>
              <w:jc w:val="left"/>
              <w:rPr>
                <w:szCs w:val="22"/>
              </w:rPr>
            </w:pPr>
          </w:p>
        </w:tc>
        <w:tc>
          <w:tcPr>
            <w:tcW w:w="1472" w:type="dxa"/>
            <w:shd w:val="clear" w:color="auto" w:fill="auto"/>
          </w:tcPr>
          <w:p w14:paraId="07457BE0" w14:textId="77777777" w:rsidR="008F3B27" w:rsidRPr="005B6D1A" w:rsidRDefault="008F3B27" w:rsidP="005B6D1A">
            <w:pPr>
              <w:jc w:val="left"/>
              <w:rPr>
                <w:szCs w:val="22"/>
              </w:rPr>
            </w:pPr>
          </w:p>
        </w:tc>
        <w:tc>
          <w:tcPr>
            <w:tcW w:w="1007" w:type="dxa"/>
            <w:shd w:val="clear" w:color="auto" w:fill="auto"/>
          </w:tcPr>
          <w:p w14:paraId="0FAE0696" w14:textId="77777777" w:rsidR="008F3B27" w:rsidRPr="005B6D1A" w:rsidRDefault="008F3B27" w:rsidP="005B6D1A">
            <w:pPr>
              <w:jc w:val="left"/>
              <w:rPr>
                <w:szCs w:val="22"/>
              </w:rPr>
            </w:pPr>
            <w:r>
              <w:t>C1, C2, C3, C4</w:t>
            </w:r>
          </w:p>
        </w:tc>
      </w:tr>
      <w:tr w:rsidR="008F3B27" w:rsidRPr="00D072FE" w14:paraId="6AA35D82" w14:textId="77777777" w:rsidTr="00D072FE">
        <w:tc>
          <w:tcPr>
            <w:tcW w:w="3360" w:type="dxa"/>
            <w:shd w:val="clear" w:color="auto" w:fill="auto"/>
          </w:tcPr>
          <w:p w14:paraId="74DA5DB3" w14:textId="02832B61" w:rsidR="008F3B27" w:rsidRPr="00CB4104" w:rsidRDefault="008F3B27" w:rsidP="007222F8">
            <w:pPr>
              <w:pStyle w:val="ScheduleSectionL3"/>
              <w:widowControl w:val="0"/>
              <w:spacing w:after="0"/>
              <w:ind w:left="0" w:firstLine="0"/>
              <w:jc w:val="left"/>
            </w:pPr>
            <w:r>
              <w:t>9.1.2 The </w:t>
            </w:r>
            <w:hyperlink r:id="rId588">
              <w:r>
                <w:rPr>
                  <w:color w:val="0000FF"/>
                  <w:u w:val="single"/>
                </w:rPr>
                <w:t>MAM</w:t>
              </w:r>
            </w:hyperlink>
            <w:r>
              <w:t>’s design and specification process shall ensure that the meter installation and any meter installation components are appropriate to and suitable for use with the gas supply and downstream system.</w:t>
            </w:r>
          </w:p>
        </w:tc>
        <w:tc>
          <w:tcPr>
            <w:tcW w:w="1472" w:type="dxa"/>
            <w:shd w:val="clear" w:color="auto" w:fill="auto"/>
          </w:tcPr>
          <w:p w14:paraId="7849A18C" w14:textId="3E993AB2" w:rsidR="008F3B27" w:rsidRPr="00CE7C72" w:rsidRDefault="009212B0" w:rsidP="005B6D1A">
            <w:pPr>
              <w:jc w:val="left"/>
              <w:rPr>
                <w:szCs w:val="22"/>
              </w:rPr>
            </w:pPr>
            <w:r w:rsidRPr="00CE7C72">
              <w:t>MAM</w:t>
            </w:r>
          </w:p>
        </w:tc>
        <w:tc>
          <w:tcPr>
            <w:tcW w:w="1472" w:type="dxa"/>
            <w:shd w:val="clear" w:color="auto" w:fill="auto"/>
          </w:tcPr>
          <w:p w14:paraId="3BC76C13" w14:textId="77777777" w:rsidR="008F3B27" w:rsidRPr="005B6D1A" w:rsidRDefault="008F3B27" w:rsidP="005B6D1A">
            <w:pPr>
              <w:jc w:val="left"/>
              <w:rPr>
                <w:szCs w:val="22"/>
              </w:rPr>
            </w:pPr>
          </w:p>
        </w:tc>
        <w:tc>
          <w:tcPr>
            <w:tcW w:w="1472" w:type="dxa"/>
            <w:shd w:val="clear" w:color="auto" w:fill="auto"/>
          </w:tcPr>
          <w:p w14:paraId="6C89E440" w14:textId="77777777" w:rsidR="008F3B27" w:rsidRPr="005B6D1A" w:rsidRDefault="008F3B27" w:rsidP="005B6D1A">
            <w:pPr>
              <w:jc w:val="left"/>
              <w:rPr>
                <w:szCs w:val="22"/>
              </w:rPr>
            </w:pPr>
          </w:p>
        </w:tc>
        <w:tc>
          <w:tcPr>
            <w:tcW w:w="1007" w:type="dxa"/>
            <w:shd w:val="clear" w:color="auto" w:fill="auto"/>
          </w:tcPr>
          <w:p w14:paraId="010652CE" w14:textId="77777777" w:rsidR="008F3B27" w:rsidRPr="005B6D1A" w:rsidRDefault="008F3B27" w:rsidP="005B6D1A">
            <w:pPr>
              <w:jc w:val="left"/>
              <w:rPr>
                <w:szCs w:val="22"/>
              </w:rPr>
            </w:pPr>
            <w:r>
              <w:t>C1, C2, C3, C4</w:t>
            </w:r>
          </w:p>
        </w:tc>
      </w:tr>
      <w:tr w:rsidR="008F3B27" w:rsidRPr="00D072FE" w14:paraId="74388BA0" w14:textId="77777777" w:rsidTr="00D072FE">
        <w:tc>
          <w:tcPr>
            <w:tcW w:w="3360" w:type="dxa"/>
            <w:shd w:val="clear" w:color="auto" w:fill="auto"/>
          </w:tcPr>
          <w:p w14:paraId="184738AB" w14:textId="42204AFD" w:rsidR="008F3B27" w:rsidRPr="00CB4104" w:rsidRDefault="008F3B27" w:rsidP="007222F8">
            <w:pPr>
              <w:pStyle w:val="ScheduleSectionL2"/>
              <w:widowControl w:val="0"/>
              <w:numPr>
                <w:ilvl w:val="0"/>
                <w:numId w:val="0"/>
              </w:numPr>
              <w:spacing w:after="0"/>
              <w:jc w:val="left"/>
            </w:pPr>
            <w:r>
              <w:t>9.1.3 The </w:t>
            </w:r>
            <w:hyperlink r:id="rId589">
              <w:r>
                <w:rPr>
                  <w:color w:val="0000FF"/>
                  <w:u w:val="single"/>
                </w:rPr>
                <w:t>MAM</w:t>
              </w:r>
            </w:hyperlink>
            <w:r>
              <w:t> shall ensure that its design and selection process considers the requirements for: </w:t>
            </w:r>
          </w:p>
          <w:p w14:paraId="7F55C166" w14:textId="77777777" w:rsidR="008F3B27" w:rsidRPr="00CB4104" w:rsidRDefault="008F3B27" w:rsidP="007222F8">
            <w:pPr>
              <w:pStyle w:val="ScheduleSectionL3"/>
              <w:widowControl w:val="0"/>
              <w:spacing w:after="0"/>
              <w:ind w:left="0" w:firstLine="0"/>
              <w:jc w:val="left"/>
            </w:pPr>
          </w:p>
        </w:tc>
        <w:tc>
          <w:tcPr>
            <w:tcW w:w="1472" w:type="dxa"/>
            <w:shd w:val="clear" w:color="auto" w:fill="auto"/>
          </w:tcPr>
          <w:p w14:paraId="17E9589F" w14:textId="6058775D" w:rsidR="008F3B27" w:rsidRPr="00CE7C72" w:rsidRDefault="009212B0" w:rsidP="005B6D1A">
            <w:pPr>
              <w:jc w:val="left"/>
              <w:rPr>
                <w:szCs w:val="22"/>
              </w:rPr>
            </w:pPr>
            <w:r w:rsidRPr="00CE7C72">
              <w:t>MAM</w:t>
            </w:r>
          </w:p>
        </w:tc>
        <w:tc>
          <w:tcPr>
            <w:tcW w:w="1472" w:type="dxa"/>
            <w:shd w:val="clear" w:color="auto" w:fill="auto"/>
          </w:tcPr>
          <w:p w14:paraId="6DF99B42" w14:textId="77777777" w:rsidR="008F3B27" w:rsidRPr="005B6D1A" w:rsidRDefault="008F3B27" w:rsidP="005B6D1A">
            <w:pPr>
              <w:jc w:val="left"/>
              <w:rPr>
                <w:szCs w:val="22"/>
              </w:rPr>
            </w:pPr>
          </w:p>
        </w:tc>
        <w:tc>
          <w:tcPr>
            <w:tcW w:w="1472" w:type="dxa"/>
            <w:shd w:val="clear" w:color="auto" w:fill="auto"/>
          </w:tcPr>
          <w:p w14:paraId="1BC62877" w14:textId="77777777" w:rsidR="008F3B27" w:rsidRPr="005B6D1A" w:rsidRDefault="008F3B27" w:rsidP="005B6D1A">
            <w:pPr>
              <w:jc w:val="left"/>
              <w:rPr>
                <w:szCs w:val="22"/>
              </w:rPr>
            </w:pPr>
          </w:p>
        </w:tc>
        <w:tc>
          <w:tcPr>
            <w:tcW w:w="1007" w:type="dxa"/>
            <w:shd w:val="clear" w:color="auto" w:fill="auto"/>
          </w:tcPr>
          <w:p w14:paraId="1C0B2FE1" w14:textId="77777777" w:rsidR="008F3B27" w:rsidRPr="005B6D1A" w:rsidRDefault="008F3B27" w:rsidP="005B6D1A">
            <w:pPr>
              <w:jc w:val="left"/>
              <w:rPr>
                <w:szCs w:val="22"/>
              </w:rPr>
            </w:pPr>
            <w:r>
              <w:t>C1, C2, C3, C4</w:t>
            </w:r>
          </w:p>
        </w:tc>
      </w:tr>
      <w:tr w:rsidR="008F3B27" w:rsidRPr="00D072FE" w14:paraId="689A3EA2" w14:textId="77777777" w:rsidTr="00D072FE">
        <w:trPr>
          <w:trHeight w:val="338"/>
        </w:trPr>
        <w:tc>
          <w:tcPr>
            <w:tcW w:w="3360" w:type="dxa"/>
            <w:shd w:val="clear" w:color="auto" w:fill="auto"/>
          </w:tcPr>
          <w:p w14:paraId="38515E81" w14:textId="77777777" w:rsidR="008F3B27" w:rsidRPr="00CB4104" w:rsidRDefault="008F3B27" w:rsidP="007222F8">
            <w:pPr>
              <w:pStyle w:val="ScheduleSectionL4"/>
              <w:widowControl w:val="0"/>
              <w:spacing w:after="0"/>
              <w:ind w:left="510" w:hanging="510"/>
              <w:jc w:val="left"/>
            </w:pPr>
            <w:r>
              <w:t xml:space="preserve">   (a) the appropriate registration of the quantity of gas conveyed through the meter installation</w:t>
            </w:r>
          </w:p>
        </w:tc>
        <w:tc>
          <w:tcPr>
            <w:tcW w:w="1472" w:type="dxa"/>
            <w:shd w:val="clear" w:color="auto" w:fill="auto"/>
          </w:tcPr>
          <w:p w14:paraId="24A34B90" w14:textId="2F8CD731" w:rsidR="008F3B27" w:rsidRPr="00CE7C72" w:rsidRDefault="009212B0" w:rsidP="005B6D1A">
            <w:pPr>
              <w:jc w:val="left"/>
              <w:rPr>
                <w:szCs w:val="22"/>
              </w:rPr>
            </w:pPr>
            <w:r w:rsidRPr="00CE7C72">
              <w:t>MAM</w:t>
            </w:r>
          </w:p>
        </w:tc>
        <w:tc>
          <w:tcPr>
            <w:tcW w:w="1472" w:type="dxa"/>
            <w:shd w:val="clear" w:color="auto" w:fill="auto"/>
          </w:tcPr>
          <w:p w14:paraId="27969ED8" w14:textId="77777777" w:rsidR="008F3B27" w:rsidRPr="005B6D1A" w:rsidRDefault="008F3B27" w:rsidP="005B6D1A">
            <w:pPr>
              <w:jc w:val="left"/>
              <w:rPr>
                <w:szCs w:val="22"/>
              </w:rPr>
            </w:pPr>
          </w:p>
        </w:tc>
        <w:tc>
          <w:tcPr>
            <w:tcW w:w="1472" w:type="dxa"/>
            <w:shd w:val="clear" w:color="auto" w:fill="auto"/>
          </w:tcPr>
          <w:p w14:paraId="58587B8A" w14:textId="77777777" w:rsidR="008F3B27" w:rsidRPr="005B6D1A" w:rsidRDefault="008F3B27" w:rsidP="005B6D1A">
            <w:pPr>
              <w:jc w:val="left"/>
              <w:rPr>
                <w:szCs w:val="22"/>
              </w:rPr>
            </w:pPr>
          </w:p>
        </w:tc>
        <w:tc>
          <w:tcPr>
            <w:tcW w:w="1007" w:type="dxa"/>
            <w:shd w:val="clear" w:color="auto" w:fill="auto"/>
          </w:tcPr>
          <w:p w14:paraId="55884A61" w14:textId="77777777" w:rsidR="008F3B27" w:rsidRPr="005B6D1A" w:rsidRDefault="008F3B27" w:rsidP="005B6D1A">
            <w:pPr>
              <w:jc w:val="left"/>
              <w:rPr>
                <w:szCs w:val="22"/>
              </w:rPr>
            </w:pPr>
            <w:r>
              <w:t>C1, C2, C3, C4</w:t>
            </w:r>
          </w:p>
        </w:tc>
      </w:tr>
      <w:tr w:rsidR="008F3B27" w:rsidRPr="00D072FE" w14:paraId="6A3EE4EC" w14:textId="77777777" w:rsidTr="00D072FE">
        <w:tc>
          <w:tcPr>
            <w:tcW w:w="3360" w:type="dxa"/>
            <w:shd w:val="clear" w:color="auto" w:fill="auto"/>
          </w:tcPr>
          <w:p w14:paraId="0061AD10" w14:textId="77777777" w:rsidR="008F3B27" w:rsidRPr="00CB4104" w:rsidRDefault="008F3B27" w:rsidP="007222F8">
            <w:pPr>
              <w:pStyle w:val="ScheduleSectionL4"/>
              <w:widowControl w:val="0"/>
              <w:spacing w:after="0"/>
              <w:ind w:left="510" w:hanging="510"/>
              <w:jc w:val="left"/>
            </w:pPr>
            <w:r>
              <w:lastRenderedPageBreak/>
              <w:t xml:space="preserve">   (b) Gas Flow Variations, which could affect the size and type of meter</w:t>
            </w:r>
          </w:p>
        </w:tc>
        <w:tc>
          <w:tcPr>
            <w:tcW w:w="1472" w:type="dxa"/>
            <w:shd w:val="clear" w:color="auto" w:fill="auto"/>
          </w:tcPr>
          <w:p w14:paraId="3E38FAFB" w14:textId="37F4F53D" w:rsidR="008F3B27" w:rsidRPr="00465814" w:rsidRDefault="009212B0" w:rsidP="005B6D1A">
            <w:pPr>
              <w:jc w:val="left"/>
              <w:rPr>
                <w:szCs w:val="22"/>
              </w:rPr>
            </w:pPr>
            <w:r w:rsidRPr="00465814">
              <w:t>MAM</w:t>
            </w:r>
          </w:p>
        </w:tc>
        <w:tc>
          <w:tcPr>
            <w:tcW w:w="1472" w:type="dxa"/>
            <w:shd w:val="clear" w:color="auto" w:fill="auto"/>
          </w:tcPr>
          <w:p w14:paraId="2B01438E" w14:textId="77777777" w:rsidR="008F3B27" w:rsidRPr="005B6D1A" w:rsidRDefault="008F3B27" w:rsidP="005B6D1A">
            <w:pPr>
              <w:jc w:val="left"/>
              <w:rPr>
                <w:szCs w:val="22"/>
              </w:rPr>
            </w:pPr>
          </w:p>
        </w:tc>
        <w:tc>
          <w:tcPr>
            <w:tcW w:w="1472" w:type="dxa"/>
            <w:shd w:val="clear" w:color="auto" w:fill="auto"/>
          </w:tcPr>
          <w:p w14:paraId="6A8974AD" w14:textId="77777777" w:rsidR="008F3B27" w:rsidRPr="005B6D1A" w:rsidRDefault="008F3B27" w:rsidP="005B6D1A">
            <w:pPr>
              <w:jc w:val="left"/>
              <w:rPr>
                <w:szCs w:val="22"/>
              </w:rPr>
            </w:pPr>
          </w:p>
        </w:tc>
        <w:tc>
          <w:tcPr>
            <w:tcW w:w="1007" w:type="dxa"/>
            <w:shd w:val="clear" w:color="auto" w:fill="auto"/>
          </w:tcPr>
          <w:p w14:paraId="364E05BD" w14:textId="77777777" w:rsidR="008F3B27" w:rsidRPr="005B6D1A" w:rsidRDefault="008F3B27" w:rsidP="005B6D1A">
            <w:pPr>
              <w:jc w:val="left"/>
              <w:rPr>
                <w:szCs w:val="22"/>
              </w:rPr>
            </w:pPr>
            <w:r>
              <w:t>C1, C2, C3, C4</w:t>
            </w:r>
          </w:p>
        </w:tc>
      </w:tr>
      <w:tr w:rsidR="008F3B27" w:rsidRPr="00D072FE" w14:paraId="3ADB9716" w14:textId="77777777" w:rsidTr="00D072FE">
        <w:tc>
          <w:tcPr>
            <w:tcW w:w="3360" w:type="dxa"/>
            <w:shd w:val="clear" w:color="auto" w:fill="auto"/>
          </w:tcPr>
          <w:p w14:paraId="09E11398" w14:textId="77777777" w:rsidR="008F3B27" w:rsidRPr="00CB4104" w:rsidRDefault="008F3B27" w:rsidP="007222F8">
            <w:pPr>
              <w:pStyle w:val="ScheduleSectionL4"/>
              <w:widowControl w:val="0"/>
              <w:spacing w:after="0"/>
              <w:ind w:left="510" w:hanging="510"/>
              <w:jc w:val="left"/>
            </w:pPr>
            <w:r>
              <w:t xml:space="preserve">   (c) Large loads at elevated pressures where additional protection equipment may be required by the </w:t>
            </w:r>
            <w:hyperlink r:id="rId590">
              <w:r>
                <w:rPr>
                  <w:color w:val="0000FF"/>
                  <w:u w:val="single"/>
                </w:rPr>
                <w:t>GT</w:t>
              </w:r>
            </w:hyperlink>
          </w:p>
        </w:tc>
        <w:tc>
          <w:tcPr>
            <w:tcW w:w="1472" w:type="dxa"/>
            <w:shd w:val="clear" w:color="auto" w:fill="auto"/>
          </w:tcPr>
          <w:p w14:paraId="1AB96A3D" w14:textId="491E92BB" w:rsidR="008F3B27" w:rsidRPr="00465814" w:rsidRDefault="009212B0" w:rsidP="005B6D1A">
            <w:pPr>
              <w:jc w:val="left"/>
              <w:rPr>
                <w:szCs w:val="22"/>
              </w:rPr>
            </w:pPr>
            <w:r w:rsidRPr="00465814">
              <w:t>MAM</w:t>
            </w:r>
          </w:p>
        </w:tc>
        <w:tc>
          <w:tcPr>
            <w:tcW w:w="1472" w:type="dxa"/>
            <w:shd w:val="clear" w:color="auto" w:fill="auto"/>
          </w:tcPr>
          <w:p w14:paraId="562D6C97" w14:textId="77777777" w:rsidR="008F3B27" w:rsidRPr="005B6D1A" w:rsidRDefault="008F3B27" w:rsidP="005B6D1A">
            <w:pPr>
              <w:jc w:val="left"/>
              <w:rPr>
                <w:szCs w:val="22"/>
              </w:rPr>
            </w:pPr>
          </w:p>
        </w:tc>
        <w:tc>
          <w:tcPr>
            <w:tcW w:w="1472" w:type="dxa"/>
            <w:shd w:val="clear" w:color="auto" w:fill="auto"/>
          </w:tcPr>
          <w:p w14:paraId="27ABD32B" w14:textId="77777777" w:rsidR="008F3B27" w:rsidRPr="005B6D1A" w:rsidRDefault="008F3B27" w:rsidP="005B6D1A">
            <w:pPr>
              <w:jc w:val="left"/>
              <w:rPr>
                <w:szCs w:val="22"/>
              </w:rPr>
            </w:pPr>
          </w:p>
        </w:tc>
        <w:tc>
          <w:tcPr>
            <w:tcW w:w="1007" w:type="dxa"/>
            <w:shd w:val="clear" w:color="auto" w:fill="auto"/>
          </w:tcPr>
          <w:p w14:paraId="05D0EB32" w14:textId="77777777" w:rsidR="008F3B27" w:rsidRPr="005B6D1A" w:rsidRDefault="008F3B27" w:rsidP="005B6D1A">
            <w:pPr>
              <w:jc w:val="left"/>
              <w:rPr>
                <w:szCs w:val="22"/>
              </w:rPr>
            </w:pPr>
            <w:r>
              <w:t>C1, C2, C3, C4</w:t>
            </w:r>
          </w:p>
        </w:tc>
      </w:tr>
      <w:tr w:rsidR="008F3B27" w:rsidRPr="00D072FE" w14:paraId="7EF5F58A" w14:textId="77777777" w:rsidTr="00D072FE">
        <w:trPr>
          <w:trHeight w:val="922"/>
        </w:trPr>
        <w:tc>
          <w:tcPr>
            <w:tcW w:w="3360" w:type="dxa"/>
            <w:shd w:val="clear" w:color="auto" w:fill="auto"/>
          </w:tcPr>
          <w:p w14:paraId="153FEA22" w14:textId="77777777" w:rsidR="008F3B27" w:rsidRPr="00CB4104" w:rsidRDefault="008F3B27" w:rsidP="007222F8">
            <w:pPr>
              <w:pStyle w:val="ScheduleSectionL4"/>
              <w:widowControl w:val="0"/>
              <w:spacing w:after="0"/>
              <w:ind w:left="510" w:hanging="510"/>
              <w:jc w:val="left"/>
            </w:pPr>
            <w:r>
              <w:t xml:space="preserve">   (d) Any requirement for pigging facilities that may require additional space</w:t>
            </w:r>
          </w:p>
        </w:tc>
        <w:tc>
          <w:tcPr>
            <w:tcW w:w="1472" w:type="dxa"/>
            <w:shd w:val="clear" w:color="auto" w:fill="auto"/>
          </w:tcPr>
          <w:p w14:paraId="5005C43C" w14:textId="7512E9A4" w:rsidR="008F3B27" w:rsidRPr="00465814" w:rsidRDefault="009212B0" w:rsidP="005B6D1A">
            <w:pPr>
              <w:jc w:val="left"/>
              <w:rPr>
                <w:szCs w:val="22"/>
              </w:rPr>
            </w:pPr>
            <w:r w:rsidRPr="00465814">
              <w:t>MAM</w:t>
            </w:r>
          </w:p>
        </w:tc>
        <w:tc>
          <w:tcPr>
            <w:tcW w:w="1472" w:type="dxa"/>
            <w:shd w:val="clear" w:color="auto" w:fill="auto"/>
          </w:tcPr>
          <w:p w14:paraId="0846203F" w14:textId="77777777" w:rsidR="008F3B27" w:rsidRPr="005B6D1A" w:rsidRDefault="008F3B27" w:rsidP="005B6D1A">
            <w:pPr>
              <w:jc w:val="left"/>
              <w:rPr>
                <w:szCs w:val="22"/>
              </w:rPr>
            </w:pPr>
          </w:p>
        </w:tc>
        <w:tc>
          <w:tcPr>
            <w:tcW w:w="1472" w:type="dxa"/>
            <w:shd w:val="clear" w:color="auto" w:fill="auto"/>
          </w:tcPr>
          <w:p w14:paraId="054FBA53" w14:textId="77777777" w:rsidR="008F3B27" w:rsidRPr="005B6D1A" w:rsidRDefault="008F3B27" w:rsidP="005B6D1A">
            <w:pPr>
              <w:jc w:val="left"/>
              <w:rPr>
                <w:szCs w:val="22"/>
              </w:rPr>
            </w:pPr>
          </w:p>
        </w:tc>
        <w:tc>
          <w:tcPr>
            <w:tcW w:w="1007" w:type="dxa"/>
            <w:shd w:val="clear" w:color="auto" w:fill="auto"/>
          </w:tcPr>
          <w:p w14:paraId="5EABC6C9" w14:textId="77777777" w:rsidR="008F3B27" w:rsidRPr="005B6D1A" w:rsidRDefault="008F3B27" w:rsidP="005B6D1A">
            <w:pPr>
              <w:jc w:val="left"/>
              <w:rPr>
                <w:szCs w:val="22"/>
              </w:rPr>
            </w:pPr>
            <w:r>
              <w:t>C1, C2, C3, C4</w:t>
            </w:r>
          </w:p>
        </w:tc>
      </w:tr>
      <w:tr w:rsidR="008F3B27" w:rsidRPr="00D072FE" w14:paraId="66DA20BD" w14:textId="77777777" w:rsidTr="00D072FE">
        <w:tc>
          <w:tcPr>
            <w:tcW w:w="3360" w:type="dxa"/>
            <w:shd w:val="clear" w:color="auto" w:fill="auto"/>
          </w:tcPr>
          <w:p w14:paraId="3CD9BE3F" w14:textId="77777777" w:rsidR="008F3B27" w:rsidRPr="00CB4104" w:rsidRDefault="008F3B27" w:rsidP="007222F8">
            <w:pPr>
              <w:pStyle w:val="ScheduleSectionL4"/>
              <w:widowControl w:val="0"/>
              <w:spacing w:after="0"/>
              <w:ind w:left="510" w:hanging="510"/>
              <w:jc w:val="left"/>
            </w:pPr>
            <w:r>
              <w:t xml:space="preserve">  (e) the provision of suitable pressure for the safe operation of appliances</w:t>
            </w:r>
          </w:p>
        </w:tc>
        <w:tc>
          <w:tcPr>
            <w:tcW w:w="1472" w:type="dxa"/>
            <w:shd w:val="clear" w:color="auto" w:fill="auto"/>
          </w:tcPr>
          <w:p w14:paraId="08644E55" w14:textId="4039F3C0" w:rsidR="008F3B27" w:rsidRPr="00465814" w:rsidRDefault="009212B0" w:rsidP="005B6D1A">
            <w:pPr>
              <w:jc w:val="left"/>
              <w:rPr>
                <w:szCs w:val="22"/>
              </w:rPr>
            </w:pPr>
            <w:r w:rsidRPr="00465814">
              <w:t>MAM</w:t>
            </w:r>
          </w:p>
        </w:tc>
        <w:tc>
          <w:tcPr>
            <w:tcW w:w="1472" w:type="dxa"/>
            <w:shd w:val="clear" w:color="auto" w:fill="auto"/>
          </w:tcPr>
          <w:p w14:paraId="0B1DC562" w14:textId="77777777" w:rsidR="008F3B27" w:rsidRPr="005B6D1A" w:rsidRDefault="008F3B27" w:rsidP="005B6D1A">
            <w:pPr>
              <w:jc w:val="left"/>
              <w:rPr>
                <w:szCs w:val="22"/>
              </w:rPr>
            </w:pPr>
          </w:p>
        </w:tc>
        <w:tc>
          <w:tcPr>
            <w:tcW w:w="1472" w:type="dxa"/>
            <w:shd w:val="clear" w:color="auto" w:fill="auto"/>
          </w:tcPr>
          <w:p w14:paraId="102A046A" w14:textId="77777777" w:rsidR="008F3B27" w:rsidRPr="005B6D1A" w:rsidRDefault="008F3B27" w:rsidP="005B6D1A">
            <w:pPr>
              <w:jc w:val="left"/>
              <w:rPr>
                <w:szCs w:val="22"/>
              </w:rPr>
            </w:pPr>
          </w:p>
        </w:tc>
        <w:tc>
          <w:tcPr>
            <w:tcW w:w="1007" w:type="dxa"/>
            <w:shd w:val="clear" w:color="auto" w:fill="auto"/>
          </w:tcPr>
          <w:p w14:paraId="36F818BF" w14:textId="77777777" w:rsidR="008F3B27" w:rsidRPr="005B6D1A" w:rsidRDefault="008F3B27" w:rsidP="005B6D1A">
            <w:pPr>
              <w:jc w:val="left"/>
              <w:rPr>
                <w:szCs w:val="22"/>
              </w:rPr>
            </w:pPr>
            <w:r>
              <w:t>C1, C2, C3, C4</w:t>
            </w:r>
          </w:p>
        </w:tc>
      </w:tr>
      <w:tr w:rsidR="008F3B27" w:rsidRPr="00D072FE" w14:paraId="046DD4EF" w14:textId="77777777" w:rsidTr="00D072FE">
        <w:tc>
          <w:tcPr>
            <w:tcW w:w="3360" w:type="dxa"/>
            <w:shd w:val="clear" w:color="auto" w:fill="auto"/>
          </w:tcPr>
          <w:p w14:paraId="5926EC31" w14:textId="77777777" w:rsidR="008F3B27" w:rsidRPr="00CB4104" w:rsidRDefault="008F3B27" w:rsidP="007222F8">
            <w:pPr>
              <w:pStyle w:val="ScheduleSectionL4"/>
              <w:widowControl w:val="0"/>
              <w:spacing w:after="0"/>
              <w:ind w:left="510" w:hanging="510"/>
              <w:jc w:val="left"/>
            </w:pPr>
            <w:r>
              <w:t xml:space="preserve">  (f) the integrity of the meter installation itself</w:t>
            </w:r>
          </w:p>
        </w:tc>
        <w:tc>
          <w:tcPr>
            <w:tcW w:w="1472" w:type="dxa"/>
            <w:shd w:val="clear" w:color="auto" w:fill="auto"/>
          </w:tcPr>
          <w:p w14:paraId="45400578" w14:textId="2B60EDE8" w:rsidR="008F3B27" w:rsidRPr="00465814" w:rsidRDefault="009212B0" w:rsidP="005B6D1A">
            <w:pPr>
              <w:jc w:val="left"/>
              <w:rPr>
                <w:szCs w:val="22"/>
              </w:rPr>
            </w:pPr>
            <w:r w:rsidRPr="00465814">
              <w:t>MAM</w:t>
            </w:r>
          </w:p>
        </w:tc>
        <w:tc>
          <w:tcPr>
            <w:tcW w:w="1472" w:type="dxa"/>
            <w:shd w:val="clear" w:color="auto" w:fill="auto"/>
          </w:tcPr>
          <w:p w14:paraId="441E9520" w14:textId="77777777" w:rsidR="008F3B27" w:rsidRPr="005B6D1A" w:rsidRDefault="008F3B27" w:rsidP="005B6D1A">
            <w:pPr>
              <w:jc w:val="left"/>
              <w:rPr>
                <w:szCs w:val="22"/>
              </w:rPr>
            </w:pPr>
          </w:p>
        </w:tc>
        <w:tc>
          <w:tcPr>
            <w:tcW w:w="1472" w:type="dxa"/>
            <w:shd w:val="clear" w:color="auto" w:fill="auto"/>
          </w:tcPr>
          <w:p w14:paraId="644BBFDE" w14:textId="77777777" w:rsidR="008F3B27" w:rsidRPr="005B6D1A" w:rsidRDefault="008F3B27" w:rsidP="005B6D1A">
            <w:pPr>
              <w:jc w:val="left"/>
              <w:rPr>
                <w:szCs w:val="22"/>
              </w:rPr>
            </w:pPr>
          </w:p>
        </w:tc>
        <w:tc>
          <w:tcPr>
            <w:tcW w:w="1007" w:type="dxa"/>
            <w:shd w:val="clear" w:color="auto" w:fill="auto"/>
          </w:tcPr>
          <w:p w14:paraId="490CA048" w14:textId="77777777" w:rsidR="008F3B27" w:rsidRPr="005B6D1A" w:rsidRDefault="008F3B27" w:rsidP="005B6D1A">
            <w:pPr>
              <w:jc w:val="left"/>
              <w:rPr>
                <w:szCs w:val="22"/>
              </w:rPr>
            </w:pPr>
            <w:r>
              <w:t>C1, C2, C3, C4</w:t>
            </w:r>
          </w:p>
        </w:tc>
      </w:tr>
      <w:tr w:rsidR="008F3B27" w:rsidRPr="00D072FE" w14:paraId="7996FF0D" w14:textId="77777777" w:rsidTr="00D072FE">
        <w:tc>
          <w:tcPr>
            <w:tcW w:w="3360" w:type="dxa"/>
            <w:shd w:val="clear" w:color="auto" w:fill="auto"/>
          </w:tcPr>
          <w:p w14:paraId="048E8216" w14:textId="77777777" w:rsidR="008F3B27" w:rsidRPr="00CB4104" w:rsidRDefault="008F3B27" w:rsidP="007222F8">
            <w:pPr>
              <w:pStyle w:val="ScheduleSectionL4"/>
              <w:widowControl w:val="0"/>
              <w:spacing w:after="0"/>
              <w:ind w:left="510" w:hanging="510"/>
              <w:jc w:val="left"/>
            </w:pPr>
            <w:r>
              <w:t xml:space="preserve">  (g) the pressure control and protection system provided to the existing or planned downstream installation </w:t>
            </w:r>
          </w:p>
        </w:tc>
        <w:tc>
          <w:tcPr>
            <w:tcW w:w="1472" w:type="dxa"/>
            <w:shd w:val="clear" w:color="auto" w:fill="auto"/>
          </w:tcPr>
          <w:p w14:paraId="6A212E60" w14:textId="7B21D1BF" w:rsidR="008F3B27" w:rsidRPr="00465814" w:rsidRDefault="009212B0" w:rsidP="005B6D1A">
            <w:pPr>
              <w:jc w:val="left"/>
              <w:rPr>
                <w:szCs w:val="22"/>
              </w:rPr>
            </w:pPr>
            <w:r w:rsidRPr="00465814">
              <w:t>MAM</w:t>
            </w:r>
          </w:p>
        </w:tc>
        <w:tc>
          <w:tcPr>
            <w:tcW w:w="1472" w:type="dxa"/>
            <w:shd w:val="clear" w:color="auto" w:fill="auto"/>
          </w:tcPr>
          <w:p w14:paraId="15FD1569" w14:textId="77777777" w:rsidR="008F3B27" w:rsidRPr="005B6D1A" w:rsidRDefault="008F3B27" w:rsidP="005B6D1A">
            <w:pPr>
              <w:jc w:val="left"/>
              <w:rPr>
                <w:szCs w:val="22"/>
              </w:rPr>
            </w:pPr>
          </w:p>
        </w:tc>
        <w:tc>
          <w:tcPr>
            <w:tcW w:w="1472" w:type="dxa"/>
            <w:shd w:val="clear" w:color="auto" w:fill="auto"/>
          </w:tcPr>
          <w:p w14:paraId="292B0C47" w14:textId="77777777" w:rsidR="008F3B27" w:rsidRPr="005B6D1A" w:rsidRDefault="008F3B27" w:rsidP="005B6D1A">
            <w:pPr>
              <w:jc w:val="left"/>
              <w:rPr>
                <w:szCs w:val="22"/>
              </w:rPr>
            </w:pPr>
          </w:p>
        </w:tc>
        <w:tc>
          <w:tcPr>
            <w:tcW w:w="1007" w:type="dxa"/>
            <w:shd w:val="clear" w:color="auto" w:fill="auto"/>
          </w:tcPr>
          <w:p w14:paraId="7382BCEE" w14:textId="77777777" w:rsidR="008F3B27" w:rsidRPr="005B6D1A" w:rsidRDefault="008F3B27" w:rsidP="005B6D1A">
            <w:pPr>
              <w:jc w:val="left"/>
              <w:rPr>
                <w:szCs w:val="22"/>
              </w:rPr>
            </w:pPr>
            <w:r>
              <w:t>C1, C2, C3, C4</w:t>
            </w:r>
          </w:p>
        </w:tc>
      </w:tr>
      <w:tr w:rsidR="008F3B27" w:rsidRPr="00D072FE" w14:paraId="7A686A6B" w14:textId="77777777" w:rsidTr="00D072FE">
        <w:tc>
          <w:tcPr>
            <w:tcW w:w="3360" w:type="dxa"/>
            <w:shd w:val="clear" w:color="auto" w:fill="auto"/>
          </w:tcPr>
          <w:p w14:paraId="30C39B05" w14:textId="77777777" w:rsidR="008F3B27" w:rsidRPr="00CB4104" w:rsidRDefault="008F3B27" w:rsidP="007222F8">
            <w:pPr>
              <w:pStyle w:val="ScheduleSectionL4"/>
              <w:widowControl w:val="0"/>
              <w:spacing w:after="0"/>
              <w:ind w:left="510" w:hanging="510"/>
              <w:jc w:val="left"/>
            </w:pPr>
            <w:r>
              <w:t xml:space="preserve">  (h) the future maintenance of the meter installation.</w:t>
            </w:r>
          </w:p>
        </w:tc>
        <w:tc>
          <w:tcPr>
            <w:tcW w:w="1472" w:type="dxa"/>
            <w:shd w:val="clear" w:color="auto" w:fill="auto"/>
          </w:tcPr>
          <w:p w14:paraId="5B1EEE0D" w14:textId="3757F567" w:rsidR="008F3B27" w:rsidRPr="00465814" w:rsidRDefault="009212B0" w:rsidP="005B6D1A">
            <w:pPr>
              <w:jc w:val="left"/>
              <w:rPr>
                <w:szCs w:val="22"/>
              </w:rPr>
            </w:pPr>
            <w:r w:rsidRPr="00465814">
              <w:t>MAM</w:t>
            </w:r>
          </w:p>
        </w:tc>
        <w:tc>
          <w:tcPr>
            <w:tcW w:w="1472" w:type="dxa"/>
            <w:shd w:val="clear" w:color="auto" w:fill="auto"/>
          </w:tcPr>
          <w:p w14:paraId="4C9F3D64" w14:textId="77777777" w:rsidR="008F3B27" w:rsidRPr="005B6D1A" w:rsidRDefault="008F3B27" w:rsidP="005B6D1A">
            <w:pPr>
              <w:jc w:val="left"/>
              <w:rPr>
                <w:szCs w:val="22"/>
              </w:rPr>
            </w:pPr>
          </w:p>
        </w:tc>
        <w:tc>
          <w:tcPr>
            <w:tcW w:w="1472" w:type="dxa"/>
            <w:shd w:val="clear" w:color="auto" w:fill="auto"/>
          </w:tcPr>
          <w:p w14:paraId="140308E9" w14:textId="77777777" w:rsidR="008F3B27" w:rsidRPr="005B6D1A" w:rsidRDefault="008F3B27" w:rsidP="005B6D1A">
            <w:pPr>
              <w:jc w:val="left"/>
              <w:rPr>
                <w:szCs w:val="22"/>
              </w:rPr>
            </w:pPr>
          </w:p>
        </w:tc>
        <w:tc>
          <w:tcPr>
            <w:tcW w:w="1007" w:type="dxa"/>
            <w:shd w:val="clear" w:color="auto" w:fill="auto"/>
          </w:tcPr>
          <w:p w14:paraId="5379957B" w14:textId="77777777" w:rsidR="008F3B27" w:rsidRPr="005B6D1A" w:rsidRDefault="008F3B27" w:rsidP="005B6D1A">
            <w:pPr>
              <w:jc w:val="left"/>
              <w:rPr>
                <w:szCs w:val="22"/>
              </w:rPr>
            </w:pPr>
            <w:r>
              <w:t>C1, C2, C3, C4</w:t>
            </w:r>
          </w:p>
        </w:tc>
      </w:tr>
      <w:tr w:rsidR="008F3B27" w:rsidRPr="00D072FE" w14:paraId="629AE6EC" w14:textId="77777777" w:rsidTr="00D072FE">
        <w:tc>
          <w:tcPr>
            <w:tcW w:w="3360" w:type="dxa"/>
            <w:shd w:val="clear" w:color="auto" w:fill="auto"/>
          </w:tcPr>
          <w:p w14:paraId="12C789CD" w14:textId="56EAF136" w:rsidR="008F3B27" w:rsidRPr="008F3B27" w:rsidRDefault="008F3B27" w:rsidP="007222F8">
            <w:pPr>
              <w:pStyle w:val="ScheduleSectionL3"/>
              <w:widowControl w:val="0"/>
              <w:spacing w:after="0"/>
              <w:ind w:left="0" w:firstLine="0"/>
              <w:jc w:val="left"/>
            </w:pPr>
            <w:r>
              <w:t>9.1.4 The </w:t>
            </w:r>
            <w:hyperlink r:id="rId591">
              <w:r>
                <w:rPr>
                  <w:color w:val="0000FF"/>
                  <w:u w:val="single"/>
                </w:rPr>
                <w:t>MAM</w:t>
              </w:r>
            </w:hyperlink>
            <w:r>
              <w:t xml:space="preserve"> and </w:t>
            </w:r>
            <w:hyperlink r:id="rId592">
              <w:r>
                <w:rPr>
                  <w:color w:val="0000FF"/>
                  <w:u w:val="single"/>
                </w:rPr>
                <w:t>AMI</w:t>
              </w:r>
            </w:hyperlink>
            <w:r>
              <w:t> shall assess any hazards and risks that the design of the meter installation and any meter installation components present to persons who install, operate, maintain or otherwise use, or require access to the installation. The specific requirements of relevant legislation and standards must be satisfied, including that the meter installation does not compromise the means of escape in the event of fire. The risk to persons should be removed or be as low as reasonably practicable.</w:t>
            </w:r>
          </w:p>
        </w:tc>
        <w:tc>
          <w:tcPr>
            <w:tcW w:w="1472" w:type="dxa"/>
            <w:shd w:val="clear" w:color="auto" w:fill="auto"/>
          </w:tcPr>
          <w:p w14:paraId="0BFE4BED" w14:textId="27A1703C" w:rsidR="008F3B27" w:rsidRPr="00465814" w:rsidRDefault="009212B0" w:rsidP="005B6D1A">
            <w:pPr>
              <w:jc w:val="left"/>
              <w:rPr>
                <w:szCs w:val="22"/>
              </w:rPr>
            </w:pPr>
            <w:r w:rsidRPr="00465814">
              <w:t>AMI, MAM</w:t>
            </w:r>
          </w:p>
        </w:tc>
        <w:tc>
          <w:tcPr>
            <w:tcW w:w="1472" w:type="dxa"/>
            <w:shd w:val="clear" w:color="auto" w:fill="auto"/>
          </w:tcPr>
          <w:p w14:paraId="35B37D65" w14:textId="77777777" w:rsidR="008F3B27" w:rsidRPr="005B6D1A" w:rsidRDefault="008F3B27" w:rsidP="005B6D1A">
            <w:pPr>
              <w:jc w:val="left"/>
              <w:rPr>
                <w:szCs w:val="22"/>
              </w:rPr>
            </w:pPr>
          </w:p>
        </w:tc>
        <w:tc>
          <w:tcPr>
            <w:tcW w:w="1472" w:type="dxa"/>
            <w:shd w:val="clear" w:color="auto" w:fill="auto"/>
          </w:tcPr>
          <w:p w14:paraId="41DE4B4E" w14:textId="77777777" w:rsidR="008F3B27" w:rsidRPr="005B6D1A" w:rsidRDefault="008F3B27" w:rsidP="005B6D1A">
            <w:pPr>
              <w:jc w:val="left"/>
              <w:rPr>
                <w:szCs w:val="22"/>
              </w:rPr>
            </w:pPr>
          </w:p>
        </w:tc>
        <w:tc>
          <w:tcPr>
            <w:tcW w:w="1007" w:type="dxa"/>
            <w:shd w:val="clear" w:color="auto" w:fill="auto"/>
          </w:tcPr>
          <w:p w14:paraId="07FBD159" w14:textId="77777777" w:rsidR="008F3B27" w:rsidRPr="005B6D1A" w:rsidRDefault="008F3B27" w:rsidP="005B6D1A">
            <w:pPr>
              <w:jc w:val="left"/>
              <w:rPr>
                <w:szCs w:val="22"/>
              </w:rPr>
            </w:pPr>
            <w:r>
              <w:t>C1, C2, C3, C4</w:t>
            </w:r>
          </w:p>
        </w:tc>
      </w:tr>
      <w:tr w:rsidR="008F3B27" w:rsidRPr="00D072FE" w14:paraId="792581EA" w14:textId="77777777" w:rsidTr="00D072FE">
        <w:tc>
          <w:tcPr>
            <w:tcW w:w="3360" w:type="dxa"/>
            <w:shd w:val="clear" w:color="auto" w:fill="auto"/>
          </w:tcPr>
          <w:p w14:paraId="6B99D049" w14:textId="5E0DE73A" w:rsidR="008F3B27" w:rsidRPr="008F3B27" w:rsidRDefault="008F3B27" w:rsidP="007222F8">
            <w:pPr>
              <w:pStyle w:val="ScheduleSectionL3"/>
              <w:widowControl w:val="0"/>
              <w:spacing w:after="0"/>
              <w:ind w:left="0" w:firstLine="0"/>
              <w:jc w:val="left"/>
            </w:pPr>
            <w:r>
              <w:t xml:space="preserve">9.1.5 For </w:t>
            </w:r>
            <w:hyperlink r:id="rId593">
              <w:r>
                <w:rPr>
                  <w:color w:val="0000FF"/>
                  <w:u w:val="single"/>
                </w:rPr>
                <w:t>Non-Domestic Premise</w:t>
              </w:r>
            </w:hyperlink>
            <w:r>
              <w:t>s, the </w:t>
            </w:r>
            <w:hyperlink r:id="rId594">
              <w:r>
                <w:rPr>
                  <w:color w:val="0000FF"/>
                  <w:u w:val="single"/>
                </w:rPr>
                <w:t>MAM</w:t>
              </w:r>
            </w:hyperlink>
            <w:r>
              <w:t xml:space="preserve"> shall assess any Explosion Hazards arising from the meter installation and provide information as to the appropriate precautions that need to be taken by the gas </w:t>
            </w:r>
            <w:hyperlink r:id="rId595">
              <w:r>
                <w:rPr>
                  <w:color w:val="0000FF"/>
                  <w:u w:val="single"/>
                </w:rPr>
                <w:t>Consumer</w:t>
              </w:r>
            </w:hyperlink>
            <w:r>
              <w:t>. The </w:t>
            </w:r>
            <w:hyperlink r:id="rId596">
              <w:r>
                <w:rPr>
                  <w:color w:val="0000FF"/>
                  <w:u w:val="single"/>
                </w:rPr>
                <w:t>MAM</w:t>
              </w:r>
            </w:hyperlink>
            <w:r>
              <w:t xml:space="preserve"> may provide preliminary information at the design stage. Any such information shall be confirmed by the </w:t>
            </w:r>
            <w:hyperlink r:id="rId597">
              <w:r>
                <w:rPr>
                  <w:color w:val="0000FF"/>
                  <w:u w:val="single"/>
                </w:rPr>
                <w:t>AMI</w:t>
              </w:r>
            </w:hyperlink>
            <w:r>
              <w:t xml:space="preserve"> at the time of installation in case anything has changed, e.g. ventilation.</w:t>
            </w:r>
          </w:p>
        </w:tc>
        <w:tc>
          <w:tcPr>
            <w:tcW w:w="1472" w:type="dxa"/>
            <w:shd w:val="clear" w:color="auto" w:fill="auto"/>
          </w:tcPr>
          <w:p w14:paraId="06D87796" w14:textId="18FDC974" w:rsidR="008F3B27" w:rsidRPr="00465814" w:rsidRDefault="009212B0" w:rsidP="005B6D1A">
            <w:pPr>
              <w:jc w:val="left"/>
              <w:rPr>
                <w:szCs w:val="22"/>
              </w:rPr>
            </w:pPr>
            <w:r w:rsidRPr="00465814">
              <w:lastRenderedPageBreak/>
              <w:t>AMI, MAM</w:t>
            </w:r>
          </w:p>
        </w:tc>
        <w:tc>
          <w:tcPr>
            <w:tcW w:w="1472" w:type="dxa"/>
            <w:shd w:val="clear" w:color="auto" w:fill="auto"/>
          </w:tcPr>
          <w:p w14:paraId="39705ABB" w14:textId="77777777" w:rsidR="008F3B27" w:rsidRPr="005B6D1A" w:rsidRDefault="008F3B27" w:rsidP="005B6D1A">
            <w:pPr>
              <w:jc w:val="left"/>
              <w:rPr>
                <w:szCs w:val="22"/>
              </w:rPr>
            </w:pPr>
          </w:p>
        </w:tc>
        <w:tc>
          <w:tcPr>
            <w:tcW w:w="1472" w:type="dxa"/>
            <w:shd w:val="clear" w:color="auto" w:fill="auto"/>
          </w:tcPr>
          <w:p w14:paraId="26559C57" w14:textId="77777777" w:rsidR="008F3B27" w:rsidRPr="005B6D1A" w:rsidRDefault="008F3B27" w:rsidP="005B6D1A">
            <w:pPr>
              <w:jc w:val="left"/>
              <w:rPr>
                <w:szCs w:val="22"/>
              </w:rPr>
            </w:pPr>
          </w:p>
        </w:tc>
        <w:tc>
          <w:tcPr>
            <w:tcW w:w="1007" w:type="dxa"/>
            <w:shd w:val="clear" w:color="auto" w:fill="auto"/>
          </w:tcPr>
          <w:p w14:paraId="3D5B785E" w14:textId="77777777" w:rsidR="008F3B27" w:rsidRPr="005B6D1A" w:rsidRDefault="008F3B27" w:rsidP="005B6D1A">
            <w:pPr>
              <w:jc w:val="left"/>
              <w:rPr>
                <w:szCs w:val="22"/>
              </w:rPr>
            </w:pPr>
            <w:r>
              <w:t>C1, C2, C3, C4</w:t>
            </w:r>
          </w:p>
        </w:tc>
      </w:tr>
      <w:tr w:rsidR="008F3B27" w:rsidRPr="00D072FE" w14:paraId="567ECAAE" w14:textId="77777777" w:rsidTr="00D072FE">
        <w:tc>
          <w:tcPr>
            <w:tcW w:w="3360" w:type="dxa"/>
            <w:shd w:val="clear" w:color="auto" w:fill="auto"/>
          </w:tcPr>
          <w:p w14:paraId="2EF5F10F" w14:textId="3449ED94" w:rsidR="008F3B27" w:rsidRPr="008F3B27" w:rsidRDefault="008F3B27" w:rsidP="007222F8">
            <w:pPr>
              <w:pStyle w:val="ScheduleSectionL3"/>
              <w:widowControl w:val="0"/>
              <w:spacing w:after="0"/>
              <w:ind w:left="0" w:firstLine="0"/>
              <w:jc w:val="left"/>
            </w:pPr>
            <w:r>
              <w:t>9.1.6 Under GS(M)R, the </w:t>
            </w:r>
            <w:hyperlink r:id="rId598">
              <w:r>
                <w:rPr>
                  <w:color w:val="0000FF"/>
                  <w:u w:val="single"/>
                </w:rPr>
                <w:t>GT</w:t>
              </w:r>
            </w:hyperlink>
            <w:r>
              <w:t xml:space="preserve"> has responsibility for establishing procedures to restore safely the gas supply to </w:t>
            </w:r>
            <w:hyperlink r:id="rId599">
              <w:r>
                <w:rPr>
                  <w:color w:val="0000FF"/>
                  <w:u w:val="single"/>
                </w:rPr>
                <w:t>Consumer</w:t>
              </w:r>
            </w:hyperlink>
            <w:r>
              <w:t>s following an interruption, e.g., for a water ingress incident. The </w:t>
            </w:r>
            <w:hyperlink r:id="rId600">
              <w:r>
                <w:rPr>
                  <w:color w:val="0000FF"/>
                  <w:u w:val="single"/>
                </w:rPr>
                <w:t>MAM</w:t>
              </w:r>
            </w:hyperlink>
            <w:r>
              <w:t> shall establish any special requirement for the operation and maintenance of the meter installation under such circumstances.</w:t>
            </w:r>
          </w:p>
        </w:tc>
        <w:tc>
          <w:tcPr>
            <w:tcW w:w="1472" w:type="dxa"/>
            <w:shd w:val="clear" w:color="auto" w:fill="auto"/>
          </w:tcPr>
          <w:p w14:paraId="2C2D9A73" w14:textId="0ABF2BD1" w:rsidR="008F3B27" w:rsidRPr="009F5D9E" w:rsidRDefault="009212B0" w:rsidP="005B6D1A">
            <w:pPr>
              <w:jc w:val="left"/>
              <w:rPr>
                <w:szCs w:val="22"/>
              </w:rPr>
            </w:pPr>
            <w:r w:rsidRPr="009F5D9E">
              <w:t>MAM</w:t>
            </w:r>
          </w:p>
        </w:tc>
        <w:tc>
          <w:tcPr>
            <w:tcW w:w="1472" w:type="dxa"/>
            <w:shd w:val="clear" w:color="auto" w:fill="auto"/>
          </w:tcPr>
          <w:p w14:paraId="6C8B0AFC" w14:textId="77777777" w:rsidR="008F3B27" w:rsidRPr="005B6D1A" w:rsidRDefault="008F3B27" w:rsidP="005B6D1A">
            <w:pPr>
              <w:jc w:val="left"/>
              <w:rPr>
                <w:szCs w:val="22"/>
              </w:rPr>
            </w:pPr>
          </w:p>
        </w:tc>
        <w:tc>
          <w:tcPr>
            <w:tcW w:w="1472" w:type="dxa"/>
            <w:shd w:val="clear" w:color="auto" w:fill="auto"/>
          </w:tcPr>
          <w:p w14:paraId="2D316441" w14:textId="77777777" w:rsidR="008F3B27" w:rsidRPr="005B6D1A" w:rsidRDefault="008F3B27" w:rsidP="005B6D1A">
            <w:pPr>
              <w:jc w:val="left"/>
              <w:rPr>
                <w:szCs w:val="22"/>
              </w:rPr>
            </w:pPr>
          </w:p>
        </w:tc>
        <w:tc>
          <w:tcPr>
            <w:tcW w:w="1007" w:type="dxa"/>
            <w:shd w:val="clear" w:color="auto" w:fill="auto"/>
          </w:tcPr>
          <w:p w14:paraId="5ADFCB15" w14:textId="77777777" w:rsidR="008F3B27" w:rsidRPr="005B6D1A" w:rsidRDefault="008F3B27" w:rsidP="005B6D1A">
            <w:pPr>
              <w:jc w:val="left"/>
              <w:rPr>
                <w:szCs w:val="22"/>
              </w:rPr>
            </w:pPr>
            <w:r>
              <w:t>C1, C2, C3, C4</w:t>
            </w:r>
          </w:p>
        </w:tc>
      </w:tr>
      <w:tr w:rsidR="008F3B27" w:rsidRPr="00D072FE" w14:paraId="79C9E507" w14:textId="77777777" w:rsidTr="00D072FE">
        <w:tc>
          <w:tcPr>
            <w:tcW w:w="3360" w:type="dxa"/>
            <w:shd w:val="clear" w:color="auto" w:fill="auto"/>
          </w:tcPr>
          <w:p w14:paraId="59325E2F" w14:textId="0EF80B9B" w:rsidR="008F3B27" w:rsidRPr="008F3B27" w:rsidRDefault="008F3B27" w:rsidP="007222F8">
            <w:pPr>
              <w:pStyle w:val="ScheduleSectionL3"/>
              <w:widowControl w:val="0"/>
              <w:spacing w:after="0"/>
              <w:ind w:left="0" w:firstLine="0"/>
              <w:jc w:val="left"/>
            </w:pPr>
            <w:r>
              <w:t>9.1.7 Where the </w:t>
            </w:r>
            <w:hyperlink r:id="rId601">
              <w:r>
                <w:rPr>
                  <w:color w:val="0000FF"/>
                  <w:u w:val="single"/>
                </w:rPr>
                <w:t>AMI</w:t>
              </w:r>
            </w:hyperlink>
            <w:r>
              <w:t> identifies issues with the design of the meter installation or meter selection, the issues shall be notified to the </w:t>
            </w:r>
            <w:hyperlink r:id="rId602">
              <w:r>
                <w:rPr>
                  <w:color w:val="0000FF"/>
                  <w:u w:val="single"/>
                </w:rPr>
                <w:t>MAM</w:t>
              </w:r>
            </w:hyperlink>
            <w:r>
              <w:t xml:space="preserve"> and if relevant the gas </w:t>
            </w:r>
            <w:hyperlink r:id="rId603">
              <w:r>
                <w:rPr>
                  <w:color w:val="0000FF"/>
                  <w:u w:val="single"/>
                </w:rPr>
                <w:t>Consumer</w:t>
              </w:r>
            </w:hyperlink>
            <w:r>
              <w:t xml:space="preserve"> or </w:t>
            </w:r>
            <w:hyperlink r:id="rId604">
              <w:r>
                <w:rPr>
                  <w:color w:val="0000FF"/>
                  <w:u w:val="single"/>
                </w:rPr>
                <w:t>GT</w:t>
              </w:r>
            </w:hyperlink>
          </w:p>
        </w:tc>
        <w:tc>
          <w:tcPr>
            <w:tcW w:w="1472" w:type="dxa"/>
            <w:shd w:val="clear" w:color="auto" w:fill="auto"/>
          </w:tcPr>
          <w:p w14:paraId="7C541D44" w14:textId="2984E28B" w:rsidR="008F3B27" w:rsidRPr="009F5D9E" w:rsidRDefault="008F3B27" w:rsidP="005B6D1A">
            <w:pPr>
              <w:jc w:val="left"/>
              <w:rPr>
                <w:szCs w:val="22"/>
              </w:rPr>
            </w:pPr>
            <w:r w:rsidRPr="009F5D9E">
              <w:t>AMI</w:t>
            </w:r>
          </w:p>
        </w:tc>
        <w:tc>
          <w:tcPr>
            <w:tcW w:w="1472" w:type="dxa"/>
            <w:shd w:val="clear" w:color="auto" w:fill="auto"/>
          </w:tcPr>
          <w:p w14:paraId="41F3C4FF" w14:textId="77777777" w:rsidR="008F3B27" w:rsidRPr="005B6D1A" w:rsidRDefault="008F3B27" w:rsidP="005B6D1A">
            <w:pPr>
              <w:jc w:val="left"/>
              <w:rPr>
                <w:szCs w:val="22"/>
              </w:rPr>
            </w:pPr>
          </w:p>
        </w:tc>
        <w:tc>
          <w:tcPr>
            <w:tcW w:w="1472" w:type="dxa"/>
            <w:shd w:val="clear" w:color="auto" w:fill="auto"/>
          </w:tcPr>
          <w:p w14:paraId="3FD937E3" w14:textId="77777777" w:rsidR="008F3B27" w:rsidRPr="005B6D1A" w:rsidRDefault="008F3B27" w:rsidP="005B6D1A">
            <w:pPr>
              <w:jc w:val="left"/>
              <w:rPr>
                <w:szCs w:val="22"/>
              </w:rPr>
            </w:pPr>
          </w:p>
        </w:tc>
        <w:tc>
          <w:tcPr>
            <w:tcW w:w="1007" w:type="dxa"/>
            <w:shd w:val="clear" w:color="auto" w:fill="auto"/>
          </w:tcPr>
          <w:p w14:paraId="0B41E3B9" w14:textId="77777777" w:rsidR="008F3B27" w:rsidRPr="005B6D1A" w:rsidRDefault="008F3B27" w:rsidP="005B6D1A">
            <w:pPr>
              <w:jc w:val="left"/>
              <w:rPr>
                <w:szCs w:val="22"/>
              </w:rPr>
            </w:pPr>
            <w:r>
              <w:t>C1, C2, C3, C4</w:t>
            </w:r>
          </w:p>
        </w:tc>
      </w:tr>
      <w:tr w:rsidR="008F3B27" w:rsidRPr="00D072FE" w14:paraId="7EE8F71D" w14:textId="77777777" w:rsidTr="00D072FE">
        <w:tc>
          <w:tcPr>
            <w:tcW w:w="3360" w:type="dxa"/>
            <w:shd w:val="clear" w:color="auto" w:fill="auto"/>
          </w:tcPr>
          <w:p w14:paraId="51643FEB" w14:textId="350F61FB" w:rsidR="008F3B27" w:rsidRPr="008F3B27" w:rsidRDefault="008F3B27" w:rsidP="007222F8">
            <w:pPr>
              <w:pStyle w:val="ScheduleSectionL3"/>
              <w:widowControl w:val="0"/>
              <w:spacing w:after="0"/>
              <w:ind w:left="0" w:firstLine="0"/>
              <w:jc w:val="left"/>
            </w:pPr>
            <w:hyperlink r:id="rId605"/>
            <w:r>
              <w:t xml:space="preserve">9.1.8 Where the meter installation is owned by the gas </w:t>
            </w:r>
            <w:hyperlink r:id="rId606">
              <w:r>
                <w:rPr>
                  <w:color w:val="0000FF"/>
                  <w:u w:val="single"/>
                </w:rPr>
                <w:t>Consumer</w:t>
              </w:r>
            </w:hyperlink>
            <w:r>
              <w:t xml:space="preserve"> and the </w:t>
            </w:r>
            <w:hyperlink r:id="rId607">
              <w:r>
                <w:rPr>
                  <w:color w:val="0000FF"/>
                  <w:u w:val="single"/>
                </w:rPr>
                <w:t>AMI</w:t>
              </w:r>
            </w:hyperlink>
            <w:r>
              <w:t xml:space="preserve"> is engaged directly by the gas </w:t>
            </w:r>
            <w:hyperlink r:id="rId608">
              <w:r>
                <w:rPr>
                  <w:color w:val="0000FF"/>
                  <w:u w:val="single"/>
                </w:rPr>
                <w:t>Consumer</w:t>
              </w:r>
            </w:hyperlink>
            <w:r>
              <w:t xml:space="preserve"> (rather than via the </w:t>
            </w:r>
            <w:hyperlink r:id="rId609">
              <w:r>
                <w:rPr>
                  <w:color w:val="0000FF"/>
                  <w:u w:val="single"/>
                </w:rPr>
                <w:t>MAM</w:t>
              </w:r>
            </w:hyperlink>
            <w:r>
              <w:t xml:space="preserve">) to install the meter, the </w:t>
            </w:r>
            <w:hyperlink r:id="rId610">
              <w:r>
                <w:rPr>
                  <w:color w:val="0000FF"/>
                  <w:u w:val="single"/>
                </w:rPr>
                <w:t>AMI</w:t>
              </w:r>
            </w:hyperlink>
            <w:r>
              <w:t xml:space="preserve"> shall accept all the </w:t>
            </w:r>
            <w:hyperlink r:id="rId611">
              <w:r>
                <w:rPr>
                  <w:color w:val="0000FF"/>
                  <w:u w:val="single"/>
                </w:rPr>
                <w:t>MAM</w:t>
              </w:r>
            </w:hyperlink>
            <w:r>
              <w:t> responsibilities that would apply under this </w:t>
            </w:r>
            <w:hyperlink r:id="rId612">
              <w:r>
                <w:rPr>
                  <w:color w:val="0000FF"/>
                  <w:u w:val="single"/>
                </w:rPr>
                <w:t>CoMCoP</w:t>
              </w:r>
            </w:hyperlink>
            <w:r>
              <w:t>. </w:t>
            </w:r>
          </w:p>
        </w:tc>
        <w:tc>
          <w:tcPr>
            <w:tcW w:w="1472" w:type="dxa"/>
            <w:shd w:val="clear" w:color="auto" w:fill="auto"/>
          </w:tcPr>
          <w:p w14:paraId="0DF4F650" w14:textId="43855486" w:rsidR="008F3B27" w:rsidRPr="009F5D9E" w:rsidRDefault="008F3B27" w:rsidP="005B6D1A">
            <w:pPr>
              <w:jc w:val="left"/>
              <w:rPr>
                <w:szCs w:val="22"/>
              </w:rPr>
            </w:pPr>
            <w:r w:rsidRPr="009F5D9E">
              <w:t>AMI</w:t>
            </w:r>
          </w:p>
        </w:tc>
        <w:tc>
          <w:tcPr>
            <w:tcW w:w="1472" w:type="dxa"/>
            <w:shd w:val="clear" w:color="auto" w:fill="auto"/>
          </w:tcPr>
          <w:p w14:paraId="099A09AC" w14:textId="77777777" w:rsidR="008F3B27" w:rsidRPr="005B6D1A" w:rsidRDefault="008F3B27" w:rsidP="005B6D1A">
            <w:pPr>
              <w:jc w:val="left"/>
              <w:rPr>
                <w:szCs w:val="22"/>
              </w:rPr>
            </w:pPr>
          </w:p>
        </w:tc>
        <w:tc>
          <w:tcPr>
            <w:tcW w:w="1472" w:type="dxa"/>
            <w:shd w:val="clear" w:color="auto" w:fill="auto"/>
          </w:tcPr>
          <w:p w14:paraId="7571BE35" w14:textId="77777777" w:rsidR="008F3B27" w:rsidRPr="005B6D1A" w:rsidRDefault="008F3B27" w:rsidP="005B6D1A">
            <w:pPr>
              <w:jc w:val="left"/>
              <w:rPr>
                <w:szCs w:val="22"/>
              </w:rPr>
            </w:pPr>
          </w:p>
        </w:tc>
        <w:tc>
          <w:tcPr>
            <w:tcW w:w="1007" w:type="dxa"/>
            <w:shd w:val="clear" w:color="auto" w:fill="auto"/>
          </w:tcPr>
          <w:p w14:paraId="279AF656" w14:textId="77777777" w:rsidR="008F3B27" w:rsidRPr="005B6D1A" w:rsidRDefault="008F3B27" w:rsidP="005B6D1A">
            <w:pPr>
              <w:jc w:val="left"/>
              <w:rPr>
                <w:szCs w:val="22"/>
              </w:rPr>
            </w:pPr>
            <w:r>
              <w:t>C1, C2, C3, C4</w:t>
            </w:r>
          </w:p>
        </w:tc>
      </w:tr>
    </w:tbl>
    <w:p w14:paraId="4A5D0460" w14:textId="77777777" w:rsidR="008F3B27" w:rsidRPr="008F3B27" w:rsidRDefault="008F3B27" w:rsidP="007222F8">
      <w:pPr>
        <w:pStyle w:val="ScheduleSectionL2"/>
        <w:widowControl w:val="0"/>
        <w:numPr>
          <w:ilvl w:val="0"/>
          <w:numId w:val="0"/>
        </w:numPr>
        <w:spacing w:after="320"/>
        <w:ind w:left="567"/>
        <w:jc w:val="left"/>
      </w:pPr>
    </w:p>
    <w:p w14:paraId="6D7DC5FE" w14:textId="77777777" w:rsidR="00D072FE" w:rsidRPr="00D31690" w:rsidRDefault="00D072FE" w:rsidP="007222F8">
      <w:pPr>
        <w:pStyle w:val="ScheduleSectionL2"/>
        <w:widowControl w:val="0"/>
        <w:spacing w:after="320"/>
        <w:jc w:val="left"/>
      </w:pPr>
      <w:r>
        <w:rPr>
          <w:b/>
        </w:rPr>
        <w:t>General</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8F3B27" w:rsidRPr="00D072FE" w14:paraId="3807D4B9" w14:textId="77777777" w:rsidTr="00D072FE">
        <w:trPr>
          <w:trHeight w:val="808"/>
        </w:trPr>
        <w:tc>
          <w:tcPr>
            <w:tcW w:w="3360" w:type="dxa"/>
            <w:shd w:val="clear" w:color="auto" w:fill="auto"/>
          </w:tcPr>
          <w:p w14:paraId="0D21896D" w14:textId="77777777" w:rsidR="008F3B27" w:rsidRPr="00D072FE" w:rsidRDefault="008F3B27" w:rsidP="007222F8">
            <w:pPr>
              <w:pStyle w:val="Heading1"/>
              <w:numPr>
                <w:ilvl w:val="0"/>
                <w:numId w:val="0"/>
              </w:numPr>
              <w:jc w:val="left"/>
              <w:rPr>
                <w:b w:val="0"/>
                <w:bCs/>
                <w:color w:val="auto"/>
                <w:sz w:val="20"/>
                <w:szCs w:val="20"/>
              </w:rPr>
            </w:pPr>
          </w:p>
        </w:tc>
        <w:tc>
          <w:tcPr>
            <w:tcW w:w="1472" w:type="dxa"/>
            <w:shd w:val="clear" w:color="auto" w:fill="auto"/>
          </w:tcPr>
          <w:p w14:paraId="5AA1E0A8" w14:textId="77777777" w:rsidR="008F3B27" w:rsidRPr="00674D76" w:rsidRDefault="008F3B27" w:rsidP="00674D76">
            <w:pPr>
              <w:jc w:val="left"/>
              <w:rPr>
                <w:szCs w:val="22"/>
              </w:rPr>
            </w:pPr>
            <w:r>
              <w:t>Gas Responsibility</w:t>
            </w:r>
          </w:p>
        </w:tc>
        <w:tc>
          <w:tcPr>
            <w:tcW w:w="1472" w:type="dxa"/>
            <w:shd w:val="clear" w:color="auto" w:fill="auto"/>
          </w:tcPr>
          <w:p w14:paraId="0F346081" w14:textId="77777777" w:rsidR="008F3B27" w:rsidRPr="00674D76" w:rsidRDefault="008F3B27" w:rsidP="00674D76">
            <w:pPr>
              <w:jc w:val="left"/>
              <w:rPr>
                <w:szCs w:val="22"/>
              </w:rPr>
            </w:pPr>
            <w:r>
              <w:t>Smart Responsibility</w:t>
            </w:r>
          </w:p>
        </w:tc>
        <w:tc>
          <w:tcPr>
            <w:tcW w:w="1472" w:type="dxa"/>
            <w:shd w:val="clear" w:color="auto" w:fill="auto"/>
          </w:tcPr>
          <w:p w14:paraId="6766F5AD" w14:textId="77777777" w:rsidR="008F3B27" w:rsidRPr="00674D76" w:rsidRDefault="008F3B27" w:rsidP="00674D76">
            <w:pPr>
              <w:jc w:val="left"/>
              <w:rPr>
                <w:szCs w:val="22"/>
              </w:rPr>
            </w:pPr>
            <w:r>
              <w:t>Electricity Responsibility</w:t>
            </w:r>
          </w:p>
        </w:tc>
        <w:tc>
          <w:tcPr>
            <w:tcW w:w="1007" w:type="dxa"/>
            <w:shd w:val="clear" w:color="auto" w:fill="auto"/>
          </w:tcPr>
          <w:p w14:paraId="73EBCC41" w14:textId="77777777" w:rsidR="008F3B27" w:rsidRPr="00674D76" w:rsidRDefault="008F3B27" w:rsidP="00674D76">
            <w:pPr>
              <w:jc w:val="left"/>
              <w:rPr>
                <w:szCs w:val="22"/>
              </w:rPr>
            </w:pPr>
            <w:r>
              <w:t>Work Category</w:t>
            </w:r>
          </w:p>
        </w:tc>
      </w:tr>
      <w:tr w:rsidR="008F3B27" w:rsidRPr="00D072FE" w14:paraId="40529FD3" w14:textId="77777777" w:rsidTr="00D072FE">
        <w:tc>
          <w:tcPr>
            <w:tcW w:w="3360" w:type="dxa"/>
            <w:shd w:val="clear" w:color="auto" w:fill="auto"/>
          </w:tcPr>
          <w:p w14:paraId="1F788178" w14:textId="14E6AD37" w:rsidR="008F3B27" w:rsidRPr="008F3B27" w:rsidRDefault="008F3B27" w:rsidP="007222F8">
            <w:pPr>
              <w:pStyle w:val="ScheduleSectionL3"/>
              <w:widowControl w:val="0"/>
              <w:spacing w:after="0"/>
              <w:ind w:left="0" w:firstLine="0"/>
              <w:jc w:val="left"/>
            </w:pPr>
            <w:r>
              <w:t>9.2.1 The </w:t>
            </w:r>
            <w:hyperlink r:id="rId613">
              <w:r>
                <w:rPr>
                  <w:color w:val="0000FF"/>
                  <w:u w:val="single"/>
                </w:rPr>
                <w:t>MAM</w:t>
              </w:r>
            </w:hyperlink>
            <w:r>
              <w:t xml:space="preserve"> and </w:t>
            </w:r>
            <w:hyperlink r:id="rId614">
              <w:r>
                <w:rPr>
                  <w:color w:val="0000FF"/>
                  <w:u w:val="single"/>
                </w:rPr>
                <w:t>AMI</w:t>
              </w:r>
            </w:hyperlink>
            <w:r>
              <w:t xml:space="preserve"> shall take due consideration of the individual needs of all gas </w:t>
            </w:r>
            <w:hyperlink r:id="rId615">
              <w:r>
                <w:rPr>
                  <w:color w:val="0000FF"/>
                  <w:u w:val="single"/>
                </w:rPr>
                <w:t>Consumer</w:t>
              </w:r>
            </w:hyperlink>
            <w:r>
              <w:t>s. In particular, the </w:t>
            </w:r>
            <w:hyperlink r:id="rId616">
              <w:r>
                <w:rPr>
                  <w:color w:val="0000FF"/>
                  <w:u w:val="single"/>
                </w:rPr>
                <w:t>MAM</w:t>
              </w:r>
            </w:hyperlink>
            <w:r>
              <w:t xml:space="preserve"> and </w:t>
            </w:r>
            <w:hyperlink r:id="rId617">
              <w:r>
                <w:rPr>
                  <w:color w:val="0000FF"/>
                  <w:u w:val="single"/>
                </w:rPr>
                <w:t>AMI</w:t>
              </w:r>
            </w:hyperlink>
            <w:r>
              <w:t xml:space="preserve"> shall ensure that a system is in place so that their staff are made aware of vulnerable </w:t>
            </w:r>
            <w:hyperlink r:id="rId618">
              <w:r>
                <w:rPr>
                  <w:color w:val="0000FF"/>
                  <w:u w:val="single"/>
                </w:rPr>
                <w:t>Consumer</w:t>
              </w:r>
            </w:hyperlink>
            <w:r>
              <w:t>s, as listed on the </w:t>
            </w:r>
            <w:hyperlink r:id="rId619">
              <w:r>
                <w:rPr>
                  <w:color w:val="0000FF"/>
                  <w:u w:val="single"/>
                </w:rPr>
                <w:t>Gas Supplier</w:t>
              </w:r>
            </w:hyperlink>
            <w:r>
              <w:t>’s </w:t>
            </w:r>
            <w:hyperlink r:id="rId620">
              <w:r>
                <w:rPr>
                  <w:color w:val="0000FF"/>
                  <w:u w:val="single"/>
                </w:rPr>
                <w:t>Priority Services Register</w:t>
              </w:r>
            </w:hyperlink>
            <w:r>
              <w:t>, who may be affected as and when meter work is required.</w:t>
            </w:r>
          </w:p>
        </w:tc>
        <w:tc>
          <w:tcPr>
            <w:tcW w:w="1472" w:type="dxa"/>
            <w:shd w:val="clear" w:color="auto" w:fill="auto"/>
          </w:tcPr>
          <w:p w14:paraId="6D0B9E46" w14:textId="55DB4D3F" w:rsidR="008F3B27" w:rsidRPr="009F5D9E" w:rsidRDefault="009212B0" w:rsidP="00674D76">
            <w:pPr>
              <w:jc w:val="left"/>
              <w:rPr>
                <w:szCs w:val="22"/>
              </w:rPr>
            </w:pPr>
            <w:hyperlink r:id="rId621">
              <w:r w:rsidRPr="009F5D9E">
                <w:t>AMI</w:t>
              </w:r>
            </w:hyperlink>
            <w:r w:rsidRPr="009F5D9E">
              <w:t xml:space="preserve">, </w:t>
            </w:r>
            <w:hyperlink r:id="rId622">
              <w:r w:rsidRPr="009F5D9E">
                <w:t>MAM</w:t>
              </w:r>
            </w:hyperlink>
          </w:p>
        </w:tc>
        <w:tc>
          <w:tcPr>
            <w:tcW w:w="1472" w:type="dxa"/>
            <w:shd w:val="clear" w:color="auto" w:fill="auto"/>
          </w:tcPr>
          <w:p w14:paraId="71C3E0C8" w14:textId="77777777" w:rsidR="008F3B27" w:rsidRPr="00674D76" w:rsidRDefault="008F3B27" w:rsidP="00674D76">
            <w:pPr>
              <w:jc w:val="left"/>
              <w:rPr>
                <w:szCs w:val="22"/>
              </w:rPr>
            </w:pPr>
          </w:p>
        </w:tc>
        <w:tc>
          <w:tcPr>
            <w:tcW w:w="1472" w:type="dxa"/>
            <w:shd w:val="clear" w:color="auto" w:fill="auto"/>
          </w:tcPr>
          <w:p w14:paraId="02935484" w14:textId="77777777" w:rsidR="008F3B27" w:rsidRPr="00674D76" w:rsidRDefault="008F3B27" w:rsidP="00674D76">
            <w:pPr>
              <w:jc w:val="left"/>
              <w:rPr>
                <w:szCs w:val="22"/>
              </w:rPr>
            </w:pPr>
          </w:p>
        </w:tc>
        <w:tc>
          <w:tcPr>
            <w:tcW w:w="1007" w:type="dxa"/>
            <w:shd w:val="clear" w:color="auto" w:fill="auto"/>
          </w:tcPr>
          <w:p w14:paraId="691E092B" w14:textId="77777777" w:rsidR="008F3B27" w:rsidRPr="00674D76" w:rsidRDefault="008F3B27" w:rsidP="00674D76">
            <w:pPr>
              <w:jc w:val="left"/>
              <w:rPr>
                <w:szCs w:val="22"/>
              </w:rPr>
            </w:pPr>
            <w:r>
              <w:t>C1, C2, C3, C4</w:t>
            </w:r>
          </w:p>
        </w:tc>
      </w:tr>
      <w:tr w:rsidR="008F3B27" w:rsidRPr="00D072FE" w14:paraId="00D11FDD" w14:textId="77777777" w:rsidTr="00D072FE">
        <w:tc>
          <w:tcPr>
            <w:tcW w:w="3360" w:type="dxa"/>
            <w:shd w:val="clear" w:color="auto" w:fill="auto"/>
          </w:tcPr>
          <w:p w14:paraId="3CCA2D08" w14:textId="0642FCDE" w:rsidR="008F3B27" w:rsidRPr="008F3B27" w:rsidRDefault="008F3B27" w:rsidP="007222F8">
            <w:pPr>
              <w:pStyle w:val="ScheduleSectionL2"/>
              <w:widowControl w:val="0"/>
              <w:numPr>
                <w:ilvl w:val="0"/>
                <w:numId w:val="0"/>
              </w:numPr>
              <w:spacing w:after="0"/>
              <w:jc w:val="left"/>
            </w:pPr>
            <w:r>
              <w:t>9.2.2 Whenever a meter is connected or disconnected as part of the work covered in this document the </w:t>
            </w:r>
            <w:hyperlink r:id="rId623">
              <w:r>
                <w:rPr>
                  <w:color w:val="0000FF"/>
                  <w:u w:val="single"/>
                </w:rPr>
                <w:t>MAM</w:t>
              </w:r>
            </w:hyperlink>
            <w:r>
              <w:t xml:space="preserve"> and </w:t>
            </w:r>
            <w:hyperlink r:id="rId624">
              <w:r>
                <w:rPr>
                  <w:color w:val="0000FF"/>
                  <w:u w:val="single"/>
                </w:rPr>
                <w:t>AMI</w:t>
              </w:r>
            </w:hyperlink>
            <w:r>
              <w:t xml:space="preserve"> must ensure that the requirements of Gas </w:t>
            </w:r>
            <w:hyperlink r:id="rId625">
              <w:r>
                <w:rPr>
                  <w:color w:val="0000FF"/>
                  <w:u w:val="single"/>
                </w:rPr>
                <w:t>Meter</w:t>
              </w:r>
            </w:hyperlink>
            <w:r>
              <w:t xml:space="preserve">s (Information on </w:t>
            </w:r>
            <w:hyperlink r:id="rId626">
              <w:r>
                <w:rPr>
                  <w:color w:val="0000FF"/>
                  <w:u w:val="single"/>
                </w:rPr>
                <w:t>Connection and Disconnection</w:t>
              </w:r>
            </w:hyperlink>
            <w:r>
              <w:t>) Regulations GM(</w:t>
            </w:r>
            <w:hyperlink r:id="rId627">
              <w:r>
                <w:rPr>
                  <w:color w:val="0000FF"/>
                  <w:u w:val="single"/>
                </w:rPr>
                <w:t>C&amp;D</w:t>
              </w:r>
            </w:hyperlink>
            <w:r>
              <w:t>)R and GS(I&amp;U)R are complied with (see Appendix 5).</w:t>
            </w:r>
          </w:p>
        </w:tc>
        <w:tc>
          <w:tcPr>
            <w:tcW w:w="1472" w:type="dxa"/>
            <w:shd w:val="clear" w:color="auto" w:fill="auto"/>
          </w:tcPr>
          <w:p w14:paraId="332E5B68" w14:textId="5FE0F2AB" w:rsidR="008F3B27" w:rsidRPr="009F5D9E" w:rsidRDefault="009212B0" w:rsidP="00674D76">
            <w:pPr>
              <w:jc w:val="left"/>
              <w:rPr>
                <w:szCs w:val="22"/>
              </w:rPr>
            </w:pPr>
            <w:r w:rsidRPr="009F5D9E">
              <w:t>AMI, MAM</w:t>
            </w:r>
          </w:p>
        </w:tc>
        <w:tc>
          <w:tcPr>
            <w:tcW w:w="1472" w:type="dxa"/>
            <w:shd w:val="clear" w:color="auto" w:fill="auto"/>
          </w:tcPr>
          <w:p w14:paraId="147573E9" w14:textId="77777777" w:rsidR="008F3B27" w:rsidRPr="00674D76" w:rsidRDefault="008F3B27" w:rsidP="00674D76">
            <w:pPr>
              <w:jc w:val="left"/>
              <w:rPr>
                <w:szCs w:val="22"/>
              </w:rPr>
            </w:pPr>
          </w:p>
        </w:tc>
        <w:tc>
          <w:tcPr>
            <w:tcW w:w="1472" w:type="dxa"/>
            <w:shd w:val="clear" w:color="auto" w:fill="auto"/>
          </w:tcPr>
          <w:p w14:paraId="78EC5DED" w14:textId="77777777" w:rsidR="008F3B27" w:rsidRPr="00674D76" w:rsidRDefault="008F3B27" w:rsidP="00674D76">
            <w:pPr>
              <w:jc w:val="left"/>
              <w:rPr>
                <w:szCs w:val="22"/>
              </w:rPr>
            </w:pPr>
          </w:p>
        </w:tc>
        <w:tc>
          <w:tcPr>
            <w:tcW w:w="1007" w:type="dxa"/>
            <w:shd w:val="clear" w:color="auto" w:fill="auto"/>
          </w:tcPr>
          <w:p w14:paraId="1EDC345A" w14:textId="77777777" w:rsidR="008F3B27" w:rsidRPr="00674D76" w:rsidRDefault="008F3B27" w:rsidP="00674D76">
            <w:pPr>
              <w:jc w:val="left"/>
              <w:rPr>
                <w:szCs w:val="22"/>
              </w:rPr>
            </w:pPr>
            <w:r>
              <w:t>C1, C2, C3, C4</w:t>
            </w:r>
          </w:p>
        </w:tc>
      </w:tr>
      <w:tr w:rsidR="008F3B27" w:rsidRPr="00D072FE" w14:paraId="199DD1F6" w14:textId="77777777" w:rsidTr="00D072FE">
        <w:tc>
          <w:tcPr>
            <w:tcW w:w="3360" w:type="dxa"/>
            <w:shd w:val="clear" w:color="auto" w:fill="auto"/>
          </w:tcPr>
          <w:p w14:paraId="71C0197B" w14:textId="496D3FF7" w:rsidR="008F3B27" w:rsidRPr="008F3B27" w:rsidRDefault="008F3B27" w:rsidP="007222F8">
            <w:pPr>
              <w:pStyle w:val="ScheduleSectionL3"/>
              <w:widowControl w:val="0"/>
              <w:spacing w:after="0"/>
              <w:ind w:left="0" w:firstLine="0"/>
              <w:jc w:val="left"/>
            </w:pPr>
            <w:r>
              <w:t>9.2.3 The </w:t>
            </w:r>
            <w:hyperlink r:id="rId628">
              <w:r>
                <w:rPr>
                  <w:color w:val="0000FF"/>
                  <w:u w:val="single"/>
                </w:rPr>
                <w:t>MAM</w:t>
              </w:r>
            </w:hyperlink>
            <w:r>
              <w:t xml:space="preserve"> shall ensure that its planning process considers the management of the life cycle of the meter installation; this shall include all the relevant aspects of the design, specification, installation, testing, commissioning, operation, maintenance, modification (including exchange of a meter or a meter installation component), removal, decommissioning and disposal. In addition, the planning process shall take into account the provision and maintenance of meter/ meter installation component records and, following installation or arising from any subsequent work, the provision of relevant information to all appropriate </w:t>
            </w:r>
            <w:hyperlink r:id="rId629">
              <w:r>
                <w:rPr>
                  <w:color w:val="0000FF"/>
                  <w:u w:val="single"/>
                </w:rPr>
                <w:t>Parties</w:t>
              </w:r>
            </w:hyperlink>
            <w:r>
              <w:t>.</w:t>
            </w:r>
          </w:p>
        </w:tc>
        <w:tc>
          <w:tcPr>
            <w:tcW w:w="1472" w:type="dxa"/>
            <w:shd w:val="clear" w:color="auto" w:fill="auto"/>
          </w:tcPr>
          <w:p w14:paraId="719E665D" w14:textId="174CBBD3" w:rsidR="008F3B27" w:rsidRPr="009F5D9E" w:rsidRDefault="009212B0" w:rsidP="00674D76">
            <w:pPr>
              <w:jc w:val="left"/>
              <w:rPr>
                <w:szCs w:val="22"/>
              </w:rPr>
            </w:pPr>
            <w:r w:rsidRPr="009F5D9E">
              <w:t>MAM</w:t>
            </w:r>
          </w:p>
        </w:tc>
        <w:tc>
          <w:tcPr>
            <w:tcW w:w="1472" w:type="dxa"/>
            <w:shd w:val="clear" w:color="auto" w:fill="auto"/>
          </w:tcPr>
          <w:p w14:paraId="64C9EBB4" w14:textId="77777777" w:rsidR="008F3B27" w:rsidRPr="00674D76" w:rsidRDefault="008F3B27" w:rsidP="00674D76">
            <w:pPr>
              <w:jc w:val="left"/>
              <w:rPr>
                <w:szCs w:val="22"/>
              </w:rPr>
            </w:pPr>
          </w:p>
        </w:tc>
        <w:tc>
          <w:tcPr>
            <w:tcW w:w="1472" w:type="dxa"/>
            <w:shd w:val="clear" w:color="auto" w:fill="auto"/>
          </w:tcPr>
          <w:p w14:paraId="31644437" w14:textId="77777777" w:rsidR="008F3B27" w:rsidRPr="00674D76" w:rsidRDefault="008F3B27" w:rsidP="00674D76">
            <w:pPr>
              <w:jc w:val="left"/>
              <w:rPr>
                <w:szCs w:val="22"/>
              </w:rPr>
            </w:pPr>
          </w:p>
        </w:tc>
        <w:tc>
          <w:tcPr>
            <w:tcW w:w="1007" w:type="dxa"/>
            <w:shd w:val="clear" w:color="auto" w:fill="auto"/>
          </w:tcPr>
          <w:p w14:paraId="6E99B411" w14:textId="77777777" w:rsidR="008F3B27" w:rsidRPr="00674D76" w:rsidRDefault="008F3B27" w:rsidP="00674D76">
            <w:pPr>
              <w:jc w:val="left"/>
              <w:rPr>
                <w:szCs w:val="22"/>
              </w:rPr>
            </w:pPr>
            <w:r>
              <w:t>C1, C2, C3, C4</w:t>
            </w:r>
          </w:p>
        </w:tc>
      </w:tr>
      <w:tr w:rsidR="008F3B27" w:rsidRPr="00D072FE" w14:paraId="4370D5FD" w14:textId="77777777" w:rsidTr="00D072FE">
        <w:tc>
          <w:tcPr>
            <w:tcW w:w="3360" w:type="dxa"/>
            <w:shd w:val="clear" w:color="auto" w:fill="auto"/>
          </w:tcPr>
          <w:p w14:paraId="568C7F7E" w14:textId="4313807B" w:rsidR="008F3B27" w:rsidRPr="008F3B27" w:rsidRDefault="008F3B27" w:rsidP="007222F8">
            <w:pPr>
              <w:pStyle w:val="ScheduleSectionL3"/>
              <w:widowControl w:val="0"/>
              <w:spacing w:after="0"/>
              <w:ind w:left="0" w:firstLine="0"/>
              <w:jc w:val="left"/>
            </w:pPr>
            <w:r>
              <w:t xml:space="preserve">9.2.4 The exchange and validation of information between the relevant </w:t>
            </w:r>
            <w:hyperlink r:id="rId630">
              <w:r>
                <w:rPr>
                  <w:color w:val="0000FF"/>
                  <w:u w:val="single"/>
                </w:rPr>
                <w:t>Parties</w:t>
              </w:r>
            </w:hyperlink>
            <w:r>
              <w:t xml:space="preserve"> is essential to the success of the planning </w:t>
            </w:r>
            <w:r>
              <w:lastRenderedPageBreak/>
              <w:t>process. The </w:t>
            </w:r>
            <w:hyperlink r:id="rId631">
              <w:r>
                <w:rPr>
                  <w:color w:val="0000FF"/>
                  <w:u w:val="single"/>
                </w:rPr>
                <w:t>MAM</w:t>
              </w:r>
            </w:hyperlink>
            <w:r>
              <w:t xml:space="preserve"> shall ensure that it obtains all the relevant information regarding the provision and subsequent operation of the meter installation, and any information required is supplied to the </w:t>
            </w:r>
            <w:hyperlink r:id="rId632">
              <w:r>
                <w:rPr>
                  <w:color w:val="0000FF"/>
                  <w:u w:val="single"/>
                </w:rPr>
                <w:t>AMI</w:t>
              </w:r>
            </w:hyperlink>
            <w:r>
              <w:t>.</w:t>
            </w:r>
          </w:p>
        </w:tc>
        <w:tc>
          <w:tcPr>
            <w:tcW w:w="1472" w:type="dxa"/>
            <w:shd w:val="clear" w:color="auto" w:fill="auto"/>
          </w:tcPr>
          <w:p w14:paraId="6703D64B" w14:textId="07881F6D" w:rsidR="008F3B27" w:rsidRPr="009F5D9E" w:rsidRDefault="009212B0" w:rsidP="00674D76">
            <w:pPr>
              <w:jc w:val="left"/>
              <w:rPr>
                <w:szCs w:val="22"/>
              </w:rPr>
            </w:pPr>
            <w:r w:rsidRPr="009F5D9E">
              <w:lastRenderedPageBreak/>
              <w:t>MAM</w:t>
            </w:r>
          </w:p>
        </w:tc>
        <w:tc>
          <w:tcPr>
            <w:tcW w:w="1472" w:type="dxa"/>
            <w:shd w:val="clear" w:color="auto" w:fill="auto"/>
          </w:tcPr>
          <w:p w14:paraId="1940ED11" w14:textId="77777777" w:rsidR="008F3B27" w:rsidRPr="00674D76" w:rsidRDefault="008F3B27" w:rsidP="00674D76">
            <w:pPr>
              <w:jc w:val="left"/>
              <w:rPr>
                <w:szCs w:val="22"/>
              </w:rPr>
            </w:pPr>
          </w:p>
        </w:tc>
        <w:tc>
          <w:tcPr>
            <w:tcW w:w="1472" w:type="dxa"/>
            <w:shd w:val="clear" w:color="auto" w:fill="auto"/>
          </w:tcPr>
          <w:p w14:paraId="6AD35547" w14:textId="77777777" w:rsidR="008F3B27" w:rsidRPr="00674D76" w:rsidRDefault="008F3B27" w:rsidP="00674D76">
            <w:pPr>
              <w:jc w:val="left"/>
              <w:rPr>
                <w:szCs w:val="22"/>
              </w:rPr>
            </w:pPr>
          </w:p>
        </w:tc>
        <w:tc>
          <w:tcPr>
            <w:tcW w:w="1007" w:type="dxa"/>
            <w:shd w:val="clear" w:color="auto" w:fill="auto"/>
          </w:tcPr>
          <w:p w14:paraId="487B7629" w14:textId="77777777" w:rsidR="008F3B27" w:rsidRPr="00674D76" w:rsidRDefault="008F3B27" w:rsidP="00674D76">
            <w:pPr>
              <w:jc w:val="left"/>
              <w:rPr>
                <w:szCs w:val="22"/>
              </w:rPr>
            </w:pPr>
            <w:r>
              <w:t>C1, C2, C3, C4</w:t>
            </w:r>
          </w:p>
        </w:tc>
      </w:tr>
    </w:tbl>
    <w:p w14:paraId="5ACE359B" w14:textId="77777777" w:rsidR="008F3B27" w:rsidRPr="008F3B27" w:rsidRDefault="008F3B27" w:rsidP="007222F8">
      <w:pPr>
        <w:pStyle w:val="ScheduleSectionL2"/>
        <w:widowControl w:val="0"/>
        <w:numPr>
          <w:ilvl w:val="0"/>
          <w:numId w:val="0"/>
        </w:numPr>
        <w:spacing w:after="320"/>
        <w:ind w:left="567"/>
        <w:jc w:val="left"/>
      </w:pPr>
    </w:p>
    <w:p w14:paraId="33EB6E53" w14:textId="77777777" w:rsidR="00D072FE" w:rsidRPr="00D31690" w:rsidRDefault="00D072FE" w:rsidP="007222F8">
      <w:pPr>
        <w:pStyle w:val="ScheduleSectionL2"/>
        <w:widowControl w:val="0"/>
        <w:spacing w:after="320"/>
        <w:jc w:val="left"/>
      </w:pPr>
      <w:r>
        <w:rPr>
          <w:b/>
        </w:rPr>
        <w:t>Specific</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8F3B27" w:rsidRPr="00D072FE" w14:paraId="02FA4CBB" w14:textId="77777777" w:rsidTr="00D072FE">
        <w:trPr>
          <w:trHeight w:val="808"/>
        </w:trPr>
        <w:tc>
          <w:tcPr>
            <w:tcW w:w="3360" w:type="dxa"/>
            <w:shd w:val="clear" w:color="auto" w:fill="auto"/>
          </w:tcPr>
          <w:p w14:paraId="69F43905" w14:textId="77777777" w:rsidR="008F3B27" w:rsidRPr="00D072FE" w:rsidRDefault="008F3B27" w:rsidP="007222F8">
            <w:pPr>
              <w:pStyle w:val="Heading1"/>
              <w:numPr>
                <w:ilvl w:val="0"/>
                <w:numId w:val="0"/>
              </w:numPr>
              <w:jc w:val="left"/>
              <w:rPr>
                <w:b w:val="0"/>
                <w:bCs/>
                <w:color w:val="auto"/>
                <w:sz w:val="20"/>
                <w:szCs w:val="20"/>
              </w:rPr>
            </w:pPr>
          </w:p>
        </w:tc>
        <w:tc>
          <w:tcPr>
            <w:tcW w:w="1472" w:type="dxa"/>
            <w:shd w:val="clear" w:color="auto" w:fill="auto"/>
          </w:tcPr>
          <w:p w14:paraId="593C70F9" w14:textId="77777777" w:rsidR="008F3B27" w:rsidRPr="00674D76" w:rsidRDefault="008F3B27" w:rsidP="00674D76">
            <w:pPr>
              <w:jc w:val="left"/>
              <w:rPr>
                <w:szCs w:val="22"/>
              </w:rPr>
            </w:pPr>
            <w:r>
              <w:t>Gas Responsibility</w:t>
            </w:r>
          </w:p>
        </w:tc>
        <w:tc>
          <w:tcPr>
            <w:tcW w:w="1472" w:type="dxa"/>
            <w:shd w:val="clear" w:color="auto" w:fill="auto"/>
          </w:tcPr>
          <w:p w14:paraId="7EC6D978" w14:textId="77777777" w:rsidR="008F3B27" w:rsidRPr="00674D76" w:rsidRDefault="008F3B27" w:rsidP="00674D76">
            <w:pPr>
              <w:jc w:val="left"/>
              <w:rPr>
                <w:szCs w:val="22"/>
              </w:rPr>
            </w:pPr>
            <w:r>
              <w:t>Smart Responsibility</w:t>
            </w:r>
          </w:p>
        </w:tc>
        <w:tc>
          <w:tcPr>
            <w:tcW w:w="1472" w:type="dxa"/>
            <w:shd w:val="clear" w:color="auto" w:fill="auto"/>
          </w:tcPr>
          <w:p w14:paraId="2D91C8B5" w14:textId="77777777" w:rsidR="008F3B27" w:rsidRPr="00674D76" w:rsidRDefault="008F3B27" w:rsidP="00674D76">
            <w:pPr>
              <w:jc w:val="left"/>
              <w:rPr>
                <w:szCs w:val="22"/>
              </w:rPr>
            </w:pPr>
            <w:r>
              <w:t>Electricity Responsibility</w:t>
            </w:r>
          </w:p>
        </w:tc>
        <w:tc>
          <w:tcPr>
            <w:tcW w:w="1007" w:type="dxa"/>
            <w:shd w:val="clear" w:color="auto" w:fill="auto"/>
          </w:tcPr>
          <w:p w14:paraId="4CCD81D3" w14:textId="77777777" w:rsidR="008F3B27" w:rsidRPr="00674D76" w:rsidRDefault="008F3B27" w:rsidP="00674D76">
            <w:pPr>
              <w:jc w:val="left"/>
              <w:rPr>
                <w:szCs w:val="22"/>
              </w:rPr>
            </w:pPr>
            <w:r>
              <w:t>Work Category</w:t>
            </w:r>
          </w:p>
        </w:tc>
      </w:tr>
      <w:tr w:rsidR="008F3B27" w:rsidRPr="00D072FE" w14:paraId="623A1DBB" w14:textId="77777777" w:rsidTr="00D072FE">
        <w:tc>
          <w:tcPr>
            <w:tcW w:w="3360" w:type="dxa"/>
            <w:shd w:val="clear" w:color="auto" w:fill="auto"/>
          </w:tcPr>
          <w:p w14:paraId="575E4393" w14:textId="2D401220" w:rsidR="008F3B27" w:rsidRPr="00D072FE" w:rsidRDefault="008F3B27" w:rsidP="00674D76">
            <w:pPr>
              <w:pStyle w:val="ScheduleSectionL3"/>
              <w:widowControl w:val="0"/>
              <w:spacing w:after="0"/>
              <w:ind w:left="0" w:firstLine="0"/>
              <w:jc w:val="left"/>
              <w:rPr>
                <w:b/>
                <w:bCs/>
              </w:rPr>
            </w:pPr>
            <w:r>
              <w:t>9.3.1 Reliable information relating to the nature and size of the load shall be obtained by the </w:t>
            </w:r>
            <w:hyperlink r:id="rId633">
              <w:r>
                <w:rPr>
                  <w:color w:val="0000FF"/>
                  <w:u w:val="single"/>
                </w:rPr>
                <w:t>MAM</w:t>
              </w:r>
            </w:hyperlink>
            <w:r>
              <w:t> from the </w:t>
            </w:r>
            <w:hyperlink r:id="rId634">
              <w:r>
                <w:rPr>
                  <w:color w:val="0000FF"/>
                  <w:u w:val="single"/>
                </w:rPr>
                <w:t>Gas Supplier</w:t>
              </w:r>
            </w:hyperlink>
            <w:r>
              <w:t xml:space="preserve"> or </w:t>
            </w:r>
            <w:hyperlink r:id="rId635">
              <w:r>
                <w:rPr>
                  <w:color w:val="0000FF"/>
                  <w:u w:val="single"/>
                </w:rPr>
                <w:t>Consumer</w:t>
              </w:r>
            </w:hyperlink>
            <w:r>
              <w:t xml:space="preserve"> or the load shall be assessed using applicable load assessment procedures.</w:t>
            </w:r>
          </w:p>
        </w:tc>
        <w:tc>
          <w:tcPr>
            <w:tcW w:w="1472" w:type="dxa"/>
            <w:shd w:val="clear" w:color="auto" w:fill="auto"/>
          </w:tcPr>
          <w:p w14:paraId="56534D99" w14:textId="057DE60C" w:rsidR="008F3B27" w:rsidRPr="009F5D9E" w:rsidRDefault="009212B0" w:rsidP="00674D76">
            <w:pPr>
              <w:jc w:val="left"/>
              <w:rPr>
                <w:szCs w:val="22"/>
              </w:rPr>
            </w:pPr>
            <w:r w:rsidRPr="009F5D9E">
              <w:t>MAM</w:t>
            </w:r>
          </w:p>
        </w:tc>
        <w:tc>
          <w:tcPr>
            <w:tcW w:w="1472" w:type="dxa"/>
            <w:shd w:val="clear" w:color="auto" w:fill="auto"/>
          </w:tcPr>
          <w:p w14:paraId="54D4C657" w14:textId="77777777" w:rsidR="008F3B27" w:rsidRPr="00674D76" w:rsidRDefault="008F3B27" w:rsidP="00674D76">
            <w:pPr>
              <w:jc w:val="left"/>
              <w:rPr>
                <w:szCs w:val="22"/>
              </w:rPr>
            </w:pPr>
          </w:p>
        </w:tc>
        <w:tc>
          <w:tcPr>
            <w:tcW w:w="1472" w:type="dxa"/>
            <w:shd w:val="clear" w:color="auto" w:fill="auto"/>
          </w:tcPr>
          <w:p w14:paraId="01C9D6B2" w14:textId="77777777" w:rsidR="008F3B27" w:rsidRPr="00674D76" w:rsidRDefault="008F3B27" w:rsidP="00674D76">
            <w:pPr>
              <w:jc w:val="left"/>
              <w:rPr>
                <w:szCs w:val="22"/>
              </w:rPr>
            </w:pPr>
          </w:p>
        </w:tc>
        <w:tc>
          <w:tcPr>
            <w:tcW w:w="1007" w:type="dxa"/>
            <w:shd w:val="clear" w:color="auto" w:fill="auto"/>
          </w:tcPr>
          <w:p w14:paraId="373E0B09" w14:textId="77777777" w:rsidR="008F3B27" w:rsidRPr="00674D76" w:rsidRDefault="008F3B27" w:rsidP="00674D76">
            <w:pPr>
              <w:jc w:val="left"/>
              <w:rPr>
                <w:szCs w:val="22"/>
              </w:rPr>
            </w:pPr>
            <w:r>
              <w:t>C1, C2, C3, C4</w:t>
            </w:r>
          </w:p>
        </w:tc>
      </w:tr>
      <w:tr w:rsidR="00D16E72" w:rsidRPr="00D072FE" w14:paraId="715ABF3E" w14:textId="77777777" w:rsidTr="00D072FE">
        <w:tc>
          <w:tcPr>
            <w:tcW w:w="3360" w:type="dxa"/>
            <w:shd w:val="clear" w:color="auto" w:fill="auto"/>
          </w:tcPr>
          <w:p w14:paraId="6A936805" w14:textId="663FBE15" w:rsidR="00D16E72" w:rsidRPr="008F3B27" w:rsidRDefault="00D16E72" w:rsidP="007222F8">
            <w:pPr>
              <w:pStyle w:val="ScheduleSectionL3"/>
              <w:widowControl w:val="0"/>
              <w:spacing w:after="0"/>
              <w:ind w:left="0" w:firstLine="0"/>
              <w:jc w:val="left"/>
            </w:pPr>
            <w:r>
              <w:t>9.3.2 The </w:t>
            </w:r>
            <w:hyperlink r:id="rId636">
              <w:r>
                <w:rPr>
                  <w:color w:val="0000FF"/>
                  <w:u w:val="single"/>
                </w:rPr>
                <w:t>MAM</w:t>
              </w:r>
            </w:hyperlink>
            <w:r>
              <w:t xml:space="preserve"> shall obtain details of the gas </w:t>
            </w:r>
            <w:hyperlink r:id="rId637">
              <w:r>
                <w:rPr>
                  <w:color w:val="0000FF"/>
                  <w:u w:val="single"/>
                </w:rPr>
                <w:t>Consumer</w:t>
              </w:r>
            </w:hyperlink>
            <w:r>
              <w:t>’s requirements including:</w:t>
            </w:r>
          </w:p>
        </w:tc>
        <w:tc>
          <w:tcPr>
            <w:tcW w:w="1472" w:type="dxa"/>
            <w:shd w:val="clear" w:color="auto" w:fill="auto"/>
          </w:tcPr>
          <w:p w14:paraId="340A86E5" w14:textId="74B0285E" w:rsidR="00D16E72" w:rsidRPr="009F5D9E" w:rsidRDefault="009212B0" w:rsidP="00674D76">
            <w:pPr>
              <w:jc w:val="left"/>
              <w:rPr>
                <w:szCs w:val="22"/>
              </w:rPr>
            </w:pPr>
            <w:r w:rsidRPr="009F5D9E">
              <w:t>MAM</w:t>
            </w:r>
          </w:p>
        </w:tc>
        <w:tc>
          <w:tcPr>
            <w:tcW w:w="1472" w:type="dxa"/>
            <w:shd w:val="clear" w:color="auto" w:fill="auto"/>
          </w:tcPr>
          <w:p w14:paraId="12E5DB6E" w14:textId="77777777" w:rsidR="00D16E72" w:rsidRPr="00674D76" w:rsidRDefault="00D16E72" w:rsidP="00674D76">
            <w:pPr>
              <w:jc w:val="left"/>
              <w:rPr>
                <w:szCs w:val="22"/>
              </w:rPr>
            </w:pPr>
          </w:p>
        </w:tc>
        <w:tc>
          <w:tcPr>
            <w:tcW w:w="1472" w:type="dxa"/>
            <w:shd w:val="clear" w:color="auto" w:fill="auto"/>
          </w:tcPr>
          <w:p w14:paraId="171FD571" w14:textId="77777777" w:rsidR="00D16E72" w:rsidRPr="00674D76" w:rsidRDefault="00D16E72" w:rsidP="00674D76">
            <w:pPr>
              <w:jc w:val="left"/>
              <w:rPr>
                <w:szCs w:val="22"/>
              </w:rPr>
            </w:pPr>
          </w:p>
        </w:tc>
        <w:tc>
          <w:tcPr>
            <w:tcW w:w="1007" w:type="dxa"/>
            <w:shd w:val="clear" w:color="auto" w:fill="auto"/>
          </w:tcPr>
          <w:p w14:paraId="3B4C18A8" w14:textId="77777777" w:rsidR="00D16E72" w:rsidRPr="00674D76" w:rsidRDefault="00D16E72" w:rsidP="00674D76">
            <w:pPr>
              <w:jc w:val="left"/>
              <w:rPr>
                <w:szCs w:val="22"/>
              </w:rPr>
            </w:pPr>
            <w:r>
              <w:t>C1, C2, C3, C4</w:t>
            </w:r>
          </w:p>
        </w:tc>
      </w:tr>
      <w:tr w:rsidR="00D16E72" w:rsidRPr="00D072FE" w14:paraId="44A8742A" w14:textId="77777777" w:rsidTr="00D072FE">
        <w:trPr>
          <w:trHeight w:val="734"/>
        </w:trPr>
        <w:tc>
          <w:tcPr>
            <w:tcW w:w="3360" w:type="dxa"/>
            <w:shd w:val="clear" w:color="auto" w:fill="auto"/>
          </w:tcPr>
          <w:p w14:paraId="4167A20A" w14:textId="77777777" w:rsidR="00D16E72" w:rsidRPr="008F3B27" w:rsidRDefault="00D16E72" w:rsidP="007222F8">
            <w:pPr>
              <w:pStyle w:val="ScheduleSectionL4"/>
              <w:widowControl w:val="0"/>
              <w:spacing w:after="0"/>
              <w:ind w:left="510" w:hanging="510"/>
              <w:jc w:val="left"/>
            </w:pPr>
            <w:r>
              <w:t xml:space="preserve">   (a) Minimum and maximum flow rate,</w:t>
            </w:r>
          </w:p>
        </w:tc>
        <w:tc>
          <w:tcPr>
            <w:tcW w:w="1472" w:type="dxa"/>
            <w:shd w:val="clear" w:color="auto" w:fill="auto"/>
          </w:tcPr>
          <w:p w14:paraId="3FC01E7E" w14:textId="793E4035" w:rsidR="00D16E72" w:rsidRPr="009F5D9E" w:rsidRDefault="009212B0" w:rsidP="00674D76">
            <w:pPr>
              <w:jc w:val="left"/>
              <w:rPr>
                <w:szCs w:val="22"/>
              </w:rPr>
            </w:pPr>
            <w:r w:rsidRPr="009F5D9E">
              <w:t>MAM</w:t>
            </w:r>
          </w:p>
        </w:tc>
        <w:tc>
          <w:tcPr>
            <w:tcW w:w="1472" w:type="dxa"/>
            <w:shd w:val="clear" w:color="auto" w:fill="auto"/>
          </w:tcPr>
          <w:p w14:paraId="485E9ED7" w14:textId="77777777" w:rsidR="00D16E72" w:rsidRPr="00674D76" w:rsidRDefault="00D16E72" w:rsidP="00674D76">
            <w:pPr>
              <w:jc w:val="left"/>
              <w:rPr>
                <w:szCs w:val="22"/>
              </w:rPr>
            </w:pPr>
          </w:p>
        </w:tc>
        <w:tc>
          <w:tcPr>
            <w:tcW w:w="1472" w:type="dxa"/>
            <w:shd w:val="clear" w:color="auto" w:fill="auto"/>
          </w:tcPr>
          <w:p w14:paraId="71007A7D" w14:textId="77777777" w:rsidR="00D16E72" w:rsidRPr="00674D76" w:rsidRDefault="00D16E72" w:rsidP="00674D76">
            <w:pPr>
              <w:jc w:val="left"/>
              <w:rPr>
                <w:szCs w:val="22"/>
              </w:rPr>
            </w:pPr>
          </w:p>
        </w:tc>
        <w:tc>
          <w:tcPr>
            <w:tcW w:w="1007" w:type="dxa"/>
            <w:shd w:val="clear" w:color="auto" w:fill="auto"/>
          </w:tcPr>
          <w:p w14:paraId="3A680C31" w14:textId="77777777" w:rsidR="00D16E72" w:rsidRPr="00674D76" w:rsidRDefault="00D16E72" w:rsidP="00674D76">
            <w:pPr>
              <w:jc w:val="left"/>
              <w:rPr>
                <w:szCs w:val="22"/>
              </w:rPr>
            </w:pPr>
            <w:r>
              <w:t>C1, C2, C3, C4</w:t>
            </w:r>
          </w:p>
        </w:tc>
      </w:tr>
      <w:tr w:rsidR="00D16E72" w:rsidRPr="00D072FE" w14:paraId="2202E8BF" w14:textId="77777777" w:rsidTr="00D072FE">
        <w:tc>
          <w:tcPr>
            <w:tcW w:w="3360" w:type="dxa"/>
            <w:shd w:val="clear" w:color="auto" w:fill="auto"/>
          </w:tcPr>
          <w:p w14:paraId="0D7D4A39" w14:textId="77777777" w:rsidR="00D16E72" w:rsidRPr="008F3B27" w:rsidRDefault="00D16E72" w:rsidP="007222F8">
            <w:pPr>
              <w:pStyle w:val="ScheduleSectionL4"/>
              <w:widowControl w:val="0"/>
              <w:spacing w:after="0"/>
              <w:ind w:left="510" w:hanging="510"/>
              <w:jc w:val="left"/>
            </w:pPr>
            <w:r>
              <w:t xml:space="preserve">   (b) The load profile,</w:t>
            </w:r>
          </w:p>
        </w:tc>
        <w:tc>
          <w:tcPr>
            <w:tcW w:w="1472" w:type="dxa"/>
            <w:shd w:val="clear" w:color="auto" w:fill="auto"/>
          </w:tcPr>
          <w:p w14:paraId="1A9533D1" w14:textId="71336EC4" w:rsidR="00D16E72" w:rsidRPr="009F5D9E" w:rsidRDefault="009212B0" w:rsidP="00674D76">
            <w:pPr>
              <w:jc w:val="left"/>
              <w:rPr>
                <w:szCs w:val="22"/>
              </w:rPr>
            </w:pPr>
            <w:r w:rsidRPr="009F5D9E">
              <w:t>MAM</w:t>
            </w:r>
          </w:p>
        </w:tc>
        <w:tc>
          <w:tcPr>
            <w:tcW w:w="1472" w:type="dxa"/>
            <w:shd w:val="clear" w:color="auto" w:fill="auto"/>
          </w:tcPr>
          <w:p w14:paraId="68F19ADC" w14:textId="77777777" w:rsidR="00D16E72" w:rsidRPr="00674D76" w:rsidRDefault="00D16E72" w:rsidP="00674D76">
            <w:pPr>
              <w:jc w:val="left"/>
              <w:rPr>
                <w:szCs w:val="22"/>
              </w:rPr>
            </w:pPr>
          </w:p>
        </w:tc>
        <w:tc>
          <w:tcPr>
            <w:tcW w:w="1472" w:type="dxa"/>
            <w:shd w:val="clear" w:color="auto" w:fill="auto"/>
          </w:tcPr>
          <w:p w14:paraId="17CEE422" w14:textId="77777777" w:rsidR="00D16E72" w:rsidRPr="00674D76" w:rsidRDefault="00D16E72" w:rsidP="00674D76">
            <w:pPr>
              <w:jc w:val="left"/>
              <w:rPr>
                <w:szCs w:val="22"/>
              </w:rPr>
            </w:pPr>
          </w:p>
        </w:tc>
        <w:tc>
          <w:tcPr>
            <w:tcW w:w="1007" w:type="dxa"/>
            <w:shd w:val="clear" w:color="auto" w:fill="auto"/>
          </w:tcPr>
          <w:p w14:paraId="7712A9A4" w14:textId="77777777" w:rsidR="00D16E72" w:rsidRPr="00674D76" w:rsidRDefault="00D16E72" w:rsidP="00674D76">
            <w:pPr>
              <w:jc w:val="left"/>
              <w:rPr>
                <w:szCs w:val="22"/>
              </w:rPr>
            </w:pPr>
            <w:r>
              <w:t>C1, C2, C3, C4</w:t>
            </w:r>
          </w:p>
        </w:tc>
      </w:tr>
      <w:tr w:rsidR="00D16E72" w:rsidRPr="00D072FE" w14:paraId="6D3B355E" w14:textId="77777777" w:rsidTr="00D072FE">
        <w:tc>
          <w:tcPr>
            <w:tcW w:w="3360" w:type="dxa"/>
            <w:shd w:val="clear" w:color="auto" w:fill="auto"/>
          </w:tcPr>
          <w:p w14:paraId="64A7BE14" w14:textId="77777777" w:rsidR="00D16E72" w:rsidRPr="008F3B27" w:rsidRDefault="00D16E72" w:rsidP="007222F8">
            <w:pPr>
              <w:pStyle w:val="ScheduleSectionL4"/>
              <w:widowControl w:val="0"/>
              <w:spacing w:after="0"/>
              <w:ind w:left="510" w:hanging="510"/>
              <w:jc w:val="left"/>
            </w:pPr>
            <w:r>
              <w:t xml:space="preserve">   (c) Any major seasonal variations of consumption,</w:t>
            </w:r>
          </w:p>
        </w:tc>
        <w:tc>
          <w:tcPr>
            <w:tcW w:w="1472" w:type="dxa"/>
            <w:shd w:val="clear" w:color="auto" w:fill="auto"/>
          </w:tcPr>
          <w:p w14:paraId="1233E52D" w14:textId="2FDBE0F9" w:rsidR="00D16E72" w:rsidRPr="009F5D9E" w:rsidRDefault="009212B0" w:rsidP="00674D76">
            <w:pPr>
              <w:jc w:val="left"/>
              <w:rPr>
                <w:szCs w:val="22"/>
              </w:rPr>
            </w:pPr>
            <w:r w:rsidRPr="009F5D9E">
              <w:t>MAM</w:t>
            </w:r>
          </w:p>
        </w:tc>
        <w:tc>
          <w:tcPr>
            <w:tcW w:w="1472" w:type="dxa"/>
            <w:shd w:val="clear" w:color="auto" w:fill="auto"/>
          </w:tcPr>
          <w:p w14:paraId="6BEBB601" w14:textId="77777777" w:rsidR="00D16E72" w:rsidRPr="00674D76" w:rsidRDefault="00D16E72" w:rsidP="00674D76">
            <w:pPr>
              <w:jc w:val="left"/>
              <w:rPr>
                <w:szCs w:val="22"/>
              </w:rPr>
            </w:pPr>
          </w:p>
        </w:tc>
        <w:tc>
          <w:tcPr>
            <w:tcW w:w="1472" w:type="dxa"/>
            <w:shd w:val="clear" w:color="auto" w:fill="auto"/>
          </w:tcPr>
          <w:p w14:paraId="4CB22937" w14:textId="77777777" w:rsidR="00D16E72" w:rsidRPr="00674D76" w:rsidRDefault="00D16E72" w:rsidP="00674D76">
            <w:pPr>
              <w:jc w:val="left"/>
              <w:rPr>
                <w:szCs w:val="22"/>
              </w:rPr>
            </w:pPr>
          </w:p>
        </w:tc>
        <w:tc>
          <w:tcPr>
            <w:tcW w:w="1007" w:type="dxa"/>
            <w:shd w:val="clear" w:color="auto" w:fill="auto"/>
          </w:tcPr>
          <w:p w14:paraId="69E40FB3" w14:textId="77777777" w:rsidR="00D16E72" w:rsidRPr="00674D76" w:rsidRDefault="00D16E72" w:rsidP="00674D76">
            <w:pPr>
              <w:jc w:val="left"/>
              <w:rPr>
                <w:szCs w:val="22"/>
              </w:rPr>
            </w:pPr>
            <w:r>
              <w:t>C1, C2, C3, C4</w:t>
            </w:r>
          </w:p>
        </w:tc>
      </w:tr>
      <w:tr w:rsidR="00D16E72" w:rsidRPr="00D072FE" w14:paraId="59B7C89F" w14:textId="77777777" w:rsidTr="00D072FE">
        <w:tc>
          <w:tcPr>
            <w:tcW w:w="3360" w:type="dxa"/>
            <w:shd w:val="clear" w:color="auto" w:fill="auto"/>
          </w:tcPr>
          <w:p w14:paraId="137B5435" w14:textId="77777777" w:rsidR="00D16E72" w:rsidRPr="008F3B27" w:rsidRDefault="00D16E72" w:rsidP="007222F8">
            <w:pPr>
              <w:pStyle w:val="ScheduleSectionL4"/>
              <w:widowControl w:val="0"/>
              <w:spacing w:after="0"/>
              <w:ind w:left="510" w:hanging="510"/>
              <w:jc w:val="left"/>
            </w:pPr>
            <w:r>
              <w:t xml:space="preserve">   (d) Range of acceptable pressures at the outlet of the meter installation;</w:t>
            </w:r>
          </w:p>
        </w:tc>
        <w:tc>
          <w:tcPr>
            <w:tcW w:w="1472" w:type="dxa"/>
            <w:shd w:val="clear" w:color="auto" w:fill="auto"/>
          </w:tcPr>
          <w:p w14:paraId="7D5A2EDF" w14:textId="76A4765F" w:rsidR="00D16E72" w:rsidRPr="009F5D9E" w:rsidRDefault="009212B0" w:rsidP="00674D76">
            <w:pPr>
              <w:jc w:val="left"/>
              <w:rPr>
                <w:szCs w:val="22"/>
              </w:rPr>
            </w:pPr>
            <w:r w:rsidRPr="009F5D9E">
              <w:t>MAM</w:t>
            </w:r>
          </w:p>
        </w:tc>
        <w:tc>
          <w:tcPr>
            <w:tcW w:w="1472" w:type="dxa"/>
            <w:shd w:val="clear" w:color="auto" w:fill="auto"/>
          </w:tcPr>
          <w:p w14:paraId="07C51501" w14:textId="77777777" w:rsidR="00D16E72" w:rsidRPr="00674D76" w:rsidRDefault="00D16E72" w:rsidP="00674D76">
            <w:pPr>
              <w:jc w:val="left"/>
              <w:rPr>
                <w:szCs w:val="22"/>
              </w:rPr>
            </w:pPr>
          </w:p>
        </w:tc>
        <w:tc>
          <w:tcPr>
            <w:tcW w:w="1472" w:type="dxa"/>
            <w:shd w:val="clear" w:color="auto" w:fill="auto"/>
          </w:tcPr>
          <w:p w14:paraId="2EC381BC" w14:textId="77777777" w:rsidR="00D16E72" w:rsidRPr="00674D76" w:rsidRDefault="00D16E72" w:rsidP="00674D76">
            <w:pPr>
              <w:jc w:val="left"/>
              <w:rPr>
                <w:szCs w:val="22"/>
              </w:rPr>
            </w:pPr>
          </w:p>
        </w:tc>
        <w:tc>
          <w:tcPr>
            <w:tcW w:w="1007" w:type="dxa"/>
            <w:shd w:val="clear" w:color="auto" w:fill="auto"/>
          </w:tcPr>
          <w:p w14:paraId="1D54CFE2" w14:textId="77777777" w:rsidR="00D16E72" w:rsidRPr="00674D76" w:rsidRDefault="00D16E72" w:rsidP="00674D76">
            <w:pPr>
              <w:jc w:val="left"/>
              <w:rPr>
                <w:szCs w:val="22"/>
              </w:rPr>
            </w:pPr>
            <w:r>
              <w:t>C1, C2, C3, C4</w:t>
            </w:r>
          </w:p>
        </w:tc>
      </w:tr>
      <w:tr w:rsidR="00D16E72" w:rsidRPr="00D072FE" w14:paraId="490E5351" w14:textId="77777777" w:rsidTr="00D072FE">
        <w:tc>
          <w:tcPr>
            <w:tcW w:w="3360" w:type="dxa"/>
            <w:shd w:val="clear" w:color="auto" w:fill="auto"/>
          </w:tcPr>
          <w:p w14:paraId="7A986C73" w14:textId="77777777" w:rsidR="00D16E72" w:rsidRPr="008F3B27" w:rsidRDefault="00D16E72" w:rsidP="007222F8">
            <w:pPr>
              <w:pStyle w:val="ScheduleSectionL4"/>
              <w:widowControl w:val="0"/>
              <w:spacing w:after="0"/>
              <w:ind w:left="510" w:hanging="510"/>
              <w:jc w:val="left"/>
            </w:pPr>
            <w:r>
              <w:t xml:space="preserve">   (e) Any proposed use of compressors or engines, </w:t>
            </w:r>
          </w:p>
        </w:tc>
        <w:tc>
          <w:tcPr>
            <w:tcW w:w="1472" w:type="dxa"/>
            <w:shd w:val="clear" w:color="auto" w:fill="auto"/>
          </w:tcPr>
          <w:p w14:paraId="44857F2C" w14:textId="1C8F8082" w:rsidR="00D16E72" w:rsidRPr="009F5D9E" w:rsidRDefault="009212B0" w:rsidP="00674D76">
            <w:pPr>
              <w:jc w:val="left"/>
              <w:rPr>
                <w:szCs w:val="22"/>
              </w:rPr>
            </w:pPr>
            <w:r w:rsidRPr="009F5D9E">
              <w:t>MAM</w:t>
            </w:r>
          </w:p>
        </w:tc>
        <w:tc>
          <w:tcPr>
            <w:tcW w:w="1472" w:type="dxa"/>
            <w:shd w:val="clear" w:color="auto" w:fill="auto"/>
          </w:tcPr>
          <w:p w14:paraId="506C9D84" w14:textId="77777777" w:rsidR="00D16E72" w:rsidRPr="00674D76" w:rsidRDefault="00D16E72" w:rsidP="00674D76">
            <w:pPr>
              <w:jc w:val="left"/>
              <w:rPr>
                <w:szCs w:val="22"/>
              </w:rPr>
            </w:pPr>
          </w:p>
        </w:tc>
        <w:tc>
          <w:tcPr>
            <w:tcW w:w="1472" w:type="dxa"/>
            <w:shd w:val="clear" w:color="auto" w:fill="auto"/>
          </w:tcPr>
          <w:p w14:paraId="71E3A552" w14:textId="77777777" w:rsidR="00D16E72" w:rsidRPr="00674D76" w:rsidRDefault="00D16E72" w:rsidP="00674D76">
            <w:pPr>
              <w:jc w:val="left"/>
              <w:rPr>
                <w:szCs w:val="22"/>
              </w:rPr>
            </w:pPr>
          </w:p>
        </w:tc>
        <w:tc>
          <w:tcPr>
            <w:tcW w:w="1007" w:type="dxa"/>
            <w:shd w:val="clear" w:color="auto" w:fill="auto"/>
          </w:tcPr>
          <w:p w14:paraId="454A28DC" w14:textId="77777777" w:rsidR="00D16E72" w:rsidRPr="00674D76" w:rsidRDefault="00D16E72" w:rsidP="00674D76">
            <w:pPr>
              <w:jc w:val="left"/>
              <w:rPr>
                <w:szCs w:val="22"/>
              </w:rPr>
            </w:pPr>
            <w:r>
              <w:t>C1, C2, C3, C4</w:t>
            </w:r>
          </w:p>
        </w:tc>
      </w:tr>
      <w:tr w:rsidR="00D16E72" w:rsidRPr="00D072FE" w14:paraId="24818EE1" w14:textId="77777777" w:rsidTr="00D072FE">
        <w:tc>
          <w:tcPr>
            <w:tcW w:w="3360" w:type="dxa"/>
            <w:shd w:val="clear" w:color="auto" w:fill="auto"/>
          </w:tcPr>
          <w:p w14:paraId="459F2AA2" w14:textId="77777777" w:rsidR="00D16E72" w:rsidRPr="008F3B27" w:rsidRDefault="00D16E72" w:rsidP="007222F8">
            <w:pPr>
              <w:pStyle w:val="ScheduleSectionL4"/>
              <w:widowControl w:val="0"/>
              <w:spacing w:after="0"/>
              <w:ind w:left="510" w:hanging="510"/>
              <w:jc w:val="left"/>
            </w:pPr>
            <w:r>
              <w:t xml:space="preserve">   (f) The proposed use of any associated compressed air or other extraneous gases.</w:t>
            </w:r>
          </w:p>
        </w:tc>
        <w:tc>
          <w:tcPr>
            <w:tcW w:w="1472" w:type="dxa"/>
            <w:shd w:val="clear" w:color="auto" w:fill="auto"/>
          </w:tcPr>
          <w:p w14:paraId="06336B63" w14:textId="204FDAD3" w:rsidR="00D16E72" w:rsidRPr="009F5D9E" w:rsidRDefault="009212B0" w:rsidP="00674D76">
            <w:pPr>
              <w:jc w:val="left"/>
              <w:rPr>
                <w:szCs w:val="22"/>
              </w:rPr>
            </w:pPr>
            <w:r w:rsidRPr="009F5D9E">
              <w:t>MAM</w:t>
            </w:r>
          </w:p>
        </w:tc>
        <w:tc>
          <w:tcPr>
            <w:tcW w:w="1472" w:type="dxa"/>
            <w:shd w:val="clear" w:color="auto" w:fill="auto"/>
          </w:tcPr>
          <w:p w14:paraId="7DAB62F8" w14:textId="77777777" w:rsidR="00D16E72" w:rsidRPr="00674D76" w:rsidRDefault="00D16E72" w:rsidP="00674D76">
            <w:pPr>
              <w:jc w:val="left"/>
              <w:rPr>
                <w:szCs w:val="22"/>
              </w:rPr>
            </w:pPr>
          </w:p>
        </w:tc>
        <w:tc>
          <w:tcPr>
            <w:tcW w:w="1472" w:type="dxa"/>
            <w:shd w:val="clear" w:color="auto" w:fill="auto"/>
          </w:tcPr>
          <w:p w14:paraId="3300B22A" w14:textId="77777777" w:rsidR="00D16E72" w:rsidRPr="00674D76" w:rsidRDefault="00D16E72" w:rsidP="00674D76">
            <w:pPr>
              <w:jc w:val="left"/>
              <w:rPr>
                <w:szCs w:val="22"/>
              </w:rPr>
            </w:pPr>
          </w:p>
        </w:tc>
        <w:tc>
          <w:tcPr>
            <w:tcW w:w="1007" w:type="dxa"/>
            <w:shd w:val="clear" w:color="auto" w:fill="auto"/>
          </w:tcPr>
          <w:p w14:paraId="3CBFC8A7" w14:textId="77777777" w:rsidR="00D16E72" w:rsidRPr="00674D76" w:rsidRDefault="00D16E72" w:rsidP="00674D76">
            <w:pPr>
              <w:jc w:val="left"/>
              <w:rPr>
                <w:szCs w:val="22"/>
              </w:rPr>
            </w:pPr>
            <w:r>
              <w:t>C1, C2, C3, C4</w:t>
            </w:r>
          </w:p>
        </w:tc>
      </w:tr>
      <w:tr w:rsidR="00D16E72" w:rsidRPr="00D072FE" w14:paraId="5CD0CA11" w14:textId="77777777" w:rsidTr="00D072FE">
        <w:tc>
          <w:tcPr>
            <w:tcW w:w="3360" w:type="dxa"/>
            <w:shd w:val="clear" w:color="auto" w:fill="auto"/>
          </w:tcPr>
          <w:p w14:paraId="195309E9" w14:textId="429FA467" w:rsidR="00D16E72" w:rsidRPr="008F3B27" w:rsidRDefault="00D16E72" w:rsidP="007222F8">
            <w:pPr>
              <w:pStyle w:val="ScheduleSectionL3"/>
              <w:widowControl w:val="0"/>
              <w:spacing w:after="0"/>
              <w:ind w:left="0" w:firstLine="0"/>
              <w:jc w:val="left"/>
            </w:pPr>
            <w:r>
              <w:t>9.3.3 The </w:t>
            </w:r>
            <w:hyperlink r:id="rId638">
              <w:r>
                <w:rPr>
                  <w:color w:val="0000FF"/>
                  <w:u w:val="single"/>
                </w:rPr>
                <w:t>MAM</w:t>
              </w:r>
            </w:hyperlink>
            <w:r>
              <w:t> shall obtain confirmation from the </w:t>
            </w:r>
            <w:hyperlink r:id="rId639">
              <w:r>
                <w:rPr>
                  <w:color w:val="0000FF"/>
                  <w:u w:val="single"/>
                </w:rPr>
                <w:t>Gas Supplier</w:t>
              </w:r>
            </w:hyperlink>
            <w:r>
              <w:t> or </w:t>
            </w:r>
            <w:hyperlink r:id="rId640">
              <w:r>
                <w:rPr>
                  <w:color w:val="0000FF"/>
                  <w:u w:val="single"/>
                </w:rPr>
                <w:t>GT</w:t>
              </w:r>
            </w:hyperlink>
            <w:r>
              <w:t xml:space="preserve">, as appropriate, of the availability of a gas supply to meet the gas </w:t>
            </w:r>
            <w:hyperlink r:id="rId641">
              <w:r>
                <w:rPr>
                  <w:color w:val="0000FF"/>
                  <w:u w:val="single"/>
                </w:rPr>
                <w:t>Consumer</w:t>
              </w:r>
            </w:hyperlink>
            <w:r>
              <w:t xml:space="preserve">’s requirements, and the range of </w:t>
            </w:r>
            <w:r>
              <w:lastRenderedPageBreak/>
              <w:t>supply pressures that will be available at the end of the gas service.</w:t>
            </w:r>
          </w:p>
        </w:tc>
        <w:tc>
          <w:tcPr>
            <w:tcW w:w="1472" w:type="dxa"/>
            <w:shd w:val="clear" w:color="auto" w:fill="auto"/>
          </w:tcPr>
          <w:p w14:paraId="21AFDDA7" w14:textId="06C23A40" w:rsidR="00D16E72" w:rsidRPr="009F5D9E" w:rsidRDefault="009212B0" w:rsidP="00674D76">
            <w:pPr>
              <w:jc w:val="left"/>
              <w:rPr>
                <w:szCs w:val="22"/>
              </w:rPr>
            </w:pPr>
            <w:r w:rsidRPr="009F5D9E">
              <w:lastRenderedPageBreak/>
              <w:t>MAM</w:t>
            </w:r>
          </w:p>
        </w:tc>
        <w:tc>
          <w:tcPr>
            <w:tcW w:w="1472" w:type="dxa"/>
            <w:shd w:val="clear" w:color="auto" w:fill="auto"/>
          </w:tcPr>
          <w:p w14:paraId="72D7175F" w14:textId="77777777" w:rsidR="00D16E72" w:rsidRPr="00674D76" w:rsidRDefault="00D16E72" w:rsidP="00674D76">
            <w:pPr>
              <w:jc w:val="left"/>
              <w:rPr>
                <w:szCs w:val="22"/>
              </w:rPr>
            </w:pPr>
          </w:p>
        </w:tc>
        <w:tc>
          <w:tcPr>
            <w:tcW w:w="1472" w:type="dxa"/>
            <w:shd w:val="clear" w:color="auto" w:fill="auto"/>
          </w:tcPr>
          <w:p w14:paraId="40A89132" w14:textId="77777777" w:rsidR="00D16E72" w:rsidRPr="00674D76" w:rsidRDefault="00D16E72" w:rsidP="00674D76">
            <w:pPr>
              <w:jc w:val="left"/>
              <w:rPr>
                <w:szCs w:val="22"/>
              </w:rPr>
            </w:pPr>
          </w:p>
        </w:tc>
        <w:tc>
          <w:tcPr>
            <w:tcW w:w="1007" w:type="dxa"/>
            <w:shd w:val="clear" w:color="auto" w:fill="auto"/>
          </w:tcPr>
          <w:p w14:paraId="1DD70468" w14:textId="77777777" w:rsidR="00D16E72" w:rsidRPr="00674D76" w:rsidRDefault="00D16E72" w:rsidP="00674D76">
            <w:pPr>
              <w:jc w:val="left"/>
              <w:rPr>
                <w:szCs w:val="22"/>
              </w:rPr>
            </w:pPr>
            <w:r>
              <w:t>C1, C2, C3, C4</w:t>
            </w:r>
          </w:p>
        </w:tc>
      </w:tr>
      <w:tr w:rsidR="00D16E72" w:rsidRPr="00D072FE" w14:paraId="6667E7FE" w14:textId="77777777" w:rsidTr="00D072FE">
        <w:tc>
          <w:tcPr>
            <w:tcW w:w="3360" w:type="dxa"/>
            <w:shd w:val="clear" w:color="auto" w:fill="auto"/>
          </w:tcPr>
          <w:p w14:paraId="50E4E888" w14:textId="41D42657" w:rsidR="00D16E72" w:rsidRPr="008F3B27" w:rsidRDefault="00D16E72" w:rsidP="007222F8">
            <w:pPr>
              <w:pStyle w:val="ScheduleSectionL3"/>
              <w:widowControl w:val="0"/>
              <w:spacing w:after="0"/>
              <w:ind w:left="0" w:firstLine="0"/>
              <w:jc w:val="left"/>
            </w:pPr>
            <w:r>
              <w:rPr>
                <w:i/>
              </w:rPr>
              <w:t>Note: There is a duty on all </w:t>
            </w:r>
            <w:hyperlink r:id="rId642">
              <w:r w:rsidRPr="00766996">
                <w:rPr>
                  <w:i/>
                  <w:iCs/>
                  <w:color w:val="0000FF"/>
                  <w:u w:val="single"/>
                </w:rPr>
                <w:t>GT</w:t>
              </w:r>
            </w:hyperlink>
            <w:r w:rsidRPr="00766996">
              <w:rPr>
                <w:i/>
                <w:iCs/>
              </w:rPr>
              <w:t xml:space="preserve">s to provide information, where requested to do so by a person proposing to carry out work in relation to a gas fitting, about operating pressures of the gas at the </w:t>
            </w:r>
            <w:r w:rsidRPr="0072695F">
              <w:rPr>
                <w:i/>
                <w:iCs/>
              </w:rPr>
              <w:t xml:space="preserve">outlet of the service pipe. </w:t>
            </w:r>
            <w:hyperlink r:id="rId643">
              <w:r w:rsidRPr="0072695F">
                <w:rPr>
                  <w:i/>
                  <w:iCs/>
                  <w:color w:val="0000FF"/>
                  <w:u w:val="single"/>
                </w:rPr>
                <w:t>GT</w:t>
              </w:r>
            </w:hyperlink>
            <w:r w:rsidRPr="0072695F">
              <w:rPr>
                <w:i/>
                <w:iCs/>
              </w:rPr>
              <w:t xml:space="preserve">s have systems in place for providing such information e.g. </w:t>
            </w:r>
            <w:hyperlink r:id="rId644">
              <w:r w:rsidRPr="0072695F">
                <w:rPr>
                  <w:i/>
                  <w:iCs/>
                  <w:color w:val="0000FF"/>
                  <w:u w:val="single"/>
                </w:rPr>
                <w:t>ENA</w:t>
              </w:r>
            </w:hyperlink>
            <w:r w:rsidRPr="0072695F">
              <w:rPr>
                <w:i/>
                <w:iCs/>
              </w:rPr>
              <w:t xml:space="preserve"> GDN/PM/</w:t>
            </w:r>
            <w:hyperlink r:id="rId645">
              <w:r w:rsidR="0072695F" w:rsidRPr="0072695F">
                <w:rPr>
                  <w:i/>
                  <w:iCs/>
                  <w:color w:val="0000FF"/>
                  <w:u w:val="single"/>
                </w:rPr>
                <w:t>GT</w:t>
              </w:r>
            </w:hyperlink>
            <w:r w:rsidRPr="0072695F">
              <w:rPr>
                <w:i/>
                <w:iCs/>
              </w:rPr>
              <w:t>/1</w:t>
            </w:r>
          </w:p>
        </w:tc>
        <w:tc>
          <w:tcPr>
            <w:tcW w:w="1472" w:type="dxa"/>
            <w:shd w:val="clear" w:color="auto" w:fill="auto"/>
          </w:tcPr>
          <w:p w14:paraId="78B99AFF" w14:textId="0B4F34A8" w:rsidR="00D16E72" w:rsidRPr="009F5D9E" w:rsidRDefault="009212B0" w:rsidP="00674D76">
            <w:pPr>
              <w:jc w:val="left"/>
              <w:rPr>
                <w:szCs w:val="22"/>
              </w:rPr>
            </w:pPr>
            <w:r w:rsidRPr="009F5D9E">
              <w:t>MAM</w:t>
            </w:r>
          </w:p>
        </w:tc>
        <w:tc>
          <w:tcPr>
            <w:tcW w:w="1472" w:type="dxa"/>
            <w:shd w:val="clear" w:color="auto" w:fill="auto"/>
          </w:tcPr>
          <w:p w14:paraId="037C1091" w14:textId="77777777" w:rsidR="00D16E72" w:rsidRPr="00674D76" w:rsidRDefault="00D16E72" w:rsidP="00674D76">
            <w:pPr>
              <w:jc w:val="left"/>
              <w:rPr>
                <w:szCs w:val="22"/>
              </w:rPr>
            </w:pPr>
          </w:p>
        </w:tc>
        <w:tc>
          <w:tcPr>
            <w:tcW w:w="1472" w:type="dxa"/>
            <w:shd w:val="clear" w:color="auto" w:fill="auto"/>
          </w:tcPr>
          <w:p w14:paraId="49943BC1" w14:textId="77777777" w:rsidR="00D16E72" w:rsidRPr="00674D76" w:rsidRDefault="00D16E72" w:rsidP="00674D76">
            <w:pPr>
              <w:jc w:val="left"/>
              <w:rPr>
                <w:szCs w:val="22"/>
              </w:rPr>
            </w:pPr>
          </w:p>
        </w:tc>
        <w:tc>
          <w:tcPr>
            <w:tcW w:w="1007" w:type="dxa"/>
            <w:shd w:val="clear" w:color="auto" w:fill="auto"/>
          </w:tcPr>
          <w:p w14:paraId="56C533FA" w14:textId="77777777" w:rsidR="00D16E72" w:rsidRPr="00674D76" w:rsidRDefault="00D16E72" w:rsidP="00674D76">
            <w:pPr>
              <w:jc w:val="left"/>
              <w:rPr>
                <w:szCs w:val="22"/>
              </w:rPr>
            </w:pPr>
            <w:r>
              <w:t>C1, C2, C3, C4</w:t>
            </w:r>
          </w:p>
        </w:tc>
      </w:tr>
      <w:tr w:rsidR="00D16E72" w:rsidRPr="00D072FE" w14:paraId="11ABE94C" w14:textId="77777777" w:rsidTr="00D072FE">
        <w:tc>
          <w:tcPr>
            <w:tcW w:w="3360" w:type="dxa"/>
            <w:shd w:val="clear" w:color="auto" w:fill="auto"/>
          </w:tcPr>
          <w:p w14:paraId="3B3BE3E0" w14:textId="13CE1085" w:rsidR="00D16E72" w:rsidRPr="008F3B27" w:rsidRDefault="00D16E72" w:rsidP="007222F8">
            <w:pPr>
              <w:pStyle w:val="ScheduleSectionL3"/>
              <w:widowControl w:val="0"/>
              <w:spacing w:after="0"/>
              <w:ind w:left="0" w:firstLine="0"/>
              <w:jc w:val="left"/>
            </w:pPr>
            <w:r>
              <w:t>9.3.4 The </w:t>
            </w:r>
            <w:hyperlink r:id="rId646">
              <w:r>
                <w:rPr>
                  <w:color w:val="0000FF"/>
                  <w:u w:val="single"/>
                </w:rPr>
                <w:t>MAM</w:t>
              </w:r>
            </w:hyperlink>
            <w:r>
              <w:t> shall give consideration to the suitability of the service for the proposed meter installation, for example size, capacity and configuration. Where the suitability of the service is in doubt, advice should be sought from the </w:t>
            </w:r>
            <w:hyperlink r:id="rId647">
              <w:r>
                <w:rPr>
                  <w:color w:val="0000FF"/>
                  <w:u w:val="single"/>
                </w:rPr>
                <w:t>GT</w:t>
              </w:r>
            </w:hyperlink>
            <w:r>
              <w:t>.</w:t>
            </w:r>
          </w:p>
        </w:tc>
        <w:tc>
          <w:tcPr>
            <w:tcW w:w="1472" w:type="dxa"/>
            <w:shd w:val="clear" w:color="auto" w:fill="auto"/>
          </w:tcPr>
          <w:p w14:paraId="03A1D1BC" w14:textId="3C800EDE" w:rsidR="00D16E72" w:rsidRPr="009F5D9E" w:rsidRDefault="009212B0" w:rsidP="00674D76">
            <w:pPr>
              <w:jc w:val="left"/>
              <w:rPr>
                <w:szCs w:val="22"/>
              </w:rPr>
            </w:pPr>
            <w:r w:rsidRPr="009F5D9E">
              <w:t>MAM</w:t>
            </w:r>
          </w:p>
        </w:tc>
        <w:tc>
          <w:tcPr>
            <w:tcW w:w="1472" w:type="dxa"/>
            <w:shd w:val="clear" w:color="auto" w:fill="auto"/>
          </w:tcPr>
          <w:p w14:paraId="71F7C61A" w14:textId="77777777" w:rsidR="00D16E72" w:rsidRPr="00674D76" w:rsidRDefault="00D16E72" w:rsidP="00674D76">
            <w:pPr>
              <w:jc w:val="left"/>
              <w:rPr>
                <w:szCs w:val="22"/>
              </w:rPr>
            </w:pPr>
          </w:p>
        </w:tc>
        <w:tc>
          <w:tcPr>
            <w:tcW w:w="1472" w:type="dxa"/>
            <w:shd w:val="clear" w:color="auto" w:fill="auto"/>
          </w:tcPr>
          <w:p w14:paraId="4977C51C" w14:textId="77777777" w:rsidR="00D16E72" w:rsidRPr="00674D76" w:rsidRDefault="00D16E72" w:rsidP="00674D76">
            <w:pPr>
              <w:jc w:val="left"/>
              <w:rPr>
                <w:szCs w:val="22"/>
              </w:rPr>
            </w:pPr>
          </w:p>
        </w:tc>
        <w:tc>
          <w:tcPr>
            <w:tcW w:w="1007" w:type="dxa"/>
            <w:shd w:val="clear" w:color="auto" w:fill="auto"/>
          </w:tcPr>
          <w:p w14:paraId="12D1B225" w14:textId="77777777" w:rsidR="00D16E72" w:rsidRPr="00674D76" w:rsidRDefault="00D16E72" w:rsidP="00674D76">
            <w:pPr>
              <w:jc w:val="left"/>
              <w:rPr>
                <w:szCs w:val="22"/>
              </w:rPr>
            </w:pPr>
            <w:r>
              <w:t>C1, C2, C3, C4</w:t>
            </w:r>
          </w:p>
        </w:tc>
      </w:tr>
      <w:tr w:rsidR="00D16E72" w:rsidRPr="00D072FE" w14:paraId="405A780B" w14:textId="77777777" w:rsidTr="00D072FE">
        <w:tc>
          <w:tcPr>
            <w:tcW w:w="3360" w:type="dxa"/>
            <w:shd w:val="clear" w:color="auto" w:fill="auto"/>
          </w:tcPr>
          <w:p w14:paraId="0B21B066" w14:textId="3E2A7ADF" w:rsidR="00D16E72" w:rsidRPr="008F3B27" w:rsidRDefault="00D16E72" w:rsidP="007222F8">
            <w:pPr>
              <w:pStyle w:val="ScheduleSectionL3"/>
              <w:widowControl w:val="0"/>
              <w:spacing w:after="0"/>
              <w:ind w:left="0" w:firstLine="0"/>
              <w:jc w:val="left"/>
            </w:pPr>
            <w:r>
              <w:t>9.3.5 The </w:t>
            </w:r>
            <w:hyperlink r:id="rId648">
              <w:r>
                <w:rPr>
                  <w:color w:val="0000FF"/>
                  <w:u w:val="single"/>
                </w:rPr>
                <w:t>MAM</w:t>
              </w:r>
            </w:hyperlink>
            <w:r>
              <w:t>’s planning process shall determine the requirements for any meter box, meter housing or meter compound, particularly with respect to size, access, location, ventilation, provision of explosion relief and gas vent terminations.</w:t>
            </w:r>
          </w:p>
        </w:tc>
        <w:tc>
          <w:tcPr>
            <w:tcW w:w="1472" w:type="dxa"/>
            <w:shd w:val="clear" w:color="auto" w:fill="auto"/>
          </w:tcPr>
          <w:p w14:paraId="2678FDD7" w14:textId="4DDF8BFB" w:rsidR="00D16E72" w:rsidRPr="009F5D9E" w:rsidRDefault="009212B0" w:rsidP="00674D76">
            <w:pPr>
              <w:jc w:val="left"/>
              <w:rPr>
                <w:szCs w:val="22"/>
              </w:rPr>
            </w:pPr>
            <w:r w:rsidRPr="009F5D9E">
              <w:t>MAM</w:t>
            </w:r>
          </w:p>
        </w:tc>
        <w:tc>
          <w:tcPr>
            <w:tcW w:w="1472" w:type="dxa"/>
            <w:shd w:val="clear" w:color="auto" w:fill="auto"/>
          </w:tcPr>
          <w:p w14:paraId="0AAEF135" w14:textId="77777777" w:rsidR="00D16E72" w:rsidRPr="00674D76" w:rsidRDefault="00D16E72" w:rsidP="00674D76">
            <w:pPr>
              <w:jc w:val="left"/>
              <w:rPr>
                <w:szCs w:val="22"/>
              </w:rPr>
            </w:pPr>
          </w:p>
        </w:tc>
        <w:tc>
          <w:tcPr>
            <w:tcW w:w="1472" w:type="dxa"/>
            <w:shd w:val="clear" w:color="auto" w:fill="auto"/>
          </w:tcPr>
          <w:p w14:paraId="74683865" w14:textId="77777777" w:rsidR="00D16E72" w:rsidRPr="00674D76" w:rsidRDefault="00D16E72" w:rsidP="00674D76">
            <w:pPr>
              <w:jc w:val="left"/>
              <w:rPr>
                <w:szCs w:val="22"/>
              </w:rPr>
            </w:pPr>
          </w:p>
        </w:tc>
        <w:tc>
          <w:tcPr>
            <w:tcW w:w="1007" w:type="dxa"/>
            <w:shd w:val="clear" w:color="auto" w:fill="auto"/>
          </w:tcPr>
          <w:p w14:paraId="5D487918" w14:textId="77777777" w:rsidR="00D16E72" w:rsidRPr="00674D76" w:rsidRDefault="00D16E72" w:rsidP="00674D76">
            <w:pPr>
              <w:jc w:val="left"/>
              <w:rPr>
                <w:szCs w:val="22"/>
              </w:rPr>
            </w:pPr>
            <w:r>
              <w:t>C1, C2, C3, C4</w:t>
            </w:r>
          </w:p>
        </w:tc>
      </w:tr>
      <w:tr w:rsidR="00D16E72" w:rsidRPr="00D072FE" w14:paraId="6FEB7730" w14:textId="77777777" w:rsidTr="00D072FE">
        <w:tc>
          <w:tcPr>
            <w:tcW w:w="3360" w:type="dxa"/>
            <w:shd w:val="clear" w:color="auto" w:fill="auto"/>
          </w:tcPr>
          <w:p w14:paraId="69BC0E2B" w14:textId="50BCE1C4" w:rsidR="00D16E72" w:rsidRPr="008F3B27" w:rsidRDefault="00D16E72" w:rsidP="007222F8">
            <w:pPr>
              <w:pStyle w:val="ScheduleSectionL3"/>
              <w:widowControl w:val="0"/>
              <w:spacing w:after="0"/>
              <w:ind w:left="0" w:firstLine="0"/>
              <w:jc w:val="left"/>
            </w:pPr>
            <w:hyperlink r:id="rId649"/>
            <w:r>
              <w:t>9.3.6 The size and complexity of meter work covered by this </w:t>
            </w:r>
            <w:hyperlink r:id="rId650">
              <w:r>
                <w:rPr>
                  <w:color w:val="0000FF"/>
                  <w:u w:val="single"/>
                </w:rPr>
                <w:t>CoMCoP</w:t>
              </w:r>
            </w:hyperlink>
            <w:r>
              <w:t> may include components which are not immediately available. The </w:t>
            </w:r>
            <w:hyperlink r:id="rId651">
              <w:r>
                <w:rPr>
                  <w:color w:val="0000FF"/>
                  <w:u w:val="single"/>
                </w:rPr>
                <w:t>MAM</w:t>
              </w:r>
            </w:hyperlink>
            <w:r>
              <w:t xml:space="preserve"> and </w:t>
            </w:r>
            <w:hyperlink r:id="rId652">
              <w:r>
                <w:rPr>
                  <w:color w:val="0000FF"/>
                  <w:u w:val="single"/>
                </w:rPr>
                <w:t>AMI</w:t>
              </w:r>
            </w:hyperlink>
            <w:r>
              <w:t xml:space="preserve"> shall consider this when planning the timescale for such meter work.</w:t>
            </w:r>
          </w:p>
        </w:tc>
        <w:tc>
          <w:tcPr>
            <w:tcW w:w="1472" w:type="dxa"/>
            <w:shd w:val="clear" w:color="auto" w:fill="auto"/>
          </w:tcPr>
          <w:p w14:paraId="6E786F18" w14:textId="2C7CA3CB" w:rsidR="00D16E72" w:rsidRPr="009F5D9E" w:rsidRDefault="009212B0" w:rsidP="00674D76">
            <w:pPr>
              <w:jc w:val="left"/>
              <w:rPr>
                <w:szCs w:val="22"/>
              </w:rPr>
            </w:pPr>
            <w:r w:rsidRPr="009F5D9E">
              <w:t>AMI, MAM</w:t>
            </w:r>
          </w:p>
        </w:tc>
        <w:tc>
          <w:tcPr>
            <w:tcW w:w="1472" w:type="dxa"/>
            <w:shd w:val="clear" w:color="auto" w:fill="auto"/>
          </w:tcPr>
          <w:p w14:paraId="1D4AE601" w14:textId="77777777" w:rsidR="00D16E72" w:rsidRPr="00674D76" w:rsidRDefault="00D16E72" w:rsidP="00674D76">
            <w:pPr>
              <w:jc w:val="left"/>
              <w:rPr>
                <w:szCs w:val="22"/>
              </w:rPr>
            </w:pPr>
          </w:p>
        </w:tc>
        <w:tc>
          <w:tcPr>
            <w:tcW w:w="1472" w:type="dxa"/>
            <w:shd w:val="clear" w:color="auto" w:fill="auto"/>
          </w:tcPr>
          <w:p w14:paraId="5D66789F" w14:textId="77777777" w:rsidR="00D16E72" w:rsidRPr="00674D76" w:rsidRDefault="00D16E72" w:rsidP="00674D76">
            <w:pPr>
              <w:jc w:val="left"/>
              <w:rPr>
                <w:szCs w:val="22"/>
              </w:rPr>
            </w:pPr>
          </w:p>
        </w:tc>
        <w:tc>
          <w:tcPr>
            <w:tcW w:w="1007" w:type="dxa"/>
            <w:shd w:val="clear" w:color="auto" w:fill="auto"/>
          </w:tcPr>
          <w:p w14:paraId="3F2E57CF" w14:textId="77777777" w:rsidR="00D16E72" w:rsidRPr="00674D76" w:rsidRDefault="00D16E72" w:rsidP="00674D76">
            <w:pPr>
              <w:jc w:val="left"/>
              <w:rPr>
                <w:szCs w:val="22"/>
              </w:rPr>
            </w:pPr>
            <w:r>
              <w:t>C1, C2, C3, C4</w:t>
            </w:r>
          </w:p>
        </w:tc>
      </w:tr>
      <w:tr w:rsidR="00D16E72" w:rsidRPr="00D072FE" w14:paraId="63A46148" w14:textId="77777777" w:rsidTr="00D072FE">
        <w:tc>
          <w:tcPr>
            <w:tcW w:w="3360" w:type="dxa"/>
            <w:shd w:val="clear" w:color="auto" w:fill="auto"/>
          </w:tcPr>
          <w:p w14:paraId="37486838" w14:textId="708364F2" w:rsidR="00D16E72" w:rsidRPr="008F3B27" w:rsidRDefault="00D16E72" w:rsidP="007222F8">
            <w:pPr>
              <w:pStyle w:val="ScheduleSectionL3"/>
              <w:widowControl w:val="0"/>
              <w:spacing w:after="0"/>
              <w:ind w:left="0" w:firstLine="0"/>
              <w:jc w:val="left"/>
            </w:pPr>
            <w:r>
              <w:t>9.3.7 The approval of the installation by the </w:t>
            </w:r>
            <w:hyperlink r:id="rId653">
              <w:r>
                <w:rPr>
                  <w:color w:val="0000FF"/>
                  <w:u w:val="single"/>
                </w:rPr>
                <w:t>GT</w:t>
              </w:r>
            </w:hyperlink>
            <w:r>
              <w:t> will be dependent on an assessment of the implications of the additional load on the system upstream of the meter installation. The </w:t>
            </w:r>
            <w:hyperlink r:id="rId654">
              <w:r>
                <w:rPr>
                  <w:color w:val="0000FF"/>
                  <w:u w:val="single"/>
                </w:rPr>
                <w:t>MAM</w:t>
              </w:r>
            </w:hyperlink>
            <w:r>
              <w:t xml:space="preserve"> and </w:t>
            </w:r>
            <w:hyperlink r:id="rId655">
              <w:r>
                <w:rPr>
                  <w:color w:val="0000FF"/>
                  <w:u w:val="single"/>
                </w:rPr>
                <w:t>AMI</w:t>
              </w:r>
            </w:hyperlink>
            <w:r>
              <w:t xml:space="preserve"> shall take account of the timescale for any </w:t>
            </w:r>
            <w:r>
              <w:lastRenderedPageBreak/>
              <w:t>reinforcement work that may be required and ensure that the meter installation is not commissioned prior to such reinforcement work being completed.</w:t>
            </w:r>
          </w:p>
        </w:tc>
        <w:tc>
          <w:tcPr>
            <w:tcW w:w="1472" w:type="dxa"/>
            <w:shd w:val="clear" w:color="auto" w:fill="auto"/>
          </w:tcPr>
          <w:p w14:paraId="6FD308E1" w14:textId="2DA94F40" w:rsidR="00D16E72" w:rsidRPr="009F5D9E" w:rsidRDefault="009212B0" w:rsidP="00674D76">
            <w:pPr>
              <w:jc w:val="left"/>
              <w:rPr>
                <w:szCs w:val="22"/>
              </w:rPr>
            </w:pPr>
            <w:r w:rsidRPr="009F5D9E">
              <w:lastRenderedPageBreak/>
              <w:t>AMI, MAM</w:t>
            </w:r>
          </w:p>
        </w:tc>
        <w:tc>
          <w:tcPr>
            <w:tcW w:w="1472" w:type="dxa"/>
            <w:shd w:val="clear" w:color="auto" w:fill="auto"/>
          </w:tcPr>
          <w:p w14:paraId="0E088618" w14:textId="77777777" w:rsidR="00D16E72" w:rsidRPr="00674D76" w:rsidRDefault="00D16E72" w:rsidP="00674D76">
            <w:pPr>
              <w:jc w:val="left"/>
              <w:rPr>
                <w:szCs w:val="22"/>
              </w:rPr>
            </w:pPr>
          </w:p>
        </w:tc>
        <w:tc>
          <w:tcPr>
            <w:tcW w:w="1472" w:type="dxa"/>
            <w:shd w:val="clear" w:color="auto" w:fill="auto"/>
          </w:tcPr>
          <w:p w14:paraId="780CFEFD" w14:textId="77777777" w:rsidR="00D16E72" w:rsidRPr="00674D76" w:rsidRDefault="00D16E72" w:rsidP="00674D76">
            <w:pPr>
              <w:jc w:val="left"/>
              <w:rPr>
                <w:szCs w:val="22"/>
              </w:rPr>
            </w:pPr>
          </w:p>
        </w:tc>
        <w:tc>
          <w:tcPr>
            <w:tcW w:w="1007" w:type="dxa"/>
            <w:shd w:val="clear" w:color="auto" w:fill="auto"/>
          </w:tcPr>
          <w:p w14:paraId="259F1990" w14:textId="77777777" w:rsidR="00D16E72" w:rsidRPr="00674D76" w:rsidRDefault="00D16E72" w:rsidP="00674D76">
            <w:pPr>
              <w:jc w:val="left"/>
              <w:rPr>
                <w:szCs w:val="22"/>
              </w:rPr>
            </w:pPr>
            <w:r>
              <w:t>C1, C2, C3, C4</w:t>
            </w:r>
          </w:p>
        </w:tc>
      </w:tr>
    </w:tbl>
    <w:p w14:paraId="3434FB4C" w14:textId="77777777" w:rsidR="00D16E72" w:rsidRPr="00D16E72" w:rsidRDefault="00D16E72" w:rsidP="007222F8">
      <w:pPr>
        <w:pStyle w:val="ScheduleSectionL2"/>
        <w:widowControl w:val="0"/>
        <w:numPr>
          <w:ilvl w:val="0"/>
          <w:numId w:val="0"/>
        </w:numPr>
        <w:spacing w:after="320"/>
        <w:ind w:left="567"/>
        <w:jc w:val="left"/>
      </w:pPr>
    </w:p>
    <w:p w14:paraId="6F995AEA" w14:textId="77777777" w:rsidR="00D072FE" w:rsidRPr="00D31690" w:rsidRDefault="00D072FE" w:rsidP="007222F8">
      <w:pPr>
        <w:pStyle w:val="ScheduleSectionL2"/>
        <w:widowControl w:val="0"/>
        <w:spacing w:after="320"/>
        <w:jc w:val="left"/>
      </w:pPr>
      <w:r>
        <w:rPr>
          <w:b/>
        </w:rPr>
        <w:t>Design forethought</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16E72" w:rsidRPr="00D072FE" w14:paraId="34B36B56" w14:textId="77777777" w:rsidTr="00D072FE">
        <w:trPr>
          <w:trHeight w:val="808"/>
        </w:trPr>
        <w:tc>
          <w:tcPr>
            <w:tcW w:w="3360" w:type="dxa"/>
            <w:shd w:val="clear" w:color="auto" w:fill="auto"/>
          </w:tcPr>
          <w:p w14:paraId="6941A7B6" w14:textId="77777777" w:rsidR="00D16E72" w:rsidRPr="00D072FE" w:rsidRDefault="00D16E72" w:rsidP="007222F8">
            <w:pPr>
              <w:pStyle w:val="Heading1"/>
              <w:numPr>
                <w:ilvl w:val="0"/>
                <w:numId w:val="0"/>
              </w:numPr>
              <w:jc w:val="left"/>
              <w:rPr>
                <w:b w:val="0"/>
                <w:bCs/>
                <w:color w:val="auto"/>
                <w:sz w:val="20"/>
                <w:szCs w:val="20"/>
              </w:rPr>
            </w:pPr>
          </w:p>
        </w:tc>
        <w:tc>
          <w:tcPr>
            <w:tcW w:w="1472" w:type="dxa"/>
            <w:shd w:val="clear" w:color="auto" w:fill="auto"/>
          </w:tcPr>
          <w:p w14:paraId="16CBCFC1" w14:textId="77777777" w:rsidR="00D16E72" w:rsidRPr="00674D76" w:rsidRDefault="00D16E72" w:rsidP="00674D76">
            <w:pPr>
              <w:jc w:val="left"/>
              <w:rPr>
                <w:szCs w:val="22"/>
              </w:rPr>
            </w:pPr>
            <w:r>
              <w:t>Gas Responsibility</w:t>
            </w:r>
          </w:p>
        </w:tc>
        <w:tc>
          <w:tcPr>
            <w:tcW w:w="1472" w:type="dxa"/>
            <w:shd w:val="clear" w:color="auto" w:fill="auto"/>
          </w:tcPr>
          <w:p w14:paraId="23EDE267" w14:textId="77777777" w:rsidR="00D16E72" w:rsidRPr="00674D76" w:rsidRDefault="00D16E72" w:rsidP="00674D76">
            <w:pPr>
              <w:jc w:val="left"/>
              <w:rPr>
                <w:szCs w:val="22"/>
              </w:rPr>
            </w:pPr>
            <w:r>
              <w:t>Smart Responsibility</w:t>
            </w:r>
          </w:p>
        </w:tc>
        <w:tc>
          <w:tcPr>
            <w:tcW w:w="1472" w:type="dxa"/>
            <w:shd w:val="clear" w:color="auto" w:fill="auto"/>
          </w:tcPr>
          <w:p w14:paraId="7813413D" w14:textId="77777777" w:rsidR="00D16E72" w:rsidRPr="00674D76" w:rsidRDefault="00D16E72" w:rsidP="00674D76">
            <w:pPr>
              <w:jc w:val="left"/>
              <w:rPr>
                <w:szCs w:val="22"/>
              </w:rPr>
            </w:pPr>
            <w:r>
              <w:t>Electricity Responsibility</w:t>
            </w:r>
          </w:p>
        </w:tc>
        <w:tc>
          <w:tcPr>
            <w:tcW w:w="1007" w:type="dxa"/>
            <w:shd w:val="clear" w:color="auto" w:fill="auto"/>
          </w:tcPr>
          <w:p w14:paraId="15BAA75E" w14:textId="77777777" w:rsidR="00D16E72" w:rsidRPr="00674D76" w:rsidRDefault="00D16E72" w:rsidP="00674D76">
            <w:pPr>
              <w:jc w:val="left"/>
              <w:rPr>
                <w:szCs w:val="22"/>
              </w:rPr>
            </w:pPr>
            <w:r>
              <w:t>Work Category</w:t>
            </w:r>
          </w:p>
        </w:tc>
      </w:tr>
      <w:tr w:rsidR="00D16E72" w:rsidRPr="00D072FE" w14:paraId="192E58B8" w14:textId="77777777" w:rsidTr="00D072FE">
        <w:tc>
          <w:tcPr>
            <w:tcW w:w="3360" w:type="dxa"/>
            <w:shd w:val="clear" w:color="auto" w:fill="auto"/>
          </w:tcPr>
          <w:p w14:paraId="62297FD5" w14:textId="54BD4F64" w:rsidR="00D16E72" w:rsidRPr="00D16E72" w:rsidRDefault="00D16E72" w:rsidP="007222F8">
            <w:pPr>
              <w:pStyle w:val="ScheduleSectionL3"/>
              <w:widowControl w:val="0"/>
              <w:spacing w:after="0"/>
              <w:ind w:left="0" w:firstLine="0"/>
              <w:jc w:val="left"/>
            </w:pPr>
            <w:r>
              <w:t xml:space="preserve">9.4.1 In operating the meter installation, the responsibilities of each relevant </w:t>
            </w:r>
            <w:hyperlink r:id="rId656">
              <w:r>
                <w:rPr>
                  <w:color w:val="0000FF"/>
                  <w:u w:val="single"/>
                </w:rPr>
                <w:t>Party</w:t>
              </w:r>
            </w:hyperlink>
            <w:r>
              <w:t xml:space="preserve"> shall be defined or identified. Areas of responsibilities such as boundary fencing, meter housing, earthing, protective (equipotential) bonding, instrumentation and maintenance would typically need to be established. Once established, the </w:t>
            </w:r>
            <w:hyperlink r:id="rId657">
              <w:r>
                <w:rPr>
                  <w:color w:val="0000FF"/>
                  <w:u w:val="single"/>
                </w:rPr>
                <w:t>MAM</w:t>
              </w:r>
            </w:hyperlink>
            <w:r>
              <w:t xml:space="preserve"> shall communicate them to the relevant </w:t>
            </w:r>
            <w:hyperlink r:id="rId658">
              <w:r>
                <w:rPr>
                  <w:color w:val="0000FF"/>
                  <w:u w:val="single"/>
                </w:rPr>
                <w:t>Parties</w:t>
              </w:r>
            </w:hyperlink>
            <w:r>
              <w:t>. </w:t>
            </w:r>
          </w:p>
        </w:tc>
        <w:tc>
          <w:tcPr>
            <w:tcW w:w="1472" w:type="dxa"/>
            <w:shd w:val="clear" w:color="auto" w:fill="auto"/>
          </w:tcPr>
          <w:p w14:paraId="6D19F40E" w14:textId="1B1F5F62" w:rsidR="00D16E72" w:rsidRPr="009F5D9E" w:rsidRDefault="009212B0" w:rsidP="00674D76">
            <w:pPr>
              <w:jc w:val="left"/>
              <w:rPr>
                <w:szCs w:val="22"/>
              </w:rPr>
            </w:pPr>
            <w:r w:rsidRPr="009F5D9E">
              <w:t>AMI, MAM</w:t>
            </w:r>
          </w:p>
        </w:tc>
        <w:tc>
          <w:tcPr>
            <w:tcW w:w="1472" w:type="dxa"/>
            <w:shd w:val="clear" w:color="auto" w:fill="auto"/>
          </w:tcPr>
          <w:p w14:paraId="17B4A996" w14:textId="77777777" w:rsidR="00D16E72" w:rsidRPr="00674D76" w:rsidRDefault="00D16E72" w:rsidP="00674D76">
            <w:pPr>
              <w:jc w:val="left"/>
              <w:rPr>
                <w:szCs w:val="22"/>
              </w:rPr>
            </w:pPr>
          </w:p>
        </w:tc>
        <w:tc>
          <w:tcPr>
            <w:tcW w:w="1472" w:type="dxa"/>
            <w:shd w:val="clear" w:color="auto" w:fill="auto"/>
          </w:tcPr>
          <w:p w14:paraId="08DA9392" w14:textId="77777777" w:rsidR="00D16E72" w:rsidRPr="00674D76" w:rsidRDefault="00D16E72" w:rsidP="00674D76">
            <w:pPr>
              <w:jc w:val="left"/>
              <w:rPr>
                <w:szCs w:val="22"/>
              </w:rPr>
            </w:pPr>
          </w:p>
        </w:tc>
        <w:tc>
          <w:tcPr>
            <w:tcW w:w="1007" w:type="dxa"/>
            <w:shd w:val="clear" w:color="auto" w:fill="auto"/>
          </w:tcPr>
          <w:p w14:paraId="445C04BB" w14:textId="77777777" w:rsidR="00D16E72" w:rsidRPr="00674D76" w:rsidRDefault="00D16E72" w:rsidP="00674D76">
            <w:pPr>
              <w:jc w:val="left"/>
              <w:rPr>
                <w:szCs w:val="22"/>
              </w:rPr>
            </w:pPr>
            <w:r>
              <w:t>C1, C2, C3, C4</w:t>
            </w:r>
          </w:p>
        </w:tc>
      </w:tr>
      <w:tr w:rsidR="00D16E72" w:rsidRPr="00D072FE" w14:paraId="4EA1A0C6" w14:textId="77777777" w:rsidTr="00D072FE">
        <w:tc>
          <w:tcPr>
            <w:tcW w:w="3360" w:type="dxa"/>
            <w:shd w:val="clear" w:color="auto" w:fill="auto"/>
          </w:tcPr>
          <w:p w14:paraId="220E5C11" w14:textId="3788B950" w:rsidR="00D16E72" w:rsidRPr="00D16E72" w:rsidRDefault="00D16E72" w:rsidP="007222F8">
            <w:pPr>
              <w:pStyle w:val="ScheduleSectionL3"/>
              <w:widowControl w:val="0"/>
              <w:spacing w:after="0"/>
              <w:ind w:left="0" w:firstLine="0"/>
              <w:jc w:val="left"/>
            </w:pPr>
            <w:r>
              <w:t xml:space="preserve">9.4.2 Where prior commercial arrangements have been made in relation to the continued use of meters and/or meter installation components, the incoming relevant </w:t>
            </w:r>
            <w:hyperlink r:id="rId659">
              <w:r>
                <w:rPr>
                  <w:color w:val="0000FF"/>
                  <w:u w:val="single"/>
                </w:rPr>
                <w:t>Parties</w:t>
              </w:r>
            </w:hyperlink>
            <w:r>
              <w:t xml:space="preserve"> shall ensure that they are able to manage the retained meters and/or components of the meter installation in accordance with this code of practice and any requirements set out in legislation. Where </w:t>
            </w:r>
            <w:hyperlink r:id="rId660">
              <w:r>
                <w:rPr>
                  <w:color w:val="0000FF"/>
                  <w:u w:val="single"/>
                </w:rPr>
                <w:t>Meter</w:t>
              </w:r>
            </w:hyperlink>
            <w:r>
              <w:t>s and/or meter installation components are retained, the incoming </w:t>
            </w:r>
            <w:hyperlink r:id="rId661">
              <w:r>
                <w:rPr>
                  <w:color w:val="0000FF"/>
                  <w:u w:val="single"/>
                </w:rPr>
                <w:t>MAM</w:t>
              </w:r>
            </w:hyperlink>
            <w:r>
              <w:t xml:space="preserve"> shall accept full responsibility for such retained meters and/or meter installation components and their ongoing </w:t>
            </w:r>
            <w:r>
              <w:lastRenderedPageBreak/>
              <w:t>maintenance and the outgoing </w:t>
            </w:r>
            <w:hyperlink r:id="rId662">
              <w:r>
                <w:rPr>
                  <w:color w:val="0000FF"/>
                  <w:u w:val="single"/>
                </w:rPr>
                <w:t>MAM</w:t>
              </w:r>
            </w:hyperlink>
            <w:r>
              <w:t> ceases to have responsibility or liability for that equipment.</w:t>
            </w:r>
          </w:p>
        </w:tc>
        <w:tc>
          <w:tcPr>
            <w:tcW w:w="1472" w:type="dxa"/>
            <w:shd w:val="clear" w:color="auto" w:fill="auto"/>
          </w:tcPr>
          <w:p w14:paraId="1BEECE1F" w14:textId="5ED4000E" w:rsidR="00D16E72" w:rsidRPr="009F5D9E" w:rsidRDefault="009212B0" w:rsidP="00674D76">
            <w:pPr>
              <w:jc w:val="left"/>
              <w:rPr>
                <w:szCs w:val="22"/>
              </w:rPr>
            </w:pPr>
            <w:r w:rsidRPr="009F5D9E">
              <w:lastRenderedPageBreak/>
              <w:t>AMI, MAM</w:t>
            </w:r>
          </w:p>
        </w:tc>
        <w:tc>
          <w:tcPr>
            <w:tcW w:w="1472" w:type="dxa"/>
            <w:shd w:val="clear" w:color="auto" w:fill="auto"/>
          </w:tcPr>
          <w:p w14:paraId="33663BDA" w14:textId="77777777" w:rsidR="00D16E72" w:rsidRPr="00674D76" w:rsidRDefault="00D16E72" w:rsidP="00674D76">
            <w:pPr>
              <w:jc w:val="left"/>
              <w:rPr>
                <w:szCs w:val="22"/>
              </w:rPr>
            </w:pPr>
          </w:p>
        </w:tc>
        <w:tc>
          <w:tcPr>
            <w:tcW w:w="1472" w:type="dxa"/>
            <w:shd w:val="clear" w:color="auto" w:fill="auto"/>
          </w:tcPr>
          <w:p w14:paraId="7412E3B2" w14:textId="77777777" w:rsidR="00D16E72" w:rsidRPr="00674D76" w:rsidRDefault="00D16E72" w:rsidP="00674D76">
            <w:pPr>
              <w:jc w:val="left"/>
              <w:rPr>
                <w:szCs w:val="22"/>
              </w:rPr>
            </w:pPr>
          </w:p>
        </w:tc>
        <w:tc>
          <w:tcPr>
            <w:tcW w:w="1007" w:type="dxa"/>
            <w:shd w:val="clear" w:color="auto" w:fill="auto"/>
          </w:tcPr>
          <w:p w14:paraId="13B62B23" w14:textId="77777777" w:rsidR="00D16E72" w:rsidRPr="00674D76" w:rsidRDefault="00D16E72" w:rsidP="00674D76">
            <w:pPr>
              <w:jc w:val="left"/>
              <w:rPr>
                <w:szCs w:val="22"/>
              </w:rPr>
            </w:pPr>
            <w:r>
              <w:t>C1, C2, C3, C4</w:t>
            </w:r>
          </w:p>
        </w:tc>
      </w:tr>
    </w:tbl>
    <w:p w14:paraId="29A1BB93" w14:textId="77777777" w:rsidR="00D16E72" w:rsidRDefault="00D16E72" w:rsidP="007222F8">
      <w:pPr>
        <w:pStyle w:val="ScheduleSectionL2"/>
        <w:widowControl w:val="0"/>
        <w:numPr>
          <w:ilvl w:val="0"/>
          <w:numId w:val="0"/>
        </w:numPr>
        <w:spacing w:after="320"/>
        <w:jc w:val="left"/>
      </w:pPr>
    </w:p>
    <w:bookmarkStart w:id="10" w:name="_Toc256000032"/>
    <w:bookmarkEnd w:id="10"/>
    <w:p w14:paraId="3CA5C29B" w14:textId="77777777" w:rsidR="00D072FE" w:rsidRPr="00D72FF1" w:rsidRDefault="00D072FE" w:rsidP="007222F8">
      <w:pPr>
        <w:pStyle w:val="Heading1"/>
        <w:keepNext w:val="0"/>
        <w:keepLines w:val="0"/>
        <w:widowControl w:val="0"/>
        <w:spacing w:before="0" w:after="320"/>
        <w:jc w:val="left"/>
        <w:rPr>
          <w:color w:val="70AD47"/>
        </w:rPr>
      </w:pPr>
      <w:r>
        <w:fldChar w:fldCharType="begin"/>
      </w:r>
      <w:r>
        <w:instrText>HYPERLINK "https://digital-navigator.azurewebsites.net/codes-schedules/definitions/720" \h</w:instrText>
      </w:r>
      <w:r>
        <w:fldChar w:fldCharType="separate"/>
      </w:r>
      <w:r>
        <w:fldChar w:fldCharType="end"/>
      </w:r>
      <w:hyperlink r:id="rId663">
        <w:r>
          <w:rPr>
            <w:color w:val="0000FF"/>
            <w:u w:val="single"/>
          </w:rPr>
          <w:t>Customer</w:t>
        </w:r>
      </w:hyperlink>
      <w:r>
        <w:t xml:space="preserve"> notification</w:t>
      </w:r>
    </w:p>
    <w:p w14:paraId="3E2783BC" w14:textId="77777777" w:rsidR="00D072FE" w:rsidRPr="00D16E72" w:rsidRDefault="00D072FE" w:rsidP="007222F8">
      <w:pPr>
        <w:pStyle w:val="ScheduleSectionL2"/>
        <w:widowControl w:val="0"/>
        <w:spacing w:after="320"/>
        <w:jc w:val="left"/>
      </w:pPr>
      <w:hyperlink r:id="rId664">
        <w:r>
          <w:rPr>
            <w:b/>
            <w:color w:val="0000FF"/>
            <w:u w:val="single"/>
          </w:rPr>
          <w:t>Appointment</w:t>
        </w:r>
      </w:hyperlink>
      <w:r>
        <w:rPr>
          <w:b/>
        </w:rPr>
        <w:t xml:space="preserve"> Booking</w:t>
      </w:r>
    </w:p>
    <w:tbl>
      <w:tblPr>
        <w:tblW w:w="8914"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386"/>
        <w:gridCol w:w="1474"/>
        <w:gridCol w:w="1560"/>
        <w:gridCol w:w="1474"/>
        <w:gridCol w:w="1020"/>
      </w:tblGrid>
      <w:tr w:rsidR="00D16E72" w:rsidRPr="00D072FE" w14:paraId="2EA8747D" w14:textId="77777777" w:rsidTr="00766996">
        <w:trPr>
          <w:trHeight w:val="808"/>
        </w:trPr>
        <w:tc>
          <w:tcPr>
            <w:tcW w:w="3386" w:type="dxa"/>
            <w:shd w:val="clear" w:color="auto" w:fill="auto"/>
          </w:tcPr>
          <w:p w14:paraId="0CF58B75" w14:textId="77777777" w:rsidR="00D16E72" w:rsidRPr="00D072FE" w:rsidRDefault="00D16E72" w:rsidP="00674D76">
            <w:pPr>
              <w:pStyle w:val="Heading1"/>
              <w:numPr>
                <w:ilvl w:val="0"/>
                <w:numId w:val="0"/>
              </w:numPr>
              <w:spacing w:after="0"/>
              <w:jc w:val="left"/>
              <w:rPr>
                <w:b w:val="0"/>
                <w:bCs/>
                <w:color w:val="auto"/>
                <w:sz w:val="20"/>
                <w:szCs w:val="20"/>
              </w:rPr>
            </w:pPr>
          </w:p>
        </w:tc>
        <w:tc>
          <w:tcPr>
            <w:tcW w:w="1474" w:type="dxa"/>
            <w:shd w:val="clear" w:color="auto" w:fill="auto"/>
          </w:tcPr>
          <w:p w14:paraId="42F3B7E8" w14:textId="77777777" w:rsidR="00D16E72" w:rsidRPr="00674D76" w:rsidRDefault="00D16E72" w:rsidP="00674D76">
            <w:pPr>
              <w:jc w:val="left"/>
              <w:rPr>
                <w:szCs w:val="22"/>
              </w:rPr>
            </w:pPr>
            <w:r>
              <w:t>Gas Responsibility</w:t>
            </w:r>
          </w:p>
        </w:tc>
        <w:tc>
          <w:tcPr>
            <w:tcW w:w="1560" w:type="dxa"/>
            <w:shd w:val="clear" w:color="auto" w:fill="auto"/>
          </w:tcPr>
          <w:p w14:paraId="1AE32629" w14:textId="77777777" w:rsidR="00D16E72" w:rsidRPr="00674D76" w:rsidRDefault="00D16E72" w:rsidP="00674D76">
            <w:pPr>
              <w:jc w:val="left"/>
              <w:rPr>
                <w:szCs w:val="22"/>
              </w:rPr>
            </w:pPr>
            <w:r>
              <w:t>Smart Responsibility</w:t>
            </w:r>
          </w:p>
        </w:tc>
        <w:tc>
          <w:tcPr>
            <w:tcW w:w="1474" w:type="dxa"/>
            <w:shd w:val="clear" w:color="auto" w:fill="auto"/>
          </w:tcPr>
          <w:p w14:paraId="173BB56F" w14:textId="77777777" w:rsidR="00D16E72" w:rsidRPr="00674D76" w:rsidRDefault="00D16E72" w:rsidP="00674D76">
            <w:pPr>
              <w:jc w:val="left"/>
              <w:rPr>
                <w:szCs w:val="22"/>
              </w:rPr>
            </w:pPr>
            <w:r>
              <w:t>Electricity Responsibility</w:t>
            </w:r>
          </w:p>
        </w:tc>
        <w:tc>
          <w:tcPr>
            <w:tcW w:w="1020" w:type="dxa"/>
            <w:shd w:val="clear" w:color="auto" w:fill="auto"/>
          </w:tcPr>
          <w:p w14:paraId="68AC2230" w14:textId="77777777" w:rsidR="00D16E72" w:rsidRPr="00674D76" w:rsidRDefault="00D16E72" w:rsidP="00674D76">
            <w:pPr>
              <w:jc w:val="left"/>
              <w:rPr>
                <w:szCs w:val="22"/>
              </w:rPr>
            </w:pPr>
            <w:r>
              <w:t>Work Category</w:t>
            </w:r>
          </w:p>
        </w:tc>
      </w:tr>
      <w:tr w:rsidR="00D16E72" w:rsidRPr="00D072FE" w14:paraId="57E5FB88" w14:textId="77777777" w:rsidTr="00766996">
        <w:tc>
          <w:tcPr>
            <w:tcW w:w="3386" w:type="dxa"/>
            <w:shd w:val="clear" w:color="auto" w:fill="auto"/>
          </w:tcPr>
          <w:p w14:paraId="0F89AC37" w14:textId="77777777" w:rsidR="00D16E72" w:rsidRPr="00D16E72" w:rsidRDefault="00D16E72" w:rsidP="007222F8">
            <w:pPr>
              <w:pStyle w:val="ScheduleSectionL3"/>
              <w:widowControl w:val="0"/>
              <w:spacing w:after="0"/>
              <w:ind w:left="0" w:firstLine="0"/>
              <w:jc w:val="left"/>
            </w:pPr>
            <w:r>
              <w:t>10.1.1 The </w:t>
            </w:r>
            <w:hyperlink r:id="rId665">
              <w:r>
                <w:rPr>
                  <w:color w:val="0000FF"/>
                  <w:u w:val="single"/>
                </w:rPr>
                <w:t>MEM</w:t>
              </w:r>
            </w:hyperlink>
            <w:r>
              <w:t> shall establish the person or organisation having site occupier duties.</w:t>
            </w:r>
          </w:p>
        </w:tc>
        <w:tc>
          <w:tcPr>
            <w:tcW w:w="1474" w:type="dxa"/>
            <w:shd w:val="clear" w:color="auto" w:fill="auto"/>
          </w:tcPr>
          <w:p w14:paraId="2FA0746D" w14:textId="1B70933A" w:rsidR="00D16E72" w:rsidRPr="009F5D9E" w:rsidRDefault="009212B0" w:rsidP="00674D76">
            <w:pPr>
              <w:jc w:val="left"/>
              <w:rPr>
                <w:szCs w:val="22"/>
              </w:rPr>
            </w:pPr>
            <w:r w:rsidRPr="009F5D9E">
              <w:t>MAM</w:t>
            </w:r>
          </w:p>
        </w:tc>
        <w:tc>
          <w:tcPr>
            <w:tcW w:w="1560" w:type="dxa"/>
            <w:shd w:val="clear" w:color="auto" w:fill="auto"/>
          </w:tcPr>
          <w:p w14:paraId="399F4726" w14:textId="77777777" w:rsidR="00D16E72" w:rsidRPr="009F5D9E" w:rsidRDefault="00D16E72" w:rsidP="00674D76">
            <w:pPr>
              <w:jc w:val="left"/>
              <w:rPr>
                <w:szCs w:val="22"/>
              </w:rPr>
            </w:pPr>
          </w:p>
        </w:tc>
        <w:tc>
          <w:tcPr>
            <w:tcW w:w="1474" w:type="dxa"/>
            <w:shd w:val="clear" w:color="auto" w:fill="auto"/>
          </w:tcPr>
          <w:p w14:paraId="2E795692" w14:textId="785275DC" w:rsidR="00D16E72" w:rsidRPr="009F5D9E" w:rsidRDefault="009212B0" w:rsidP="00674D76">
            <w:pPr>
              <w:jc w:val="left"/>
              <w:rPr>
                <w:szCs w:val="22"/>
              </w:rPr>
            </w:pPr>
            <w:r w:rsidRPr="009F5D9E">
              <w:t>MOA</w:t>
            </w:r>
          </w:p>
        </w:tc>
        <w:tc>
          <w:tcPr>
            <w:tcW w:w="1020" w:type="dxa"/>
            <w:shd w:val="clear" w:color="auto" w:fill="auto"/>
          </w:tcPr>
          <w:p w14:paraId="7FFAE9BD" w14:textId="77777777" w:rsidR="00D16E72" w:rsidRPr="00674D76" w:rsidRDefault="00D16E72" w:rsidP="00674D76">
            <w:pPr>
              <w:jc w:val="left"/>
              <w:rPr>
                <w:szCs w:val="22"/>
              </w:rPr>
            </w:pPr>
            <w:r>
              <w:t>C1, C2, C3, C4</w:t>
            </w:r>
          </w:p>
        </w:tc>
      </w:tr>
      <w:tr w:rsidR="00D16E72" w:rsidRPr="00D072FE" w14:paraId="79BC0BEC" w14:textId="77777777" w:rsidTr="00766996">
        <w:tc>
          <w:tcPr>
            <w:tcW w:w="3386" w:type="dxa"/>
            <w:shd w:val="clear" w:color="auto" w:fill="auto"/>
          </w:tcPr>
          <w:p w14:paraId="2CEF849F" w14:textId="77777777" w:rsidR="00D16E72" w:rsidRPr="00D16E72" w:rsidRDefault="00D16E72" w:rsidP="007222F8">
            <w:pPr>
              <w:pStyle w:val="ScheduleSectionL3"/>
              <w:widowControl w:val="0"/>
              <w:spacing w:after="0"/>
              <w:ind w:left="0" w:firstLine="0"/>
              <w:jc w:val="left"/>
            </w:pPr>
            <w:r>
              <w:t>10.1.2 For an </w:t>
            </w:r>
            <w:hyperlink r:id="rId666">
              <w:r>
                <w:rPr>
                  <w:color w:val="0000FF"/>
                  <w:u w:val="single"/>
                </w:rPr>
                <w:t>Installation Visit</w:t>
              </w:r>
            </w:hyperlink>
            <w:r>
              <w:t> that is being scheduled for housing that is known to be sheltered accommodation, approval should be gained from the warden, or other person in authority before making approaches to the residents.</w:t>
            </w:r>
          </w:p>
        </w:tc>
        <w:tc>
          <w:tcPr>
            <w:tcW w:w="1474" w:type="dxa"/>
            <w:shd w:val="clear" w:color="auto" w:fill="auto"/>
          </w:tcPr>
          <w:p w14:paraId="7BBF9708" w14:textId="77777777" w:rsidR="00D16E72" w:rsidRPr="009F5D9E" w:rsidRDefault="00D16E72" w:rsidP="00674D76">
            <w:pPr>
              <w:jc w:val="left"/>
              <w:rPr>
                <w:szCs w:val="22"/>
              </w:rPr>
            </w:pPr>
          </w:p>
        </w:tc>
        <w:tc>
          <w:tcPr>
            <w:tcW w:w="1560" w:type="dxa"/>
            <w:shd w:val="clear" w:color="auto" w:fill="auto"/>
          </w:tcPr>
          <w:p w14:paraId="001214DB" w14:textId="7F34364A" w:rsidR="00D16E72" w:rsidRPr="009F5D9E" w:rsidRDefault="009212B0" w:rsidP="00674D76">
            <w:pPr>
              <w:jc w:val="left"/>
              <w:rPr>
                <w:szCs w:val="22"/>
              </w:rPr>
            </w:pPr>
            <w:r w:rsidRPr="009F5D9E">
              <w:t>ES, MI</w:t>
            </w:r>
          </w:p>
        </w:tc>
        <w:tc>
          <w:tcPr>
            <w:tcW w:w="1474" w:type="dxa"/>
            <w:shd w:val="clear" w:color="auto" w:fill="auto"/>
          </w:tcPr>
          <w:p w14:paraId="50B6CE47" w14:textId="77777777" w:rsidR="00D16E72" w:rsidRPr="009F5D9E" w:rsidRDefault="00D16E72" w:rsidP="00674D76">
            <w:pPr>
              <w:jc w:val="left"/>
              <w:rPr>
                <w:szCs w:val="22"/>
              </w:rPr>
            </w:pPr>
          </w:p>
        </w:tc>
        <w:tc>
          <w:tcPr>
            <w:tcW w:w="1020" w:type="dxa"/>
            <w:shd w:val="clear" w:color="auto" w:fill="auto"/>
          </w:tcPr>
          <w:p w14:paraId="101466E5" w14:textId="77777777" w:rsidR="00D16E72" w:rsidRPr="00674D76" w:rsidRDefault="00D16E72" w:rsidP="00674D76">
            <w:pPr>
              <w:jc w:val="left"/>
              <w:rPr>
                <w:szCs w:val="22"/>
              </w:rPr>
            </w:pPr>
          </w:p>
        </w:tc>
      </w:tr>
      <w:tr w:rsidR="00B00C06" w:rsidRPr="00D072FE" w14:paraId="0FE73D0C" w14:textId="77777777" w:rsidTr="00766996">
        <w:tc>
          <w:tcPr>
            <w:tcW w:w="3386" w:type="dxa"/>
            <w:shd w:val="clear" w:color="auto" w:fill="auto"/>
          </w:tcPr>
          <w:p w14:paraId="3E22476F" w14:textId="77777777" w:rsidR="00B00C06" w:rsidRPr="00D16E72" w:rsidRDefault="00B00C06" w:rsidP="007222F8">
            <w:pPr>
              <w:pStyle w:val="ScheduleSectionL3"/>
              <w:widowControl w:val="0"/>
              <w:spacing w:after="0"/>
              <w:ind w:left="0" w:firstLine="0"/>
              <w:jc w:val="left"/>
            </w:pPr>
            <w:r>
              <w:t xml:space="preserve">10.1.3 Visits to an </w:t>
            </w:r>
            <w:hyperlink r:id="rId667">
              <w:r>
                <w:rPr>
                  <w:color w:val="0000FF"/>
                  <w:u w:val="single"/>
                </w:rPr>
                <w:t>Energy</w:t>
              </w:r>
            </w:hyperlink>
            <w:r>
              <w:t xml:space="preserve"> </w:t>
            </w:r>
            <w:hyperlink r:id="rId668">
              <w:r>
                <w:rPr>
                  <w:color w:val="0000FF"/>
                  <w:u w:val="single"/>
                </w:rPr>
                <w:t>Consumer</w:t>
              </w:r>
            </w:hyperlink>
            <w:r>
              <w:t xml:space="preserve">’s home shall only be made with prior appointment except where a visit is made in respect of a suspected theft of gas or electricity, disconnection for non-payment, an emergency or with the </w:t>
            </w:r>
            <w:hyperlink r:id="rId669">
              <w:r>
                <w:rPr>
                  <w:color w:val="0000FF"/>
                  <w:u w:val="single"/>
                </w:rPr>
                <w:t>Energy Supplier</w:t>
              </w:r>
            </w:hyperlink>
            <w:r>
              <w:t>’s consent.</w:t>
            </w:r>
          </w:p>
        </w:tc>
        <w:tc>
          <w:tcPr>
            <w:tcW w:w="1474" w:type="dxa"/>
            <w:shd w:val="clear" w:color="auto" w:fill="auto"/>
          </w:tcPr>
          <w:p w14:paraId="441B39FA" w14:textId="42833AE9" w:rsidR="00B00C06" w:rsidRPr="009F5D9E" w:rsidRDefault="009212B0" w:rsidP="00674D76">
            <w:pPr>
              <w:jc w:val="left"/>
              <w:rPr>
                <w:szCs w:val="22"/>
              </w:rPr>
            </w:pPr>
            <w:r w:rsidRPr="009F5D9E">
              <w:t>AMI, MEM MAM</w:t>
            </w:r>
          </w:p>
        </w:tc>
        <w:tc>
          <w:tcPr>
            <w:tcW w:w="1560" w:type="dxa"/>
            <w:shd w:val="clear" w:color="auto" w:fill="auto"/>
          </w:tcPr>
          <w:p w14:paraId="638BFEB0" w14:textId="77777777" w:rsidR="00B00C06" w:rsidRPr="009F5D9E" w:rsidRDefault="00B00C06" w:rsidP="00674D76">
            <w:pPr>
              <w:jc w:val="left"/>
              <w:rPr>
                <w:szCs w:val="22"/>
              </w:rPr>
            </w:pPr>
          </w:p>
        </w:tc>
        <w:tc>
          <w:tcPr>
            <w:tcW w:w="1474" w:type="dxa"/>
            <w:shd w:val="clear" w:color="auto" w:fill="auto"/>
          </w:tcPr>
          <w:p w14:paraId="0CB6A219" w14:textId="4968A44C" w:rsidR="00B00C06" w:rsidRPr="009F5D9E" w:rsidRDefault="009212B0" w:rsidP="00674D76">
            <w:pPr>
              <w:jc w:val="left"/>
              <w:rPr>
                <w:szCs w:val="22"/>
              </w:rPr>
            </w:pPr>
            <w:r w:rsidRPr="009F5D9E">
              <w:t xml:space="preserve">MOA, </w:t>
            </w:r>
            <w:r w:rsidR="00D662CB" w:rsidRPr="009F5D9E">
              <w:t>EMO</w:t>
            </w:r>
          </w:p>
        </w:tc>
        <w:tc>
          <w:tcPr>
            <w:tcW w:w="1020" w:type="dxa"/>
            <w:shd w:val="clear" w:color="auto" w:fill="auto"/>
          </w:tcPr>
          <w:p w14:paraId="55754BBC" w14:textId="77777777" w:rsidR="00B00C06" w:rsidRPr="00674D76" w:rsidRDefault="00B00C06" w:rsidP="00674D76">
            <w:pPr>
              <w:jc w:val="left"/>
              <w:rPr>
                <w:szCs w:val="22"/>
              </w:rPr>
            </w:pPr>
            <w:r>
              <w:t>C1, C2, C3, C4</w:t>
            </w:r>
          </w:p>
        </w:tc>
      </w:tr>
      <w:tr w:rsidR="00B00C06" w:rsidRPr="00D072FE" w14:paraId="040327FC" w14:textId="77777777" w:rsidTr="00766996">
        <w:tc>
          <w:tcPr>
            <w:tcW w:w="3386" w:type="dxa"/>
            <w:shd w:val="clear" w:color="auto" w:fill="auto"/>
          </w:tcPr>
          <w:p w14:paraId="351DAF5B" w14:textId="77777777" w:rsidR="00B00C06" w:rsidRPr="00D16E72" w:rsidRDefault="00B00C06" w:rsidP="007222F8">
            <w:pPr>
              <w:pStyle w:val="ScheduleSectionL3"/>
              <w:widowControl w:val="0"/>
              <w:spacing w:after="0"/>
              <w:ind w:left="0" w:firstLine="0"/>
              <w:jc w:val="left"/>
            </w:pPr>
            <w:r>
              <w:t>10.1.4 When scheduling a visit, each </w:t>
            </w:r>
            <w:hyperlink r:id="rId670">
              <w:r>
                <w:rPr>
                  <w:color w:val="0000FF"/>
                  <w:u w:val="single"/>
                </w:rPr>
                <w:t>Energy Supplier</w:t>
              </w:r>
            </w:hyperlink>
            <w:r>
              <w:t> shall ensure that:</w:t>
            </w:r>
          </w:p>
        </w:tc>
        <w:tc>
          <w:tcPr>
            <w:tcW w:w="1474" w:type="dxa"/>
            <w:shd w:val="clear" w:color="auto" w:fill="auto"/>
          </w:tcPr>
          <w:p w14:paraId="4EDD0029" w14:textId="77777777" w:rsidR="00B00C06" w:rsidRPr="00D072FE" w:rsidRDefault="00B00C06" w:rsidP="00674D76"/>
        </w:tc>
        <w:tc>
          <w:tcPr>
            <w:tcW w:w="1560" w:type="dxa"/>
            <w:shd w:val="clear" w:color="auto" w:fill="auto"/>
          </w:tcPr>
          <w:p w14:paraId="0F5C1763" w14:textId="7796501A" w:rsidR="00B00C06" w:rsidRPr="00D072FE" w:rsidRDefault="009212B0" w:rsidP="00674D76">
            <w:r>
              <w:t>ES</w:t>
            </w:r>
          </w:p>
        </w:tc>
        <w:tc>
          <w:tcPr>
            <w:tcW w:w="1474" w:type="dxa"/>
            <w:shd w:val="clear" w:color="auto" w:fill="auto"/>
          </w:tcPr>
          <w:p w14:paraId="5AF9F96B" w14:textId="77777777" w:rsidR="00B00C06" w:rsidRPr="00D072FE" w:rsidRDefault="00B00C06" w:rsidP="00674D76"/>
        </w:tc>
        <w:tc>
          <w:tcPr>
            <w:tcW w:w="1020" w:type="dxa"/>
            <w:shd w:val="clear" w:color="auto" w:fill="auto"/>
          </w:tcPr>
          <w:p w14:paraId="42E27083" w14:textId="77777777" w:rsidR="00B00C06" w:rsidRPr="00D072FE" w:rsidRDefault="00B00C06" w:rsidP="00674D76"/>
        </w:tc>
      </w:tr>
      <w:tr w:rsidR="00B00C06" w:rsidRPr="00D072FE" w14:paraId="3DD71EE2" w14:textId="77777777" w:rsidTr="00766996">
        <w:tc>
          <w:tcPr>
            <w:tcW w:w="3386" w:type="dxa"/>
            <w:shd w:val="clear" w:color="auto" w:fill="auto"/>
          </w:tcPr>
          <w:p w14:paraId="0821B296" w14:textId="77777777" w:rsidR="00B00C06" w:rsidRPr="00B00C06" w:rsidRDefault="00B00C06" w:rsidP="007222F8">
            <w:pPr>
              <w:pStyle w:val="ScheduleSectionL4"/>
              <w:widowControl w:val="0"/>
              <w:spacing w:after="0"/>
              <w:ind w:left="567"/>
              <w:jc w:val="left"/>
            </w:pPr>
            <w:r>
              <w:t xml:space="preserve">   (a) the </w:t>
            </w:r>
            <w:hyperlink r:id="rId671">
              <w:r>
                <w:rPr>
                  <w:color w:val="0000FF"/>
                  <w:u w:val="single"/>
                </w:rPr>
                <w:t>Consumer</w:t>
              </w:r>
            </w:hyperlink>
            <w:r>
              <w:t> receives notification prior to the </w:t>
            </w:r>
            <w:hyperlink r:id="rId672">
              <w:r>
                <w:rPr>
                  <w:color w:val="0000FF"/>
                  <w:u w:val="single"/>
                </w:rPr>
                <w:t>Installation Visit</w:t>
              </w:r>
            </w:hyperlink>
            <w:r>
              <w:t> (by whatever method the </w:t>
            </w:r>
            <w:hyperlink r:id="rId673">
              <w:r>
                <w:rPr>
                  <w:color w:val="0000FF"/>
                  <w:u w:val="single"/>
                </w:rPr>
                <w:t>Energy Supplier</w:t>
              </w:r>
            </w:hyperlink>
            <w:r>
              <w:t> deems most appropriate) that their meter(s) is due to be replaced with a </w:t>
            </w:r>
            <w:hyperlink r:id="rId674">
              <w:r>
                <w:rPr>
                  <w:color w:val="0000FF"/>
                  <w:u w:val="single"/>
                </w:rPr>
                <w:t>Smart Metering System</w:t>
              </w:r>
            </w:hyperlink>
            <w:r>
              <w:t xml:space="preserve">, and </w:t>
            </w:r>
            <w:r>
              <w:lastRenderedPageBreak/>
              <w:t>when the </w:t>
            </w:r>
            <w:hyperlink r:id="rId675">
              <w:r>
                <w:rPr>
                  <w:color w:val="0000FF"/>
                  <w:u w:val="single"/>
                </w:rPr>
                <w:t>Energy Supplier</w:t>
              </w:r>
            </w:hyperlink>
            <w:r>
              <w:t> anticipates this will happen;</w:t>
            </w:r>
          </w:p>
        </w:tc>
        <w:tc>
          <w:tcPr>
            <w:tcW w:w="1474" w:type="dxa"/>
            <w:shd w:val="clear" w:color="auto" w:fill="auto"/>
          </w:tcPr>
          <w:p w14:paraId="0FCCD546" w14:textId="77777777" w:rsidR="00B00C06" w:rsidRPr="00D072FE" w:rsidRDefault="00B00C06" w:rsidP="00674D76"/>
        </w:tc>
        <w:tc>
          <w:tcPr>
            <w:tcW w:w="1560" w:type="dxa"/>
            <w:shd w:val="clear" w:color="auto" w:fill="auto"/>
          </w:tcPr>
          <w:p w14:paraId="401E9B6C" w14:textId="00A94FA4" w:rsidR="00B00C06" w:rsidRPr="00D072FE" w:rsidRDefault="009212B0" w:rsidP="00674D76">
            <w:r>
              <w:t>ES</w:t>
            </w:r>
          </w:p>
        </w:tc>
        <w:tc>
          <w:tcPr>
            <w:tcW w:w="1474" w:type="dxa"/>
            <w:shd w:val="clear" w:color="auto" w:fill="auto"/>
          </w:tcPr>
          <w:p w14:paraId="713D5287" w14:textId="77777777" w:rsidR="00B00C06" w:rsidRPr="00D072FE" w:rsidRDefault="00B00C06" w:rsidP="00674D76"/>
        </w:tc>
        <w:tc>
          <w:tcPr>
            <w:tcW w:w="1020" w:type="dxa"/>
            <w:shd w:val="clear" w:color="auto" w:fill="auto"/>
          </w:tcPr>
          <w:p w14:paraId="5893EC25" w14:textId="77777777" w:rsidR="00B00C06" w:rsidRPr="00D072FE" w:rsidRDefault="00B00C06" w:rsidP="00674D76"/>
        </w:tc>
      </w:tr>
      <w:tr w:rsidR="00B00C06" w:rsidRPr="00D072FE" w14:paraId="67E85884" w14:textId="77777777" w:rsidTr="00766996">
        <w:tc>
          <w:tcPr>
            <w:tcW w:w="3386" w:type="dxa"/>
            <w:shd w:val="clear" w:color="auto" w:fill="auto"/>
          </w:tcPr>
          <w:p w14:paraId="00C89CF8" w14:textId="77777777" w:rsidR="00B00C06" w:rsidRPr="00B00C06" w:rsidRDefault="00B00C06" w:rsidP="007222F8">
            <w:pPr>
              <w:pStyle w:val="ScheduleSectionL4"/>
              <w:widowControl w:val="0"/>
              <w:spacing w:after="0"/>
              <w:ind w:left="567"/>
              <w:jc w:val="left"/>
            </w:pPr>
            <w:r>
              <w:t xml:space="preserve">   (b) the </w:t>
            </w:r>
            <w:hyperlink r:id="rId676">
              <w:r>
                <w:rPr>
                  <w:color w:val="0000FF"/>
                  <w:u w:val="single"/>
                </w:rPr>
                <w:t>Consumer</w:t>
              </w:r>
            </w:hyperlink>
            <w:r>
              <w:t> is provided with the relevant contact details to arrange an </w:t>
            </w:r>
            <w:hyperlink r:id="rId677">
              <w:r>
                <w:rPr>
                  <w:color w:val="0000FF"/>
                  <w:u w:val="single"/>
                </w:rPr>
                <w:t>Installation Visit</w:t>
              </w:r>
            </w:hyperlink>
            <w:r>
              <w:t>;</w:t>
            </w:r>
          </w:p>
        </w:tc>
        <w:tc>
          <w:tcPr>
            <w:tcW w:w="1474" w:type="dxa"/>
            <w:shd w:val="clear" w:color="auto" w:fill="auto"/>
          </w:tcPr>
          <w:p w14:paraId="2B3A99E8" w14:textId="77777777" w:rsidR="00B00C06" w:rsidRPr="00D072FE" w:rsidRDefault="00B00C06" w:rsidP="00674D76"/>
        </w:tc>
        <w:tc>
          <w:tcPr>
            <w:tcW w:w="1560" w:type="dxa"/>
            <w:shd w:val="clear" w:color="auto" w:fill="auto"/>
          </w:tcPr>
          <w:p w14:paraId="022F1B86" w14:textId="723E0119" w:rsidR="00B00C06" w:rsidRPr="00D072FE" w:rsidRDefault="009212B0" w:rsidP="00674D76">
            <w:r>
              <w:t>ES</w:t>
            </w:r>
          </w:p>
        </w:tc>
        <w:tc>
          <w:tcPr>
            <w:tcW w:w="1474" w:type="dxa"/>
            <w:shd w:val="clear" w:color="auto" w:fill="auto"/>
          </w:tcPr>
          <w:p w14:paraId="643F922C" w14:textId="77777777" w:rsidR="00B00C06" w:rsidRPr="00D072FE" w:rsidRDefault="00B00C06" w:rsidP="00674D76"/>
        </w:tc>
        <w:tc>
          <w:tcPr>
            <w:tcW w:w="1020" w:type="dxa"/>
            <w:shd w:val="clear" w:color="auto" w:fill="auto"/>
          </w:tcPr>
          <w:p w14:paraId="75D783CD" w14:textId="77777777" w:rsidR="00B00C06" w:rsidRPr="00D072FE" w:rsidRDefault="00B00C06" w:rsidP="00674D76"/>
        </w:tc>
      </w:tr>
      <w:tr w:rsidR="00B00C06" w:rsidRPr="00D072FE" w14:paraId="57173546" w14:textId="77777777" w:rsidTr="00766996">
        <w:tc>
          <w:tcPr>
            <w:tcW w:w="3386" w:type="dxa"/>
            <w:shd w:val="clear" w:color="auto" w:fill="auto"/>
          </w:tcPr>
          <w:p w14:paraId="5798A255" w14:textId="77777777" w:rsidR="00B00C06" w:rsidRPr="00B00C06" w:rsidRDefault="00B00C06" w:rsidP="007222F8">
            <w:pPr>
              <w:pStyle w:val="ScheduleSectionL4"/>
              <w:widowControl w:val="0"/>
              <w:spacing w:after="0"/>
              <w:ind w:left="567"/>
              <w:jc w:val="left"/>
            </w:pPr>
            <w:r>
              <w:t xml:space="preserve">   (c) the </w:t>
            </w:r>
            <w:hyperlink r:id="rId678">
              <w:r>
                <w:rPr>
                  <w:color w:val="0000FF"/>
                  <w:u w:val="single"/>
                </w:rPr>
                <w:t>Domestic Consumer</w:t>
              </w:r>
            </w:hyperlink>
            <w:r>
              <w:t> is advised in advance of the </w:t>
            </w:r>
            <w:hyperlink r:id="rId679">
              <w:r>
                <w:rPr>
                  <w:color w:val="0000FF"/>
                  <w:u w:val="single"/>
                </w:rPr>
                <w:t>Installation Visit</w:t>
              </w:r>
            </w:hyperlink>
            <w:r>
              <w:t> that they will not be charged an upfront or one-off charge for the supply and installation of the </w:t>
            </w:r>
            <w:hyperlink r:id="rId680">
              <w:r>
                <w:rPr>
                  <w:color w:val="0000FF"/>
                  <w:u w:val="single"/>
                </w:rPr>
                <w:t>Smart Metering System</w:t>
              </w:r>
            </w:hyperlink>
            <w:r>
              <w:t>;</w:t>
            </w:r>
          </w:p>
        </w:tc>
        <w:tc>
          <w:tcPr>
            <w:tcW w:w="1474" w:type="dxa"/>
            <w:shd w:val="clear" w:color="auto" w:fill="auto"/>
          </w:tcPr>
          <w:p w14:paraId="159883AD" w14:textId="77777777" w:rsidR="00B00C06" w:rsidRPr="00D072FE" w:rsidRDefault="00B00C06" w:rsidP="00674D76"/>
        </w:tc>
        <w:tc>
          <w:tcPr>
            <w:tcW w:w="1560" w:type="dxa"/>
            <w:shd w:val="clear" w:color="auto" w:fill="auto"/>
          </w:tcPr>
          <w:p w14:paraId="170053CD" w14:textId="21F090EE" w:rsidR="00B00C06" w:rsidRPr="00D072FE" w:rsidRDefault="009212B0" w:rsidP="00674D76">
            <w:r>
              <w:t>ES</w:t>
            </w:r>
          </w:p>
        </w:tc>
        <w:tc>
          <w:tcPr>
            <w:tcW w:w="1474" w:type="dxa"/>
            <w:shd w:val="clear" w:color="auto" w:fill="auto"/>
          </w:tcPr>
          <w:p w14:paraId="029B8BAF" w14:textId="77777777" w:rsidR="00B00C06" w:rsidRPr="00D072FE" w:rsidRDefault="00B00C06" w:rsidP="00674D76"/>
        </w:tc>
        <w:tc>
          <w:tcPr>
            <w:tcW w:w="1020" w:type="dxa"/>
            <w:shd w:val="clear" w:color="auto" w:fill="auto"/>
          </w:tcPr>
          <w:p w14:paraId="244A727F" w14:textId="77777777" w:rsidR="00B00C06" w:rsidRPr="00D072FE" w:rsidRDefault="00B00C06" w:rsidP="00674D76"/>
        </w:tc>
      </w:tr>
      <w:tr w:rsidR="00B00C06" w:rsidRPr="00D072FE" w14:paraId="70CC4101" w14:textId="77777777" w:rsidTr="00766996">
        <w:tc>
          <w:tcPr>
            <w:tcW w:w="3386" w:type="dxa"/>
            <w:shd w:val="clear" w:color="auto" w:fill="auto"/>
          </w:tcPr>
          <w:p w14:paraId="3063A5AF" w14:textId="77777777" w:rsidR="00B00C06" w:rsidRPr="00B00C06" w:rsidRDefault="00B00C06" w:rsidP="007222F8">
            <w:pPr>
              <w:pStyle w:val="ScheduleSectionL4"/>
              <w:widowControl w:val="0"/>
              <w:spacing w:after="0"/>
              <w:ind w:left="0" w:firstLine="0"/>
              <w:jc w:val="left"/>
            </w:pPr>
            <w:r>
              <w:rPr>
                <w:i/>
              </w:rPr>
              <w:t>Note: The </w:t>
            </w:r>
            <w:hyperlink r:id="rId681">
              <w:r w:rsidRPr="00766996">
                <w:rPr>
                  <w:i/>
                  <w:iCs/>
                  <w:color w:val="0000FF"/>
                  <w:u w:val="single"/>
                </w:rPr>
                <w:t>Consumer</w:t>
              </w:r>
            </w:hyperlink>
            <w:r w:rsidRPr="00766996">
              <w:rPr>
                <w:i/>
                <w:iCs/>
              </w:rPr>
              <w:t> may be subject to an up-front or one-off charge if, prior to the </w:t>
            </w:r>
            <w:hyperlink r:id="rId682">
              <w:r w:rsidRPr="00766996">
                <w:rPr>
                  <w:i/>
                  <w:iCs/>
                  <w:color w:val="0000FF"/>
                  <w:u w:val="single"/>
                </w:rPr>
                <w:t>Installation Visit</w:t>
              </w:r>
            </w:hyperlink>
            <w:r w:rsidRPr="00766996">
              <w:rPr>
                <w:i/>
                <w:iCs/>
              </w:rPr>
              <w:t>, the </w:t>
            </w:r>
            <w:hyperlink r:id="rId683">
              <w:r w:rsidRPr="00766996">
                <w:rPr>
                  <w:i/>
                  <w:iCs/>
                  <w:color w:val="0000FF"/>
                  <w:u w:val="single"/>
                </w:rPr>
                <w:t>Consumer</w:t>
              </w:r>
            </w:hyperlink>
            <w:r w:rsidRPr="00766996">
              <w:rPr>
                <w:i/>
                <w:iCs/>
              </w:rPr>
              <w:t> (a) expressly requests the installation of equipment that exceeds the minimum requirements of the </w:t>
            </w:r>
            <w:hyperlink r:id="rId684">
              <w:r w:rsidRPr="00766996">
                <w:rPr>
                  <w:i/>
                  <w:iCs/>
                  <w:color w:val="0000FF"/>
                  <w:u w:val="single"/>
                </w:rPr>
                <w:t>Smart Metering System</w:t>
              </w:r>
            </w:hyperlink>
            <w:r>
              <w:rPr>
                <w:i/>
              </w:rPr>
              <w:t> technical specification; and (b) enters into a contract for the provision of such equipment.</w:t>
            </w:r>
          </w:p>
        </w:tc>
        <w:tc>
          <w:tcPr>
            <w:tcW w:w="1474" w:type="dxa"/>
            <w:shd w:val="clear" w:color="auto" w:fill="auto"/>
          </w:tcPr>
          <w:p w14:paraId="79D7E996" w14:textId="77777777" w:rsidR="00B00C06" w:rsidRPr="00D072FE" w:rsidRDefault="00B00C06" w:rsidP="00674D76"/>
        </w:tc>
        <w:tc>
          <w:tcPr>
            <w:tcW w:w="1560" w:type="dxa"/>
            <w:shd w:val="clear" w:color="auto" w:fill="auto"/>
          </w:tcPr>
          <w:p w14:paraId="6B29167A" w14:textId="59854493" w:rsidR="00B00C06" w:rsidRPr="00D072FE" w:rsidRDefault="009212B0" w:rsidP="00674D76">
            <w:r>
              <w:t>ES</w:t>
            </w:r>
          </w:p>
        </w:tc>
        <w:tc>
          <w:tcPr>
            <w:tcW w:w="1474" w:type="dxa"/>
            <w:shd w:val="clear" w:color="auto" w:fill="auto"/>
          </w:tcPr>
          <w:p w14:paraId="2250313F" w14:textId="77777777" w:rsidR="00B00C06" w:rsidRPr="00D072FE" w:rsidRDefault="00B00C06" w:rsidP="00674D76"/>
        </w:tc>
        <w:tc>
          <w:tcPr>
            <w:tcW w:w="1020" w:type="dxa"/>
            <w:shd w:val="clear" w:color="auto" w:fill="auto"/>
          </w:tcPr>
          <w:p w14:paraId="797DF927" w14:textId="77777777" w:rsidR="00B00C06" w:rsidRPr="00D072FE" w:rsidRDefault="00B00C06" w:rsidP="00674D76"/>
        </w:tc>
      </w:tr>
      <w:tr w:rsidR="00B00C06" w:rsidRPr="00D072FE" w14:paraId="580C4A38" w14:textId="77777777" w:rsidTr="00766996">
        <w:tc>
          <w:tcPr>
            <w:tcW w:w="3386" w:type="dxa"/>
            <w:shd w:val="clear" w:color="auto" w:fill="auto"/>
          </w:tcPr>
          <w:p w14:paraId="66E6BCAC" w14:textId="77777777" w:rsidR="00B00C06" w:rsidRPr="00B00C06" w:rsidRDefault="00B00C06" w:rsidP="007222F8">
            <w:pPr>
              <w:pStyle w:val="ScheduleSectionL4"/>
              <w:widowControl w:val="0"/>
              <w:spacing w:after="0"/>
              <w:ind w:left="567"/>
              <w:jc w:val="left"/>
            </w:pPr>
            <w:r>
              <w:t xml:space="preserve">   (d) for </w:t>
            </w:r>
            <w:hyperlink r:id="rId685">
              <w:r>
                <w:rPr>
                  <w:color w:val="0000FF"/>
                  <w:u w:val="single"/>
                </w:rPr>
                <w:t>Micro-Business Consumer</w:t>
              </w:r>
            </w:hyperlink>
            <w:r>
              <w:t>s, where there is a charge for the </w:t>
            </w:r>
            <w:hyperlink r:id="rId686">
              <w:r>
                <w:rPr>
                  <w:color w:val="0000FF"/>
                  <w:u w:val="single"/>
                </w:rPr>
                <w:t>Smart Metering System</w:t>
              </w:r>
            </w:hyperlink>
            <w:r>
              <w:t> and installation, the </w:t>
            </w:r>
            <w:hyperlink r:id="rId687">
              <w:r>
                <w:rPr>
                  <w:color w:val="0000FF"/>
                  <w:u w:val="single"/>
                </w:rPr>
                <w:t>Consumer</w:t>
              </w:r>
            </w:hyperlink>
            <w:r>
              <w:t> is advised prior to the </w:t>
            </w:r>
            <w:hyperlink r:id="rId688">
              <w:r>
                <w:rPr>
                  <w:color w:val="0000FF"/>
                  <w:u w:val="single"/>
                </w:rPr>
                <w:t>Installation Visit</w:t>
              </w:r>
            </w:hyperlink>
            <w:r>
              <w:t>;</w:t>
            </w:r>
          </w:p>
        </w:tc>
        <w:tc>
          <w:tcPr>
            <w:tcW w:w="1474" w:type="dxa"/>
            <w:shd w:val="clear" w:color="auto" w:fill="auto"/>
          </w:tcPr>
          <w:p w14:paraId="3CE0EF52" w14:textId="77777777" w:rsidR="00B00C06" w:rsidRPr="00D072FE" w:rsidRDefault="00B00C06" w:rsidP="00674D76"/>
        </w:tc>
        <w:tc>
          <w:tcPr>
            <w:tcW w:w="1560" w:type="dxa"/>
            <w:shd w:val="clear" w:color="auto" w:fill="auto"/>
          </w:tcPr>
          <w:p w14:paraId="1C49F8A7" w14:textId="0E658D08" w:rsidR="00B00C06" w:rsidRPr="00D072FE" w:rsidRDefault="009212B0" w:rsidP="00674D76">
            <w:r>
              <w:t>ES</w:t>
            </w:r>
          </w:p>
        </w:tc>
        <w:tc>
          <w:tcPr>
            <w:tcW w:w="1474" w:type="dxa"/>
            <w:shd w:val="clear" w:color="auto" w:fill="auto"/>
          </w:tcPr>
          <w:p w14:paraId="5CD4ECAB" w14:textId="77777777" w:rsidR="00B00C06" w:rsidRPr="00D072FE" w:rsidRDefault="00B00C06" w:rsidP="00674D76"/>
        </w:tc>
        <w:tc>
          <w:tcPr>
            <w:tcW w:w="1020" w:type="dxa"/>
            <w:shd w:val="clear" w:color="auto" w:fill="auto"/>
          </w:tcPr>
          <w:p w14:paraId="6F883954" w14:textId="77777777" w:rsidR="00B00C06" w:rsidRPr="00D072FE" w:rsidRDefault="00B00C06" w:rsidP="00674D76"/>
        </w:tc>
      </w:tr>
      <w:tr w:rsidR="00B00C06" w:rsidRPr="00D072FE" w14:paraId="63EB2D08" w14:textId="77777777" w:rsidTr="00766996">
        <w:tc>
          <w:tcPr>
            <w:tcW w:w="3386" w:type="dxa"/>
            <w:shd w:val="clear" w:color="auto" w:fill="auto"/>
          </w:tcPr>
          <w:p w14:paraId="6A88262D" w14:textId="77777777" w:rsidR="00B00C06" w:rsidRPr="00B00C06" w:rsidRDefault="00B00C06" w:rsidP="007222F8">
            <w:pPr>
              <w:pStyle w:val="ScheduleSectionL4"/>
              <w:widowControl w:val="0"/>
              <w:spacing w:after="0"/>
              <w:ind w:left="567"/>
              <w:jc w:val="left"/>
            </w:pPr>
            <w:r>
              <w:t xml:space="preserve">   (e) where an installation appointment has been agreed with the </w:t>
            </w:r>
            <w:hyperlink r:id="rId689">
              <w:r>
                <w:rPr>
                  <w:color w:val="0000FF"/>
                  <w:u w:val="single"/>
                </w:rPr>
                <w:t>Consumer</w:t>
              </w:r>
            </w:hyperlink>
            <w:r>
              <w:t>, the date and time band is confirmed with the </w:t>
            </w:r>
            <w:hyperlink r:id="rId690">
              <w:r>
                <w:rPr>
                  <w:color w:val="0000FF"/>
                  <w:u w:val="single"/>
                </w:rPr>
                <w:t>Consumer</w:t>
              </w:r>
            </w:hyperlink>
            <w:r>
              <w:t>, by any appropriate media prior to the </w:t>
            </w:r>
            <w:hyperlink r:id="rId691">
              <w:r>
                <w:rPr>
                  <w:color w:val="0000FF"/>
                  <w:u w:val="single"/>
                </w:rPr>
                <w:t>Installation Visit</w:t>
              </w:r>
            </w:hyperlink>
            <w:r>
              <w:t>;</w:t>
            </w:r>
          </w:p>
        </w:tc>
        <w:tc>
          <w:tcPr>
            <w:tcW w:w="1474" w:type="dxa"/>
            <w:shd w:val="clear" w:color="auto" w:fill="auto"/>
          </w:tcPr>
          <w:p w14:paraId="042D7267" w14:textId="77777777" w:rsidR="00B00C06" w:rsidRPr="00D072FE" w:rsidRDefault="00B00C06" w:rsidP="00674D76"/>
        </w:tc>
        <w:tc>
          <w:tcPr>
            <w:tcW w:w="1560" w:type="dxa"/>
            <w:shd w:val="clear" w:color="auto" w:fill="auto"/>
          </w:tcPr>
          <w:p w14:paraId="5E8A9C07" w14:textId="7C59BF27" w:rsidR="00B00C06" w:rsidRPr="00D072FE" w:rsidRDefault="009212B0" w:rsidP="00674D76">
            <w:r>
              <w:t>ES</w:t>
            </w:r>
          </w:p>
        </w:tc>
        <w:tc>
          <w:tcPr>
            <w:tcW w:w="1474" w:type="dxa"/>
            <w:shd w:val="clear" w:color="auto" w:fill="auto"/>
          </w:tcPr>
          <w:p w14:paraId="0690A4BE" w14:textId="77777777" w:rsidR="00B00C06" w:rsidRPr="00D072FE" w:rsidRDefault="00B00C06" w:rsidP="00674D76"/>
        </w:tc>
        <w:tc>
          <w:tcPr>
            <w:tcW w:w="1020" w:type="dxa"/>
            <w:shd w:val="clear" w:color="auto" w:fill="auto"/>
          </w:tcPr>
          <w:p w14:paraId="760CCB96" w14:textId="77777777" w:rsidR="00B00C06" w:rsidRPr="00D072FE" w:rsidRDefault="00B00C06" w:rsidP="00674D76"/>
        </w:tc>
      </w:tr>
      <w:tr w:rsidR="00B00C06" w:rsidRPr="00D072FE" w14:paraId="2E3FF657" w14:textId="77777777" w:rsidTr="00766996">
        <w:tc>
          <w:tcPr>
            <w:tcW w:w="3386" w:type="dxa"/>
            <w:shd w:val="clear" w:color="auto" w:fill="auto"/>
          </w:tcPr>
          <w:p w14:paraId="502B6957" w14:textId="0C0A27AB" w:rsidR="00B00C06" w:rsidRPr="00B00C06" w:rsidRDefault="00B00C06" w:rsidP="007222F8">
            <w:pPr>
              <w:pStyle w:val="ScheduleSectionL4"/>
              <w:widowControl w:val="0"/>
              <w:spacing w:after="0"/>
              <w:ind w:left="567"/>
              <w:jc w:val="left"/>
            </w:pPr>
            <w:r>
              <w:t xml:space="preserve">   (f) when scheduling an </w:t>
            </w:r>
            <w:hyperlink r:id="rId692">
              <w:r>
                <w:rPr>
                  <w:color w:val="0000FF"/>
                  <w:u w:val="single"/>
                </w:rPr>
                <w:t>Installation Visit</w:t>
              </w:r>
            </w:hyperlink>
            <w:r>
              <w:t>, the </w:t>
            </w:r>
            <w:hyperlink r:id="rId693">
              <w:r>
                <w:rPr>
                  <w:color w:val="0000FF"/>
                  <w:u w:val="single"/>
                </w:rPr>
                <w:t>Energy Supplier</w:t>
              </w:r>
            </w:hyperlink>
            <w:r>
              <w:t xml:space="preserve"> will accommodate </w:t>
            </w:r>
            <w:r>
              <w:lastRenderedPageBreak/>
              <w:t>reasonable </w:t>
            </w:r>
            <w:hyperlink r:id="rId694">
              <w:r>
                <w:rPr>
                  <w:color w:val="0000FF"/>
                  <w:u w:val="single"/>
                </w:rPr>
                <w:t>Consumer</w:t>
              </w:r>
            </w:hyperlink>
            <w:r>
              <w:t> requirements (e.g. any arising from specific cultural traditions or religious beliefs, the needs of </w:t>
            </w:r>
            <w:hyperlink r:id="rId695" w:history="1">
              <w:r w:rsidRPr="00436595">
                <w:rPr>
                  <w:rStyle w:val="Hyperlink"/>
                  <w:color w:val="0000FF"/>
                </w:rPr>
                <w:t>Vulnerable Consumer</w:t>
              </w:r>
            </w:hyperlink>
            <w:r>
              <w:t>s, the needs of domestic residents at the property of a </w:t>
            </w:r>
            <w:hyperlink r:id="rId696">
              <w:r>
                <w:rPr>
                  <w:color w:val="0000FF"/>
                  <w:u w:val="single"/>
                </w:rPr>
                <w:t>Micro-Business Consumer</w:t>
              </w:r>
            </w:hyperlink>
            <w:r>
              <w:t>, the needs of </w:t>
            </w:r>
            <w:hyperlink r:id="rId697">
              <w:r>
                <w:rPr>
                  <w:color w:val="0000FF"/>
                  <w:u w:val="single"/>
                </w:rPr>
                <w:t>Micro-Business Consumer</w:t>
              </w:r>
            </w:hyperlink>
            <w:r>
              <w:t>s at protected sites, or any operational business needs of a </w:t>
            </w:r>
            <w:hyperlink r:id="rId698">
              <w:r>
                <w:rPr>
                  <w:color w:val="0000FF"/>
                  <w:u w:val="single"/>
                </w:rPr>
                <w:t>Micro-Business Consumer</w:t>
              </w:r>
            </w:hyperlink>
            <w:r>
              <w:t>);</w:t>
            </w:r>
            <w:r>
              <w:rPr>
                <w:sz w:val="26"/>
              </w:rPr>
              <w:t> </w:t>
            </w:r>
          </w:p>
        </w:tc>
        <w:tc>
          <w:tcPr>
            <w:tcW w:w="1474" w:type="dxa"/>
            <w:shd w:val="clear" w:color="auto" w:fill="auto"/>
          </w:tcPr>
          <w:p w14:paraId="2C751BDA" w14:textId="77777777" w:rsidR="00B00C06" w:rsidRPr="00D072FE" w:rsidRDefault="00B00C06" w:rsidP="00674D76"/>
        </w:tc>
        <w:tc>
          <w:tcPr>
            <w:tcW w:w="1560" w:type="dxa"/>
            <w:shd w:val="clear" w:color="auto" w:fill="auto"/>
          </w:tcPr>
          <w:p w14:paraId="23BA4D98" w14:textId="236652B6" w:rsidR="00B00C06" w:rsidRPr="00D072FE" w:rsidRDefault="009212B0" w:rsidP="00674D76">
            <w:r>
              <w:t>ES</w:t>
            </w:r>
          </w:p>
        </w:tc>
        <w:tc>
          <w:tcPr>
            <w:tcW w:w="1474" w:type="dxa"/>
            <w:shd w:val="clear" w:color="auto" w:fill="auto"/>
          </w:tcPr>
          <w:p w14:paraId="3D3F7A10" w14:textId="77777777" w:rsidR="00B00C06" w:rsidRPr="00D072FE" w:rsidRDefault="00B00C06" w:rsidP="00674D76"/>
        </w:tc>
        <w:tc>
          <w:tcPr>
            <w:tcW w:w="1020" w:type="dxa"/>
            <w:shd w:val="clear" w:color="auto" w:fill="auto"/>
          </w:tcPr>
          <w:p w14:paraId="473A9A58" w14:textId="77777777" w:rsidR="00B00C06" w:rsidRPr="00D072FE" w:rsidRDefault="00B00C06" w:rsidP="00674D76"/>
        </w:tc>
      </w:tr>
      <w:tr w:rsidR="00B00C06" w:rsidRPr="00D072FE" w14:paraId="5A4B042F" w14:textId="77777777" w:rsidTr="00766996">
        <w:tc>
          <w:tcPr>
            <w:tcW w:w="3386" w:type="dxa"/>
            <w:shd w:val="clear" w:color="auto" w:fill="auto"/>
          </w:tcPr>
          <w:p w14:paraId="66DA2F4F" w14:textId="77777777" w:rsidR="00B00C06" w:rsidRPr="00B00C06" w:rsidRDefault="00B00C06" w:rsidP="007222F8">
            <w:pPr>
              <w:pStyle w:val="ScheduleSectionL4"/>
              <w:widowControl w:val="0"/>
              <w:spacing w:after="0"/>
              <w:ind w:left="0" w:firstLine="0"/>
              <w:jc w:val="left"/>
            </w:pPr>
            <w:r>
              <w:rPr>
                <w:i/>
              </w:rPr>
              <w:t>Note: Protected sites are those that are defined as a category A or B gas priority site under the emergency arrangements. They are sites that get left on gas in an emergency as shutting them down would endanger life. This includes hospitals, care homes etc.</w:t>
            </w:r>
          </w:p>
        </w:tc>
        <w:tc>
          <w:tcPr>
            <w:tcW w:w="1474" w:type="dxa"/>
            <w:shd w:val="clear" w:color="auto" w:fill="auto"/>
          </w:tcPr>
          <w:p w14:paraId="5B55E362" w14:textId="77777777" w:rsidR="00B00C06" w:rsidRPr="00D072FE" w:rsidRDefault="00B00C06" w:rsidP="00674D76"/>
        </w:tc>
        <w:tc>
          <w:tcPr>
            <w:tcW w:w="1560" w:type="dxa"/>
            <w:shd w:val="clear" w:color="auto" w:fill="auto"/>
          </w:tcPr>
          <w:p w14:paraId="0900FFD8" w14:textId="6D25FCE1" w:rsidR="00B00C06" w:rsidRPr="00D072FE" w:rsidRDefault="009212B0" w:rsidP="00674D76">
            <w:r>
              <w:t>ES</w:t>
            </w:r>
          </w:p>
        </w:tc>
        <w:tc>
          <w:tcPr>
            <w:tcW w:w="1474" w:type="dxa"/>
            <w:shd w:val="clear" w:color="auto" w:fill="auto"/>
          </w:tcPr>
          <w:p w14:paraId="0663C1C3" w14:textId="77777777" w:rsidR="00B00C06" w:rsidRPr="00D072FE" w:rsidRDefault="00B00C06" w:rsidP="00674D76"/>
        </w:tc>
        <w:tc>
          <w:tcPr>
            <w:tcW w:w="1020" w:type="dxa"/>
            <w:shd w:val="clear" w:color="auto" w:fill="auto"/>
          </w:tcPr>
          <w:p w14:paraId="3C0D0379" w14:textId="77777777" w:rsidR="00B00C06" w:rsidRPr="00D072FE" w:rsidRDefault="00B00C06" w:rsidP="00674D76"/>
        </w:tc>
      </w:tr>
      <w:tr w:rsidR="00B00C06" w:rsidRPr="00D072FE" w14:paraId="0F9B400D" w14:textId="77777777" w:rsidTr="00766996">
        <w:tc>
          <w:tcPr>
            <w:tcW w:w="3386" w:type="dxa"/>
            <w:shd w:val="clear" w:color="auto" w:fill="auto"/>
          </w:tcPr>
          <w:p w14:paraId="0AEC6701" w14:textId="77777777" w:rsidR="00B00C06" w:rsidRPr="00B00C06" w:rsidRDefault="00B00C06" w:rsidP="007222F8">
            <w:pPr>
              <w:pStyle w:val="ScheduleSectionL4"/>
              <w:widowControl w:val="0"/>
              <w:spacing w:after="0"/>
              <w:ind w:left="567"/>
              <w:jc w:val="left"/>
            </w:pPr>
            <w:r>
              <w:t xml:space="preserve">   (g) where possible, the </w:t>
            </w:r>
            <w:hyperlink r:id="rId699">
              <w:r>
                <w:rPr>
                  <w:color w:val="0000FF"/>
                  <w:u w:val="single"/>
                </w:rPr>
                <w:t>Consumer</w:t>
              </w:r>
            </w:hyperlink>
            <w:r>
              <w:t> is notified in advance as to how many personnel will attend the </w:t>
            </w:r>
            <w:hyperlink r:id="rId700">
              <w:r>
                <w:rPr>
                  <w:color w:val="0000FF"/>
                  <w:u w:val="single"/>
                </w:rPr>
                <w:t>Installation Visit</w:t>
              </w:r>
            </w:hyperlink>
            <w:r>
              <w:t>, and if a third-party organisation is being used, and the name of the organisation;</w:t>
            </w:r>
          </w:p>
        </w:tc>
        <w:tc>
          <w:tcPr>
            <w:tcW w:w="1474" w:type="dxa"/>
            <w:shd w:val="clear" w:color="auto" w:fill="auto"/>
          </w:tcPr>
          <w:p w14:paraId="2A38425E" w14:textId="77777777" w:rsidR="00B00C06" w:rsidRPr="00D072FE" w:rsidRDefault="00B00C06" w:rsidP="00674D76"/>
        </w:tc>
        <w:tc>
          <w:tcPr>
            <w:tcW w:w="1560" w:type="dxa"/>
            <w:shd w:val="clear" w:color="auto" w:fill="auto"/>
          </w:tcPr>
          <w:p w14:paraId="4B56E20B" w14:textId="3D4D5C50" w:rsidR="00B00C06" w:rsidRPr="00D072FE" w:rsidRDefault="009212B0" w:rsidP="00674D76">
            <w:r>
              <w:t>ES, MI</w:t>
            </w:r>
          </w:p>
        </w:tc>
        <w:tc>
          <w:tcPr>
            <w:tcW w:w="1474" w:type="dxa"/>
            <w:shd w:val="clear" w:color="auto" w:fill="auto"/>
          </w:tcPr>
          <w:p w14:paraId="5F2AAE4A" w14:textId="77777777" w:rsidR="00B00C06" w:rsidRPr="00D072FE" w:rsidRDefault="00B00C06" w:rsidP="00674D76"/>
        </w:tc>
        <w:tc>
          <w:tcPr>
            <w:tcW w:w="1020" w:type="dxa"/>
            <w:shd w:val="clear" w:color="auto" w:fill="auto"/>
          </w:tcPr>
          <w:p w14:paraId="036D351D" w14:textId="77777777" w:rsidR="00B00C06" w:rsidRPr="00D072FE" w:rsidRDefault="00B00C06" w:rsidP="00674D76"/>
        </w:tc>
      </w:tr>
      <w:tr w:rsidR="00B00C06" w:rsidRPr="00D072FE" w14:paraId="1A1922D2" w14:textId="77777777" w:rsidTr="00766996">
        <w:tc>
          <w:tcPr>
            <w:tcW w:w="3386" w:type="dxa"/>
            <w:shd w:val="clear" w:color="auto" w:fill="auto"/>
          </w:tcPr>
          <w:p w14:paraId="51F4F422" w14:textId="77777777" w:rsidR="00B00C06" w:rsidRPr="00B00C06" w:rsidRDefault="00B00C06" w:rsidP="007222F8">
            <w:pPr>
              <w:pStyle w:val="ScheduleSectionL4"/>
              <w:widowControl w:val="0"/>
              <w:spacing w:after="0"/>
              <w:ind w:left="567"/>
              <w:jc w:val="left"/>
            </w:pPr>
            <w:r>
              <w:t xml:space="preserve">   (h) if the first appointment offered for an </w:t>
            </w:r>
            <w:hyperlink r:id="rId701">
              <w:r>
                <w:rPr>
                  <w:color w:val="0000FF"/>
                  <w:u w:val="single"/>
                </w:rPr>
                <w:t>Installation Visit</w:t>
              </w:r>
            </w:hyperlink>
            <w:r>
              <w:t> is inconvenient, the </w:t>
            </w:r>
            <w:hyperlink r:id="rId702">
              <w:r>
                <w:rPr>
                  <w:color w:val="0000FF"/>
                  <w:u w:val="single"/>
                </w:rPr>
                <w:t>Consumer</w:t>
              </w:r>
            </w:hyperlink>
            <w:r>
              <w:t> is made aware of the range of installation appointment time bands that the </w:t>
            </w:r>
            <w:hyperlink r:id="rId703">
              <w:r>
                <w:rPr>
                  <w:color w:val="0000FF"/>
                  <w:u w:val="single"/>
                </w:rPr>
                <w:t>Energy Supplier</w:t>
              </w:r>
            </w:hyperlink>
            <w:r>
              <w:t> operates and that are available to the </w:t>
            </w:r>
            <w:hyperlink r:id="rId704">
              <w:r>
                <w:rPr>
                  <w:color w:val="0000FF"/>
                  <w:u w:val="single"/>
                </w:rPr>
                <w:t>Consumer</w:t>
              </w:r>
            </w:hyperlink>
            <w:r>
              <w:t>;</w:t>
            </w:r>
          </w:p>
        </w:tc>
        <w:tc>
          <w:tcPr>
            <w:tcW w:w="1474" w:type="dxa"/>
            <w:shd w:val="clear" w:color="auto" w:fill="auto"/>
          </w:tcPr>
          <w:p w14:paraId="3D46AC25" w14:textId="77777777" w:rsidR="00B00C06" w:rsidRPr="00D072FE" w:rsidRDefault="00B00C06" w:rsidP="00674D76"/>
        </w:tc>
        <w:tc>
          <w:tcPr>
            <w:tcW w:w="1560" w:type="dxa"/>
            <w:shd w:val="clear" w:color="auto" w:fill="auto"/>
          </w:tcPr>
          <w:p w14:paraId="5B46E194" w14:textId="02FEE7FC" w:rsidR="00B00C06" w:rsidRPr="00D072FE" w:rsidRDefault="009212B0" w:rsidP="00674D76">
            <w:r>
              <w:t>ES, MI</w:t>
            </w:r>
          </w:p>
        </w:tc>
        <w:tc>
          <w:tcPr>
            <w:tcW w:w="1474" w:type="dxa"/>
            <w:shd w:val="clear" w:color="auto" w:fill="auto"/>
          </w:tcPr>
          <w:p w14:paraId="4948D84F" w14:textId="77777777" w:rsidR="00B00C06" w:rsidRPr="00D072FE" w:rsidRDefault="00B00C06" w:rsidP="00674D76"/>
        </w:tc>
        <w:tc>
          <w:tcPr>
            <w:tcW w:w="1020" w:type="dxa"/>
            <w:shd w:val="clear" w:color="auto" w:fill="auto"/>
          </w:tcPr>
          <w:p w14:paraId="0A9F3DF9" w14:textId="77777777" w:rsidR="00B00C06" w:rsidRPr="00D072FE" w:rsidRDefault="00B00C06" w:rsidP="00674D76"/>
        </w:tc>
      </w:tr>
      <w:tr w:rsidR="00B00C06" w:rsidRPr="00D072FE" w14:paraId="7F4AB09F" w14:textId="77777777" w:rsidTr="00766996">
        <w:tc>
          <w:tcPr>
            <w:tcW w:w="3386" w:type="dxa"/>
            <w:shd w:val="clear" w:color="auto" w:fill="auto"/>
          </w:tcPr>
          <w:p w14:paraId="51598FF4" w14:textId="77777777" w:rsidR="00B00C06" w:rsidRPr="00B00C06" w:rsidRDefault="00B00C06" w:rsidP="007222F8">
            <w:pPr>
              <w:pStyle w:val="ScheduleSectionL4"/>
              <w:widowControl w:val="0"/>
              <w:spacing w:after="0"/>
              <w:ind w:left="567"/>
              <w:jc w:val="left"/>
            </w:pPr>
            <w:r>
              <w:t xml:space="preserve">   (i) if the </w:t>
            </w:r>
            <w:hyperlink r:id="rId705">
              <w:r>
                <w:rPr>
                  <w:color w:val="0000FF"/>
                  <w:u w:val="single"/>
                </w:rPr>
                <w:t>Consumer</w:t>
              </w:r>
            </w:hyperlink>
            <w:r>
              <w:t> requests to cancel or reschedule an </w:t>
            </w:r>
            <w:hyperlink r:id="rId706">
              <w:r>
                <w:rPr>
                  <w:color w:val="0000FF"/>
                  <w:u w:val="single"/>
                </w:rPr>
                <w:t>Installation Visit</w:t>
              </w:r>
            </w:hyperlink>
            <w:r>
              <w:t xml:space="preserve">, that is </w:t>
            </w:r>
            <w:r>
              <w:lastRenderedPageBreak/>
              <w:t>accommodated (in line with existing policies and processes);</w:t>
            </w:r>
          </w:p>
        </w:tc>
        <w:tc>
          <w:tcPr>
            <w:tcW w:w="1474" w:type="dxa"/>
            <w:shd w:val="clear" w:color="auto" w:fill="auto"/>
          </w:tcPr>
          <w:p w14:paraId="73F47049" w14:textId="77777777" w:rsidR="00B00C06" w:rsidRPr="00D072FE" w:rsidRDefault="00B00C06" w:rsidP="00674D76"/>
        </w:tc>
        <w:tc>
          <w:tcPr>
            <w:tcW w:w="1560" w:type="dxa"/>
            <w:shd w:val="clear" w:color="auto" w:fill="auto"/>
          </w:tcPr>
          <w:p w14:paraId="038488E6" w14:textId="5F116276" w:rsidR="00B00C06" w:rsidRPr="00D072FE" w:rsidRDefault="009212B0" w:rsidP="00674D76">
            <w:r>
              <w:t>ES, MI</w:t>
            </w:r>
          </w:p>
        </w:tc>
        <w:tc>
          <w:tcPr>
            <w:tcW w:w="1474" w:type="dxa"/>
            <w:shd w:val="clear" w:color="auto" w:fill="auto"/>
          </w:tcPr>
          <w:p w14:paraId="0E849415" w14:textId="77777777" w:rsidR="00B00C06" w:rsidRPr="00D072FE" w:rsidRDefault="00B00C06" w:rsidP="00674D76"/>
        </w:tc>
        <w:tc>
          <w:tcPr>
            <w:tcW w:w="1020" w:type="dxa"/>
            <w:shd w:val="clear" w:color="auto" w:fill="auto"/>
          </w:tcPr>
          <w:p w14:paraId="0F31A9C5" w14:textId="77777777" w:rsidR="00B00C06" w:rsidRPr="00D072FE" w:rsidRDefault="00B00C06" w:rsidP="00674D76"/>
        </w:tc>
      </w:tr>
      <w:tr w:rsidR="00B00C06" w:rsidRPr="00D072FE" w14:paraId="66E48C90" w14:textId="77777777" w:rsidTr="00766996">
        <w:tc>
          <w:tcPr>
            <w:tcW w:w="3386" w:type="dxa"/>
            <w:shd w:val="clear" w:color="auto" w:fill="auto"/>
          </w:tcPr>
          <w:p w14:paraId="6F66BD98" w14:textId="77777777" w:rsidR="00B00C06" w:rsidRPr="00B00C06" w:rsidRDefault="00B00C06" w:rsidP="007222F8">
            <w:pPr>
              <w:pStyle w:val="ScheduleSectionL4"/>
              <w:widowControl w:val="0"/>
              <w:spacing w:after="0"/>
              <w:ind w:left="0" w:firstLine="0"/>
              <w:jc w:val="left"/>
            </w:pPr>
            <w:r>
              <w:rPr>
                <w:i/>
              </w:rPr>
              <w:t xml:space="preserve">Note: No charge will be incurred if more than </w:t>
            </w:r>
            <w:r w:rsidRPr="00F3640A">
              <w:rPr>
                <w:i/>
              </w:rPr>
              <w:t>two </w:t>
            </w:r>
            <w:hyperlink r:id="rId707">
              <w:r w:rsidRPr="00F3640A">
                <w:rPr>
                  <w:i/>
                  <w:color w:val="0000FF"/>
                  <w:u w:val="single"/>
                </w:rPr>
                <w:t>Working Day</w:t>
              </w:r>
            </w:hyperlink>
            <w:r w:rsidRPr="00F3640A">
              <w:rPr>
                <w:i/>
              </w:rPr>
              <w:t>s’ notice is given. The </w:t>
            </w:r>
            <w:hyperlink r:id="rId708">
              <w:r w:rsidRPr="00F3640A">
                <w:rPr>
                  <w:i/>
                  <w:color w:val="0000FF"/>
                  <w:u w:val="single"/>
                </w:rPr>
                <w:t>Energy Supplier</w:t>
              </w:r>
            </w:hyperlink>
            <w:r w:rsidRPr="00F3640A">
              <w:rPr>
                <w:i/>
              </w:rPr>
              <w:t> must make clear to the </w:t>
            </w:r>
            <w:hyperlink r:id="rId709">
              <w:r w:rsidRPr="00F3640A">
                <w:rPr>
                  <w:i/>
                  <w:color w:val="0000FF"/>
                  <w:u w:val="single"/>
                </w:rPr>
                <w:t>Consumer</w:t>
              </w:r>
            </w:hyperlink>
            <w:r w:rsidRPr="00F3640A">
              <w:rPr>
                <w:i/>
              </w:rPr>
              <w:t> during the pre-installation period, any charges that may be applied if the </w:t>
            </w:r>
            <w:hyperlink r:id="rId710">
              <w:r w:rsidRPr="00F3640A">
                <w:rPr>
                  <w:i/>
                  <w:color w:val="0000FF"/>
                  <w:u w:val="single"/>
                </w:rPr>
                <w:t>Consumer</w:t>
              </w:r>
            </w:hyperlink>
            <w:r w:rsidRPr="00F3640A">
              <w:rPr>
                <w:i/>
              </w:rPr>
              <w:t> cancels or reschedules an </w:t>
            </w:r>
            <w:hyperlink r:id="rId711">
              <w:r w:rsidRPr="00F3640A">
                <w:rPr>
                  <w:i/>
                  <w:color w:val="0000FF"/>
                  <w:u w:val="single"/>
                </w:rPr>
                <w:t>Installation Visit</w:t>
              </w:r>
            </w:hyperlink>
            <w:r>
              <w:rPr>
                <w:i/>
              </w:rPr>
              <w:t>.  </w:t>
            </w:r>
          </w:p>
        </w:tc>
        <w:tc>
          <w:tcPr>
            <w:tcW w:w="1474" w:type="dxa"/>
            <w:shd w:val="clear" w:color="auto" w:fill="auto"/>
          </w:tcPr>
          <w:p w14:paraId="5384578B" w14:textId="77777777" w:rsidR="00B00C06" w:rsidRPr="00D072FE" w:rsidRDefault="00B00C06" w:rsidP="00674D76"/>
        </w:tc>
        <w:tc>
          <w:tcPr>
            <w:tcW w:w="1560" w:type="dxa"/>
            <w:shd w:val="clear" w:color="auto" w:fill="auto"/>
          </w:tcPr>
          <w:p w14:paraId="171F5BEC" w14:textId="1A0F3A22" w:rsidR="00B00C06" w:rsidRPr="00D072FE" w:rsidRDefault="009212B0" w:rsidP="00674D76">
            <w:r>
              <w:t>ES, MI</w:t>
            </w:r>
          </w:p>
        </w:tc>
        <w:tc>
          <w:tcPr>
            <w:tcW w:w="1474" w:type="dxa"/>
            <w:shd w:val="clear" w:color="auto" w:fill="auto"/>
          </w:tcPr>
          <w:p w14:paraId="291619D8" w14:textId="77777777" w:rsidR="00B00C06" w:rsidRPr="00D072FE" w:rsidRDefault="00B00C06" w:rsidP="00674D76"/>
        </w:tc>
        <w:tc>
          <w:tcPr>
            <w:tcW w:w="1020" w:type="dxa"/>
            <w:shd w:val="clear" w:color="auto" w:fill="auto"/>
          </w:tcPr>
          <w:p w14:paraId="4FEA3448" w14:textId="77777777" w:rsidR="00B00C06" w:rsidRPr="00D072FE" w:rsidRDefault="00B00C06" w:rsidP="00674D76"/>
        </w:tc>
      </w:tr>
      <w:tr w:rsidR="00B00C06" w:rsidRPr="00D072FE" w14:paraId="16104993" w14:textId="77777777" w:rsidTr="00766996">
        <w:tc>
          <w:tcPr>
            <w:tcW w:w="3386" w:type="dxa"/>
            <w:shd w:val="clear" w:color="auto" w:fill="auto"/>
          </w:tcPr>
          <w:p w14:paraId="68F16B6B" w14:textId="77777777" w:rsidR="00B00C06" w:rsidRPr="00B00C06" w:rsidRDefault="00B00C06" w:rsidP="007222F8">
            <w:pPr>
              <w:pStyle w:val="ScheduleSectionL4"/>
              <w:widowControl w:val="0"/>
              <w:spacing w:after="0"/>
              <w:ind w:left="567"/>
              <w:jc w:val="left"/>
            </w:pPr>
            <w:r>
              <w:t xml:space="preserve">   (j) the </w:t>
            </w:r>
            <w:hyperlink r:id="rId712">
              <w:r>
                <w:rPr>
                  <w:color w:val="0000FF"/>
                  <w:u w:val="single"/>
                </w:rPr>
                <w:t>Consumer</w:t>
              </w:r>
            </w:hyperlink>
            <w:r>
              <w:t> is informed about their rights in relation to the installation appointment, where relevant;</w:t>
            </w:r>
          </w:p>
        </w:tc>
        <w:tc>
          <w:tcPr>
            <w:tcW w:w="1474" w:type="dxa"/>
            <w:shd w:val="clear" w:color="auto" w:fill="auto"/>
          </w:tcPr>
          <w:p w14:paraId="10B2D26C" w14:textId="77777777" w:rsidR="00B00C06" w:rsidRPr="00D072FE" w:rsidRDefault="00B00C06" w:rsidP="00674D76"/>
        </w:tc>
        <w:tc>
          <w:tcPr>
            <w:tcW w:w="1560" w:type="dxa"/>
            <w:shd w:val="clear" w:color="auto" w:fill="auto"/>
          </w:tcPr>
          <w:p w14:paraId="373F37F3" w14:textId="172A31D5" w:rsidR="00B00C06" w:rsidRPr="00D072FE" w:rsidRDefault="009212B0" w:rsidP="00674D76">
            <w:r>
              <w:t>ES</w:t>
            </w:r>
          </w:p>
        </w:tc>
        <w:tc>
          <w:tcPr>
            <w:tcW w:w="1474" w:type="dxa"/>
            <w:shd w:val="clear" w:color="auto" w:fill="auto"/>
          </w:tcPr>
          <w:p w14:paraId="0F524065" w14:textId="77777777" w:rsidR="00B00C06" w:rsidRPr="00D072FE" w:rsidRDefault="00B00C06" w:rsidP="00674D76"/>
        </w:tc>
        <w:tc>
          <w:tcPr>
            <w:tcW w:w="1020" w:type="dxa"/>
            <w:shd w:val="clear" w:color="auto" w:fill="auto"/>
          </w:tcPr>
          <w:p w14:paraId="617D115F" w14:textId="77777777" w:rsidR="00B00C06" w:rsidRPr="00D072FE" w:rsidRDefault="00B00C06" w:rsidP="00674D76"/>
        </w:tc>
      </w:tr>
      <w:tr w:rsidR="00B00C06" w:rsidRPr="00D072FE" w14:paraId="15E572C0" w14:textId="77777777" w:rsidTr="00766996">
        <w:tc>
          <w:tcPr>
            <w:tcW w:w="3386" w:type="dxa"/>
            <w:shd w:val="clear" w:color="auto" w:fill="auto"/>
          </w:tcPr>
          <w:p w14:paraId="09E33AA3" w14:textId="77777777" w:rsidR="00B00C06" w:rsidRPr="00B00C06" w:rsidRDefault="00B00C06" w:rsidP="007222F8">
            <w:pPr>
              <w:pStyle w:val="ScheduleSectionL4"/>
              <w:widowControl w:val="0"/>
              <w:spacing w:after="0"/>
              <w:ind w:left="0" w:firstLine="0"/>
              <w:jc w:val="left"/>
            </w:pPr>
            <w:r>
              <w:rPr>
                <w:i/>
              </w:rPr>
              <w:t>Note: </w:t>
            </w:r>
            <w:r w:rsidRPr="00F3640A">
              <w:rPr>
                <w:i/>
              </w:rPr>
              <w:t>This is as may be set out in regulations made by the </w:t>
            </w:r>
            <w:hyperlink r:id="rId713">
              <w:r w:rsidRPr="00F3640A">
                <w:rPr>
                  <w:i/>
                  <w:color w:val="0000FF"/>
                  <w:u w:val="single"/>
                </w:rPr>
                <w:t>Authority</w:t>
              </w:r>
            </w:hyperlink>
            <w:r w:rsidRPr="00F3640A">
              <w:rPr>
                <w:i/>
              </w:rPr>
              <w:t> under section 33A, 33AA, 33AB, 33D or 47 of the </w:t>
            </w:r>
            <w:hyperlink r:id="rId714">
              <w:r w:rsidRPr="00F3640A">
                <w:rPr>
                  <w:i/>
                  <w:color w:val="0000FF"/>
                  <w:u w:val="single"/>
                </w:rPr>
                <w:t>Gas Act</w:t>
              </w:r>
            </w:hyperlink>
            <w:r w:rsidRPr="00F3640A">
              <w:rPr>
                <w:i/>
              </w:rPr>
              <w:t xml:space="preserve"> 1986 and/or section 39, 39A, 39B, 42A or 60 of the </w:t>
            </w:r>
            <w:hyperlink r:id="rId715">
              <w:r w:rsidRPr="00F3640A">
                <w:rPr>
                  <w:i/>
                  <w:color w:val="0000FF"/>
                  <w:u w:val="single"/>
                </w:rPr>
                <w:t>Electricity Act</w:t>
              </w:r>
            </w:hyperlink>
            <w:r w:rsidRPr="00F3640A">
              <w:rPr>
                <w:i/>
              </w:rPr>
              <w:t> 1989.</w:t>
            </w:r>
            <w:r>
              <w:rPr>
                <w:i/>
              </w:rPr>
              <w:t> </w:t>
            </w:r>
          </w:p>
        </w:tc>
        <w:tc>
          <w:tcPr>
            <w:tcW w:w="1474" w:type="dxa"/>
            <w:shd w:val="clear" w:color="auto" w:fill="auto"/>
          </w:tcPr>
          <w:p w14:paraId="6D4D3576" w14:textId="77777777" w:rsidR="00B00C06" w:rsidRPr="00D072FE" w:rsidRDefault="00B00C06" w:rsidP="00674D76"/>
        </w:tc>
        <w:tc>
          <w:tcPr>
            <w:tcW w:w="1560" w:type="dxa"/>
            <w:shd w:val="clear" w:color="auto" w:fill="auto"/>
          </w:tcPr>
          <w:p w14:paraId="4608DD30" w14:textId="7FC57AFC" w:rsidR="00B00C06" w:rsidRPr="00D072FE" w:rsidRDefault="009212B0" w:rsidP="00674D76">
            <w:r>
              <w:t>ES</w:t>
            </w:r>
          </w:p>
        </w:tc>
        <w:tc>
          <w:tcPr>
            <w:tcW w:w="1474" w:type="dxa"/>
            <w:shd w:val="clear" w:color="auto" w:fill="auto"/>
          </w:tcPr>
          <w:p w14:paraId="5D1A54E0" w14:textId="77777777" w:rsidR="00B00C06" w:rsidRPr="00D072FE" w:rsidRDefault="00B00C06" w:rsidP="00674D76"/>
        </w:tc>
        <w:tc>
          <w:tcPr>
            <w:tcW w:w="1020" w:type="dxa"/>
            <w:shd w:val="clear" w:color="auto" w:fill="auto"/>
          </w:tcPr>
          <w:p w14:paraId="5636F86E" w14:textId="77777777" w:rsidR="00B00C06" w:rsidRPr="00D072FE" w:rsidRDefault="00B00C06" w:rsidP="00674D76"/>
        </w:tc>
      </w:tr>
      <w:tr w:rsidR="00B00C06" w:rsidRPr="00D072FE" w14:paraId="5B4EBB54" w14:textId="77777777" w:rsidTr="00766996">
        <w:tc>
          <w:tcPr>
            <w:tcW w:w="3386" w:type="dxa"/>
            <w:shd w:val="clear" w:color="auto" w:fill="auto"/>
          </w:tcPr>
          <w:p w14:paraId="1E6FDA9D" w14:textId="2455E58C" w:rsidR="00B00C06" w:rsidRPr="00B00C06" w:rsidRDefault="00B00C06" w:rsidP="007222F8">
            <w:pPr>
              <w:pStyle w:val="ScheduleSectionL3"/>
              <w:widowControl w:val="0"/>
              <w:spacing w:after="0"/>
              <w:ind w:left="567" w:hanging="567"/>
              <w:jc w:val="left"/>
            </w:pPr>
            <w:r>
              <w:t xml:space="preserve">   (k) where appropriate, the </w:t>
            </w:r>
            <w:hyperlink r:id="rId716">
              <w:r>
                <w:rPr>
                  <w:color w:val="0000FF"/>
                  <w:u w:val="single"/>
                </w:rPr>
                <w:t>Consumer</w:t>
              </w:r>
            </w:hyperlink>
            <w:r>
              <w:t> is alerted to the </w:t>
            </w:r>
            <w:hyperlink r:id="rId717">
              <w:r>
                <w:rPr>
                  <w:color w:val="0000FF"/>
                  <w:u w:val="single"/>
                </w:rPr>
                <w:t>Energy Supplier</w:t>
              </w:r>
            </w:hyperlink>
            <w:r>
              <w:t>’s password scheme, for example </w:t>
            </w:r>
            <w:hyperlink r:id="rId718">
              <w:r>
                <w:rPr>
                  <w:color w:val="0000FF"/>
                  <w:u w:val="single"/>
                </w:rPr>
                <w:t>Consumer</w:t>
              </w:r>
            </w:hyperlink>
            <w:r>
              <w:t>s on the </w:t>
            </w:r>
            <w:hyperlink r:id="rId719" w:history="1">
              <w:r w:rsidRPr="004E60E6">
                <w:rPr>
                  <w:rStyle w:val="Hyperlink"/>
                  <w:color w:val="0000FF"/>
                </w:rPr>
                <w:t>Priority Services Register</w:t>
              </w:r>
            </w:hyperlink>
            <w:r>
              <w:t> or other circumstances where it appears appropriate;</w:t>
            </w:r>
          </w:p>
        </w:tc>
        <w:tc>
          <w:tcPr>
            <w:tcW w:w="1474" w:type="dxa"/>
            <w:shd w:val="clear" w:color="auto" w:fill="auto"/>
          </w:tcPr>
          <w:p w14:paraId="4422689D" w14:textId="77777777" w:rsidR="00B00C06" w:rsidRPr="00D072FE" w:rsidRDefault="00B00C06" w:rsidP="00674D76"/>
        </w:tc>
        <w:tc>
          <w:tcPr>
            <w:tcW w:w="1560" w:type="dxa"/>
            <w:shd w:val="clear" w:color="auto" w:fill="auto"/>
          </w:tcPr>
          <w:p w14:paraId="771435FC" w14:textId="126E72F2" w:rsidR="00B00C06" w:rsidRPr="00D072FE" w:rsidRDefault="009212B0" w:rsidP="00674D76">
            <w:r>
              <w:t>ES, MI</w:t>
            </w:r>
          </w:p>
        </w:tc>
        <w:tc>
          <w:tcPr>
            <w:tcW w:w="1474" w:type="dxa"/>
            <w:shd w:val="clear" w:color="auto" w:fill="auto"/>
          </w:tcPr>
          <w:p w14:paraId="5D67F46A" w14:textId="77777777" w:rsidR="00B00C06" w:rsidRPr="00D072FE" w:rsidRDefault="00B00C06" w:rsidP="00674D76"/>
        </w:tc>
        <w:tc>
          <w:tcPr>
            <w:tcW w:w="1020" w:type="dxa"/>
            <w:shd w:val="clear" w:color="auto" w:fill="auto"/>
          </w:tcPr>
          <w:p w14:paraId="781867B0" w14:textId="77777777" w:rsidR="00B00C06" w:rsidRPr="00D072FE" w:rsidRDefault="00B00C06" w:rsidP="00674D76"/>
        </w:tc>
      </w:tr>
      <w:tr w:rsidR="00B00C06" w:rsidRPr="00D072FE" w14:paraId="69C45E93" w14:textId="77777777" w:rsidTr="00766996">
        <w:tc>
          <w:tcPr>
            <w:tcW w:w="3386" w:type="dxa"/>
            <w:shd w:val="clear" w:color="auto" w:fill="auto"/>
          </w:tcPr>
          <w:p w14:paraId="76757109" w14:textId="77777777" w:rsidR="00B00C06" w:rsidRPr="00B00C06" w:rsidRDefault="00B00C06" w:rsidP="007222F8">
            <w:pPr>
              <w:pStyle w:val="ScheduleSectionL4"/>
              <w:widowControl w:val="0"/>
              <w:spacing w:after="0"/>
              <w:ind w:left="567"/>
              <w:jc w:val="left"/>
            </w:pPr>
            <w:r>
              <w:t xml:space="preserve">   (l) its communications regarding the </w:t>
            </w:r>
            <w:hyperlink r:id="rId720">
              <w:r>
                <w:rPr>
                  <w:color w:val="0000FF"/>
                  <w:u w:val="single"/>
                </w:rPr>
                <w:t>Installation Visit</w:t>
              </w:r>
            </w:hyperlink>
            <w:r>
              <w:t> should clearly explain to the </w:t>
            </w:r>
            <w:hyperlink r:id="rId721">
              <w:r>
                <w:rPr>
                  <w:color w:val="0000FF"/>
                  <w:u w:val="single"/>
                </w:rPr>
                <w:t>Consumer</w:t>
              </w:r>
            </w:hyperlink>
            <w:r>
              <w:t> what the </w:t>
            </w:r>
            <w:hyperlink r:id="rId722">
              <w:r>
                <w:rPr>
                  <w:color w:val="0000FF"/>
                  <w:u w:val="single"/>
                </w:rPr>
                <w:t>Installation Visit</w:t>
              </w:r>
            </w:hyperlink>
            <w:r>
              <w:t> will entail (including the need for the </w:t>
            </w:r>
            <w:hyperlink r:id="rId723">
              <w:r>
                <w:rPr>
                  <w:color w:val="0000FF"/>
                  <w:u w:val="single"/>
                </w:rPr>
                <w:t>Consumer</w:t>
              </w:r>
            </w:hyperlink>
            <w:r>
              <w:t xml:space="preserve"> to be at </w:t>
            </w:r>
            <w:r w:rsidRPr="004E60E6">
              <w:t>the premises</w:t>
            </w:r>
            <w:r>
              <w:t>, an indication as to how long a typical </w:t>
            </w:r>
            <w:hyperlink r:id="rId724">
              <w:r>
                <w:rPr>
                  <w:color w:val="0000FF"/>
                  <w:u w:val="single"/>
                </w:rPr>
                <w:t>Installation Visit</w:t>
              </w:r>
            </w:hyperlink>
            <w:r>
              <w:t xml:space="preserve"> takes, that safe access, working conditions, </w:t>
            </w:r>
            <w:r>
              <w:lastRenderedPageBreak/>
              <w:t>and access to the meter will be required, that the gas and/or electricity supply will be shut off, that the operation of the </w:t>
            </w:r>
            <w:hyperlink r:id="rId725">
              <w:r>
                <w:rPr>
                  <w:color w:val="0000FF"/>
                  <w:u w:val="single"/>
                </w:rPr>
                <w:t>Smart Metering System</w:t>
              </w:r>
            </w:hyperlink>
            <w:r>
              <w:t> will be demonstrated, and that </w:t>
            </w:r>
            <w:hyperlink r:id="rId726">
              <w:r>
                <w:rPr>
                  <w:color w:val="0000FF"/>
                  <w:u w:val="single"/>
                </w:rPr>
                <w:t>Energy Efficiency Guidance</w:t>
              </w:r>
            </w:hyperlink>
            <w:r>
              <w:t> will be offered);</w:t>
            </w:r>
          </w:p>
        </w:tc>
        <w:tc>
          <w:tcPr>
            <w:tcW w:w="1474" w:type="dxa"/>
            <w:shd w:val="clear" w:color="auto" w:fill="auto"/>
          </w:tcPr>
          <w:p w14:paraId="127E5936" w14:textId="77777777" w:rsidR="00B00C06" w:rsidRPr="00D072FE" w:rsidRDefault="00B00C06" w:rsidP="00674D76"/>
        </w:tc>
        <w:tc>
          <w:tcPr>
            <w:tcW w:w="1560" w:type="dxa"/>
            <w:shd w:val="clear" w:color="auto" w:fill="auto"/>
          </w:tcPr>
          <w:p w14:paraId="143138AC" w14:textId="506896E6" w:rsidR="00B00C06" w:rsidRPr="00D072FE" w:rsidRDefault="009212B0" w:rsidP="00674D76">
            <w:r>
              <w:t>ES, MI</w:t>
            </w:r>
          </w:p>
        </w:tc>
        <w:tc>
          <w:tcPr>
            <w:tcW w:w="1474" w:type="dxa"/>
            <w:shd w:val="clear" w:color="auto" w:fill="auto"/>
          </w:tcPr>
          <w:p w14:paraId="3F57DFF9" w14:textId="77777777" w:rsidR="00B00C06" w:rsidRPr="00D072FE" w:rsidRDefault="00B00C06" w:rsidP="00674D76"/>
        </w:tc>
        <w:tc>
          <w:tcPr>
            <w:tcW w:w="1020" w:type="dxa"/>
            <w:shd w:val="clear" w:color="auto" w:fill="auto"/>
          </w:tcPr>
          <w:p w14:paraId="293823DB" w14:textId="77777777" w:rsidR="00B00C06" w:rsidRPr="00D072FE" w:rsidRDefault="00B00C06" w:rsidP="00674D76"/>
        </w:tc>
      </w:tr>
      <w:tr w:rsidR="00B00C06" w:rsidRPr="00D072FE" w14:paraId="71CF3C54" w14:textId="77777777" w:rsidTr="00766996">
        <w:tc>
          <w:tcPr>
            <w:tcW w:w="3386" w:type="dxa"/>
            <w:shd w:val="clear" w:color="auto" w:fill="auto"/>
          </w:tcPr>
          <w:p w14:paraId="2D6D1B53" w14:textId="77777777" w:rsidR="00B00C06" w:rsidRPr="00B00C06" w:rsidRDefault="00B00C06" w:rsidP="007222F8">
            <w:pPr>
              <w:pStyle w:val="ScheduleSectionL4"/>
              <w:widowControl w:val="0"/>
              <w:spacing w:after="0"/>
              <w:ind w:left="0" w:firstLine="0"/>
              <w:jc w:val="left"/>
            </w:pPr>
            <w:r>
              <w:rPr>
                <w:i/>
              </w:rPr>
              <w:t>Note: </w:t>
            </w:r>
            <w:r w:rsidRPr="009343D2">
              <w:rPr>
                <w:i/>
              </w:rPr>
              <w:t>Except for situations where work can be carried out without the </w:t>
            </w:r>
            <w:hyperlink r:id="rId727">
              <w:r w:rsidRPr="009343D2">
                <w:rPr>
                  <w:i/>
                  <w:color w:val="0000FF"/>
                  <w:u w:val="single"/>
                </w:rPr>
                <w:t>Consumer</w:t>
              </w:r>
            </w:hyperlink>
            <w:r w:rsidRPr="009343D2">
              <w:rPr>
                <w:i/>
              </w:rPr>
              <w:t> being present, for example; the replacement of tampered meters or aspects of an </w:t>
            </w:r>
            <w:hyperlink r:id="rId728">
              <w:r w:rsidRPr="009343D2">
                <w:rPr>
                  <w:i/>
                  <w:color w:val="0000FF"/>
                  <w:u w:val="single"/>
                </w:rPr>
                <w:t>Installation Visit</w:t>
              </w:r>
            </w:hyperlink>
            <w:r w:rsidRPr="009343D2">
              <w:rPr>
                <w:i/>
              </w:rPr>
              <w:t> carried out in </w:t>
            </w:r>
            <w:hyperlink r:id="rId729">
              <w:r w:rsidRPr="009343D2">
                <w:rPr>
                  <w:i/>
                  <w:color w:val="0000FF"/>
                  <w:u w:val="single"/>
                </w:rPr>
                <w:t>Proactive Install and Leave</w:t>
              </w:r>
            </w:hyperlink>
            <w:r>
              <w:rPr>
                <w:i/>
              </w:rPr>
              <w:t> instances.</w:t>
            </w:r>
          </w:p>
        </w:tc>
        <w:tc>
          <w:tcPr>
            <w:tcW w:w="1474" w:type="dxa"/>
            <w:shd w:val="clear" w:color="auto" w:fill="auto"/>
          </w:tcPr>
          <w:p w14:paraId="4DBE0489" w14:textId="77777777" w:rsidR="00B00C06" w:rsidRPr="00D072FE" w:rsidRDefault="00B00C06" w:rsidP="00674D76"/>
        </w:tc>
        <w:tc>
          <w:tcPr>
            <w:tcW w:w="1560" w:type="dxa"/>
            <w:shd w:val="clear" w:color="auto" w:fill="auto"/>
          </w:tcPr>
          <w:p w14:paraId="0DC0DD41" w14:textId="43706FE6" w:rsidR="00B00C06" w:rsidRPr="00D072FE" w:rsidRDefault="009212B0" w:rsidP="00674D76">
            <w:r>
              <w:t>ES, MI</w:t>
            </w:r>
          </w:p>
        </w:tc>
        <w:tc>
          <w:tcPr>
            <w:tcW w:w="1474" w:type="dxa"/>
            <w:shd w:val="clear" w:color="auto" w:fill="auto"/>
          </w:tcPr>
          <w:p w14:paraId="3AF4C627" w14:textId="77777777" w:rsidR="00B00C06" w:rsidRPr="00D072FE" w:rsidRDefault="00B00C06" w:rsidP="00674D76"/>
        </w:tc>
        <w:tc>
          <w:tcPr>
            <w:tcW w:w="1020" w:type="dxa"/>
            <w:shd w:val="clear" w:color="auto" w:fill="auto"/>
          </w:tcPr>
          <w:p w14:paraId="5B62A134" w14:textId="77777777" w:rsidR="00B00C06" w:rsidRPr="00D072FE" w:rsidRDefault="00B00C06" w:rsidP="00674D76"/>
        </w:tc>
      </w:tr>
      <w:tr w:rsidR="00B00C06" w:rsidRPr="00D072FE" w14:paraId="530391B5" w14:textId="77777777" w:rsidTr="00766996">
        <w:tc>
          <w:tcPr>
            <w:tcW w:w="3386" w:type="dxa"/>
            <w:shd w:val="clear" w:color="auto" w:fill="auto"/>
          </w:tcPr>
          <w:p w14:paraId="364A46B2" w14:textId="77777777" w:rsidR="00B00C06" w:rsidRPr="00B00C06" w:rsidRDefault="00B00C06" w:rsidP="007222F8">
            <w:pPr>
              <w:pStyle w:val="ScheduleSectionL4"/>
              <w:widowControl w:val="0"/>
              <w:spacing w:after="0"/>
              <w:ind w:left="567"/>
              <w:jc w:val="left"/>
            </w:pPr>
            <w:r>
              <w:t xml:space="preserve">   (m) where both fuels are supplied by one </w:t>
            </w:r>
            <w:hyperlink r:id="rId730">
              <w:r>
                <w:rPr>
                  <w:color w:val="0000FF"/>
                  <w:u w:val="single"/>
                </w:rPr>
                <w:t>Energy Supplier</w:t>
              </w:r>
            </w:hyperlink>
            <w:r>
              <w:t> (or </w:t>
            </w:r>
            <w:hyperlink r:id="rId731">
              <w:r>
                <w:rPr>
                  <w:color w:val="0000FF"/>
                  <w:u w:val="single"/>
                </w:rPr>
                <w:t>Energy Supplier</w:t>
              </w:r>
            </w:hyperlink>
            <w:r>
              <w:t>s in the same </w:t>
            </w:r>
            <w:hyperlink r:id="rId732">
              <w:r>
                <w:rPr>
                  <w:color w:val="0000FF"/>
                  <w:u w:val="single"/>
                </w:rPr>
                <w:t>Energy Company Corporate Group</w:t>
              </w:r>
            </w:hyperlink>
            <w:r>
              <w:t>), all reasonable steps shall be taken to exchange both meters at the same </w:t>
            </w:r>
            <w:hyperlink r:id="rId733">
              <w:r>
                <w:rPr>
                  <w:color w:val="0000FF"/>
                  <w:u w:val="single"/>
                </w:rPr>
                <w:t>Installation Visit</w:t>
              </w:r>
            </w:hyperlink>
            <w:r>
              <w:t>. In instances where this may not be possible, the </w:t>
            </w:r>
            <w:hyperlink r:id="rId734">
              <w:r>
                <w:rPr>
                  <w:color w:val="0000FF"/>
                  <w:u w:val="single"/>
                </w:rPr>
                <w:t>Energy Supplier</w:t>
              </w:r>
            </w:hyperlink>
            <w:r>
              <w:t> will provide an explanation to the </w:t>
            </w:r>
            <w:hyperlink r:id="rId735">
              <w:r>
                <w:rPr>
                  <w:color w:val="0000FF"/>
                  <w:u w:val="single"/>
                </w:rPr>
                <w:t>Consumer</w:t>
              </w:r>
            </w:hyperlink>
            <w:r>
              <w:t> and advise what will happen;</w:t>
            </w:r>
          </w:p>
        </w:tc>
        <w:tc>
          <w:tcPr>
            <w:tcW w:w="1474" w:type="dxa"/>
            <w:shd w:val="clear" w:color="auto" w:fill="auto"/>
          </w:tcPr>
          <w:p w14:paraId="5A86EEF5" w14:textId="77777777" w:rsidR="00B00C06" w:rsidRPr="00D072FE" w:rsidRDefault="00B00C06" w:rsidP="00674D76"/>
        </w:tc>
        <w:tc>
          <w:tcPr>
            <w:tcW w:w="1560" w:type="dxa"/>
            <w:shd w:val="clear" w:color="auto" w:fill="auto"/>
          </w:tcPr>
          <w:p w14:paraId="058A141C" w14:textId="23E06143" w:rsidR="00B00C06" w:rsidRPr="00D072FE" w:rsidRDefault="009212B0" w:rsidP="00674D76">
            <w:r>
              <w:t>ES</w:t>
            </w:r>
          </w:p>
        </w:tc>
        <w:tc>
          <w:tcPr>
            <w:tcW w:w="1474" w:type="dxa"/>
            <w:shd w:val="clear" w:color="auto" w:fill="auto"/>
          </w:tcPr>
          <w:p w14:paraId="1D322741" w14:textId="77777777" w:rsidR="00B00C06" w:rsidRPr="00D072FE" w:rsidRDefault="00B00C06" w:rsidP="00674D76"/>
        </w:tc>
        <w:tc>
          <w:tcPr>
            <w:tcW w:w="1020" w:type="dxa"/>
            <w:shd w:val="clear" w:color="auto" w:fill="auto"/>
          </w:tcPr>
          <w:p w14:paraId="28189B1E" w14:textId="77777777" w:rsidR="00B00C06" w:rsidRPr="00D072FE" w:rsidRDefault="00B00C06" w:rsidP="00674D76"/>
        </w:tc>
      </w:tr>
      <w:tr w:rsidR="00B00C06" w:rsidRPr="00D072FE" w14:paraId="26D44C4B" w14:textId="77777777" w:rsidTr="00766996">
        <w:tc>
          <w:tcPr>
            <w:tcW w:w="3386" w:type="dxa"/>
            <w:shd w:val="clear" w:color="auto" w:fill="auto"/>
          </w:tcPr>
          <w:p w14:paraId="4AF9B55A" w14:textId="77777777" w:rsidR="00B00C06" w:rsidRPr="00B00C06" w:rsidRDefault="00B00C06" w:rsidP="007222F8">
            <w:pPr>
              <w:pStyle w:val="ScheduleSectionL4"/>
              <w:widowControl w:val="0"/>
              <w:spacing w:after="0"/>
              <w:ind w:left="567"/>
              <w:jc w:val="left"/>
            </w:pPr>
            <w:r>
              <w:t xml:space="preserve">   (n) at sites where different </w:t>
            </w:r>
            <w:hyperlink r:id="rId736">
              <w:r>
                <w:rPr>
                  <w:color w:val="0000FF"/>
                  <w:u w:val="single"/>
                </w:rPr>
                <w:t>Energy Supplier</w:t>
              </w:r>
            </w:hyperlink>
            <w:r>
              <w:t>s (that are not in the same </w:t>
            </w:r>
            <w:hyperlink r:id="rId737">
              <w:r>
                <w:rPr>
                  <w:color w:val="0000FF"/>
                  <w:u w:val="single"/>
                </w:rPr>
                <w:t>Energy Company Corporate Group</w:t>
              </w:r>
            </w:hyperlink>
            <w:r>
              <w:t>) supply the electricity and gas, the </w:t>
            </w:r>
            <w:hyperlink r:id="rId738">
              <w:r>
                <w:rPr>
                  <w:color w:val="0000FF"/>
                  <w:u w:val="single"/>
                </w:rPr>
                <w:t>Energy Supplier</w:t>
              </w:r>
            </w:hyperlink>
            <w:r>
              <w:t> will advise the </w:t>
            </w:r>
            <w:hyperlink r:id="rId739">
              <w:r>
                <w:rPr>
                  <w:color w:val="0000FF"/>
                  <w:u w:val="single"/>
                </w:rPr>
                <w:t>Consumer</w:t>
              </w:r>
            </w:hyperlink>
            <w:r>
              <w:t> that the installation of the </w:t>
            </w:r>
            <w:hyperlink r:id="rId740">
              <w:r>
                <w:rPr>
                  <w:color w:val="0000FF"/>
                  <w:u w:val="single"/>
                </w:rPr>
                <w:t>Smart Metering System</w:t>
              </w:r>
            </w:hyperlink>
            <w:r>
              <w:t> may be undertaken on two separate </w:t>
            </w:r>
            <w:hyperlink r:id="rId741">
              <w:r>
                <w:rPr>
                  <w:color w:val="0000FF"/>
                  <w:u w:val="single"/>
                </w:rPr>
                <w:t>Installation Visit</w:t>
              </w:r>
            </w:hyperlink>
            <w:r>
              <w:t xml:space="preserve">s, </w:t>
            </w:r>
            <w:r>
              <w:lastRenderedPageBreak/>
              <w:t>which meter they are replacing and that the individual </w:t>
            </w:r>
            <w:hyperlink r:id="rId742">
              <w:r>
                <w:rPr>
                  <w:color w:val="0000FF"/>
                  <w:u w:val="single"/>
                </w:rPr>
                <w:t>Energy Supplier</w:t>
              </w:r>
            </w:hyperlink>
            <w:r>
              <w:t>s will make their own contact arrangements</w:t>
            </w:r>
          </w:p>
        </w:tc>
        <w:tc>
          <w:tcPr>
            <w:tcW w:w="1474" w:type="dxa"/>
            <w:shd w:val="clear" w:color="auto" w:fill="auto"/>
          </w:tcPr>
          <w:p w14:paraId="68AF2D69" w14:textId="77777777" w:rsidR="00B00C06" w:rsidRPr="00D072FE" w:rsidRDefault="00B00C06" w:rsidP="00674D76"/>
        </w:tc>
        <w:tc>
          <w:tcPr>
            <w:tcW w:w="1560" w:type="dxa"/>
            <w:shd w:val="clear" w:color="auto" w:fill="auto"/>
          </w:tcPr>
          <w:p w14:paraId="236E0EAE" w14:textId="05DE233D" w:rsidR="00B00C06" w:rsidRPr="00D072FE" w:rsidRDefault="009212B0" w:rsidP="00674D76">
            <w:r>
              <w:t>ES</w:t>
            </w:r>
          </w:p>
        </w:tc>
        <w:tc>
          <w:tcPr>
            <w:tcW w:w="1474" w:type="dxa"/>
            <w:shd w:val="clear" w:color="auto" w:fill="auto"/>
          </w:tcPr>
          <w:p w14:paraId="5035F483" w14:textId="77777777" w:rsidR="00B00C06" w:rsidRPr="00D072FE" w:rsidRDefault="00B00C06" w:rsidP="00674D76"/>
        </w:tc>
        <w:tc>
          <w:tcPr>
            <w:tcW w:w="1020" w:type="dxa"/>
            <w:shd w:val="clear" w:color="auto" w:fill="auto"/>
          </w:tcPr>
          <w:p w14:paraId="40F2347C" w14:textId="77777777" w:rsidR="00B00C06" w:rsidRPr="00D072FE" w:rsidRDefault="00B00C06" w:rsidP="00674D76"/>
        </w:tc>
      </w:tr>
      <w:tr w:rsidR="00B00C06" w:rsidRPr="00D072FE" w14:paraId="1EB482D3" w14:textId="77777777" w:rsidTr="00766996">
        <w:tc>
          <w:tcPr>
            <w:tcW w:w="3386" w:type="dxa"/>
            <w:shd w:val="clear" w:color="auto" w:fill="auto"/>
          </w:tcPr>
          <w:p w14:paraId="397FAB85" w14:textId="6C329A88" w:rsidR="00B00C06" w:rsidRPr="00B00C06" w:rsidRDefault="00B00C06" w:rsidP="007222F8">
            <w:pPr>
              <w:pStyle w:val="ScheduleSectionL3"/>
              <w:widowControl w:val="0"/>
              <w:spacing w:after="0"/>
              <w:ind w:left="0" w:firstLine="0"/>
              <w:jc w:val="left"/>
            </w:pPr>
            <w:r>
              <w:t>10.15 When arranging an appointment for an </w:t>
            </w:r>
            <w:hyperlink r:id="rId743">
              <w:r>
                <w:rPr>
                  <w:color w:val="0000FF"/>
                  <w:u w:val="single"/>
                </w:rPr>
                <w:t>Installation Visit</w:t>
              </w:r>
            </w:hyperlink>
            <w:r>
              <w:t>, all reasonable endeavours will be used (by checking records and through discussion with the </w:t>
            </w:r>
            <w:hyperlink r:id="rId744">
              <w:r>
                <w:rPr>
                  <w:color w:val="0000FF"/>
                  <w:u w:val="single"/>
                </w:rPr>
                <w:t>Consumer</w:t>
              </w:r>
            </w:hyperlink>
            <w:r>
              <w:t>), to identify whether the </w:t>
            </w:r>
            <w:hyperlink r:id="rId745">
              <w:r>
                <w:rPr>
                  <w:color w:val="0000FF"/>
                  <w:u w:val="single"/>
                </w:rPr>
                <w:t>Consumer</w:t>
              </w:r>
            </w:hyperlink>
            <w:r>
              <w:t> has specific needs, such as visual impairment, hearing impairment, low levels of literacy, or other known characteristics of a </w:t>
            </w:r>
            <w:hyperlink r:id="rId746" w:history="1">
              <w:r w:rsidRPr="00ED401F">
                <w:rPr>
                  <w:rStyle w:val="Hyperlink"/>
                  <w:color w:val="0000FF"/>
                </w:rPr>
                <w:t>Vulnerable Consumer</w:t>
              </w:r>
            </w:hyperlink>
            <w:r>
              <w:t>. Where it is identified that the </w:t>
            </w:r>
            <w:hyperlink r:id="rId747">
              <w:r>
                <w:rPr>
                  <w:color w:val="0000FF"/>
                  <w:u w:val="single"/>
                </w:rPr>
                <w:t>Consumer</w:t>
              </w:r>
            </w:hyperlink>
            <w:r>
              <w:t> is a </w:t>
            </w:r>
            <w:hyperlink r:id="rId748" w:history="1">
              <w:r w:rsidR="00E6771F" w:rsidRPr="00ED401F">
                <w:rPr>
                  <w:rStyle w:val="Hyperlink"/>
                  <w:color w:val="0000FF"/>
                </w:rPr>
                <w:t>Vulnerable Consumer</w:t>
              </w:r>
            </w:hyperlink>
            <w:r>
              <w:t> and that has not previousy been recorded, it is to be notified to the appropriate </w:t>
            </w:r>
            <w:hyperlink r:id="rId749">
              <w:r>
                <w:rPr>
                  <w:color w:val="0000FF"/>
                  <w:u w:val="single"/>
                </w:rPr>
                <w:t>Energy Supplier</w:t>
              </w:r>
            </w:hyperlink>
            <w:r>
              <w:t> personnel to be recorded and where appropriate, the installation appointment should be arranged with the carer or the person with legal responsibility over the </w:t>
            </w:r>
            <w:hyperlink r:id="rId750">
              <w:r>
                <w:rPr>
                  <w:color w:val="0000FF"/>
                  <w:u w:val="single"/>
                </w:rPr>
                <w:t>Consumer</w:t>
              </w:r>
            </w:hyperlink>
            <w:r>
              <w:t>, and they should be present during the </w:t>
            </w:r>
            <w:hyperlink r:id="rId751">
              <w:r>
                <w:rPr>
                  <w:color w:val="0000FF"/>
                  <w:u w:val="single"/>
                </w:rPr>
                <w:t>Installation Visit</w:t>
              </w:r>
            </w:hyperlink>
            <w:r>
              <w:t> (if required or requested by the </w:t>
            </w:r>
            <w:hyperlink r:id="rId752">
              <w:r>
                <w:rPr>
                  <w:color w:val="0000FF"/>
                  <w:u w:val="single"/>
                </w:rPr>
                <w:t>Consumer</w:t>
              </w:r>
            </w:hyperlink>
            <w:r>
              <w:t>).</w:t>
            </w:r>
          </w:p>
        </w:tc>
        <w:tc>
          <w:tcPr>
            <w:tcW w:w="1474" w:type="dxa"/>
            <w:shd w:val="clear" w:color="auto" w:fill="auto"/>
          </w:tcPr>
          <w:p w14:paraId="71E3D1B9" w14:textId="77777777" w:rsidR="00B00C06" w:rsidRPr="00D072FE" w:rsidRDefault="00B00C06" w:rsidP="00674D76"/>
        </w:tc>
        <w:tc>
          <w:tcPr>
            <w:tcW w:w="1560" w:type="dxa"/>
            <w:shd w:val="clear" w:color="auto" w:fill="auto"/>
          </w:tcPr>
          <w:p w14:paraId="4BF1A031" w14:textId="66B7E679" w:rsidR="00B00C06" w:rsidRPr="00D072FE" w:rsidRDefault="009212B0" w:rsidP="00674D76">
            <w:r>
              <w:t>ES</w:t>
            </w:r>
          </w:p>
        </w:tc>
        <w:tc>
          <w:tcPr>
            <w:tcW w:w="1474" w:type="dxa"/>
            <w:shd w:val="clear" w:color="auto" w:fill="auto"/>
          </w:tcPr>
          <w:p w14:paraId="0F9B468E" w14:textId="77777777" w:rsidR="00B00C06" w:rsidRPr="00D072FE" w:rsidRDefault="00B00C06" w:rsidP="00674D76"/>
        </w:tc>
        <w:tc>
          <w:tcPr>
            <w:tcW w:w="1020" w:type="dxa"/>
            <w:shd w:val="clear" w:color="auto" w:fill="auto"/>
          </w:tcPr>
          <w:p w14:paraId="52EE6564" w14:textId="77777777" w:rsidR="00B00C06" w:rsidRPr="00D072FE" w:rsidRDefault="00B00C06" w:rsidP="00674D76"/>
        </w:tc>
      </w:tr>
    </w:tbl>
    <w:p w14:paraId="0E0B95CC" w14:textId="77777777" w:rsidR="00B00C06" w:rsidRPr="00B00C06" w:rsidRDefault="00B00C06" w:rsidP="007222F8">
      <w:pPr>
        <w:pStyle w:val="ScheduleSectionL2"/>
        <w:widowControl w:val="0"/>
        <w:numPr>
          <w:ilvl w:val="0"/>
          <w:numId w:val="0"/>
        </w:numPr>
        <w:spacing w:after="320"/>
        <w:ind w:left="567"/>
        <w:jc w:val="left"/>
      </w:pPr>
    </w:p>
    <w:p w14:paraId="6D7E6EFA" w14:textId="77777777" w:rsidR="00D072FE" w:rsidRPr="00B00C06" w:rsidRDefault="00D072FE" w:rsidP="007222F8">
      <w:pPr>
        <w:pStyle w:val="ScheduleSectionL2"/>
        <w:widowControl w:val="0"/>
        <w:spacing w:after="320"/>
        <w:jc w:val="left"/>
      </w:pPr>
      <w:r>
        <w:rPr>
          <w:b/>
        </w:rPr>
        <w:t>Communications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B00C06" w:rsidRPr="00D072FE" w14:paraId="4AC8ACEE" w14:textId="77777777" w:rsidTr="00D072FE">
        <w:trPr>
          <w:trHeight w:val="808"/>
        </w:trPr>
        <w:tc>
          <w:tcPr>
            <w:tcW w:w="3514" w:type="dxa"/>
            <w:shd w:val="clear" w:color="auto" w:fill="auto"/>
          </w:tcPr>
          <w:p w14:paraId="26744BAE" w14:textId="77777777" w:rsidR="00B00C06" w:rsidRPr="00D072FE" w:rsidRDefault="00B00C06" w:rsidP="007222F8">
            <w:pPr>
              <w:pStyle w:val="Heading1"/>
              <w:numPr>
                <w:ilvl w:val="0"/>
                <w:numId w:val="0"/>
              </w:numPr>
              <w:jc w:val="left"/>
              <w:rPr>
                <w:b w:val="0"/>
                <w:bCs/>
                <w:color w:val="auto"/>
                <w:sz w:val="20"/>
                <w:szCs w:val="20"/>
              </w:rPr>
            </w:pPr>
          </w:p>
        </w:tc>
        <w:tc>
          <w:tcPr>
            <w:tcW w:w="1430" w:type="dxa"/>
            <w:shd w:val="clear" w:color="auto" w:fill="auto"/>
          </w:tcPr>
          <w:p w14:paraId="56882A8D" w14:textId="77777777" w:rsidR="00B00C06" w:rsidRPr="00750F49" w:rsidRDefault="00B00C06" w:rsidP="00750F49">
            <w:pPr>
              <w:jc w:val="left"/>
              <w:rPr>
                <w:szCs w:val="22"/>
              </w:rPr>
            </w:pPr>
            <w:r>
              <w:t>Gas Responsibility</w:t>
            </w:r>
          </w:p>
        </w:tc>
        <w:tc>
          <w:tcPr>
            <w:tcW w:w="1430" w:type="dxa"/>
            <w:shd w:val="clear" w:color="auto" w:fill="auto"/>
          </w:tcPr>
          <w:p w14:paraId="40D542FB" w14:textId="77777777" w:rsidR="00B00C06" w:rsidRPr="00750F49" w:rsidRDefault="00B00C06" w:rsidP="00750F49">
            <w:pPr>
              <w:jc w:val="left"/>
              <w:rPr>
                <w:szCs w:val="22"/>
              </w:rPr>
            </w:pPr>
            <w:r>
              <w:t>Smart Responsibility</w:t>
            </w:r>
          </w:p>
        </w:tc>
        <w:tc>
          <w:tcPr>
            <w:tcW w:w="1430" w:type="dxa"/>
            <w:shd w:val="clear" w:color="auto" w:fill="auto"/>
          </w:tcPr>
          <w:p w14:paraId="50777644" w14:textId="77777777" w:rsidR="00B00C06" w:rsidRPr="00750F49" w:rsidRDefault="00B00C06" w:rsidP="00750F49">
            <w:pPr>
              <w:jc w:val="left"/>
              <w:rPr>
                <w:szCs w:val="22"/>
              </w:rPr>
            </w:pPr>
            <w:r>
              <w:t>Electricity Responsibility</w:t>
            </w:r>
          </w:p>
        </w:tc>
        <w:tc>
          <w:tcPr>
            <w:tcW w:w="979" w:type="dxa"/>
            <w:shd w:val="clear" w:color="auto" w:fill="auto"/>
          </w:tcPr>
          <w:p w14:paraId="1200FBCD" w14:textId="77777777" w:rsidR="00B00C06" w:rsidRPr="00750F49" w:rsidRDefault="00B00C06" w:rsidP="00750F49">
            <w:pPr>
              <w:jc w:val="left"/>
              <w:rPr>
                <w:szCs w:val="22"/>
              </w:rPr>
            </w:pPr>
            <w:r>
              <w:t>Work Category</w:t>
            </w:r>
          </w:p>
        </w:tc>
      </w:tr>
      <w:tr w:rsidR="00B00C06" w:rsidRPr="00D072FE" w14:paraId="7F02BF0B" w14:textId="77777777" w:rsidTr="00D072FE">
        <w:tc>
          <w:tcPr>
            <w:tcW w:w="3514" w:type="dxa"/>
            <w:shd w:val="clear" w:color="auto" w:fill="auto"/>
          </w:tcPr>
          <w:p w14:paraId="0F9F0EEA" w14:textId="77777777" w:rsidR="00B00C06" w:rsidRPr="00D16E72" w:rsidRDefault="00B00C06" w:rsidP="007222F8">
            <w:pPr>
              <w:pStyle w:val="ScheduleSectionL3"/>
              <w:widowControl w:val="0"/>
              <w:spacing w:after="0"/>
              <w:ind w:left="0" w:firstLine="0"/>
              <w:jc w:val="left"/>
            </w:pPr>
            <w:hyperlink r:id="rId753"/>
            <w:r>
              <w:t>10.2.1. Prior to, or during, the </w:t>
            </w:r>
            <w:hyperlink r:id="rId754">
              <w:r>
                <w:rPr>
                  <w:color w:val="0000FF"/>
                  <w:u w:val="single"/>
                </w:rPr>
                <w:t>Installation Visit</w:t>
              </w:r>
            </w:hyperlink>
            <w:r>
              <w:t>, the </w:t>
            </w:r>
            <w:hyperlink r:id="rId755">
              <w:r>
                <w:rPr>
                  <w:color w:val="0000FF"/>
                  <w:u w:val="single"/>
                </w:rPr>
                <w:t>Energy Supplier</w:t>
              </w:r>
            </w:hyperlink>
            <w:r>
              <w:t> shall take all reasonable steps to inform the </w:t>
            </w:r>
            <w:hyperlink r:id="rId756">
              <w:r>
                <w:rPr>
                  <w:color w:val="0000FF"/>
                  <w:u w:val="single"/>
                </w:rPr>
                <w:t>Consumer</w:t>
              </w:r>
            </w:hyperlink>
            <w:r>
              <w:t xml:space="preserve"> (by whatever means deemed appropriate) that </w:t>
            </w:r>
            <w:r>
              <w:lastRenderedPageBreak/>
              <w:t>the </w:t>
            </w:r>
            <w:hyperlink r:id="rId757">
              <w:r>
                <w:rPr>
                  <w:color w:val="0000FF"/>
                  <w:u w:val="single"/>
                </w:rPr>
                <w:t>Energy Supplier</w:t>
              </w:r>
            </w:hyperlink>
            <w:r>
              <w:t> is bound by this </w:t>
            </w:r>
            <w:hyperlink r:id="rId758">
              <w:r>
                <w:rPr>
                  <w:color w:val="0000FF"/>
                  <w:u w:val="single"/>
                </w:rPr>
                <w:t>CoMCoP</w:t>
              </w:r>
            </w:hyperlink>
            <w:r>
              <w:t> and what this means.</w:t>
            </w:r>
          </w:p>
        </w:tc>
        <w:tc>
          <w:tcPr>
            <w:tcW w:w="1430" w:type="dxa"/>
            <w:shd w:val="clear" w:color="auto" w:fill="auto"/>
          </w:tcPr>
          <w:p w14:paraId="640BE26D" w14:textId="77777777" w:rsidR="00B00C06" w:rsidRPr="00750F49" w:rsidRDefault="00B00C06" w:rsidP="00750F49">
            <w:pPr>
              <w:jc w:val="left"/>
              <w:rPr>
                <w:szCs w:val="22"/>
              </w:rPr>
            </w:pPr>
          </w:p>
        </w:tc>
        <w:tc>
          <w:tcPr>
            <w:tcW w:w="1430" w:type="dxa"/>
            <w:shd w:val="clear" w:color="auto" w:fill="auto"/>
          </w:tcPr>
          <w:p w14:paraId="36FA4B03" w14:textId="174FC136" w:rsidR="00B00C06" w:rsidRPr="00750F49" w:rsidRDefault="009212B0" w:rsidP="00750F49">
            <w:pPr>
              <w:jc w:val="left"/>
              <w:rPr>
                <w:szCs w:val="22"/>
              </w:rPr>
            </w:pPr>
            <w:r>
              <w:t>ES</w:t>
            </w:r>
          </w:p>
        </w:tc>
        <w:tc>
          <w:tcPr>
            <w:tcW w:w="1430" w:type="dxa"/>
            <w:shd w:val="clear" w:color="auto" w:fill="auto"/>
          </w:tcPr>
          <w:p w14:paraId="3B1C7CA5" w14:textId="77777777" w:rsidR="00B00C06" w:rsidRPr="00750F49" w:rsidRDefault="00B00C06" w:rsidP="00750F49">
            <w:pPr>
              <w:jc w:val="left"/>
              <w:rPr>
                <w:szCs w:val="22"/>
              </w:rPr>
            </w:pPr>
          </w:p>
        </w:tc>
        <w:tc>
          <w:tcPr>
            <w:tcW w:w="979" w:type="dxa"/>
            <w:shd w:val="clear" w:color="auto" w:fill="auto"/>
          </w:tcPr>
          <w:p w14:paraId="4EE69584" w14:textId="77777777" w:rsidR="00B00C06" w:rsidRPr="00750F49" w:rsidRDefault="00B00C06" w:rsidP="00750F49">
            <w:pPr>
              <w:jc w:val="left"/>
              <w:rPr>
                <w:szCs w:val="22"/>
              </w:rPr>
            </w:pPr>
          </w:p>
        </w:tc>
      </w:tr>
      <w:tr w:rsidR="00B00C06" w:rsidRPr="00D072FE" w14:paraId="3EC67659" w14:textId="77777777" w:rsidTr="00D072FE">
        <w:tc>
          <w:tcPr>
            <w:tcW w:w="3514" w:type="dxa"/>
            <w:shd w:val="clear" w:color="auto" w:fill="auto"/>
          </w:tcPr>
          <w:p w14:paraId="2767FDE3" w14:textId="77777777" w:rsidR="00B00C06" w:rsidRPr="00D829C4" w:rsidRDefault="00B00C06" w:rsidP="007222F8">
            <w:pPr>
              <w:pStyle w:val="ScheduleSectionL3"/>
              <w:widowControl w:val="0"/>
              <w:spacing w:after="0"/>
              <w:ind w:left="0" w:firstLine="0"/>
              <w:jc w:val="left"/>
            </w:pPr>
            <w:r>
              <w:t>10.2.2 Each </w:t>
            </w:r>
            <w:hyperlink r:id="rId759">
              <w:r>
                <w:rPr>
                  <w:color w:val="0000FF"/>
                  <w:u w:val="single"/>
                </w:rPr>
                <w:t>Energy Supplier</w:t>
              </w:r>
            </w:hyperlink>
            <w:r>
              <w:t> shall ensure that its communication materials regarding </w:t>
            </w:r>
            <w:hyperlink r:id="rId760">
              <w:r>
                <w:rPr>
                  <w:color w:val="0000FF"/>
                  <w:u w:val="single"/>
                </w:rPr>
                <w:t>Smart Metering System</w:t>
              </w:r>
            </w:hyperlink>
            <w:r>
              <w:t> installations and energy efficiency goods and services:</w:t>
            </w:r>
          </w:p>
        </w:tc>
        <w:tc>
          <w:tcPr>
            <w:tcW w:w="1430" w:type="dxa"/>
            <w:shd w:val="clear" w:color="auto" w:fill="auto"/>
          </w:tcPr>
          <w:p w14:paraId="5B83AEBA" w14:textId="77777777" w:rsidR="00B00C06" w:rsidRPr="00750F49" w:rsidRDefault="00B00C06" w:rsidP="00750F49">
            <w:pPr>
              <w:jc w:val="left"/>
              <w:rPr>
                <w:szCs w:val="22"/>
              </w:rPr>
            </w:pPr>
          </w:p>
        </w:tc>
        <w:tc>
          <w:tcPr>
            <w:tcW w:w="1430" w:type="dxa"/>
            <w:shd w:val="clear" w:color="auto" w:fill="auto"/>
          </w:tcPr>
          <w:p w14:paraId="65D2F76D" w14:textId="36882AA2" w:rsidR="00B00C06" w:rsidRPr="00750F49" w:rsidRDefault="009212B0" w:rsidP="00750F49">
            <w:pPr>
              <w:jc w:val="left"/>
              <w:rPr>
                <w:szCs w:val="22"/>
              </w:rPr>
            </w:pPr>
            <w:r>
              <w:t>ES</w:t>
            </w:r>
          </w:p>
        </w:tc>
        <w:tc>
          <w:tcPr>
            <w:tcW w:w="1430" w:type="dxa"/>
            <w:shd w:val="clear" w:color="auto" w:fill="auto"/>
          </w:tcPr>
          <w:p w14:paraId="696AF2FA" w14:textId="77777777" w:rsidR="00B00C06" w:rsidRPr="00750F49" w:rsidRDefault="00B00C06" w:rsidP="00750F49">
            <w:pPr>
              <w:jc w:val="left"/>
              <w:rPr>
                <w:szCs w:val="22"/>
              </w:rPr>
            </w:pPr>
          </w:p>
        </w:tc>
        <w:tc>
          <w:tcPr>
            <w:tcW w:w="979" w:type="dxa"/>
            <w:shd w:val="clear" w:color="auto" w:fill="auto"/>
          </w:tcPr>
          <w:p w14:paraId="46F84D9E" w14:textId="77777777" w:rsidR="00B00C06" w:rsidRPr="00750F49" w:rsidRDefault="00B00C06" w:rsidP="00750F49">
            <w:pPr>
              <w:jc w:val="left"/>
              <w:rPr>
                <w:szCs w:val="22"/>
              </w:rPr>
            </w:pPr>
          </w:p>
        </w:tc>
      </w:tr>
      <w:tr w:rsidR="00B00C06" w:rsidRPr="00D072FE" w14:paraId="5A67E9AF" w14:textId="77777777" w:rsidTr="00D072FE">
        <w:tc>
          <w:tcPr>
            <w:tcW w:w="3514" w:type="dxa"/>
            <w:shd w:val="clear" w:color="auto" w:fill="auto"/>
          </w:tcPr>
          <w:p w14:paraId="5EB706E7" w14:textId="77777777" w:rsidR="00B00C06" w:rsidRPr="00D829C4" w:rsidRDefault="00D829C4" w:rsidP="007222F8">
            <w:pPr>
              <w:pStyle w:val="ScheduleSectionL4"/>
              <w:widowControl w:val="0"/>
              <w:spacing w:after="0"/>
              <w:ind w:left="510" w:hanging="510"/>
              <w:jc w:val="left"/>
            </w:pPr>
            <w:r>
              <w:t xml:space="preserve">  (a) complement the </w:t>
            </w:r>
            <w:hyperlink r:id="rId761">
              <w:r>
                <w:rPr>
                  <w:color w:val="0000FF"/>
                  <w:u w:val="single"/>
                </w:rPr>
                <w:t>Consumer</w:t>
              </w:r>
            </w:hyperlink>
            <w:r>
              <w:t>-engagement material (if any) provided by the </w:t>
            </w:r>
            <w:hyperlink r:id="rId762">
              <w:r>
                <w:rPr>
                  <w:color w:val="0000FF"/>
                  <w:u w:val="single"/>
                </w:rPr>
                <w:t>Smart Metering Implementation Programme</w:t>
              </w:r>
            </w:hyperlink>
            <w:r>
              <w:t>;</w:t>
            </w:r>
          </w:p>
        </w:tc>
        <w:tc>
          <w:tcPr>
            <w:tcW w:w="1430" w:type="dxa"/>
            <w:shd w:val="clear" w:color="auto" w:fill="auto"/>
          </w:tcPr>
          <w:p w14:paraId="2E90AC34" w14:textId="77777777" w:rsidR="00B00C06" w:rsidRPr="00750F49" w:rsidRDefault="00B00C06" w:rsidP="00750F49">
            <w:pPr>
              <w:jc w:val="left"/>
              <w:rPr>
                <w:szCs w:val="22"/>
              </w:rPr>
            </w:pPr>
          </w:p>
        </w:tc>
        <w:tc>
          <w:tcPr>
            <w:tcW w:w="1430" w:type="dxa"/>
            <w:shd w:val="clear" w:color="auto" w:fill="auto"/>
          </w:tcPr>
          <w:p w14:paraId="7F2B0A06" w14:textId="25AE503D" w:rsidR="00B00C06" w:rsidRPr="00750F49" w:rsidRDefault="009212B0" w:rsidP="00750F49">
            <w:pPr>
              <w:jc w:val="left"/>
              <w:rPr>
                <w:szCs w:val="22"/>
              </w:rPr>
            </w:pPr>
            <w:r>
              <w:t>ES</w:t>
            </w:r>
          </w:p>
        </w:tc>
        <w:tc>
          <w:tcPr>
            <w:tcW w:w="1430" w:type="dxa"/>
            <w:shd w:val="clear" w:color="auto" w:fill="auto"/>
          </w:tcPr>
          <w:p w14:paraId="312C7ECB" w14:textId="77777777" w:rsidR="00B00C06" w:rsidRPr="00750F49" w:rsidRDefault="00B00C06" w:rsidP="00750F49">
            <w:pPr>
              <w:jc w:val="left"/>
              <w:rPr>
                <w:szCs w:val="22"/>
              </w:rPr>
            </w:pPr>
          </w:p>
        </w:tc>
        <w:tc>
          <w:tcPr>
            <w:tcW w:w="979" w:type="dxa"/>
            <w:shd w:val="clear" w:color="auto" w:fill="auto"/>
          </w:tcPr>
          <w:p w14:paraId="1308F9E8" w14:textId="77777777" w:rsidR="00B00C06" w:rsidRPr="00750F49" w:rsidRDefault="00B00C06" w:rsidP="00750F49">
            <w:pPr>
              <w:jc w:val="left"/>
              <w:rPr>
                <w:szCs w:val="22"/>
              </w:rPr>
            </w:pPr>
          </w:p>
        </w:tc>
      </w:tr>
      <w:tr w:rsidR="00B00C06" w:rsidRPr="00D072FE" w14:paraId="52D3C099" w14:textId="77777777" w:rsidTr="00D072FE">
        <w:trPr>
          <w:trHeight w:val="1321"/>
        </w:trPr>
        <w:tc>
          <w:tcPr>
            <w:tcW w:w="3514" w:type="dxa"/>
            <w:shd w:val="clear" w:color="auto" w:fill="auto"/>
          </w:tcPr>
          <w:p w14:paraId="5F7CC573" w14:textId="77777777" w:rsidR="00B00C06" w:rsidRPr="00D072FE" w:rsidRDefault="00D829C4" w:rsidP="007222F8">
            <w:pPr>
              <w:pStyle w:val="ScheduleSectionL4"/>
              <w:widowControl w:val="0"/>
              <w:spacing w:after="0"/>
              <w:ind w:left="510" w:hanging="510"/>
              <w:jc w:val="left"/>
              <w:rPr>
                <w:bCs/>
              </w:rPr>
            </w:pPr>
            <w:r>
              <w:t xml:space="preserve">   (b) are clear, concise and drafted in a way that it is reasonably expected that they will be understood by the </w:t>
            </w:r>
            <w:hyperlink r:id="rId763">
              <w:r>
                <w:rPr>
                  <w:color w:val="0000FF"/>
                  <w:u w:val="single"/>
                </w:rPr>
                <w:t>Consumer</w:t>
              </w:r>
            </w:hyperlink>
            <w:r>
              <w:t>;</w:t>
            </w:r>
          </w:p>
        </w:tc>
        <w:tc>
          <w:tcPr>
            <w:tcW w:w="1430" w:type="dxa"/>
            <w:shd w:val="clear" w:color="auto" w:fill="auto"/>
          </w:tcPr>
          <w:p w14:paraId="50AFB5AD" w14:textId="77777777" w:rsidR="00B00C06" w:rsidRPr="00750F49" w:rsidRDefault="00B00C06" w:rsidP="00750F49">
            <w:pPr>
              <w:jc w:val="left"/>
              <w:rPr>
                <w:szCs w:val="22"/>
              </w:rPr>
            </w:pPr>
          </w:p>
        </w:tc>
        <w:tc>
          <w:tcPr>
            <w:tcW w:w="1430" w:type="dxa"/>
            <w:shd w:val="clear" w:color="auto" w:fill="auto"/>
          </w:tcPr>
          <w:p w14:paraId="7FD99312" w14:textId="27A3219D" w:rsidR="00B00C06" w:rsidRPr="00750F49" w:rsidRDefault="009212B0" w:rsidP="00750F49">
            <w:pPr>
              <w:jc w:val="left"/>
              <w:rPr>
                <w:szCs w:val="22"/>
              </w:rPr>
            </w:pPr>
            <w:r>
              <w:t>ES</w:t>
            </w:r>
          </w:p>
        </w:tc>
        <w:tc>
          <w:tcPr>
            <w:tcW w:w="1430" w:type="dxa"/>
            <w:shd w:val="clear" w:color="auto" w:fill="auto"/>
          </w:tcPr>
          <w:p w14:paraId="58EC28F3" w14:textId="77777777" w:rsidR="00B00C06" w:rsidRPr="00750F49" w:rsidRDefault="00B00C06" w:rsidP="00750F49">
            <w:pPr>
              <w:jc w:val="left"/>
              <w:rPr>
                <w:szCs w:val="22"/>
              </w:rPr>
            </w:pPr>
          </w:p>
        </w:tc>
        <w:tc>
          <w:tcPr>
            <w:tcW w:w="979" w:type="dxa"/>
            <w:shd w:val="clear" w:color="auto" w:fill="auto"/>
          </w:tcPr>
          <w:p w14:paraId="76EBE597" w14:textId="77777777" w:rsidR="00B00C06" w:rsidRPr="00750F49" w:rsidRDefault="00B00C06" w:rsidP="00750F49">
            <w:pPr>
              <w:jc w:val="left"/>
              <w:rPr>
                <w:szCs w:val="22"/>
              </w:rPr>
            </w:pPr>
          </w:p>
        </w:tc>
      </w:tr>
      <w:tr w:rsidR="00B00C06" w:rsidRPr="00D072FE" w14:paraId="7DE35D88" w14:textId="77777777" w:rsidTr="00D072FE">
        <w:tc>
          <w:tcPr>
            <w:tcW w:w="3514" w:type="dxa"/>
            <w:shd w:val="clear" w:color="auto" w:fill="auto"/>
          </w:tcPr>
          <w:p w14:paraId="20909968" w14:textId="216F53A2" w:rsidR="00B00C06" w:rsidRPr="00D072FE" w:rsidRDefault="00D829C4" w:rsidP="007222F8">
            <w:pPr>
              <w:pStyle w:val="ScheduleSectionL4"/>
              <w:widowControl w:val="0"/>
              <w:spacing w:after="0"/>
              <w:ind w:left="567"/>
              <w:jc w:val="left"/>
              <w:rPr>
                <w:bCs/>
              </w:rPr>
            </w:pPr>
            <w:r>
              <w:t xml:space="preserve">   (c) are made available to the </w:t>
            </w:r>
            <w:hyperlink r:id="rId764">
              <w:r>
                <w:rPr>
                  <w:color w:val="0000FF"/>
                  <w:u w:val="single"/>
                </w:rPr>
                <w:t>Consumer</w:t>
              </w:r>
            </w:hyperlink>
            <w:r>
              <w:t> in a variety of media and in a format appropriate to or tailored for groups with specific needs, such as visual impairment, hearing impairment, low levels of literacy; or other known characteristics of a </w:t>
            </w:r>
            <w:hyperlink r:id="rId765" w:history="1">
              <w:r w:rsidRPr="003B72DB">
                <w:rPr>
                  <w:rStyle w:val="Hyperlink"/>
                  <w:color w:val="0000FF"/>
                </w:rPr>
                <w:t>Vulnerable Consumer</w:t>
              </w:r>
            </w:hyperlink>
            <w:r>
              <w:t>;</w:t>
            </w:r>
          </w:p>
        </w:tc>
        <w:tc>
          <w:tcPr>
            <w:tcW w:w="1430" w:type="dxa"/>
            <w:shd w:val="clear" w:color="auto" w:fill="auto"/>
          </w:tcPr>
          <w:p w14:paraId="6659ECDE" w14:textId="77777777" w:rsidR="00B00C06" w:rsidRPr="00750F49" w:rsidRDefault="00B00C06" w:rsidP="00750F49">
            <w:pPr>
              <w:jc w:val="left"/>
              <w:rPr>
                <w:szCs w:val="22"/>
              </w:rPr>
            </w:pPr>
          </w:p>
        </w:tc>
        <w:tc>
          <w:tcPr>
            <w:tcW w:w="1430" w:type="dxa"/>
            <w:shd w:val="clear" w:color="auto" w:fill="auto"/>
          </w:tcPr>
          <w:p w14:paraId="22E0E26F" w14:textId="05FE26C4" w:rsidR="00B00C06" w:rsidRPr="00750F49" w:rsidRDefault="009212B0" w:rsidP="00750F49">
            <w:pPr>
              <w:jc w:val="left"/>
              <w:rPr>
                <w:szCs w:val="22"/>
              </w:rPr>
            </w:pPr>
            <w:r>
              <w:t>ES</w:t>
            </w:r>
          </w:p>
        </w:tc>
        <w:tc>
          <w:tcPr>
            <w:tcW w:w="1430" w:type="dxa"/>
            <w:shd w:val="clear" w:color="auto" w:fill="auto"/>
          </w:tcPr>
          <w:p w14:paraId="285B7160" w14:textId="77777777" w:rsidR="00B00C06" w:rsidRPr="00750F49" w:rsidRDefault="00B00C06" w:rsidP="00750F49">
            <w:pPr>
              <w:jc w:val="left"/>
              <w:rPr>
                <w:szCs w:val="22"/>
              </w:rPr>
            </w:pPr>
          </w:p>
        </w:tc>
        <w:tc>
          <w:tcPr>
            <w:tcW w:w="979" w:type="dxa"/>
            <w:shd w:val="clear" w:color="auto" w:fill="auto"/>
          </w:tcPr>
          <w:p w14:paraId="57193A6D" w14:textId="77777777" w:rsidR="00B00C06" w:rsidRPr="00750F49" w:rsidRDefault="00B00C06" w:rsidP="00750F49">
            <w:pPr>
              <w:jc w:val="left"/>
              <w:rPr>
                <w:szCs w:val="22"/>
              </w:rPr>
            </w:pPr>
          </w:p>
        </w:tc>
      </w:tr>
      <w:tr w:rsidR="00B00C06" w:rsidRPr="00D072FE" w14:paraId="2F8DA4A5" w14:textId="77777777" w:rsidTr="00D072FE">
        <w:tc>
          <w:tcPr>
            <w:tcW w:w="3514" w:type="dxa"/>
            <w:shd w:val="clear" w:color="auto" w:fill="auto"/>
          </w:tcPr>
          <w:p w14:paraId="168826DD" w14:textId="77777777" w:rsidR="00B00C06" w:rsidRPr="00D072FE" w:rsidRDefault="00D829C4" w:rsidP="007222F8">
            <w:pPr>
              <w:pStyle w:val="ScheduleSectionL4"/>
              <w:widowControl w:val="0"/>
              <w:spacing w:after="0"/>
              <w:ind w:left="510" w:hanging="510"/>
              <w:jc w:val="left"/>
              <w:rPr>
                <w:bCs/>
              </w:rPr>
            </w:pPr>
            <w:r>
              <w:t xml:space="preserve">   (d) alert the </w:t>
            </w:r>
            <w:hyperlink r:id="rId766">
              <w:r>
                <w:rPr>
                  <w:color w:val="0000FF"/>
                  <w:u w:val="single"/>
                </w:rPr>
                <w:t>Consumer</w:t>
              </w:r>
            </w:hyperlink>
            <w:r>
              <w:t> to the benefits smart metering can bring, for example, an improved understanding of energy consumption, bills for actual consumption rather than estimated, information and advice about their </w:t>
            </w:r>
            <w:hyperlink r:id="rId767">
              <w:r>
                <w:rPr>
                  <w:color w:val="0000FF"/>
                  <w:u w:val="single"/>
                </w:rPr>
                <w:t>Smart Metering System</w:t>
              </w:r>
            </w:hyperlink>
            <w:r>
              <w:t> and how they can use it to improve their energy efficiency, and the availability and range of energy efficiency goods and services available;</w:t>
            </w:r>
          </w:p>
        </w:tc>
        <w:tc>
          <w:tcPr>
            <w:tcW w:w="1430" w:type="dxa"/>
            <w:shd w:val="clear" w:color="auto" w:fill="auto"/>
          </w:tcPr>
          <w:p w14:paraId="0047BAE4" w14:textId="77777777" w:rsidR="00B00C06" w:rsidRPr="00750F49" w:rsidRDefault="00B00C06" w:rsidP="00750F49">
            <w:pPr>
              <w:jc w:val="left"/>
              <w:rPr>
                <w:szCs w:val="22"/>
              </w:rPr>
            </w:pPr>
          </w:p>
        </w:tc>
        <w:tc>
          <w:tcPr>
            <w:tcW w:w="1430" w:type="dxa"/>
            <w:shd w:val="clear" w:color="auto" w:fill="auto"/>
          </w:tcPr>
          <w:p w14:paraId="5AD95EB2" w14:textId="6750D4EB" w:rsidR="00B00C06" w:rsidRPr="00750F49" w:rsidRDefault="009212B0" w:rsidP="00750F49">
            <w:pPr>
              <w:jc w:val="left"/>
              <w:rPr>
                <w:szCs w:val="22"/>
              </w:rPr>
            </w:pPr>
            <w:r>
              <w:t>ES</w:t>
            </w:r>
          </w:p>
        </w:tc>
        <w:tc>
          <w:tcPr>
            <w:tcW w:w="1430" w:type="dxa"/>
            <w:shd w:val="clear" w:color="auto" w:fill="auto"/>
          </w:tcPr>
          <w:p w14:paraId="6012B066" w14:textId="77777777" w:rsidR="00B00C06" w:rsidRPr="00750F49" w:rsidRDefault="00B00C06" w:rsidP="00750F49">
            <w:pPr>
              <w:jc w:val="left"/>
              <w:rPr>
                <w:szCs w:val="22"/>
              </w:rPr>
            </w:pPr>
          </w:p>
        </w:tc>
        <w:tc>
          <w:tcPr>
            <w:tcW w:w="979" w:type="dxa"/>
            <w:shd w:val="clear" w:color="auto" w:fill="auto"/>
          </w:tcPr>
          <w:p w14:paraId="48062A32" w14:textId="77777777" w:rsidR="00B00C06" w:rsidRPr="00750F49" w:rsidRDefault="00B00C06" w:rsidP="00750F49">
            <w:pPr>
              <w:jc w:val="left"/>
              <w:rPr>
                <w:szCs w:val="22"/>
              </w:rPr>
            </w:pPr>
          </w:p>
        </w:tc>
      </w:tr>
      <w:tr w:rsidR="00B00C06" w:rsidRPr="00D072FE" w14:paraId="71CF7846" w14:textId="77777777" w:rsidTr="00D072FE">
        <w:tc>
          <w:tcPr>
            <w:tcW w:w="3514" w:type="dxa"/>
            <w:shd w:val="clear" w:color="auto" w:fill="auto"/>
          </w:tcPr>
          <w:p w14:paraId="67F217AB" w14:textId="77777777" w:rsidR="00B00C06" w:rsidRPr="00D072FE" w:rsidRDefault="00D829C4" w:rsidP="007222F8">
            <w:pPr>
              <w:pStyle w:val="ScheduleSectionL4"/>
              <w:widowControl w:val="0"/>
              <w:spacing w:after="0"/>
              <w:ind w:left="510" w:hanging="510"/>
              <w:jc w:val="left"/>
              <w:rPr>
                <w:bCs/>
              </w:rPr>
            </w:pPr>
            <w:r>
              <w:lastRenderedPageBreak/>
              <w:t xml:space="preserve">   (e) point the </w:t>
            </w:r>
            <w:hyperlink r:id="rId768">
              <w:r>
                <w:rPr>
                  <w:color w:val="0000FF"/>
                  <w:u w:val="single"/>
                </w:rPr>
                <w:t>Consumer</w:t>
              </w:r>
            </w:hyperlink>
            <w:r>
              <w:t> to sources from which they may obtain additional and impartial information or assistance about improving the efficiency with which they use the electricity and/or gas supplied to them; and</w:t>
            </w:r>
          </w:p>
        </w:tc>
        <w:tc>
          <w:tcPr>
            <w:tcW w:w="1430" w:type="dxa"/>
            <w:shd w:val="clear" w:color="auto" w:fill="auto"/>
          </w:tcPr>
          <w:p w14:paraId="4D82F122" w14:textId="77777777" w:rsidR="00B00C06" w:rsidRPr="00750F49" w:rsidRDefault="00B00C06" w:rsidP="00750F49">
            <w:pPr>
              <w:jc w:val="left"/>
              <w:rPr>
                <w:szCs w:val="22"/>
              </w:rPr>
            </w:pPr>
          </w:p>
        </w:tc>
        <w:tc>
          <w:tcPr>
            <w:tcW w:w="1430" w:type="dxa"/>
            <w:shd w:val="clear" w:color="auto" w:fill="auto"/>
          </w:tcPr>
          <w:p w14:paraId="3369826A" w14:textId="16D1CCDD" w:rsidR="00B00C06" w:rsidRPr="00750F49" w:rsidRDefault="009212B0" w:rsidP="00750F49">
            <w:pPr>
              <w:jc w:val="left"/>
              <w:rPr>
                <w:szCs w:val="22"/>
              </w:rPr>
            </w:pPr>
            <w:r>
              <w:t>ES</w:t>
            </w:r>
          </w:p>
        </w:tc>
        <w:tc>
          <w:tcPr>
            <w:tcW w:w="1430" w:type="dxa"/>
            <w:shd w:val="clear" w:color="auto" w:fill="auto"/>
          </w:tcPr>
          <w:p w14:paraId="71BCE6E9" w14:textId="77777777" w:rsidR="00B00C06" w:rsidRPr="00750F49" w:rsidRDefault="00B00C06" w:rsidP="00750F49">
            <w:pPr>
              <w:jc w:val="left"/>
              <w:rPr>
                <w:szCs w:val="22"/>
              </w:rPr>
            </w:pPr>
          </w:p>
        </w:tc>
        <w:tc>
          <w:tcPr>
            <w:tcW w:w="979" w:type="dxa"/>
            <w:shd w:val="clear" w:color="auto" w:fill="auto"/>
          </w:tcPr>
          <w:p w14:paraId="76F360A4" w14:textId="77777777" w:rsidR="00B00C06" w:rsidRPr="00750F49" w:rsidRDefault="00B00C06" w:rsidP="00750F49">
            <w:pPr>
              <w:jc w:val="left"/>
              <w:rPr>
                <w:szCs w:val="22"/>
              </w:rPr>
            </w:pPr>
          </w:p>
        </w:tc>
      </w:tr>
      <w:tr w:rsidR="00B00C06" w:rsidRPr="00D072FE" w14:paraId="6280CE19" w14:textId="77777777" w:rsidTr="00D072FE">
        <w:tc>
          <w:tcPr>
            <w:tcW w:w="3514" w:type="dxa"/>
            <w:shd w:val="clear" w:color="auto" w:fill="auto"/>
          </w:tcPr>
          <w:p w14:paraId="3F4609A5" w14:textId="77777777" w:rsidR="00B00C06" w:rsidRPr="00D072FE" w:rsidRDefault="00D829C4" w:rsidP="007222F8">
            <w:pPr>
              <w:pStyle w:val="ScheduleSectionL4"/>
              <w:widowControl w:val="0"/>
              <w:spacing w:after="0"/>
              <w:ind w:left="510" w:hanging="510"/>
              <w:jc w:val="left"/>
              <w:rPr>
                <w:bCs/>
              </w:rPr>
            </w:pPr>
            <w:r>
              <w:t xml:space="preserve">   (f) are updated regularly and in a timely way.</w:t>
            </w:r>
          </w:p>
        </w:tc>
        <w:tc>
          <w:tcPr>
            <w:tcW w:w="1430" w:type="dxa"/>
            <w:shd w:val="clear" w:color="auto" w:fill="auto"/>
          </w:tcPr>
          <w:p w14:paraId="7CECCE49" w14:textId="77777777" w:rsidR="00B00C06" w:rsidRPr="00750F49" w:rsidRDefault="00B00C06" w:rsidP="00750F49">
            <w:pPr>
              <w:jc w:val="left"/>
              <w:rPr>
                <w:szCs w:val="22"/>
              </w:rPr>
            </w:pPr>
          </w:p>
        </w:tc>
        <w:tc>
          <w:tcPr>
            <w:tcW w:w="1430" w:type="dxa"/>
            <w:shd w:val="clear" w:color="auto" w:fill="auto"/>
          </w:tcPr>
          <w:p w14:paraId="23B2D470" w14:textId="48E55220" w:rsidR="00B00C06" w:rsidRPr="00750F49" w:rsidRDefault="009212B0" w:rsidP="00750F49">
            <w:pPr>
              <w:jc w:val="left"/>
              <w:rPr>
                <w:szCs w:val="22"/>
              </w:rPr>
            </w:pPr>
            <w:r>
              <w:t>ES</w:t>
            </w:r>
          </w:p>
        </w:tc>
        <w:tc>
          <w:tcPr>
            <w:tcW w:w="1430" w:type="dxa"/>
            <w:shd w:val="clear" w:color="auto" w:fill="auto"/>
          </w:tcPr>
          <w:p w14:paraId="1E8C815D" w14:textId="77777777" w:rsidR="00B00C06" w:rsidRPr="00750F49" w:rsidRDefault="00B00C06" w:rsidP="00750F49">
            <w:pPr>
              <w:jc w:val="left"/>
              <w:rPr>
                <w:szCs w:val="22"/>
              </w:rPr>
            </w:pPr>
          </w:p>
        </w:tc>
        <w:tc>
          <w:tcPr>
            <w:tcW w:w="979" w:type="dxa"/>
            <w:shd w:val="clear" w:color="auto" w:fill="auto"/>
          </w:tcPr>
          <w:p w14:paraId="0F4B9ADD" w14:textId="77777777" w:rsidR="00B00C06" w:rsidRPr="00750F49" w:rsidRDefault="00B00C06" w:rsidP="00750F49">
            <w:pPr>
              <w:jc w:val="left"/>
              <w:rPr>
                <w:szCs w:val="22"/>
              </w:rPr>
            </w:pPr>
          </w:p>
        </w:tc>
      </w:tr>
      <w:tr w:rsidR="00B00C06" w:rsidRPr="00D072FE" w14:paraId="0B9BB6CA" w14:textId="77777777" w:rsidTr="00D072FE">
        <w:tc>
          <w:tcPr>
            <w:tcW w:w="3514" w:type="dxa"/>
            <w:shd w:val="clear" w:color="auto" w:fill="auto"/>
          </w:tcPr>
          <w:p w14:paraId="026F8FAB" w14:textId="77777777" w:rsidR="00B00C06" w:rsidRPr="00D829C4" w:rsidRDefault="00B00C06" w:rsidP="007222F8">
            <w:pPr>
              <w:pStyle w:val="ScheduleSectionL3"/>
              <w:widowControl w:val="0"/>
              <w:spacing w:after="0"/>
              <w:ind w:left="0" w:firstLine="0"/>
              <w:jc w:val="left"/>
            </w:pPr>
            <w:r>
              <w:t>10.2.3 Each </w:t>
            </w:r>
            <w:hyperlink r:id="rId769">
              <w:r>
                <w:rPr>
                  <w:color w:val="0000FF"/>
                  <w:u w:val="single"/>
                </w:rPr>
                <w:t>Energy Supplier</w:t>
              </w:r>
            </w:hyperlink>
            <w:r>
              <w:t> shall take all reasonable steps to communicate effectively with </w:t>
            </w:r>
            <w:hyperlink r:id="rId770">
              <w:r>
                <w:rPr>
                  <w:color w:val="0000FF"/>
                  <w:u w:val="single"/>
                </w:rPr>
                <w:t>Consumer</w:t>
              </w:r>
            </w:hyperlink>
            <w:r>
              <w:t>s for whom English is not their first language.</w:t>
            </w:r>
          </w:p>
        </w:tc>
        <w:tc>
          <w:tcPr>
            <w:tcW w:w="1430" w:type="dxa"/>
            <w:shd w:val="clear" w:color="auto" w:fill="auto"/>
          </w:tcPr>
          <w:p w14:paraId="0CE74CE5" w14:textId="77777777" w:rsidR="00B00C06" w:rsidRPr="00750F49" w:rsidRDefault="00B00C06" w:rsidP="00750F49">
            <w:pPr>
              <w:jc w:val="left"/>
              <w:rPr>
                <w:szCs w:val="22"/>
              </w:rPr>
            </w:pPr>
          </w:p>
        </w:tc>
        <w:tc>
          <w:tcPr>
            <w:tcW w:w="1430" w:type="dxa"/>
            <w:shd w:val="clear" w:color="auto" w:fill="auto"/>
          </w:tcPr>
          <w:p w14:paraId="207DA265" w14:textId="4757D17F" w:rsidR="00B00C06" w:rsidRPr="00750F49" w:rsidRDefault="009212B0" w:rsidP="00750F49">
            <w:pPr>
              <w:jc w:val="left"/>
              <w:rPr>
                <w:szCs w:val="22"/>
              </w:rPr>
            </w:pPr>
            <w:r>
              <w:t>ES</w:t>
            </w:r>
          </w:p>
        </w:tc>
        <w:tc>
          <w:tcPr>
            <w:tcW w:w="1430" w:type="dxa"/>
            <w:shd w:val="clear" w:color="auto" w:fill="auto"/>
          </w:tcPr>
          <w:p w14:paraId="0ECBC5D1" w14:textId="77777777" w:rsidR="00B00C06" w:rsidRPr="00750F49" w:rsidRDefault="00B00C06" w:rsidP="00750F49">
            <w:pPr>
              <w:jc w:val="left"/>
              <w:rPr>
                <w:szCs w:val="22"/>
              </w:rPr>
            </w:pPr>
          </w:p>
        </w:tc>
        <w:tc>
          <w:tcPr>
            <w:tcW w:w="979" w:type="dxa"/>
            <w:shd w:val="clear" w:color="auto" w:fill="auto"/>
          </w:tcPr>
          <w:p w14:paraId="3A7091F2" w14:textId="77777777" w:rsidR="00B00C06" w:rsidRPr="00750F49" w:rsidRDefault="00B00C06" w:rsidP="00750F49">
            <w:pPr>
              <w:jc w:val="left"/>
              <w:rPr>
                <w:szCs w:val="22"/>
              </w:rPr>
            </w:pPr>
          </w:p>
        </w:tc>
      </w:tr>
      <w:tr w:rsidR="00B00C06" w:rsidRPr="00D072FE" w14:paraId="0B710DAA" w14:textId="77777777" w:rsidTr="00D072FE">
        <w:tc>
          <w:tcPr>
            <w:tcW w:w="3514" w:type="dxa"/>
            <w:shd w:val="clear" w:color="auto" w:fill="auto"/>
          </w:tcPr>
          <w:p w14:paraId="6FC01249" w14:textId="77777777" w:rsidR="00B00C06" w:rsidRPr="00D829C4" w:rsidRDefault="00B00C06" w:rsidP="007222F8">
            <w:pPr>
              <w:pStyle w:val="ScheduleSectionL3"/>
              <w:widowControl w:val="0"/>
              <w:spacing w:after="0"/>
              <w:ind w:left="0" w:firstLine="0"/>
              <w:jc w:val="left"/>
            </w:pPr>
            <w:r>
              <w:t>10.2.4 All interactions with the </w:t>
            </w:r>
            <w:hyperlink r:id="rId771">
              <w:r>
                <w:rPr>
                  <w:color w:val="0000FF"/>
                  <w:u w:val="single"/>
                </w:rPr>
                <w:t>Consumer</w:t>
              </w:r>
            </w:hyperlink>
            <w:r>
              <w:t> in relation to the </w:t>
            </w:r>
            <w:hyperlink r:id="rId772">
              <w:r>
                <w:rPr>
                  <w:color w:val="0000FF"/>
                  <w:u w:val="single"/>
                </w:rPr>
                <w:t>Installation Visit</w:t>
              </w:r>
            </w:hyperlink>
            <w:r>
              <w:t> (verbal or written) must follow the principles as set out in this sub-section 10.2.</w:t>
            </w:r>
          </w:p>
        </w:tc>
        <w:tc>
          <w:tcPr>
            <w:tcW w:w="1430" w:type="dxa"/>
            <w:shd w:val="clear" w:color="auto" w:fill="auto"/>
          </w:tcPr>
          <w:p w14:paraId="368A6F7C" w14:textId="77777777" w:rsidR="00B00C06" w:rsidRPr="00750F49" w:rsidRDefault="00B00C06" w:rsidP="00750F49">
            <w:pPr>
              <w:jc w:val="left"/>
              <w:rPr>
                <w:szCs w:val="22"/>
              </w:rPr>
            </w:pPr>
          </w:p>
        </w:tc>
        <w:tc>
          <w:tcPr>
            <w:tcW w:w="1430" w:type="dxa"/>
            <w:shd w:val="clear" w:color="auto" w:fill="auto"/>
          </w:tcPr>
          <w:p w14:paraId="77E3B059" w14:textId="7975BE1A" w:rsidR="00B00C06" w:rsidRPr="00750F49" w:rsidRDefault="009212B0" w:rsidP="00750F49">
            <w:pPr>
              <w:jc w:val="left"/>
              <w:rPr>
                <w:szCs w:val="22"/>
              </w:rPr>
            </w:pPr>
            <w:r>
              <w:t>ES</w:t>
            </w:r>
          </w:p>
        </w:tc>
        <w:tc>
          <w:tcPr>
            <w:tcW w:w="1430" w:type="dxa"/>
            <w:shd w:val="clear" w:color="auto" w:fill="auto"/>
          </w:tcPr>
          <w:p w14:paraId="74F15165" w14:textId="77777777" w:rsidR="00B00C06" w:rsidRPr="00750F49" w:rsidRDefault="00B00C06" w:rsidP="00750F49">
            <w:pPr>
              <w:jc w:val="left"/>
              <w:rPr>
                <w:szCs w:val="22"/>
              </w:rPr>
            </w:pPr>
          </w:p>
        </w:tc>
        <w:tc>
          <w:tcPr>
            <w:tcW w:w="979" w:type="dxa"/>
            <w:shd w:val="clear" w:color="auto" w:fill="auto"/>
          </w:tcPr>
          <w:p w14:paraId="68CC94B0" w14:textId="77777777" w:rsidR="00B00C06" w:rsidRPr="00750F49" w:rsidRDefault="00B00C06" w:rsidP="00750F49">
            <w:pPr>
              <w:jc w:val="left"/>
              <w:rPr>
                <w:szCs w:val="22"/>
              </w:rPr>
            </w:pPr>
          </w:p>
        </w:tc>
      </w:tr>
      <w:tr w:rsidR="00B00C06" w:rsidRPr="00D072FE" w14:paraId="719FA16C" w14:textId="77777777" w:rsidTr="00D072FE">
        <w:tc>
          <w:tcPr>
            <w:tcW w:w="3514" w:type="dxa"/>
            <w:shd w:val="clear" w:color="auto" w:fill="auto"/>
          </w:tcPr>
          <w:p w14:paraId="0B25F18D" w14:textId="77777777" w:rsidR="00B00C06" w:rsidRPr="00D829C4" w:rsidRDefault="00B00C06" w:rsidP="007222F8">
            <w:pPr>
              <w:pStyle w:val="ScheduleSectionL3"/>
              <w:widowControl w:val="0"/>
              <w:spacing w:after="0"/>
              <w:ind w:left="0" w:firstLine="0"/>
              <w:jc w:val="left"/>
            </w:pPr>
            <w:r>
              <w:t>10.2.5 Each </w:t>
            </w:r>
            <w:hyperlink r:id="rId773">
              <w:r>
                <w:rPr>
                  <w:color w:val="0000FF"/>
                  <w:u w:val="single"/>
                </w:rPr>
                <w:t>Energy Supplier</w:t>
              </w:r>
            </w:hyperlink>
            <w:r>
              <w:t> shall take all reasonable steps to provide the </w:t>
            </w:r>
            <w:hyperlink r:id="rId774">
              <w:r>
                <w:rPr>
                  <w:color w:val="0000FF"/>
                  <w:u w:val="single"/>
                </w:rPr>
                <w:t>Consumer</w:t>
              </w:r>
            </w:hyperlink>
            <w:r>
              <w:t> with a copy of the </w:t>
            </w:r>
            <w:hyperlink r:id="rId775">
              <w:r>
                <w:rPr>
                  <w:color w:val="0000FF"/>
                  <w:u w:val="single"/>
                </w:rPr>
                <w:t>Data Guide</w:t>
              </w:r>
            </w:hyperlink>
            <w:r>
              <w:t>, or to make the </w:t>
            </w:r>
            <w:hyperlink r:id="rId776">
              <w:r>
                <w:rPr>
                  <w:color w:val="0000FF"/>
                  <w:u w:val="single"/>
                </w:rPr>
                <w:t>Consumer</w:t>
              </w:r>
            </w:hyperlink>
            <w:r>
              <w:t> aware of the </w:t>
            </w:r>
            <w:hyperlink r:id="rId777">
              <w:r>
                <w:rPr>
                  <w:color w:val="0000FF"/>
                  <w:u w:val="single"/>
                </w:rPr>
                <w:t>Data Guide</w:t>
              </w:r>
            </w:hyperlink>
            <w:r>
              <w:t> commitments, prior to the </w:t>
            </w:r>
            <w:hyperlink r:id="rId778">
              <w:r>
                <w:rPr>
                  <w:color w:val="0000FF"/>
                  <w:u w:val="single"/>
                </w:rPr>
                <w:t>Installation Visit</w:t>
              </w:r>
            </w:hyperlink>
            <w:r>
              <w:t>.</w:t>
            </w:r>
          </w:p>
        </w:tc>
        <w:tc>
          <w:tcPr>
            <w:tcW w:w="1430" w:type="dxa"/>
            <w:shd w:val="clear" w:color="auto" w:fill="auto"/>
          </w:tcPr>
          <w:p w14:paraId="49B069F1" w14:textId="77777777" w:rsidR="00B00C06" w:rsidRPr="00750F49" w:rsidRDefault="00B00C06" w:rsidP="00750F49">
            <w:pPr>
              <w:jc w:val="left"/>
              <w:rPr>
                <w:szCs w:val="22"/>
              </w:rPr>
            </w:pPr>
          </w:p>
        </w:tc>
        <w:tc>
          <w:tcPr>
            <w:tcW w:w="1430" w:type="dxa"/>
            <w:shd w:val="clear" w:color="auto" w:fill="auto"/>
          </w:tcPr>
          <w:p w14:paraId="0FDD137A" w14:textId="7D138716" w:rsidR="00B00C06" w:rsidRPr="00750F49" w:rsidRDefault="009212B0" w:rsidP="00750F49">
            <w:pPr>
              <w:jc w:val="left"/>
              <w:rPr>
                <w:szCs w:val="22"/>
              </w:rPr>
            </w:pPr>
            <w:r>
              <w:t>ES</w:t>
            </w:r>
          </w:p>
        </w:tc>
        <w:tc>
          <w:tcPr>
            <w:tcW w:w="1430" w:type="dxa"/>
            <w:shd w:val="clear" w:color="auto" w:fill="auto"/>
          </w:tcPr>
          <w:p w14:paraId="2F40E964" w14:textId="77777777" w:rsidR="00B00C06" w:rsidRPr="00750F49" w:rsidRDefault="00B00C06" w:rsidP="00750F49">
            <w:pPr>
              <w:jc w:val="left"/>
              <w:rPr>
                <w:szCs w:val="22"/>
              </w:rPr>
            </w:pPr>
          </w:p>
        </w:tc>
        <w:tc>
          <w:tcPr>
            <w:tcW w:w="979" w:type="dxa"/>
            <w:shd w:val="clear" w:color="auto" w:fill="auto"/>
          </w:tcPr>
          <w:p w14:paraId="68467266" w14:textId="77777777" w:rsidR="00B00C06" w:rsidRPr="00750F49" w:rsidRDefault="00B00C06" w:rsidP="00750F49">
            <w:pPr>
              <w:jc w:val="left"/>
              <w:rPr>
                <w:szCs w:val="22"/>
              </w:rPr>
            </w:pPr>
          </w:p>
        </w:tc>
      </w:tr>
      <w:tr w:rsidR="00B00C06" w:rsidRPr="00D072FE" w14:paraId="2E9D58B6" w14:textId="77777777" w:rsidTr="00D072FE">
        <w:tc>
          <w:tcPr>
            <w:tcW w:w="3514" w:type="dxa"/>
            <w:shd w:val="clear" w:color="auto" w:fill="auto"/>
          </w:tcPr>
          <w:p w14:paraId="14009B6E" w14:textId="77777777" w:rsidR="00B00C06" w:rsidRPr="00D829C4" w:rsidRDefault="00B00C06" w:rsidP="007222F8">
            <w:pPr>
              <w:pStyle w:val="ScheduleSectionL3"/>
              <w:widowControl w:val="0"/>
              <w:spacing w:after="0"/>
              <w:ind w:left="0" w:firstLine="0"/>
              <w:jc w:val="left"/>
            </w:pPr>
            <w:r>
              <w:t>10.2.6 When an </w:t>
            </w:r>
            <w:hyperlink r:id="rId779">
              <w:r>
                <w:rPr>
                  <w:color w:val="0000FF"/>
                  <w:u w:val="single"/>
                </w:rPr>
                <w:t>Installer</w:t>
              </w:r>
            </w:hyperlink>
            <w:r>
              <w:t> leaves the </w:t>
            </w:r>
            <w:hyperlink r:id="rId780">
              <w:r>
                <w:rPr>
                  <w:color w:val="0000FF"/>
                  <w:u w:val="single"/>
                </w:rPr>
                <w:t>Energy Supplier</w:t>
              </w:r>
            </w:hyperlink>
            <w:r>
              <w:t>'s service, IDs and any other branded materials related to the role are returned to the </w:t>
            </w:r>
            <w:hyperlink r:id="rId781">
              <w:r>
                <w:rPr>
                  <w:color w:val="0000FF"/>
                  <w:u w:val="single"/>
                </w:rPr>
                <w:t>Energy Supplier</w:t>
              </w:r>
            </w:hyperlink>
            <w:r>
              <w:t>, and if appropriate, duly destroyed.</w:t>
            </w:r>
          </w:p>
        </w:tc>
        <w:tc>
          <w:tcPr>
            <w:tcW w:w="1430" w:type="dxa"/>
            <w:shd w:val="clear" w:color="auto" w:fill="auto"/>
          </w:tcPr>
          <w:p w14:paraId="765793B7" w14:textId="77777777" w:rsidR="00B00C06" w:rsidRPr="00750F49" w:rsidRDefault="00B00C06" w:rsidP="00750F49">
            <w:pPr>
              <w:jc w:val="left"/>
              <w:rPr>
                <w:szCs w:val="22"/>
              </w:rPr>
            </w:pPr>
          </w:p>
        </w:tc>
        <w:tc>
          <w:tcPr>
            <w:tcW w:w="1430" w:type="dxa"/>
            <w:shd w:val="clear" w:color="auto" w:fill="auto"/>
          </w:tcPr>
          <w:p w14:paraId="18CABBA2" w14:textId="47FF8331" w:rsidR="00B00C06" w:rsidRPr="00750F49" w:rsidRDefault="009212B0" w:rsidP="00750F49">
            <w:pPr>
              <w:jc w:val="left"/>
              <w:rPr>
                <w:szCs w:val="22"/>
              </w:rPr>
            </w:pPr>
            <w:r>
              <w:t>ES, MI</w:t>
            </w:r>
          </w:p>
        </w:tc>
        <w:tc>
          <w:tcPr>
            <w:tcW w:w="1430" w:type="dxa"/>
            <w:shd w:val="clear" w:color="auto" w:fill="auto"/>
          </w:tcPr>
          <w:p w14:paraId="348CFBE9" w14:textId="77777777" w:rsidR="00B00C06" w:rsidRPr="00750F49" w:rsidRDefault="00B00C06" w:rsidP="00750F49">
            <w:pPr>
              <w:jc w:val="left"/>
              <w:rPr>
                <w:szCs w:val="22"/>
              </w:rPr>
            </w:pPr>
          </w:p>
        </w:tc>
        <w:tc>
          <w:tcPr>
            <w:tcW w:w="979" w:type="dxa"/>
            <w:shd w:val="clear" w:color="auto" w:fill="auto"/>
          </w:tcPr>
          <w:p w14:paraId="1FA8ED1E" w14:textId="77777777" w:rsidR="00B00C06" w:rsidRPr="00750F49" w:rsidRDefault="00B00C06" w:rsidP="00750F49">
            <w:pPr>
              <w:jc w:val="left"/>
              <w:rPr>
                <w:szCs w:val="22"/>
              </w:rPr>
            </w:pPr>
          </w:p>
        </w:tc>
      </w:tr>
    </w:tbl>
    <w:p w14:paraId="65611C86" w14:textId="77777777" w:rsidR="00D829C4" w:rsidRPr="00D829C4" w:rsidRDefault="00D829C4" w:rsidP="007222F8">
      <w:pPr>
        <w:pStyle w:val="ScheduleSectionL2"/>
        <w:widowControl w:val="0"/>
        <w:numPr>
          <w:ilvl w:val="0"/>
          <w:numId w:val="0"/>
        </w:numPr>
        <w:spacing w:after="320"/>
        <w:ind w:left="567"/>
        <w:jc w:val="left"/>
      </w:pPr>
    </w:p>
    <w:p w14:paraId="59903BC9" w14:textId="77777777" w:rsidR="00D072FE" w:rsidRPr="00D829C4" w:rsidRDefault="00D072FE" w:rsidP="007222F8">
      <w:pPr>
        <w:pStyle w:val="ScheduleSectionL2"/>
        <w:widowControl w:val="0"/>
        <w:spacing w:after="320"/>
        <w:jc w:val="left"/>
      </w:pPr>
      <w:hyperlink r:id="rId782">
        <w:r>
          <w:rPr>
            <w:b/>
            <w:color w:val="0000FF"/>
            <w:u w:val="single"/>
          </w:rPr>
          <w:t>Site</w:t>
        </w:r>
      </w:hyperlink>
      <w:r>
        <w:rPr>
          <w:b/>
        </w:rPr>
        <w:t xml:space="preserve"> Detail</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36"/>
        <w:gridCol w:w="1472"/>
        <w:gridCol w:w="1472"/>
        <w:gridCol w:w="1472"/>
        <w:gridCol w:w="1007"/>
      </w:tblGrid>
      <w:tr w:rsidR="00D829C4" w:rsidRPr="00D072FE" w14:paraId="3B8AD3AF" w14:textId="77777777" w:rsidTr="00D072FE">
        <w:trPr>
          <w:trHeight w:val="808"/>
        </w:trPr>
        <w:tc>
          <w:tcPr>
            <w:tcW w:w="3360" w:type="dxa"/>
            <w:shd w:val="clear" w:color="auto" w:fill="auto"/>
          </w:tcPr>
          <w:p w14:paraId="0D527892" w14:textId="77777777" w:rsidR="00D829C4" w:rsidRPr="00D072FE" w:rsidRDefault="00D829C4" w:rsidP="007222F8">
            <w:pPr>
              <w:pStyle w:val="Heading1"/>
              <w:numPr>
                <w:ilvl w:val="0"/>
                <w:numId w:val="0"/>
              </w:numPr>
              <w:jc w:val="left"/>
              <w:rPr>
                <w:b w:val="0"/>
                <w:bCs/>
                <w:color w:val="auto"/>
                <w:sz w:val="20"/>
                <w:szCs w:val="20"/>
              </w:rPr>
            </w:pPr>
          </w:p>
        </w:tc>
        <w:tc>
          <w:tcPr>
            <w:tcW w:w="1472" w:type="dxa"/>
            <w:shd w:val="clear" w:color="auto" w:fill="auto"/>
          </w:tcPr>
          <w:p w14:paraId="2FE837C1" w14:textId="77777777" w:rsidR="00D829C4" w:rsidRPr="00D072FE" w:rsidRDefault="00D829C4" w:rsidP="00750F49">
            <w:pPr>
              <w:rPr>
                <w:b/>
                <w:bCs/>
                <w:szCs w:val="22"/>
              </w:rPr>
            </w:pPr>
            <w:r>
              <w:t>Gas Responsibility</w:t>
            </w:r>
          </w:p>
        </w:tc>
        <w:tc>
          <w:tcPr>
            <w:tcW w:w="1472" w:type="dxa"/>
            <w:shd w:val="clear" w:color="auto" w:fill="auto"/>
          </w:tcPr>
          <w:p w14:paraId="7AAFC239" w14:textId="77777777" w:rsidR="00D829C4" w:rsidRPr="00D072FE" w:rsidRDefault="00D829C4" w:rsidP="00750F49">
            <w:pPr>
              <w:rPr>
                <w:b/>
                <w:bCs/>
                <w:szCs w:val="22"/>
              </w:rPr>
            </w:pPr>
            <w:r>
              <w:t>Smart Responsibility</w:t>
            </w:r>
          </w:p>
        </w:tc>
        <w:tc>
          <w:tcPr>
            <w:tcW w:w="1472" w:type="dxa"/>
            <w:shd w:val="clear" w:color="auto" w:fill="auto"/>
          </w:tcPr>
          <w:p w14:paraId="43BB001D" w14:textId="77777777" w:rsidR="00D829C4" w:rsidRPr="00D072FE" w:rsidRDefault="00D829C4" w:rsidP="00750F49">
            <w:pPr>
              <w:rPr>
                <w:b/>
                <w:bCs/>
                <w:szCs w:val="22"/>
              </w:rPr>
            </w:pPr>
            <w:r>
              <w:t>Electricity Responsibility</w:t>
            </w:r>
          </w:p>
        </w:tc>
        <w:tc>
          <w:tcPr>
            <w:tcW w:w="1007" w:type="dxa"/>
            <w:shd w:val="clear" w:color="auto" w:fill="auto"/>
          </w:tcPr>
          <w:p w14:paraId="780038AA" w14:textId="77777777" w:rsidR="00D829C4" w:rsidRPr="00D072FE" w:rsidRDefault="00D829C4" w:rsidP="00750F49">
            <w:pPr>
              <w:rPr>
                <w:b/>
                <w:bCs/>
                <w:szCs w:val="22"/>
              </w:rPr>
            </w:pPr>
            <w:r>
              <w:t>Work Category</w:t>
            </w:r>
          </w:p>
        </w:tc>
      </w:tr>
      <w:tr w:rsidR="00D829C4" w:rsidRPr="00D072FE" w14:paraId="71B79C86" w14:textId="77777777" w:rsidTr="00D072FE">
        <w:tc>
          <w:tcPr>
            <w:tcW w:w="3360" w:type="dxa"/>
            <w:shd w:val="clear" w:color="auto" w:fill="auto"/>
          </w:tcPr>
          <w:p w14:paraId="57E7B937" w14:textId="090E905C" w:rsidR="00D829C4" w:rsidRPr="00D16E72" w:rsidRDefault="00D829C4" w:rsidP="007222F8">
            <w:pPr>
              <w:pStyle w:val="ScheduleSectionL3"/>
              <w:widowControl w:val="0"/>
              <w:spacing w:after="0"/>
              <w:ind w:left="0" w:firstLine="0"/>
              <w:jc w:val="left"/>
            </w:pPr>
            <w:r>
              <w:t xml:space="preserve">10.3.1 Where the housing is to </w:t>
            </w:r>
            <w:r>
              <w:lastRenderedPageBreak/>
              <w:t xml:space="preserve">be provided by the </w:t>
            </w:r>
            <w:hyperlink r:id="rId783">
              <w:r>
                <w:rPr>
                  <w:color w:val="0000FF"/>
                  <w:u w:val="single"/>
                </w:rPr>
                <w:t>Consumer</w:t>
              </w:r>
            </w:hyperlink>
            <w:r>
              <w:t>, the </w:t>
            </w:r>
            <w:hyperlink r:id="rId784">
              <w:r>
                <w:rPr>
                  <w:color w:val="0000FF"/>
                  <w:u w:val="single"/>
                </w:rPr>
                <w:t>MAM</w:t>
              </w:r>
            </w:hyperlink>
            <w:r>
              <w:t xml:space="preserve"> shall ensure that the </w:t>
            </w:r>
            <w:hyperlink r:id="rId785">
              <w:r>
                <w:rPr>
                  <w:color w:val="0000FF"/>
                  <w:u w:val="single"/>
                </w:rPr>
                <w:t>Consumer</w:t>
              </w:r>
            </w:hyperlink>
            <w:r>
              <w:t xml:space="preserve"> is made aware of the relevant design standards, and of the requirements specific to the installation, including as relevant; </w:t>
            </w:r>
          </w:p>
        </w:tc>
        <w:tc>
          <w:tcPr>
            <w:tcW w:w="1472" w:type="dxa"/>
            <w:shd w:val="clear" w:color="auto" w:fill="auto"/>
          </w:tcPr>
          <w:p w14:paraId="6FB9483F" w14:textId="44A65497" w:rsidR="00D829C4" w:rsidRPr="009F5D9E" w:rsidRDefault="009212B0" w:rsidP="00750F49">
            <w:pPr>
              <w:jc w:val="left"/>
              <w:rPr>
                <w:bCs/>
                <w:szCs w:val="22"/>
              </w:rPr>
            </w:pPr>
            <w:r w:rsidRPr="009F5D9E">
              <w:lastRenderedPageBreak/>
              <w:t>MAM</w:t>
            </w:r>
          </w:p>
        </w:tc>
        <w:tc>
          <w:tcPr>
            <w:tcW w:w="1472" w:type="dxa"/>
            <w:shd w:val="clear" w:color="auto" w:fill="auto"/>
          </w:tcPr>
          <w:p w14:paraId="32158DDA" w14:textId="77777777" w:rsidR="00D829C4" w:rsidRPr="00750F49" w:rsidRDefault="00D829C4" w:rsidP="00750F49">
            <w:pPr>
              <w:jc w:val="left"/>
              <w:rPr>
                <w:bCs/>
                <w:szCs w:val="22"/>
              </w:rPr>
            </w:pPr>
          </w:p>
        </w:tc>
        <w:tc>
          <w:tcPr>
            <w:tcW w:w="1472" w:type="dxa"/>
            <w:shd w:val="clear" w:color="auto" w:fill="auto"/>
          </w:tcPr>
          <w:p w14:paraId="7FEFAC7F" w14:textId="77777777" w:rsidR="00D829C4" w:rsidRPr="00750F49" w:rsidRDefault="00D829C4" w:rsidP="00750F49">
            <w:pPr>
              <w:jc w:val="left"/>
              <w:rPr>
                <w:bCs/>
                <w:szCs w:val="22"/>
              </w:rPr>
            </w:pPr>
          </w:p>
        </w:tc>
        <w:tc>
          <w:tcPr>
            <w:tcW w:w="1007" w:type="dxa"/>
            <w:shd w:val="clear" w:color="auto" w:fill="auto"/>
          </w:tcPr>
          <w:p w14:paraId="28B98F35" w14:textId="77777777" w:rsidR="00D829C4" w:rsidRPr="00750F49" w:rsidRDefault="00D829C4" w:rsidP="00750F49">
            <w:pPr>
              <w:jc w:val="left"/>
              <w:rPr>
                <w:bCs/>
                <w:szCs w:val="22"/>
              </w:rPr>
            </w:pPr>
            <w:r>
              <w:t xml:space="preserve">C1, C2, </w:t>
            </w:r>
            <w:r>
              <w:lastRenderedPageBreak/>
              <w:t>C3, C4</w:t>
            </w:r>
          </w:p>
        </w:tc>
      </w:tr>
      <w:tr w:rsidR="00D829C4" w:rsidRPr="00D072FE" w14:paraId="1CA18222" w14:textId="77777777" w:rsidTr="00D072FE">
        <w:tc>
          <w:tcPr>
            <w:tcW w:w="3360" w:type="dxa"/>
            <w:shd w:val="clear" w:color="auto" w:fill="auto"/>
          </w:tcPr>
          <w:p w14:paraId="2BFCAA55" w14:textId="77777777" w:rsidR="00D829C4" w:rsidRPr="00D072FE" w:rsidRDefault="00D829C4" w:rsidP="007222F8">
            <w:pPr>
              <w:pStyle w:val="ScheduleSectionL4"/>
              <w:widowControl w:val="0"/>
              <w:spacing w:after="0"/>
              <w:ind w:left="510" w:hanging="510"/>
              <w:jc w:val="left"/>
              <w:rPr>
                <w:bCs/>
              </w:rPr>
            </w:pPr>
            <w:r>
              <w:lastRenderedPageBreak/>
              <w:t xml:space="preserve">   (a) Size</w:t>
            </w:r>
          </w:p>
        </w:tc>
        <w:tc>
          <w:tcPr>
            <w:tcW w:w="1472" w:type="dxa"/>
            <w:shd w:val="clear" w:color="auto" w:fill="auto"/>
          </w:tcPr>
          <w:p w14:paraId="171F36DA" w14:textId="78464A5D" w:rsidR="00D829C4" w:rsidRPr="00D4533E" w:rsidRDefault="009212B0" w:rsidP="00750F49">
            <w:pPr>
              <w:jc w:val="left"/>
              <w:rPr>
                <w:bCs/>
                <w:szCs w:val="22"/>
              </w:rPr>
            </w:pPr>
            <w:r w:rsidRPr="00D4533E">
              <w:t>MAM</w:t>
            </w:r>
          </w:p>
        </w:tc>
        <w:tc>
          <w:tcPr>
            <w:tcW w:w="1472" w:type="dxa"/>
            <w:shd w:val="clear" w:color="auto" w:fill="auto"/>
          </w:tcPr>
          <w:p w14:paraId="238816F9" w14:textId="77777777" w:rsidR="00D829C4" w:rsidRPr="00750F49" w:rsidRDefault="00D829C4" w:rsidP="00750F49">
            <w:pPr>
              <w:jc w:val="left"/>
              <w:rPr>
                <w:bCs/>
                <w:szCs w:val="22"/>
              </w:rPr>
            </w:pPr>
          </w:p>
        </w:tc>
        <w:tc>
          <w:tcPr>
            <w:tcW w:w="1472" w:type="dxa"/>
            <w:shd w:val="clear" w:color="auto" w:fill="auto"/>
          </w:tcPr>
          <w:p w14:paraId="36E616C4" w14:textId="77777777" w:rsidR="00D829C4" w:rsidRPr="00750F49" w:rsidRDefault="00D829C4" w:rsidP="00750F49">
            <w:pPr>
              <w:jc w:val="left"/>
              <w:rPr>
                <w:bCs/>
                <w:szCs w:val="22"/>
              </w:rPr>
            </w:pPr>
          </w:p>
        </w:tc>
        <w:tc>
          <w:tcPr>
            <w:tcW w:w="1007" w:type="dxa"/>
            <w:shd w:val="clear" w:color="auto" w:fill="auto"/>
          </w:tcPr>
          <w:p w14:paraId="34041B8B" w14:textId="77777777" w:rsidR="00D829C4" w:rsidRPr="00750F49" w:rsidRDefault="00D829C4" w:rsidP="00750F49">
            <w:pPr>
              <w:jc w:val="left"/>
              <w:rPr>
                <w:bCs/>
                <w:szCs w:val="22"/>
              </w:rPr>
            </w:pPr>
            <w:r>
              <w:t>C1, C2, C3, C4</w:t>
            </w:r>
          </w:p>
        </w:tc>
      </w:tr>
      <w:tr w:rsidR="00D829C4" w:rsidRPr="00D072FE" w14:paraId="1B987FBC" w14:textId="77777777" w:rsidTr="00D072FE">
        <w:tc>
          <w:tcPr>
            <w:tcW w:w="3360" w:type="dxa"/>
            <w:shd w:val="clear" w:color="auto" w:fill="auto"/>
          </w:tcPr>
          <w:p w14:paraId="7B0A15A2" w14:textId="77777777" w:rsidR="00D829C4" w:rsidRPr="00D072FE" w:rsidRDefault="00D829C4" w:rsidP="007222F8">
            <w:pPr>
              <w:pStyle w:val="ScheduleSectionL4"/>
              <w:widowControl w:val="0"/>
              <w:spacing w:after="0"/>
              <w:ind w:left="510" w:hanging="510"/>
              <w:jc w:val="left"/>
              <w:rPr>
                <w:bCs/>
              </w:rPr>
            </w:pPr>
            <w:r>
              <w:t xml:space="preserve">   (b) Access</w:t>
            </w:r>
          </w:p>
        </w:tc>
        <w:tc>
          <w:tcPr>
            <w:tcW w:w="1472" w:type="dxa"/>
            <w:shd w:val="clear" w:color="auto" w:fill="auto"/>
          </w:tcPr>
          <w:p w14:paraId="4CECEC66" w14:textId="7B8A1CA0" w:rsidR="00D829C4" w:rsidRPr="00D4533E" w:rsidRDefault="009212B0" w:rsidP="00750F49">
            <w:pPr>
              <w:jc w:val="left"/>
              <w:rPr>
                <w:bCs/>
                <w:szCs w:val="22"/>
              </w:rPr>
            </w:pPr>
            <w:r w:rsidRPr="00D4533E">
              <w:t>MAM</w:t>
            </w:r>
          </w:p>
        </w:tc>
        <w:tc>
          <w:tcPr>
            <w:tcW w:w="1472" w:type="dxa"/>
            <w:shd w:val="clear" w:color="auto" w:fill="auto"/>
          </w:tcPr>
          <w:p w14:paraId="3835EB55" w14:textId="77777777" w:rsidR="00D829C4" w:rsidRPr="00750F49" w:rsidRDefault="00D829C4" w:rsidP="00750F49">
            <w:pPr>
              <w:jc w:val="left"/>
              <w:rPr>
                <w:bCs/>
                <w:szCs w:val="22"/>
              </w:rPr>
            </w:pPr>
          </w:p>
        </w:tc>
        <w:tc>
          <w:tcPr>
            <w:tcW w:w="1472" w:type="dxa"/>
            <w:shd w:val="clear" w:color="auto" w:fill="auto"/>
          </w:tcPr>
          <w:p w14:paraId="0791F366" w14:textId="77777777" w:rsidR="00D829C4" w:rsidRPr="00750F49" w:rsidRDefault="00D829C4" w:rsidP="00750F49">
            <w:pPr>
              <w:jc w:val="left"/>
              <w:rPr>
                <w:bCs/>
                <w:szCs w:val="22"/>
              </w:rPr>
            </w:pPr>
          </w:p>
        </w:tc>
        <w:tc>
          <w:tcPr>
            <w:tcW w:w="1007" w:type="dxa"/>
            <w:shd w:val="clear" w:color="auto" w:fill="auto"/>
          </w:tcPr>
          <w:p w14:paraId="05334987" w14:textId="77777777" w:rsidR="00D829C4" w:rsidRPr="00750F49" w:rsidRDefault="00D829C4" w:rsidP="00750F49">
            <w:pPr>
              <w:jc w:val="left"/>
              <w:rPr>
                <w:bCs/>
                <w:szCs w:val="22"/>
              </w:rPr>
            </w:pPr>
            <w:r>
              <w:t>C1, C2, C3, C4</w:t>
            </w:r>
          </w:p>
        </w:tc>
      </w:tr>
      <w:tr w:rsidR="00D829C4" w:rsidRPr="00D072FE" w14:paraId="19E1B96A" w14:textId="77777777" w:rsidTr="00D072FE">
        <w:tc>
          <w:tcPr>
            <w:tcW w:w="3360" w:type="dxa"/>
            <w:shd w:val="clear" w:color="auto" w:fill="auto"/>
          </w:tcPr>
          <w:p w14:paraId="446911E8" w14:textId="77777777" w:rsidR="00D829C4" w:rsidRPr="00D072FE" w:rsidRDefault="00D829C4" w:rsidP="007222F8">
            <w:pPr>
              <w:pStyle w:val="ScheduleSectionL4"/>
              <w:widowControl w:val="0"/>
              <w:spacing w:after="0"/>
              <w:ind w:left="510" w:hanging="510"/>
              <w:jc w:val="left"/>
              <w:rPr>
                <w:bCs/>
              </w:rPr>
            </w:pPr>
            <w:r>
              <w:t xml:space="preserve">   (c) Ventilation</w:t>
            </w:r>
          </w:p>
        </w:tc>
        <w:tc>
          <w:tcPr>
            <w:tcW w:w="1472" w:type="dxa"/>
            <w:shd w:val="clear" w:color="auto" w:fill="auto"/>
          </w:tcPr>
          <w:p w14:paraId="0DE0DD7B" w14:textId="4CAC6E43" w:rsidR="00D829C4" w:rsidRPr="00D4533E" w:rsidRDefault="009212B0" w:rsidP="00750F49">
            <w:pPr>
              <w:jc w:val="left"/>
              <w:rPr>
                <w:bCs/>
                <w:szCs w:val="22"/>
              </w:rPr>
            </w:pPr>
            <w:r w:rsidRPr="00D4533E">
              <w:t>MAM</w:t>
            </w:r>
          </w:p>
        </w:tc>
        <w:tc>
          <w:tcPr>
            <w:tcW w:w="1472" w:type="dxa"/>
            <w:shd w:val="clear" w:color="auto" w:fill="auto"/>
          </w:tcPr>
          <w:p w14:paraId="069D7641" w14:textId="77777777" w:rsidR="00D829C4" w:rsidRPr="00750F49" w:rsidRDefault="00D829C4" w:rsidP="00750F49">
            <w:pPr>
              <w:jc w:val="left"/>
              <w:rPr>
                <w:bCs/>
                <w:szCs w:val="22"/>
              </w:rPr>
            </w:pPr>
          </w:p>
        </w:tc>
        <w:tc>
          <w:tcPr>
            <w:tcW w:w="1472" w:type="dxa"/>
            <w:shd w:val="clear" w:color="auto" w:fill="auto"/>
          </w:tcPr>
          <w:p w14:paraId="61CE426D" w14:textId="77777777" w:rsidR="00D829C4" w:rsidRPr="00750F49" w:rsidRDefault="00D829C4" w:rsidP="00750F49">
            <w:pPr>
              <w:jc w:val="left"/>
              <w:rPr>
                <w:bCs/>
                <w:szCs w:val="22"/>
              </w:rPr>
            </w:pPr>
          </w:p>
        </w:tc>
        <w:tc>
          <w:tcPr>
            <w:tcW w:w="1007" w:type="dxa"/>
            <w:shd w:val="clear" w:color="auto" w:fill="auto"/>
          </w:tcPr>
          <w:p w14:paraId="40D72CE2" w14:textId="77777777" w:rsidR="00D829C4" w:rsidRPr="00750F49" w:rsidRDefault="00D829C4" w:rsidP="00750F49">
            <w:pPr>
              <w:jc w:val="left"/>
              <w:rPr>
                <w:bCs/>
                <w:szCs w:val="22"/>
              </w:rPr>
            </w:pPr>
            <w:r>
              <w:t>C1, C2, C3, C4</w:t>
            </w:r>
          </w:p>
        </w:tc>
      </w:tr>
      <w:tr w:rsidR="00D829C4" w:rsidRPr="00D072FE" w14:paraId="3631360F" w14:textId="77777777" w:rsidTr="00D072FE">
        <w:tc>
          <w:tcPr>
            <w:tcW w:w="3360" w:type="dxa"/>
            <w:shd w:val="clear" w:color="auto" w:fill="auto"/>
          </w:tcPr>
          <w:p w14:paraId="0392CCC9" w14:textId="77777777" w:rsidR="00D829C4" w:rsidRPr="00D072FE" w:rsidRDefault="00D829C4" w:rsidP="007222F8">
            <w:pPr>
              <w:pStyle w:val="ScheduleSectionL4"/>
              <w:widowControl w:val="0"/>
              <w:spacing w:after="0"/>
              <w:ind w:left="510" w:hanging="510"/>
              <w:jc w:val="left"/>
              <w:rPr>
                <w:bCs/>
              </w:rPr>
            </w:pPr>
            <w:r>
              <w:t xml:space="preserve">   (d) Need for explosion relief</w:t>
            </w:r>
          </w:p>
        </w:tc>
        <w:tc>
          <w:tcPr>
            <w:tcW w:w="1472" w:type="dxa"/>
            <w:shd w:val="clear" w:color="auto" w:fill="auto"/>
          </w:tcPr>
          <w:p w14:paraId="31C6F41E" w14:textId="6C225961" w:rsidR="00D829C4" w:rsidRPr="00D4533E" w:rsidRDefault="009212B0" w:rsidP="00750F49">
            <w:pPr>
              <w:jc w:val="left"/>
              <w:rPr>
                <w:bCs/>
                <w:szCs w:val="22"/>
              </w:rPr>
            </w:pPr>
            <w:r w:rsidRPr="00D4533E">
              <w:t>MAM</w:t>
            </w:r>
          </w:p>
        </w:tc>
        <w:tc>
          <w:tcPr>
            <w:tcW w:w="1472" w:type="dxa"/>
            <w:shd w:val="clear" w:color="auto" w:fill="auto"/>
          </w:tcPr>
          <w:p w14:paraId="388FE61C" w14:textId="77777777" w:rsidR="00D829C4" w:rsidRPr="00750F49" w:rsidRDefault="00D829C4" w:rsidP="00750F49">
            <w:pPr>
              <w:jc w:val="left"/>
              <w:rPr>
                <w:bCs/>
                <w:szCs w:val="22"/>
              </w:rPr>
            </w:pPr>
          </w:p>
        </w:tc>
        <w:tc>
          <w:tcPr>
            <w:tcW w:w="1472" w:type="dxa"/>
            <w:shd w:val="clear" w:color="auto" w:fill="auto"/>
          </w:tcPr>
          <w:p w14:paraId="037B9764" w14:textId="77777777" w:rsidR="00D829C4" w:rsidRPr="00750F49" w:rsidRDefault="00D829C4" w:rsidP="00750F49">
            <w:pPr>
              <w:jc w:val="left"/>
              <w:rPr>
                <w:bCs/>
                <w:szCs w:val="22"/>
              </w:rPr>
            </w:pPr>
          </w:p>
        </w:tc>
        <w:tc>
          <w:tcPr>
            <w:tcW w:w="1007" w:type="dxa"/>
            <w:shd w:val="clear" w:color="auto" w:fill="auto"/>
          </w:tcPr>
          <w:p w14:paraId="376B9B4A" w14:textId="77777777" w:rsidR="00D829C4" w:rsidRPr="00750F49" w:rsidRDefault="00D829C4" w:rsidP="00750F49">
            <w:pPr>
              <w:jc w:val="left"/>
              <w:rPr>
                <w:bCs/>
                <w:szCs w:val="22"/>
              </w:rPr>
            </w:pPr>
            <w:r>
              <w:t>C1, C2, C3, C4</w:t>
            </w:r>
          </w:p>
        </w:tc>
      </w:tr>
      <w:tr w:rsidR="00D829C4" w:rsidRPr="00D072FE" w14:paraId="7C10BD62" w14:textId="77777777" w:rsidTr="00D072FE">
        <w:tc>
          <w:tcPr>
            <w:tcW w:w="3360" w:type="dxa"/>
            <w:shd w:val="clear" w:color="auto" w:fill="auto"/>
          </w:tcPr>
          <w:p w14:paraId="18F39E91" w14:textId="77777777" w:rsidR="00D829C4" w:rsidRPr="00D072FE" w:rsidRDefault="00D829C4" w:rsidP="007222F8">
            <w:pPr>
              <w:pStyle w:val="ScheduleSectionL4"/>
              <w:widowControl w:val="0"/>
              <w:spacing w:after="0"/>
              <w:ind w:left="510" w:hanging="510"/>
              <w:jc w:val="left"/>
              <w:rPr>
                <w:bCs/>
              </w:rPr>
            </w:pPr>
            <w:r>
              <w:t xml:space="preserve">   (e) Need for instrument compartment </w:t>
            </w:r>
          </w:p>
        </w:tc>
        <w:tc>
          <w:tcPr>
            <w:tcW w:w="1472" w:type="dxa"/>
            <w:shd w:val="clear" w:color="auto" w:fill="auto"/>
          </w:tcPr>
          <w:p w14:paraId="5516CE3B" w14:textId="3169C618" w:rsidR="00D829C4" w:rsidRPr="00D4533E" w:rsidRDefault="009212B0" w:rsidP="00750F49">
            <w:pPr>
              <w:jc w:val="left"/>
              <w:rPr>
                <w:bCs/>
                <w:szCs w:val="22"/>
              </w:rPr>
            </w:pPr>
            <w:r w:rsidRPr="00D4533E">
              <w:t>MAM</w:t>
            </w:r>
          </w:p>
        </w:tc>
        <w:tc>
          <w:tcPr>
            <w:tcW w:w="1472" w:type="dxa"/>
            <w:shd w:val="clear" w:color="auto" w:fill="auto"/>
          </w:tcPr>
          <w:p w14:paraId="66F2980E" w14:textId="77777777" w:rsidR="00D829C4" w:rsidRPr="00750F49" w:rsidRDefault="00D829C4" w:rsidP="00750F49">
            <w:pPr>
              <w:jc w:val="left"/>
              <w:rPr>
                <w:bCs/>
                <w:szCs w:val="22"/>
              </w:rPr>
            </w:pPr>
          </w:p>
        </w:tc>
        <w:tc>
          <w:tcPr>
            <w:tcW w:w="1472" w:type="dxa"/>
            <w:shd w:val="clear" w:color="auto" w:fill="auto"/>
          </w:tcPr>
          <w:p w14:paraId="03C03D23" w14:textId="77777777" w:rsidR="00D829C4" w:rsidRPr="00750F49" w:rsidRDefault="00D829C4" w:rsidP="00750F49">
            <w:pPr>
              <w:jc w:val="left"/>
              <w:rPr>
                <w:bCs/>
                <w:szCs w:val="22"/>
              </w:rPr>
            </w:pPr>
          </w:p>
        </w:tc>
        <w:tc>
          <w:tcPr>
            <w:tcW w:w="1007" w:type="dxa"/>
            <w:shd w:val="clear" w:color="auto" w:fill="auto"/>
          </w:tcPr>
          <w:p w14:paraId="00F61859" w14:textId="77777777" w:rsidR="00D829C4" w:rsidRPr="00750F49" w:rsidRDefault="00D829C4" w:rsidP="00750F49">
            <w:pPr>
              <w:jc w:val="left"/>
              <w:rPr>
                <w:bCs/>
                <w:szCs w:val="22"/>
              </w:rPr>
            </w:pPr>
            <w:r>
              <w:t>C1, C2, C3, C4</w:t>
            </w:r>
          </w:p>
        </w:tc>
      </w:tr>
      <w:tr w:rsidR="00D829C4" w:rsidRPr="00D072FE" w14:paraId="311342B1" w14:textId="77777777" w:rsidTr="00D072FE">
        <w:tc>
          <w:tcPr>
            <w:tcW w:w="3360" w:type="dxa"/>
            <w:shd w:val="clear" w:color="auto" w:fill="auto"/>
          </w:tcPr>
          <w:p w14:paraId="293E5B81" w14:textId="77777777" w:rsidR="00D829C4" w:rsidRPr="00D072FE" w:rsidRDefault="00D829C4" w:rsidP="007222F8">
            <w:pPr>
              <w:pStyle w:val="ScheduleSectionL4"/>
              <w:widowControl w:val="0"/>
              <w:spacing w:after="0"/>
              <w:ind w:left="510" w:hanging="510"/>
              <w:jc w:val="left"/>
              <w:rPr>
                <w:bCs/>
              </w:rPr>
            </w:pPr>
            <w:r>
              <w:t xml:space="preserve">   (f) Accommodation for any creep reliefs.</w:t>
            </w:r>
          </w:p>
        </w:tc>
        <w:tc>
          <w:tcPr>
            <w:tcW w:w="1472" w:type="dxa"/>
            <w:shd w:val="clear" w:color="auto" w:fill="auto"/>
          </w:tcPr>
          <w:p w14:paraId="58492F77" w14:textId="7F39547F" w:rsidR="00D829C4" w:rsidRPr="00D4533E" w:rsidRDefault="009212B0" w:rsidP="00750F49">
            <w:pPr>
              <w:jc w:val="left"/>
              <w:rPr>
                <w:bCs/>
                <w:szCs w:val="22"/>
              </w:rPr>
            </w:pPr>
            <w:r w:rsidRPr="00D4533E">
              <w:t>MAM</w:t>
            </w:r>
          </w:p>
        </w:tc>
        <w:tc>
          <w:tcPr>
            <w:tcW w:w="1472" w:type="dxa"/>
            <w:shd w:val="clear" w:color="auto" w:fill="auto"/>
          </w:tcPr>
          <w:p w14:paraId="0AAECCA3" w14:textId="77777777" w:rsidR="00D829C4" w:rsidRPr="00750F49" w:rsidRDefault="00D829C4" w:rsidP="00750F49">
            <w:pPr>
              <w:jc w:val="left"/>
              <w:rPr>
                <w:bCs/>
                <w:szCs w:val="22"/>
              </w:rPr>
            </w:pPr>
          </w:p>
        </w:tc>
        <w:tc>
          <w:tcPr>
            <w:tcW w:w="1472" w:type="dxa"/>
            <w:shd w:val="clear" w:color="auto" w:fill="auto"/>
          </w:tcPr>
          <w:p w14:paraId="6EED4BF9" w14:textId="77777777" w:rsidR="00D829C4" w:rsidRPr="00750F49" w:rsidRDefault="00D829C4" w:rsidP="00750F49">
            <w:pPr>
              <w:jc w:val="left"/>
              <w:rPr>
                <w:bCs/>
                <w:szCs w:val="22"/>
              </w:rPr>
            </w:pPr>
          </w:p>
        </w:tc>
        <w:tc>
          <w:tcPr>
            <w:tcW w:w="1007" w:type="dxa"/>
            <w:shd w:val="clear" w:color="auto" w:fill="auto"/>
          </w:tcPr>
          <w:p w14:paraId="20888998" w14:textId="77777777" w:rsidR="00D829C4" w:rsidRPr="00750F49" w:rsidRDefault="00D829C4" w:rsidP="00750F49">
            <w:pPr>
              <w:jc w:val="left"/>
              <w:rPr>
                <w:bCs/>
                <w:szCs w:val="22"/>
              </w:rPr>
            </w:pPr>
            <w:r>
              <w:t>C1, C2, C3, C4</w:t>
            </w:r>
          </w:p>
        </w:tc>
      </w:tr>
      <w:tr w:rsidR="00D829C4" w:rsidRPr="00D072FE" w14:paraId="452CE6F5" w14:textId="77777777" w:rsidTr="00D072FE">
        <w:tc>
          <w:tcPr>
            <w:tcW w:w="3360" w:type="dxa"/>
            <w:shd w:val="clear" w:color="auto" w:fill="auto"/>
          </w:tcPr>
          <w:p w14:paraId="4AF25C2A" w14:textId="64BFFD6E" w:rsidR="00D829C4" w:rsidRPr="00D072FE" w:rsidRDefault="00D829C4" w:rsidP="007222F8">
            <w:pPr>
              <w:pStyle w:val="ScheduleSectionL3"/>
              <w:widowControl w:val="0"/>
              <w:spacing w:after="0"/>
              <w:ind w:left="0" w:firstLine="0"/>
              <w:jc w:val="left"/>
              <w:rPr>
                <w:bCs/>
              </w:rPr>
            </w:pPr>
            <w:r>
              <w:t>10.3.2 Where the site occupier or developer has a requirement to approve the design and location of a meter installation (for example under DSEAR or for planning applications), the </w:t>
            </w:r>
            <w:hyperlink r:id="rId786">
              <w:r>
                <w:rPr>
                  <w:color w:val="0000FF"/>
                  <w:u w:val="single"/>
                </w:rPr>
                <w:t>MAM</w:t>
              </w:r>
            </w:hyperlink>
            <w:r>
              <w:t> shall co-operate with any reasonable requests for information from the site occupier.</w:t>
            </w:r>
          </w:p>
        </w:tc>
        <w:tc>
          <w:tcPr>
            <w:tcW w:w="1472" w:type="dxa"/>
            <w:shd w:val="clear" w:color="auto" w:fill="auto"/>
          </w:tcPr>
          <w:p w14:paraId="4EC68542" w14:textId="1883C7E9" w:rsidR="00D829C4" w:rsidRPr="00D4533E" w:rsidRDefault="009212B0" w:rsidP="00750F49">
            <w:pPr>
              <w:jc w:val="left"/>
              <w:rPr>
                <w:bCs/>
                <w:szCs w:val="22"/>
              </w:rPr>
            </w:pPr>
            <w:r w:rsidRPr="00D4533E">
              <w:t>MAM</w:t>
            </w:r>
          </w:p>
        </w:tc>
        <w:tc>
          <w:tcPr>
            <w:tcW w:w="1472" w:type="dxa"/>
            <w:shd w:val="clear" w:color="auto" w:fill="auto"/>
          </w:tcPr>
          <w:p w14:paraId="30F31230" w14:textId="77777777" w:rsidR="00D829C4" w:rsidRPr="00750F49" w:rsidRDefault="00D829C4" w:rsidP="00750F49">
            <w:pPr>
              <w:jc w:val="left"/>
              <w:rPr>
                <w:bCs/>
                <w:szCs w:val="22"/>
              </w:rPr>
            </w:pPr>
          </w:p>
        </w:tc>
        <w:tc>
          <w:tcPr>
            <w:tcW w:w="1472" w:type="dxa"/>
            <w:shd w:val="clear" w:color="auto" w:fill="auto"/>
          </w:tcPr>
          <w:p w14:paraId="780D93C6" w14:textId="77777777" w:rsidR="00D829C4" w:rsidRPr="00750F49" w:rsidRDefault="00D829C4" w:rsidP="00750F49">
            <w:pPr>
              <w:jc w:val="left"/>
              <w:rPr>
                <w:bCs/>
                <w:szCs w:val="22"/>
              </w:rPr>
            </w:pPr>
          </w:p>
        </w:tc>
        <w:tc>
          <w:tcPr>
            <w:tcW w:w="1007" w:type="dxa"/>
            <w:shd w:val="clear" w:color="auto" w:fill="auto"/>
          </w:tcPr>
          <w:p w14:paraId="3BEB190D" w14:textId="77777777" w:rsidR="00D829C4" w:rsidRPr="00750F49" w:rsidRDefault="00D829C4" w:rsidP="00750F49">
            <w:pPr>
              <w:jc w:val="left"/>
              <w:rPr>
                <w:bCs/>
                <w:szCs w:val="22"/>
              </w:rPr>
            </w:pPr>
            <w:r>
              <w:t>C1, C2, C3, C4</w:t>
            </w:r>
          </w:p>
        </w:tc>
      </w:tr>
    </w:tbl>
    <w:p w14:paraId="66A519AC" w14:textId="77777777" w:rsidR="00D829C4" w:rsidRDefault="00D829C4" w:rsidP="007222F8">
      <w:pPr>
        <w:pStyle w:val="ScheduleSectionL2"/>
        <w:widowControl w:val="0"/>
        <w:numPr>
          <w:ilvl w:val="0"/>
          <w:numId w:val="0"/>
        </w:numPr>
        <w:spacing w:after="320"/>
        <w:jc w:val="left"/>
      </w:pPr>
    </w:p>
    <w:p w14:paraId="66D6BF10" w14:textId="77777777" w:rsidR="00D072FE" w:rsidRDefault="00D072FE" w:rsidP="007222F8">
      <w:pPr>
        <w:widowControl w:val="0"/>
        <w:spacing w:after="320"/>
        <w:jc w:val="left"/>
      </w:pPr>
      <w:r>
        <w:rPr>
          <w:b/>
        </w:rPr>
        <w:t>Installation</w:t>
      </w:r>
    </w:p>
    <w:p w14:paraId="576CB203" w14:textId="77777777" w:rsidR="00D072FE" w:rsidRPr="00D72FF1" w:rsidRDefault="00D072FE" w:rsidP="007222F8">
      <w:pPr>
        <w:pStyle w:val="Heading1"/>
        <w:keepNext w:val="0"/>
        <w:keepLines w:val="0"/>
        <w:widowControl w:val="0"/>
        <w:spacing w:before="0" w:after="320"/>
        <w:jc w:val="left"/>
        <w:rPr>
          <w:color w:val="70AD47"/>
          <w:szCs w:val="24"/>
        </w:rPr>
      </w:pPr>
      <w:bookmarkStart w:id="11" w:name="_Toc256000033"/>
      <w:bookmarkEnd w:id="11"/>
      <w:r>
        <w:t>Access &amp; Safety Checks</w:t>
      </w:r>
    </w:p>
    <w:p w14:paraId="7FF5F7D3" w14:textId="77777777" w:rsidR="00D072FE" w:rsidRPr="00D31690" w:rsidRDefault="00D072FE" w:rsidP="007222F8">
      <w:pPr>
        <w:pStyle w:val="ScheduleSectionL2"/>
        <w:widowControl w:val="0"/>
        <w:spacing w:after="320"/>
        <w:jc w:val="left"/>
        <w:rPr>
          <w:b/>
          <w:bCs/>
        </w:rPr>
      </w:pPr>
      <w:r>
        <w:rPr>
          <w:b/>
        </w:rPr>
        <w:t xml:space="preserve">Entry to </w:t>
      </w:r>
      <w:hyperlink r:id="rId787">
        <w:r>
          <w:rPr>
            <w:b/>
            <w:color w:val="0000FF"/>
            <w:u w:val="single"/>
          </w:rPr>
          <w:t>Consumer</w:t>
        </w:r>
      </w:hyperlink>
      <w:r>
        <w:rPr>
          <w:b/>
        </w:rPr>
        <w:t xml:space="preserve"> premises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B20345" w:rsidRPr="00D072FE" w14:paraId="23E709DD" w14:textId="77777777" w:rsidTr="00D072FE">
        <w:trPr>
          <w:trHeight w:val="808"/>
        </w:trPr>
        <w:tc>
          <w:tcPr>
            <w:tcW w:w="3636" w:type="dxa"/>
            <w:shd w:val="clear" w:color="auto" w:fill="auto"/>
          </w:tcPr>
          <w:p w14:paraId="1A315895" w14:textId="77777777" w:rsidR="00D829C4" w:rsidRPr="00D072FE" w:rsidRDefault="00D829C4" w:rsidP="007222F8">
            <w:pPr>
              <w:pStyle w:val="Heading1"/>
              <w:numPr>
                <w:ilvl w:val="0"/>
                <w:numId w:val="0"/>
              </w:numPr>
              <w:jc w:val="left"/>
              <w:rPr>
                <w:b w:val="0"/>
                <w:bCs/>
                <w:color w:val="auto"/>
                <w:sz w:val="20"/>
                <w:szCs w:val="20"/>
              </w:rPr>
            </w:pPr>
          </w:p>
        </w:tc>
        <w:tc>
          <w:tcPr>
            <w:tcW w:w="1472" w:type="dxa"/>
            <w:shd w:val="clear" w:color="auto" w:fill="auto"/>
          </w:tcPr>
          <w:p w14:paraId="72201A93" w14:textId="77777777" w:rsidR="00D829C4" w:rsidRPr="00750F49" w:rsidRDefault="00D829C4" w:rsidP="00750F49">
            <w:pPr>
              <w:jc w:val="left"/>
              <w:rPr>
                <w:szCs w:val="22"/>
              </w:rPr>
            </w:pPr>
            <w:r>
              <w:t>Gas Responsibility</w:t>
            </w:r>
          </w:p>
        </w:tc>
        <w:tc>
          <w:tcPr>
            <w:tcW w:w="1472" w:type="dxa"/>
            <w:shd w:val="clear" w:color="auto" w:fill="auto"/>
          </w:tcPr>
          <w:p w14:paraId="54A8806C" w14:textId="77777777" w:rsidR="00D829C4" w:rsidRPr="00750F49" w:rsidRDefault="00D829C4" w:rsidP="00750F49">
            <w:pPr>
              <w:jc w:val="left"/>
              <w:rPr>
                <w:szCs w:val="22"/>
              </w:rPr>
            </w:pPr>
            <w:r>
              <w:t>Smart Responsibility</w:t>
            </w:r>
          </w:p>
        </w:tc>
        <w:tc>
          <w:tcPr>
            <w:tcW w:w="1472" w:type="dxa"/>
            <w:shd w:val="clear" w:color="auto" w:fill="auto"/>
          </w:tcPr>
          <w:p w14:paraId="5F53955C" w14:textId="77777777" w:rsidR="00D829C4" w:rsidRPr="00750F49" w:rsidRDefault="00D829C4" w:rsidP="00750F49">
            <w:pPr>
              <w:jc w:val="left"/>
              <w:rPr>
                <w:szCs w:val="22"/>
              </w:rPr>
            </w:pPr>
            <w:r>
              <w:t>Electricity Responsibility</w:t>
            </w:r>
          </w:p>
        </w:tc>
        <w:tc>
          <w:tcPr>
            <w:tcW w:w="1007" w:type="dxa"/>
            <w:shd w:val="clear" w:color="auto" w:fill="auto"/>
          </w:tcPr>
          <w:p w14:paraId="2495DA5E" w14:textId="77777777" w:rsidR="00D829C4" w:rsidRPr="00750F49" w:rsidRDefault="00D829C4" w:rsidP="00750F49">
            <w:pPr>
              <w:jc w:val="left"/>
              <w:rPr>
                <w:szCs w:val="22"/>
              </w:rPr>
            </w:pPr>
            <w:r>
              <w:t>Work Category</w:t>
            </w:r>
          </w:p>
        </w:tc>
      </w:tr>
      <w:tr w:rsidR="00B20345" w:rsidRPr="00D072FE" w14:paraId="70A6886B" w14:textId="77777777" w:rsidTr="00D072FE">
        <w:tc>
          <w:tcPr>
            <w:tcW w:w="3636" w:type="dxa"/>
            <w:shd w:val="clear" w:color="auto" w:fill="auto"/>
          </w:tcPr>
          <w:p w14:paraId="71722239" w14:textId="77777777" w:rsidR="00D829C4" w:rsidRPr="00B20345" w:rsidRDefault="00D829C4" w:rsidP="007222F8">
            <w:pPr>
              <w:pStyle w:val="ScheduleSectionL3"/>
              <w:widowControl w:val="0"/>
              <w:spacing w:after="0"/>
              <w:ind w:left="0" w:firstLine="0"/>
              <w:jc w:val="left"/>
            </w:pPr>
            <w:r>
              <w:t xml:space="preserve">11.1.1 The relevant </w:t>
            </w:r>
            <w:hyperlink r:id="rId788">
              <w:r>
                <w:rPr>
                  <w:color w:val="0000FF"/>
                  <w:u w:val="single"/>
                </w:rPr>
                <w:t>Party</w:t>
              </w:r>
            </w:hyperlink>
            <w:r>
              <w:t xml:space="preserve"> may enter a </w:t>
            </w:r>
            <w:hyperlink r:id="rId789">
              <w:r>
                <w:rPr>
                  <w:color w:val="0000FF"/>
                  <w:u w:val="single"/>
                </w:rPr>
                <w:t>Consumer</w:t>
              </w:r>
            </w:hyperlink>
            <w:r>
              <w:t xml:space="preserve">’s property to perform meter work if the </w:t>
            </w:r>
            <w:hyperlink r:id="rId790">
              <w:r>
                <w:rPr>
                  <w:color w:val="0000FF"/>
                  <w:u w:val="single"/>
                </w:rPr>
                <w:t>Consumer</w:t>
              </w:r>
            </w:hyperlink>
            <w:r>
              <w:t xml:space="preserve"> allows them entry.</w:t>
            </w:r>
          </w:p>
        </w:tc>
        <w:tc>
          <w:tcPr>
            <w:tcW w:w="1472" w:type="dxa"/>
            <w:shd w:val="clear" w:color="auto" w:fill="auto"/>
          </w:tcPr>
          <w:p w14:paraId="4297D4BA" w14:textId="0C0DE4F9" w:rsidR="00D829C4" w:rsidRPr="000B47AA" w:rsidRDefault="009212B0" w:rsidP="00750F49">
            <w:pPr>
              <w:jc w:val="left"/>
              <w:rPr>
                <w:szCs w:val="22"/>
              </w:rPr>
            </w:pPr>
            <w:r w:rsidRPr="000B47AA">
              <w:t>AMI, ASP, MAM</w:t>
            </w:r>
          </w:p>
        </w:tc>
        <w:tc>
          <w:tcPr>
            <w:tcW w:w="1472" w:type="dxa"/>
            <w:shd w:val="clear" w:color="auto" w:fill="auto"/>
          </w:tcPr>
          <w:p w14:paraId="55C8AC53" w14:textId="574FE1AF" w:rsidR="00D829C4" w:rsidRPr="000B47AA" w:rsidRDefault="009212B0" w:rsidP="00750F49">
            <w:pPr>
              <w:jc w:val="left"/>
              <w:rPr>
                <w:szCs w:val="22"/>
              </w:rPr>
            </w:pPr>
            <w:r w:rsidRPr="000B47AA">
              <w:t>ES, MI</w:t>
            </w:r>
          </w:p>
        </w:tc>
        <w:tc>
          <w:tcPr>
            <w:tcW w:w="1472" w:type="dxa"/>
            <w:shd w:val="clear" w:color="auto" w:fill="auto"/>
          </w:tcPr>
          <w:p w14:paraId="0E87D44E" w14:textId="0FF41F20" w:rsidR="00D829C4" w:rsidRPr="000B47AA" w:rsidRDefault="009212B0" w:rsidP="00750F49">
            <w:pPr>
              <w:jc w:val="left"/>
              <w:rPr>
                <w:szCs w:val="22"/>
              </w:rPr>
            </w:pPr>
            <w:r w:rsidRPr="000B47AA">
              <w:t xml:space="preserve">DNO, </w:t>
            </w:r>
            <w:r w:rsidR="00D662CB" w:rsidRPr="000B47AA">
              <w:t>EMO</w:t>
            </w:r>
          </w:p>
        </w:tc>
        <w:tc>
          <w:tcPr>
            <w:tcW w:w="1007" w:type="dxa"/>
            <w:shd w:val="clear" w:color="auto" w:fill="auto"/>
          </w:tcPr>
          <w:p w14:paraId="0BE87A3F" w14:textId="77777777" w:rsidR="00D829C4" w:rsidRPr="00750F49" w:rsidRDefault="00D829C4" w:rsidP="00750F49">
            <w:pPr>
              <w:jc w:val="left"/>
              <w:rPr>
                <w:szCs w:val="22"/>
              </w:rPr>
            </w:pPr>
            <w:r>
              <w:t>C1, C2, C3, C4</w:t>
            </w:r>
          </w:p>
        </w:tc>
      </w:tr>
      <w:tr w:rsidR="00493435" w:rsidRPr="00D072FE" w14:paraId="6BBAE3EB" w14:textId="77777777" w:rsidTr="00D072FE">
        <w:tc>
          <w:tcPr>
            <w:tcW w:w="3636" w:type="dxa"/>
            <w:shd w:val="clear" w:color="auto" w:fill="auto"/>
          </w:tcPr>
          <w:p w14:paraId="3FCC604A" w14:textId="77777777" w:rsidR="00493435" w:rsidRPr="00B20345" w:rsidRDefault="00493435" w:rsidP="007222F8">
            <w:pPr>
              <w:pStyle w:val="ScheduleSectionL3"/>
              <w:widowControl w:val="0"/>
              <w:spacing w:after="0"/>
              <w:ind w:left="0" w:firstLine="0"/>
              <w:jc w:val="left"/>
            </w:pPr>
            <w:r>
              <w:t xml:space="preserve">11.1.2 Keys to a </w:t>
            </w:r>
            <w:hyperlink r:id="rId791">
              <w:r>
                <w:rPr>
                  <w:color w:val="0000FF"/>
                  <w:u w:val="single"/>
                </w:rPr>
                <w:t>Consumer</w:t>
              </w:r>
            </w:hyperlink>
            <w:r>
              <w:t xml:space="preserve">’s </w:t>
            </w:r>
            <w:r>
              <w:lastRenderedPageBreak/>
              <w:t>premises, or meter housing, may be issued. These shall be kept secure when in the signatory's possession and returned promptly. Copies of keys shall not be made, and keys shall not be passed on to a third party.</w:t>
            </w:r>
          </w:p>
        </w:tc>
        <w:tc>
          <w:tcPr>
            <w:tcW w:w="1472" w:type="dxa"/>
            <w:shd w:val="clear" w:color="auto" w:fill="auto"/>
          </w:tcPr>
          <w:p w14:paraId="1E96D49F" w14:textId="27D3D969" w:rsidR="00493435" w:rsidRPr="000B47AA" w:rsidRDefault="009212B0" w:rsidP="00750F49">
            <w:pPr>
              <w:jc w:val="left"/>
              <w:rPr>
                <w:szCs w:val="22"/>
              </w:rPr>
            </w:pPr>
            <w:r w:rsidRPr="000B47AA">
              <w:lastRenderedPageBreak/>
              <w:t xml:space="preserve">AMI, ASP, </w:t>
            </w:r>
            <w:r w:rsidRPr="000B47AA">
              <w:lastRenderedPageBreak/>
              <w:t>MAM</w:t>
            </w:r>
          </w:p>
        </w:tc>
        <w:tc>
          <w:tcPr>
            <w:tcW w:w="1472" w:type="dxa"/>
            <w:shd w:val="clear" w:color="auto" w:fill="auto"/>
          </w:tcPr>
          <w:p w14:paraId="1B679428" w14:textId="2ABBC6C5" w:rsidR="00493435" w:rsidRPr="000B47AA" w:rsidRDefault="009212B0" w:rsidP="00750F49">
            <w:pPr>
              <w:jc w:val="left"/>
              <w:rPr>
                <w:szCs w:val="22"/>
              </w:rPr>
            </w:pPr>
            <w:r w:rsidRPr="000B47AA">
              <w:lastRenderedPageBreak/>
              <w:t>ES, MI</w:t>
            </w:r>
          </w:p>
        </w:tc>
        <w:tc>
          <w:tcPr>
            <w:tcW w:w="1472" w:type="dxa"/>
            <w:shd w:val="clear" w:color="auto" w:fill="auto"/>
          </w:tcPr>
          <w:p w14:paraId="6FAB8571" w14:textId="50A0B3E5" w:rsidR="00493435" w:rsidRPr="000B47AA" w:rsidRDefault="009212B0" w:rsidP="00750F49">
            <w:pPr>
              <w:jc w:val="left"/>
              <w:rPr>
                <w:szCs w:val="22"/>
              </w:rPr>
            </w:pPr>
            <w:r w:rsidRPr="000B47AA">
              <w:t xml:space="preserve">DNO, MOA, </w:t>
            </w:r>
            <w:r w:rsidR="00D662CB" w:rsidRPr="000B47AA">
              <w:lastRenderedPageBreak/>
              <w:t>EMO</w:t>
            </w:r>
          </w:p>
        </w:tc>
        <w:tc>
          <w:tcPr>
            <w:tcW w:w="1007" w:type="dxa"/>
            <w:shd w:val="clear" w:color="auto" w:fill="auto"/>
          </w:tcPr>
          <w:p w14:paraId="222B21C2" w14:textId="77777777" w:rsidR="00493435" w:rsidRPr="00750F49" w:rsidRDefault="00493435" w:rsidP="00750F49">
            <w:pPr>
              <w:jc w:val="left"/>
              <w:rPr>
                <w:szCs w:val="22"/>
              </w:rPr>
            </w:pPr>
            <w:r>
              <w:lastRenderedPageBreak/>
              <w:t xml:space="preserve">C1, C2, </w:t>
            </w:r>
            <w:r>
              <w:lastRenderedPageBreak/>
              <w:t>C3, C4</w:t>
            </w:r>
          </w:p>
        </w:tc>
      </w:tr>
      <w:tr w:rsidR="00493435" w:rsidRPr="00D072FE" w14:paraId="447294FA" w14:textId="77777777" w:rsidTr="00D072FE">
        <w:tc>
          <w:tcPr>
            <w:tcW w:w="3636" w:type="dxa"/>
            <w:shd w:val="clear" w:color="auto" w:fill="auto"/>
          </w:tcPr>
          <w:p w14:paraId="7BC6A368" w14:textId="7DE26537" w:rsidR="00493435" w:rsidRPr="00B20345" w:rsidRDefault="00493435" w:rsidP="007222F8">
            <w:pPr>
              <w:pStyle w:val="ScheduleSectionL3"/>
              <w:widowControl w:val="0"/>
              <w:spacing w:after="0"/>
              <w:ind w:left="0" w:firstLine="0"/>
              <w:jc w:val="left"/>
            </w:pPr>
            <w:r>
              <w:rPr>
                <w:i/>
              </w:rPr>
              <w:lastRenderedPageBreak/>
              <w:t xml:space="preserve">Note: </w:t>
            </w:r>
            <w:hyperlink r:id="rId792">
              <w:r w:rsidRPr="00850EFC">
                <w:rPr>
                  <w:i/>
                  <w:iCs/>
                </w:rPr>
                <w:t>Relevant</w:t>
              </w:r>
            </w:hyperlink>
            <w:r w:rsidRPr="007B0195">
              <w:rPr>
                <w:i/>
                <w:iCs/>
              </w:rPr>
              <w:t xml:space="preserve"> </w:t>
            </w:r>
            <w:hyperlink r:id="rId793">
              <w:r w:rsidRPr="007B0195">
                <w:rPr>
                  <w:i/>
                  <w:iCs/>
                  <w:color w:val="0000FF"/>
                  <w:u w:val="single"/>
                </w:rPr>
                <w:t>Parties</w:t>
              </w:r>
            </w:hyperlink>
            <w:r w:rsidRPr="007B0195">
              <w:rPr>
                <w:i/>
                <w:iCs/>
              </w:rPr>
              <w:t xml:space="preserve"> only have statutory rights of entry where they are acting as the agents of a licensed </w:t>
            </w:r>
            <w:hyperlink r:id="rId794">
              <w:r w:rsidRPr="007B0195">
                <w:rPr>
                  <w:i/>
                  <w:iCs/>
                  <w:color w:val="0000FF"/>
                  <w:u w:val="single"/>
                </w:rPr>
                <w:t>GT</w:t>
              </w:r>
            </w:hyperlink>
            <w:r w:rsidRPr="007B0195">
              <w:rPr>
                <w:i/>
                <w:iCs/>
              </w:rPr>
              <w:t> or </w:t>
            </w:r>
            <w:r w:rsidRPr="00850EFC">
              <w:rPr>
                <w:i/>
                <w:iCs/>
              </w:rPr>
              <w:t>Supplier</w:t>
            </w:r>
            <w:r w:rsidRPr="007B0195">
              <w:rPr>
                <w:i/>
                <w:iCs/>
              </w:rPr>
              <w:t xml:space="preserve">. Signatories do not have any other automatic right of entry to a </w:t>
            </w:r>
            <w:hyperlink r:id="rId795">
              <w:r w:rsidRPr="007B0195">
                <w:rPr>
                  <w:i/>
                  <w:iCs/>
                  <w:color w:val="0000FF"/>
                  <w:u w:val="single"/>
                </w:rPr>
                <w:t>Consumer</w:t>
              </w:r>
            </w:hyperlink>
            <w:r w:rsidRPr="007B0195">
              <w:rPr>
                <w:i/>
                <w:iCs/>
              </w:rPr>
              <w:t>’s property.</w:t>
            </w:r>
          </w:p>
        </w:tc>
        <w:tc>
          <w:tcPr>
            <w:tcW w:w="1472" w:type="dxa"/>
            <w:shd w:val="clear" w:color="auto" w:fill="auto"/>
          </w:tcPr>
          <w:p w14:paraId="0E77C27F" w14:textId="77777777" w:rsidR="00493435" w:rsidRPr="00750F49" w:rsidRDefault="00493435" w:rsidP="00750F49">
            <w:pPr>
              <w:jc w:val="left"/>
              <w:rPr>
                <w:szCs w:val="22"/>
              </w:rPr>
            </w:pPr>
          </w:p>
        </w:tc>
        <w:tc>
          <w:tcPr>
            <w:tcW w:w="1472" w:type="dxa"/>
            <w:shd w:val="clear" w:color="auto" w:fill="auto"/>
          </w:tcPr>
          <w:p w14:paraId="236D4367" w14:textId="77777777" w:rsidR="00493435" w:rsidRPr="00750F49" w:rsidRDefault="00493435" w:rsidP="00750F49">
            <w:pPr>
              <w:jc w:val="left"/>
              <w:rPr>
                <w:szCs w:val="22"/>
              </w:rPr>
            </w:pPr>
          </w:p>
        </w:tc>
        <w:tc>
          <w:tcPr>
            <w:tcW w:w="1472" w:type="dxa"/>
            <w:shd w:val="clear" w:color="auto" w:fill="auto"/>
          </w:tcPr>
          <w:p w14:paraId="31BF81EA" w14:textId="77777777" w:rsidR="00493435" w:rsidRPr="00750F49" w:rsidRDefault="00493435" w:rsidP="00750F49">
            <w:pPr>
              <w:jc w:val="left"/>
              <w:rPr>
                <w:szCs w:val="22"/>
              </w:rPr>
            </w:pPr>
          </w:p>
        </w:tc>
        <w:tc>
          <w:tcPr>
            <w:tcW w:w="1007" w:type="dxa"/>
            <w:shd w:val="clear" w:color="auto" w:fill="auto"/>
          </w:tcPr>
          <w:p w14:paraId="1AE7AA07" w14:textId="77777777" w:rsidR="00493435" w:rsidRPr="00750F49" w:rsidRDefault="00493435" w:rsidP="00750F49">
            <w:pPr>
              <w:jc w:val="left"/>
              <w:rPr>
                <w:szCs w:val="22"/>
              </w:rPr>
            </w:pPr>
          </w:p>
        </w:tc>
      </w:tr>
      <w:tr w:rsidR="00493435" w:rsidRPr="00D072FE" w14:paraId="17595238" w14:textId="77777777" w:rsidTr="00D072FE">
        <w:tc>
          <w:tcPr>
            <w:tcW w:w="3636" w:type="dxa"/>
            <w:shd w:val="clear" w:color="auto" w:fill="auto"/>
          </w:tcPr>
          <w:p w14:paraId="7ACA0AC4" w14:textId="072DC52D" w:rsidR="00493435" w:rsidRPr="00B20345" w:rsidRDefault="00493435" w:rsidP="007222F8">
            <w:pPr>
              <w:pStyle w:val="ScheduleSectionL3"/>
              <w:widowControl w:val="0"/>
              <w:spacing w:after="0"/>
              <w:ind w:left="0" w:firstLine="0"/>
              <w:jc w:val="left"/>
            </w:pPr>
            <w:r>
              <w:t xml:space="preserve">11.1.3 The relevant </w:t>
            </w:r>
            <w:hyperlink r:id="rId796">
              <w:r>
                <w:rPr>
                  <w:color w:val="0000FF"/>
                  <w:u w:val="single"/>
                </w:rPr>
                <w:t>Parties</w:t>
              </w:r>
            </w:hyperlink>
            <w:r>
              <w:t xml:space="preserve"> shall not abuse its opportunity, or the </w:t>
            </w:r>
            <w:r w:rsidRPr="00961090">
              <w:t>Supplier</w:t>
            </w:r>
            <w:r>
              <w:t xml:space="preserve">'s obligations, to enter premises and homes for performing meter work to promote or sell products, services or advice to </w:t>
            </w:r>
            <w:hyperlink r:id="rId797">
              <w:r>
                <w:rPr>
                  <w:color w:val="0000FF"/>
                  <w:u w:val="single"/>
                </w:rPr>
                <w:t>Consumer</w:t>
              </w:r>
            </w:hyperlink>
            <w:r>
              <w:t>s. This does not affect the duties and responsibilities of employees to recognise and respond to unsafe situations as required by the Industry Unsafe Situations Procedure.</w:t>
            </w:r>
          </w:p>
        </w:tc>
        <w:tc>
          <w:tcPr>
            <w:tcW w:w="1472" w:type="dxa"/>
            <w:shd w:val="clear" w:color="auto" w:fill="auto"/>
          </w:tcPr>
          <w:p w14:paraId="340BFA23" w14:textId="496BFAB0" w:rsidR="00493435" w:rsidRPr="000B47AA" w:rsidRDefault="009212B0" w:rsidP="00750F49">
            <w:pPr>
              <w:jc w:val="left"/>
              <w:rPr>
                <w:szCs w:val="22"/>
              </w:rPr>
            </w:pPr>
            <w:r w:rsidRPr="000B47AA">
              <w:t>AMI, ASP, MAM</w:t>
            </w:r>
          </w:p>
        </w:tc>
        <w:tc>
          <w:tcPr>
            <w:tcW w:w="1472" w:type="dxa"/>
            <w:shd w:val="clear" w:color="auto" w:fill="auto"/>
          </w:tcPr>
          <w:p w14:paraId="4A87F126" w14:textId="2740D99E" w:rsidR="00493435" w:rsidRPr="000B47AA" w:rsidRDefault="009212B0" w:rsidP="00750F49">
            <w:pPr>
              <w:jc w:val="left"/>
              <w:rPr>
                <w:szCs w:val="22"/>
              </w:rPr>
            </w:pPr>
            <w:r w:rsidRPr="000B47AA">
              <w:t>ES, MI</w:t>
            </w:r>
          </w:p>
        </w:tc>
        <w:tc>
          <w:tcPr>
            <w:tcW w:w="1472" w:type="dxa"/>
            <w:shd w:val="clear" w:color="auto" w:fill="auto"/>
          </w:tcPr>
          <w:p w14:paraId="5C3B0FE0" w14:textId="759068A1" w:rsidR="00493435" w:rsidRPr="000B47AA" w:rsidRDefault="009212B0" w:rsidP="00750F49">
            <w:pPr>
              <w:jc w:val="left"/>
              <w:rPr>
                <w:szCs w:val="22"/>
              </w:rPr>
            </w:pPr>
            <w:r w:rsidRPr="000B47AA">
              <w:t xml:space="preserve">DNO, MOA, </w:t>
            </w:r>
            <w:r w:rsidR="00D662CB" w:rsidRPr="000B47AA">
              <w:t>EMO</w:t>
            </w:r>
          </w:p>
        </w:tc>
        <w:tc>
          <w:tcPr>
            <w:tcW w:w="1007" w:type="dxa"/>
            <w:shd w:val="clear" w:color="auto" w:fill="auto"/>
          </w:tcPr>
          <w:p w14:paraId="60DCF2BE" w14:textId="77777777" w:rsidR="00493435" w:rsidRPr="00750F49" w:rsidRDefault="00493435" w:rsidP="00750F49">
            <w:pPr>
              <w:jc w:val="left"/>
              <w:rPr>
                <w:szCs w:val="22"/>
              </w:rPr>
            </w:pPr>
            <w:r>
              <w:t>C1, C2, C3, C4</w:t>
            </w:r>
          </w:p>
        </w:tc>
      </w:tr>
      <w:tr w:rsidR="00493435" w:rsidRPr="00D072FE" w14:paraId="35E875D9" w14:textId="77777777" w:rsidTr="00D072FE">
        <w:tc>
          <w:tcPr>
            <w:tcW w:w="3636" w:type="dxa"/>
            <w:shd w:val="clear" w:color="auto" w:fill="auto"/>
          </w:tcPr>
          <w:p w14:paraId="58B3F719" w14:textId="312CABBB" w:rsidR="00493435" w:rsidRPr="00B20345" w:rsidRDefault="00493435" w:rsidP="007222F8">
            <w:pPr>
              <w:pStyle w:val="ScheduleSectionL3"/>
              <w:widowControl w:val="0"/>
              <w:spacing w:after="0"/>
              <w:ind w:left="0" w:firstLine="0"/>
              <w:jc w:val="left"/>
            </w:pPr>
            <w:r>
              <w:t>11.1.4 In certain circumstances, the </w:t>
            </w:r>
            <w:hyperlink r:id="rId798">
              <w:r>
                <w:rPr>
                  <w:color w:val="0000FF"/>
                  <w:u w:val="single"/>
                </w:rPr>
                <w:t>DNO</w:t>
              </w:r>
            </w:hyperlink>
            <w:r>
              <w:t>s may have rights of access to </w:t>
            </w:r>
            <w:hyperlink r:id="rId799">
              <w:r>
                <w:rPr>
                  <w:color w:val="0000FF"/>
                  <w:u w:val="single"/>
                </w:rPr>
                <w:t>Customer</w:t>
              </w:r>
            </w:hyperlink>
            <w:r>
              <w:t xml:space="preserve"> premises under Schedule 6 of the </w:t>
            </w:r>
            <w:hyperlink r:id="rId800">
              <w:r>
                <w:rPr>
                  <w:color w:val="0000FF"/>
                  <w:u w:val="single"/>
                </w:rPr>
                <w:t>Electricity Act</w:t>
              </w:r>
            </w:hyperlink>
            <w:r>
              <w:t>. </w:t>
            </w:r>
          </w:p>
        </w:tc>
        <w:tc>
          <w:tcPr>
            <w:tcW w:w="1472" w:type="dxa"/>
            <w:shd w:val="clear" w:color="auto" w:fill="auto"/>
          </w:tcPr>
          <w:p w14:paraId="0B1B623C" w14:textId="77777777" w:rsidR="00493435" w:rsidRPr="000B47AA" w:rsidRDefault="00493435" w:rsidP="00750F49">
            <w:pPr>
              <w:jc w:val="left"/>
              <w:rPr>
                <w:szCs w:val="22"/>
              </w:rPr>
            </w:pPr>
          </w:p>
        </w:tc>
        <w:tc>
          <w:tcPr>
            <w:tcW w:w="1472" w:type="dxa"/>
            <w:shd w:val="clear" w:color="auto" w:fill="auto"/>
          </w:tcPr>
          <w:p w14:paraId="34945DB5" w14:textId="77777777" w:rsidR="00493435" w:rsidRPr="000B47AA" w:rsidRDefault="00493435" w:rsidP="00750F49">
            <w:pPr>
              <w:jc w:val="left"/>
              <w:rPr>
                <w:szCs w:val="22"/>
              </w:rPr>
            </w:pPr>
          </w:p>
        </w:tc>
        <w:tc>
          <w:tcPr>
            <w:tcW w:w="1472" w:type="dxa"/>
            <w:shd w:val="clear" w:color="auto" w:fill="auto"/>
          </w:tcPr>
          <w:p w14:paraId="3ADBAE4A" w14:textId="7EEC5044" w:rsidR="00493435" w:rsidRPr="000B47AA" w:rsidRDefault="00493435" w:rsidP="00750F49">
            <w:pPr>
              <w:jc w:val="left"/>
              <w:rPr>
                <w:szCs w:val="22"/>
              </w:rPr>
            </w:pPr>
            <w:r w:rsidRPr="000B47AA">
              <w:t>DNO</w:t>
            </w:r>
          </w:p>
        </w:tc>
        <w:tc>
          <w:tcPr>
            <w:tcW w:w="1007" w:type="dxa"/>
            <w:shd w:val="clear" w:color="auto" w:fill="auto"/>
          </w:tcPr>
          <w:p w14:paraId="18BA15F1" w14:textId="77777777" w:rsidR="00493435" w:rsidRPr="00750F49" w:rsidRDefault="00493435" w:rsidP="00750F49">
            <w:pPr>
              <w:jc w:val="left"/>
              <w:rPr>
                <w:szCs w:val="22"/>
              </w:rPr>
            </w:pPr>
          </w:p>
        </w:tc>
      </w:tr>
      <w:tr w:rsidR="00493435" w:rsidRPr="00D072FE" w14:paraId="113A6C92" w14:textId="77777777" w:rsidTr="00D072FE">
        <w:tc>
          <w:tcPr>
            <w:tcW w:w="3636" w:type="dxa"/>
            <w:shd w:val="clear" w:color="auto" w:fill="auto"/>
          </w:tcPr>
          <w:p w14:paraId="31FDE19F" w14:textId="77777777" w:rsidR="00493435" w:rsidRPr="00B20345" w:rsidRDefault="00493435" w:rsidP="007222F8">
            <w:pPr>
              <w:pStyle w:val="ScheduleSectionL3"/>
              <w:widowControl w:val="0"/>
              <w:spacing w:after="0"/>
              <w:ind w:left="0" w:firstLine="0"/>
              <w:jc w:val="left"/>
            </w:pPr>
            <w:r>
              <w:t>11.1.5 The </w:t>
            </w:r>
            <w:hyperlink r:id="rId801">
              <w:r>
                <w:rPr>
                  <w:color w:val="0000FF"/>
                  <w:u w:val="single"/>
                </w:rPr>
                <w:t>MEM</w:t>
              </w:r>
            </w:hyperlink>
            <w:r>
              <w:t> shall, in the case of access problems, check whether the </w:t>
            </w:r>
            <w:hyperlink r:id="rId802">
              <w:r>
                <w:rPr>
                  <w:color w:val="0000FF"/>
                  <w:u w:val="single"/>
                </w:rPr>
                <w:t>Customer</w:t>
              </w:r>
            </w:hyperlink>
            <w:r>
              <w:t xml:space="preserve"> has an authorised person for the </w:t>
            </w:r>
            <w:hyperlink r:id="rId803">
              <w:r>
                <w:rPr>
                  <w:color w:val="0000FF"/>
                  <w:u w:val="single"/>
                </w:rPr>
                <w:t>Site</w:t>
              </w:r>
            </w:hyperlink>
            <w:r>
              <w:t xml:space="preserve"> who can grant access. </w:t>
            </w:r>
          </w:p>
        </w:tc>
        <w:tc>
          <w:tcPr>
            <w:tcW w:w="1472" w:type="dxa"/>
            <w:shd w:val="clear" w:color="auto" w:fill="auto"/>
          </w:tcPr>
          <w:p w14:paraId="73C557CA" w14:textId="2C158016" w:rsidR="00493435" w:rsidRPr="000B47AA" w:rsidRDefault="009212B0" w:rsidP="00750F49">
            <w:pPr>
              <w:jc w:val="left"/>
              <w:rPr>
                <w:bCs/>
                <w:szCs w:val="22"/>
              </w:rPr>
            </w:pPr>
            <w:r w:rsidRPr="000B47AA">
              <w:t>MAM</w:t>
            </w:r>
          </w:p>
        </w:tc>
        <w:tc>
          <w:tcPr>
            <w:tcW w:w="1472" w:type="dxa"/>
            <w:shd w:val="clear" w:color="auto" w:fill="auto"/>
          </w:tcPr>
          <w:p w14:paraId="74C5E813" w14:textId="77777777" w:rsidR="00493435" w:rsidRPr="000B47AA" w:rsidRDefault="00493435" w:rsidP="00750F49">
            <w:pPr>
              <w:jc w:val="left"/>
              <w:rPr>
                <w:bCs/>
                <w:szCs w:val="22"/>
              </w:rPr>
            </w:pPr>
          </w:p>
        </w:tc>
        <w:tc>
          <w:tcPr>
            <w:tcW w:w="1472" w:type="dxa"/>
            <w:shd w:val="clear" w:color="auto" w:fill="auto"/>
          </w:tcPr>
          <w:p w14:paraId="67651F4E" w14:textId="52260B56" w:rsidR="00493435" w:rsidRPr="000B47AA" w:rsidRDefault="009212B0" w:rsidP="00750F49">
            <w:pPr>
              <w:jc w:val="left"/>
              <w:rPr>
                <w:bCs/>
                <w:szCs w:val="22"/>
              </w:rPr>
            </w:pPr>
            <w:r w:rsidRPr="000B47AA">
              <w:t>MOA</w:t>
            </w:r>
          </w:p>
        </w:tc>
        <w:tc>
          <w:tcPr>
            <w:tcW w:w="1007" w:type="dxa"/>
            <w:shd w:val="clear" w:color="auto" w:fill="auto"/>
          </w:tcPr>
          <w:p w14:paraId="2D6EDDA9" w14:textId="77777777" w:rsidR="00493435" w:rsidRPr="00D072FE" w:rsidRDefault="00493435" w:rsidP="00750F49">
            <w:pPr>
              <w:jc w:val="left"/>
              <w:rPr>
                <w:bCs/>
                <w:szCs w:val="22"/>
              </w:rPr>
            </w:pPr>
            <w:r>
              <w:t>C1, C2, C3, C4</w:t>
            </w:r>
          </w:p>
        </w:tc>
      </w:tr>
      <w:tr w:rsidR="00493435" w:rsidRPr="00D072FE" w14:paraId="12563FED" w14:textId="77777777" w:rsidTr="00D072FE">
        <w:tc>
          <w:tcPr>
            <w:tcW w:w="3636" w:type="dxa"/>
            <w:shd w:val="clear" w:color="auto" w:fill="auto"/>
          </w:tcPr>
          <w:p w14:paraId="0963DE28" w14:textId="77777777" w:rsidR="00493435" w:rsidRPr="00B20345" w:rsidRDefault="00493435" w:rsidP="007222F8">
            <w:pPr>
              <w:pStyle w:val="ScheduleSectionL2"/>
              <w:widowControl w:val="0"/>
              <w:numPr>
                <w:ilvl w:val="0"/>
                <w:numId w:val="0"/>
              </w:numPr>
              <w:spacing w:after="0"/>
              <w:jc w:val="left"/>
            </w:pPr>
            <w:r>
              <w:t>11.1.6 The </w:t>
            </w:r>
            <w:hyperlink r:id="rId804">
              <w:r>
                <w:rPr>
                  <w:color w:val="0000FF"/>
                  <w:u w:val="single"/>
                </w:rPr>
                <w:t>Consumer</w:t>
              </w:r>
            </w:hyperlink>
            <w:r>
              <w:t> premises is left in a similar state as found as far as is reasonably possible;</w:t>
            </w:r>
          </w:p>
        </w:tc>
        <w:tc>
          <w:tcPr>
            <w:tcW w:w="1472" w:type="dxa"/>
            <w:shd w:val="clear" w:color="auto" w:fill="auto"/>
          </w:tcPr>
          <w:p w14:paraId="574E5216" w14:textId="1B419223" w:rsidR="00493435" w:rsidRPr="000B47AA" w:rsidRDefault="009212B0" w:rsidP="00750F49">
            <w:pPr>
              <w:jc w:val="left"/>
              <w:rPr>
                <w:bCs/>
                <w:szCs w:val="22"/>
              </w:rPr>
            </w:pPr>
            <w:r w:rsidRPr="000B47AA">
              <w:t>AMI, ASP, MAM</w:t>
            </w:r>
          </w:p>
        </w:tc>
        <w:tc>
          <w:tcPr>
            <w:tcW w:w="1472" w:type="dxa"/>
            <w:shd w:val="clear" w:color="auto" w:fill="auto"/>
          </w:tcPr>
          <w:p w14:paraId="72B0009D" w14:textId="79769082" w:rsidR="00493435" w:rsidRPr="000B47AA" w:rsidRDefault="009212B0" w:rsidP="00750F49">
            <w:pPr>
              <w:jc w:val="left"/>
              <w:rPr>
                <w:bCs/>
                <w:szCs w:val="22"/>
              </w:rPr>
            </w:pPr>
            <w:r w:rsidRPr="000B47AA">
              <w:t>ES, MI</w:t>
            </w:r>
          </w:p>
        </w:tc>
        <w:tc>
          <w:tcPr>
            <w:tcW w:w="1472" w:type="dxa"/>
            <w:shd w:val="clear" w:color="auto" w:fill="auto"/>
          </w:tcPr>
          <w:p w14:paraId="65147314" w14:textId="3C6C78B5" w:rsidR="00493435" w:rsidRPr="000B47AA" w:rsidRDefault="009212B0" w:rsidP="00750F49">
            <w:pPr>
              <w:jc w:val="left"/>
              <w:rPr>
                <w:bCs/>
                <w:szCs w:val="22"/>
              </w:rPr>
            </w:pPr>
            <w:r w:rsidRPr="000B47AA">
              <w:t xml:space="preserve">DNO, </w:t>
            </w:r>
            <w:r w:rsidR="00D662CB" w:rsidRPr="000B47AA">
              <w:t>EMO</w:t>
            </w:r>
          </w:p>
        </w:tc>
        <w:tc>
          <w:tcPr>
            <w:tcW w:w="1007" w:type="dxa"/>
            <w:shd w:val="clear" w:color="auto" w:fill="auto"/>
          </w:tcPr>
          <w:p w14:paraId="5C8FC3C5" w14:textId="77777777" w:rsidR="00493435" w:rsidRPr="00D072FE" w:rsidRDefault="00493435" w:rsidP="00750F49">
            <w:pPr>
              <w:jc w:val="left"/>
              <w:rPr>
                <w:bCs/>
                <w:szCs w:val="22"/>
              </w:rPr>
            </w:pPr>
            <w:r>
              <w:t>C1, C2, C3, C4</w:t>
            </w:r>
          </w:p>
        </w:tc>
      </w:tr>
    </w:tbl>
    <w:p w14:paraId="11DF1508" w14:textId="77777777" w:rsidR="00493435" w:rsidRPr="00493435" w:rsidRDefault="00493435" w:rsidP="007222F8">
      <w:pPr>
        <w:pStyle w:val="ScheduleSectionL2"/>
        <w:widowControl w:val="0"/>
        <w:numPr>
          <w:ilvl w:val="0"/>
          <w:numId w:val="0"/>
        </w:numPr>
        <w:spacing w:after="320"/>
        <w:ind w:left="567"/>
        <w:jc w:val="left"/>
      </w:pPr>
    </w:p>
    <w:p w14:paraId="363694A5" w14:textId="77777777" w:rsidR="00D072FE" w:rsidRPr="00D31690" w:rsidRDefault="00D072FE" w:rsidP="007222F8">
      <w:pPr>
        <w:pStyle w:val="ScheduleSectionL2"/>
        <w:widowControl w:val="0"/>
        <w:spacing w:after="320"/>
        <w:jc w:val="left"/>
      </w:pPr>
      <w:r>
        <w:rPr>
          <w:b/>
        </w:rPr>
        <w:t>Access to equipment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493435" w:rsidRPr="00D072FE" w14:paraId="4C68BC28" w14:textId="77777777" w:rsidTr="00D072FE">
        <w:trPr>
          <w:trHeight w:val="808"/>
        </w:trPr>
        <w:tc>
          <w:tcPr>
            <w:tcW w:w="3636" w:type="dxa"/>
            <w:shd w:val="clear" w:color="auto" w:fill="auto"/>
          </w:tcPr>
          <w:p w14:paraId="66F15561" w14:textId="77777777" w:rsidR="00493435" w:rsidRPr="00D072FE" w:rsidRDefault="00493435" w:rsidP="007222F8">
            <w:pPr>
              <w:pStyle w:val="Heading1"/>
              <w:numPr>
                <w:ilvl w:val="0"/>
                <w:numId w:val="0"/>
              </w:numPr>
              <w:jc w:val="left"/>
              <w:rPr>
                <w:b w:val="0"/>
                <w:bCs/>
                <w:color w:val="auto"/>
                <w:sz w:val="20"/>
                <w:szCs w:val="20"/>
              </w:rPr>
            </w:pPr>
          </w:p>
        </w:tc>
        <w:tc>
          <w:tcPr>
            <w:tcW w:w="1472" w:type="dxa"/>
            <w:shd w:val="clear" w:color="auto" w:fill="auto"/>
          </w:tcPr>
          <w:p w14:paraId="53656977" w14:textId="77777777" w:rsidR="00493435" w:rsidRPr="00750F49" w:rsidRDefault="00493435" w:rsidP="00750F49">
            <w:pPr>
              <w:jc w:val="left"/>
              <w:rPr>
                <w:szCs w:val="22"/>
              </w:rPr>
            </w:pPr>
            <w:r>
              <w:t>Gas Responsibility</w:t>
            </w:r>
          </w:p>
        </w:tc>
        <w:tc>
          <w:tcPr>
            <w:tcW w:w="1472" w:type="dxa"/>
            <w:shd w:val="clear" w:color="auto" w:fill="auto"/>
          </w:tcPr>
          <w:p w14:paraId="748BE467" w14:textId="77777777" w:rsidR="00493435" w:rsidRPr="00750F49" w:rsidRDefault="00493435" w:rsidP="00750F49">
            <w:pPr>
              <w:jc w:val="left"/>
              <w:rPr>
                <w:szCs w:val="22"/>
              </w:rPr>
            </w:pPr>
            <w:r>
              <w:t>Smart Responsibility</w:t>
            </w:r>
          </w:p>
        </w:tc>
        <w:tc>
          <w:tcPr>
            <w:tcW w:w="1472" w:type="dxa"/>
            <w:shd w:val="clear" w:color="auto" w:fill="auto"/>
          </w:tcPr>
          <w:p w14:paraId="35C62C05" w14:textId="77777777" w:rsidR="00493435" w:rsidRPr="00750F49" w:rsidRDefault="00493435" w:rsidP="00750F49">
            <w:pPr>
              <w:jc w:val="left"/>
              <w:rPr>
                <w:szCs w:val="22"/>
              </w:rPr>
            </w:pPr>
            <w:r>
              <w:t>Electricity Responsibility</w:t>
            </w:r>
          </w:p>
        </w:tc>
        <w:tc>
          <w:tcPr>
            <w:tcW w:w="1007" w:type="dxa"/>
            <w:shd w:val="clear" w:color="auto" w:fill="auto"/>
          </w:tcPr>
          <w:p w14:paraId="0E93852D" w14:textId="77777777" w:rsidR="00493435" w:rsidRPr="00750F49" w:rsidRDefault="00493435" w:rsidP="00750F49">
            <w:pPr>
              <w:jc w:val="left"/>
              <w:rPr>
                <w:szCs w:val="22"/>
              </w:rPr>
            </w:pPr>
            <w:r>
              <w:t>Work Category</w:t>
            </w:r>
          </w:p>
        </w:tc>
      </w:tr>
      <w:tr w:rsidR="00493435" w:rsidRPr="00D072FE" w14:paraId="51C770D8" w14:textId="77777777" w:rsidTr="00D072FE">
        <w:tc>
          <w:tcPr>
            <w:tcW w:w="3636" w:type="dxa"/>
            <w:shd w:val="clear" w:color="auto" w:fill="auto"/>
          </w:tcPr>
          <w:p w14:paraId="690715D5" w14:textId="61AAC3D0" w:rsidR="00493435" w:rsidRPr="00493435" w:rsidRDefault="00493435" w:rsidP="007222F8">
            <w:pPr>
              <w:pStyle w:val="ScheduleSectionL3"/>
              <w:widowControl w:val="0"/>
              <w:spacing w:after="0"/>
              <w:ind w:left="0" w:firstLine="0"/>
              <w:jc w:val="left"/>
            </w:pPr>
            <w:r>
              <w:t>11.2.1 Where the </w:t>
            </w:r>
            <w:hyperlink r:id="rId805">
              <w:r>
                <w:rPr>
                  <w:color w:val="0000FF"/>
                  <w:u w:val="single"/>
                </w:rPr>
                <w:t>MAM</w:t>
              </w:r>
            </w:hyperlink>
            <w:r>
              <w:t xml:space="preserve"> or </w:t>
            </w:r>
            <w:hyperlink r:id="rId806">
              <w:r>
                <w:rPr>
                  <w:color w:val="0000FF"/>
                  <w:u w:val="single"/>
                </w:rPr>
                <w:t>AMI</w:t>
              </w:r>
            </w:hyperlink>
            <w:r>
              <w:t xml:space="preserve"> is acting as the agent of a </w:t>
            </w:r>
            <w:hyperlink r:id="rId807">
              <w:r>
                <w:rPr>
                  <w:color w:val="0000FF"/>
                  <w:u w:val="single"/>
                </w:rPr>
                <w:t>GT</w:t>
              </w:r>
            </w:hyperlink>
            <w:r>
              <w:t> or </w:t>
            </w:r>
            <w:hyperlink r:id="rId808">
              <w:r>
                <w:rPr>
                  <w:color w:val="0000FF"/>
                  <w:u w:val="single"/>
                </w:rPr>
                <w:t>Gas Supplier</w:t>
              </w:r>
            </w:hyperlink>
            <w:r>
              <w:t> in reliance on the </w:t>
            </w:r>
            <w:hyperlink r:id="rId809">
              <w:r>
                <w:rPr>
                  <w:color w:val="0000FF"/>
                  <w:u w:val="single"/>
                </w:rPr>
                <w:t>Gas Supplier</w:t>
              </w:r>
            </w:hyperlink>
            <w:r>
              <w:t>'s or </w:t>
            </w:r>
            <w:hyperlink r:id="rId810">
              <w:r>
                <w:rPr>
                  <w:color w:val="0000FF"/>
                  <w:u w:val="single"/>
                </w:rPr>
                <w:t>GT</w:t>
              </w:r>
            </w:hyperlink>
            <w:r>
              <w:t>'s statutory rights of access, the </w:t>
            </w:r>
            <w:hyperlink r:id="rId811">
              <w:r>
                <w:rPr>
                  <w:color w:val="0000FF"/>
                  <w:u w:val="single"/>
                </w:rPr>
                <w:t>MAM</w:t>
              </w:r>
            </w:hyperlink>
            <w:r>
              <w:t xml:space="preserve"> and </w:t>
            </w:r>
            <w:hyperlink r:id="rId812">
              <w:r>
                <w:rPr>
                  <w:color w:val="0000FF"/>
                  <w:u w:val="single"/>
                </w:rPr>
                <w:t>AMI</w:t>
              </w:r>
            </w:hyperlink>
            <w:r>
              <w:t xml:space="preserve"> must comply with the provisions of the Rights of Entry (Gas and Electricity Boards) Act 1954 and the </w:t>
            </w:r>
            <w:r w:rsidRPr="00D67DE0">
              <w:t>Gas Safety</w:t>
            </w:r>
            <w:r>
              <w:t xml:space="preserve"> (Rights of Entry) Regulations 1996.</w:t>
            </w:r>
          </w:p>
        </w:tc>
        <w:tc>
          <w:tcPr>
            <w:tcW w:w="1472" w:type="dxa"/>
            <w:shd w:val="clear" w:color="auto" w:fill="auto"/>
          </w:tcPr>
          <w:p w14:paraId="4FDD7B46" w14:textId="51F0D7C3" w:rsidR="00493435" w:rsidRPr="000B47AA" w:rsidRDefault="009212B0" w:rsidP="00750F49">
            <w:pPr>
              <w:jc w:val="left"/>
              <w:rPr>
                <w:szCs w:val="22"/>
              </w:rPr>
            </w:pPr>
            <w:r w:rsidRPr="000B47AA">
              <w:t>AMI, MAM</w:t>
            </w:r>
          </w:p>
        </w:tc>
        <w:tc>
          <w:tcPr>
            <w:tcW w:w="1472" w:type="dxa"/>
            <w:shd w:val="clear" w:color="auto" w:fill="auto"/>
          </w:tcPr>
          <w:p w14:paraId="7ECEFFAC" w14:textId="77777777" w:rsidR="00493435" w:rsidRPr="000B47AA" w:rsidRDefault="00493435" w:rsidP="00750F49">
            <w:pPr>
              <w:jc w:val="left"/>
              <w:rPr>
                <w:szCs w:val="22"/>
              </w:rPr>
            </w:pPr>
          </w:p>
        </w:tc>
        <w:tc>
          <w:tcPr>
            <w:tcW w:w="1472" w:type="dxa"/>
            <w:shd w:val="clear" w:color="auto" w:fill="auto"/>
          </w:tcPr>
          <w:p w14:paraId="6633621E" w14:textId="77777777" w:rsidR="00493435" w:rsidRPr="000B47AA" w:rsidRDefault="00493435" w:rsidP="00750F49">
            <w:pPr>
              <w:jc w:val="left"/>
              <w:rPr>
                <w:szCs w:val="22"/>
              </w:rPr>
            </w:pPr>
          </w:p>
        </w:tc>
        <w:tc>
          <w:tcPr>
            <w:tcW w:w="1007" w:type="dxa"/>
            <w:shd w:val="clear" w:color="auto" w:fill="auto"/>
          </w:tcPr>
          <w:p w14:paraId="5C4803D2" w14:textId="77777777" w:rsidR="00493435" w:rsidRPr="00750F49" w:rsidRDefault="00493435" w:rsidP="00750F49">
            <w:pPr>
              <w:jc w:val="left"/>
              <w:rPr>
                <w:szCs w:val="22"/>
              </w:rPr>
            </w:pPr>
            <w:r>
              <w:t>C1, C2, C3, C4</w:t>
            </w:r>
          </w:p>
        </w:tc>
      </w:tr>
      <w:tr w:rsidR="00493435" w:rsidRPr="00D072FE" w14:paraId="1D356C61" w14:textId="77777777" w:rsidTr="00D072FE">
        <w:tc>
          <w:tcPr>
            <w:tcW w:w="3636" w:type="dxa"/>
            <w:shd w:val="clear" w:color="auto" w:fill="auto"/>
          </w:tcPr>
          <w:p w14:paraId="6B40FB56" w14:textId="06BCCAF0" w:rsidR="00493435" w:rsidRPr="00E93AB0" w:rsidRDefault="00493435" w:rsidP="007222F8">
            <w:pPr>
              <w:pStyle w:val="ScheduleSectionL3"/>
              <w:widowControl w:val="0"/>
              <w:spacing w:after="0"/>
              <w:ind w:left="0" w:firstLine="0"/>
              <w:jc w:val="left"/>
            </w:pPr>
            <w:r>
              <w:t>11.2.2 To ensure control of safety at the point of work the </w:t>
            </w:r>
            <w:hyperlink r:id="rId813">
              <w:r>
                <w:rPr>
                  <w:color w:val="0000FF"/>
                  <w:u w:val="single"/>
                </w:rPr>
                <w:t>DNO</w:t>
              </w:r>
            </w:hyperlink>
            <w:r>
              <w:t> shall allow </w:t>
            </w:r>
            <w:hyperlink r:id="rId814" w:history="1">
              <w:r w:rsidR="0073521B" w:rsidRPr="00B9315A">
                <w:rPr>
                  <w:rStyle w:val="Hyperlink"/>
                  <w:color w:val="0000FF"/>
                </w:rPr>
                <w:t>Meter Operative</w:t>
              </w:r>
            </w:hyperlink>
            <w:r>
              <w:t>s access to its equipment (as defined in 11.2.6) without the need for attendance by its staff, where such equipment is not situated in premises subject to access control procedures under its </w:t>
            </w:r>
            <w:hyperlink r:id="rId815">
              <w:r>
                <w:rPr>
                  <w:color w:val="0000FF"/>
                  <w:u w:val="single"/>
                </w:rPr>
                <w:t>Distribution Safety Rule</w:t>
              </w:r>
            </w:hyperlink>
            <w:r w:rsidRPr="000E5278">
              <w:rPr>
                <w:color w:val="0000FF"/>
                <w:u w:val="single"/>
              </w:rPr>
              <w:t>s</w:t>
            </w:r>
            <w:r>
              <w:t>. Such access will be subject to satisfactory evidence that the </w:t>
            </w:r>
            <w:hyperlink r:id="rId816" w:history="1">
              <w:r w:rsidR="0073521B" w:rsidRPr="00B9315A">
                <w:rPr>
                  <w:rStyle w:val="Hyperlink"/>
                  <w:color w:val="0000FF"/>
                </w:rPr>
                <w:t>Meter Operative</w:t>
              </w:r>
            </w:hyperlink>
            <w:r>
              <w:t> is employed by an </w:t>
            </w:r>
            <w:hyperlink r:id="rId817">
              <w:r w:rsidR="00D662CB">
                <w:rPr>
                  <w:color w:val="0000FF"/>
                  <w:u w:val="single"/>
                </w:rPr>
                <w:t>EMO</w:t>
              </w:r>
            </w:hyperlink>
            <w:r>
              <w:t> which holds a valid </w:t>
            </w:r>
            <w:hyperlink r:id="rId818">
              <w:r>
                <w:rPr>
                  <w:color w:val="0000FF"/>
                  <w:u w:val="single"/>
                </w:rPr>
                <w:t>Registration Certificate</w:t>
              </w:r>
            </w:hyperlink>
            <w:r>
              <w:t> (see clause 3.1.4), has proof of identity and has the relevant authorisation, including, where the </w:t>
            </w:r>
            <w:hyperlink r:id="rId819">
              <w:r>
                <w:rPr>
                  <w:color w:val="0000FF"/>
                  <w:u w:val="single"/>
                </w:rPr>
                <w:t>DNO</w:t>
              </w:r>
            </w:hyperlink>
            <w:r>
              <w:t> deems appropriate, authorisation under the </w:t>
            </w:r>
            <w:hyperlink r:id="rId820">
              <w:r>
                <w:rPr>
                  <w:color w:val="0000FF"/>
                  <w:u w:val="single"/>
                </w:rPr>
                <w:t>DNO</w:t>
              </w:r>
            </w:hyperlink>
            <w:r>
              <w:t>’s </w:t>
            </w:r>
            <w:hyperlink r:id="rId821">
              <w:r w:rsidRPr="000E5278">
                <w:rPr>
                  <w:color w:val="0000FF"/>
                  <w:u w:val="single"/>
                </w:rPr>
                <w:t>Distribution Safety Rule</w:t>
              </w:r>
            </w:hyperlink>
            <w:r w:rsidRPr="000E5278">
              <w:rPr>
                <w:color w:val="0000FF"/>
                <w:u w:val="single"/>
              </w:rPr>
              <w:t>s</w:t>
            </w:r>
            <w:r>
              <w:t>. The </w:t>
            </w:r>
            <w:hyperlink r:id="rId822">
              <w:r>
                <w:rPr>
                  <w:color w:val="0000FF"/>
                  <w:u w:val="single"/>
                </w:rPr>
                <w:t>DNO</w:t>
              </w:r>
            </w:hyperlink>
            <w:r>
              <w:t> has the right to establish these facts, and to satisfy itself generally of the safety and technical competence of the </w:t>
            </w:r>
            <w:hyperlink r:id="rId823">
              <w:r w:rsidR="00D662CB">
                <w:rPr>
                  <w:color w:val="0000FF"/>
                  <w:u w:val="single"/>
                </w:rPr>
                <w:t>EMO</w:t>
              </w:r>
            </w:hyperlink>
            <w:r>
              <w:t>, and to refuse authority for access if it is not satisfied, provided that such action is not taken in an obstructive or trivial manner. </w:t>
            </w:r>
          </w:p>
        </w:tc>
        <w:tc>
          <w:tcPr>
            <w:tcW w:w="1472" w:type="dxa"/>
            <w:shd w:val="clear" w:color="auto" w:fill="auto"/>
          </w:tcPr>
          <w:p w14:paraId="36F70F86" w14:textId="77777777" w:rsidR="00493435" w:rsidRPr="000B47AA" w:rsidRDefault="00493435" w:rsidP="00750F49">
            <w:pPr>
              <w:jc w:val="left"/>
              <w:rPr>
                <w:szCs w:val="22"/>
              </w:rPr>
            </w:pPr>
          </w:p>
        </w:tc>
        <w:tc>
          <w:tcPr>
            <w:tcW w:w="1472" w:type="dxa"/>
            <w:shd w:val="clear" w:color="auto" w:fill="auto"/>
          </w:tcPr>
          <w:p w14:paraId="3F1B5621" w14:textId="77777777" w:rsidR="00493435" w:rsidRPr="000B47AA" w:rsidRDefault="00493435" w:rsidP="00750F49">
            <w:pPr>
              <w:jc w:val="left"/>
              <w:rPr>
                <w:szCs w:val="22"/>
              </w:rPr>
            </w:pPr>
          </w:p>
        </w:tc>
        <w:tc>
          <w:tcPr>
            <w:tcW w:w="1472" w:type="dxa"/>
            <w:shd w:val="clear" w:color="auto" w:fill="auto"/>
          </w:tcPr>
          <w:p w14:paraId="16C410A6" w14:textId="2603E1E6" w:rsidR="00493435" w:rsidRPr="000B47AA" w:rsidRDefault="009212B0" w:rsidP="00750F49">
            <w:pPr>
              <w:jc w:val="left"/>
              <w:rPr>
                <w:szCs w:val="22"/>
              </w:rPr>
            </w:pPr>
            <w:r w:rsidRPr="000B47AA">
              <w:t xml:space="preserve">DNO, </w:t>
            </w:r>
            <w:r w:rsidR="00D662CB" w:rsidRPr="000B47AA">
              <w:t>EMO</w:t>
            </w:r>
          </w:p>
        </w:tc>
        <w:tc>
          <w:tcPr>
            <w:tcW w:w="1007" w:type="dxa"/>
            <w:shd w:val="clear" w:color="auto" w:fill="auto"/>
          </w:tcPr>
          <w:p w14:paraId="7ABF6FEA" w14:textId="77777777" w:rsidR="00493435" w:rsidRPr="00750F49" w:rsidRDefault="00493435" w:rsidP="00750F49">
            <w:pPr>
              <w:jc w:val="left"/>
              <w:rPr>
                <w:szCs w:val="22"/>
              </w:rPr>
            </w:pPr>
          </w:p>
        </w:tc>
      </w:tr>
      <w:tr w:rsidR="00E93AB0" w:rsidRPr="00D072FE" w14:paraId="559FEC3F" w14:textId="77777777" w:rsidTr="00D072FE">
        <w:tc>
          <w:tcPr>
            <w:tcW w:w="3636" w:type="dxa"/>
            <w:shd w:val="clear" w:color="auto" w:fill="auto"/>
          </w:tcPr>
          <w:p w14:paraId="258B8F32" w14:textId="3611F83A" w:rsidR="00E93AB0" w:rsidRPr="00E93AB0" w:rsidRDefault="00E93AB0" w:rsidP="007222F8">
            <w:pPr>
              <w:pStyle w:val="ScheduleSectionL3"/>
              <w:widowControl w:val="0"/>
              <w:spacing w:after="0"/>
              <w:ind w:left="0" w:firstLine="0"/>
              <w:jc w:val="left"/>
            </w:pPr>
            <w:r>
              <w:t>11.2.3 Where equipment is situated in shared premises subject to control procedures or is in premises where access is restricted to </w:t>
            </w:r>
            <w:hyperlink r:id="rId824">
              <w:r>
                <w:rPr>
                  <w:color w:val="0000FF"/>
                  <w:u w:val="single"/>
                </w:rPr>
                <w:t>DNO</w:t>
              </w:r>
            </w:hyperlink>
            <w:r>
              <w:t> staff, then the procedures of clause 11.2.6 shall apply. </w:t>
            </w:r>
          </w:p>
        </w:tc>
        <w:tc>
          <w:tcPr>
            <w:tcW w:w="1472" w:type="dxa"/>
            <w:shd w:val="clear" w:color="auto" w:fill="auto"/>
          </w:tcPr>
          <w:p w14:paraId="76012F5A" w14:textId="77777777" w:rsidR="00E93AB0" w:rsidRPr="00D072FE" w:rsidRDefault="00E93AB0" w:rsidP="00750F49"/>
        </w:tc>
        <w:tc>
          <w:tcPr>
            <w:tcW w:w="1472" w:type="dxa"/>
            <w:shd w:val="clear" w:color="auto" w:fill="auto"/>
          </w:tcPr>
          <w:p w14:paraId="268286C2" w14:textId="77777777" w:rsidR="00E93AB0" w:rsidRPr="00D072FE" w:rsidRDefault="00E93AB0" w:rsidP="00750F49"/>
        </w:tc>
        <w:tc>
          <w:tcPr>
            <w:tcW w:w="1472" w:type="dxa"/>
            <w:shd w:val="clear" w:color="auto" w:fill="auto"/>
          </w:tcPr>
          <w:p w14:paraId="78788C13" w14:textId="2A19DDEF" w:rsidR="00E93AB0" w:rsidRPr="000B47AA" w:rsidRDefault="009212B0" w:rsidP="00750F49">
            <w:r w:rsidRPr="000B47AA">
              <w:t xml:space="preserve">DNO, </w:t>
            </w:r>
            <w:r w:rsidR="00D662CB" w:rsidRPr="000B47AA">
              <w:t>EMO</w:t>
            </w:r>
          </w:p>
        </w:tc>
        <w:tc>
          <w:tcPr>
            <w:tcW w:w="1007" w:type="dxa"/>
            <w:shd w:val="clear" w:color="auto" w:fill="auto"/>
          </w:tcPr>
          <w:p w14:paraId="43A2BFAB" w14:textId="77777777" w:rsidR="00E93AB0" w:rsidRPr="00D072FE" w:rsidRDefault="00E93AB0" w:rsidP="00750F49"/>
        </w:tc>
      </w:tr>
      <w:tr w:rsidR="00E93AB0" w:rsidRPr="00D072FE" w14:paraId="579AEBFB" w14:textId="77777777" w:rsidTr="00D072FE">
        <w:tc>
          <w:tcPr>
            <w:tcW w:w="3636" w:type="dxa"/>
            <w:shd w:val="clear" w:color="auto" w:fill="auto"/>
          </w:tcPr>
          <w:p w14:paraId="733700A7" w14:textId="2102981C" w:rsidR="00E93AB0" w:rsidRPr="00E93AB0" w:rsidRDefault="00E93AB0" w:rsidP="00FD6894">
            <w:pPr>
              <w:pStyle w:val="ScheduleSectionL3"/>
              <w:widowControl w:val="0"/>
              <w:spacing w:after="0"/>
              <w:ind w:left="0" w:firstLine="0"/>
              <w:jc w:val="left"/>
            </w:pPr>
            <w:r>
              <w:lastRenderedPageBreak/>
              <w:t xml:space="preserve">11.2.4 The standard arrangements for </w:t>
            </w:r>
            <w:hyperlink r:id="rId825">
              <w:r>
                <w:rPr>
                  <w:color w:val="0000FF"/>
                  <w:u w:val="single"/>
                </w:rPr>
                <w:t>CT</w:t>
              </w:r>
            </w:hyperlink>
            <w:r>
              <w:t xml:space="preserve"> metering equipment shall include accessible test/isolating facilities in accordance with the </w:t>
            </w:r>
            <w:hyperlink r:id="rId826">
              <w:r>
                <w:rPr>
                  <w:color w:val="0000FF"/>
                  <w:u w:val="single"/>
                </w:rPr>
                <w:t>BSC Metering Code of Practice 4</w:t>
              </w:r>
            </w:hyperlink>
            <w:r>
              <w:t xml:space="preserve">. Where test/isolating facilities are required but do not exist, are inaccessible, or the </w:t>
            </w:r>
            <w:hyperlink r:id="rId827">
              <w:r>
                <w:rPr>
                  <w:color w:val="0000FF"/>
                  <w:u w:val="single"/>
                </w:rPr>
                <w:t>CT</w:t>
              </w:r>
            </w:hyperlink>
            <w:r>
              <w:t xml:space="preserve"> and/or </w:t>
            </w:r>
            <w:hyperlink r:id="rId828">
              <w:r>
                <w:rPr>
                  <w:color w:val="0000FF"/>
                  <w:u w:val="single"/>
                </w:rPr>
                <w:t>VT</w:t>
              </w:r>
            </w:hyperlink>
            <w:r>
              <w:t xml:space="preserve"> secondary connections are not connected to earth on the </w:t>
            </w:r>
            <w:hyperlink r:id="rId829">
              <w:r>
                <w:rPr>
                  <w:color w:val="0000FF"/>
                  <w:u w:val="single"/>
                </w:rPr>
                <w:t>DNO</w:t>
              </w:r>
            </w:hyperlink>
            <w:r>
              <w:t> side of the test/isolating facilities, the </w:t>
            </w:r>
            <w:hyperlink r:id="rId830">
              <w:r>
                <w:rPr>
                  <w:color w:val="0000FF"/>
                  <w:u w:val="single"/>
                </w:rPr>
                <w:t>DNO</w:t>
              </w:r>
            </w:hyperlink>
            <w:r>
              <w:t xml:space="preserve"> shall provide suitable and accessible test/isolating facilities, with </w:t>
            </w:r>
            <w:hyperlink r:id="rId831">
              <w:r>
                <w:rPr>
                  <w:color w:val="0000FF"/>
                  <w:u w:val="single"/>
                </w:rPr>
                <w:t>CT</w:t>
              </w:r>
            </w:hyperlink>
            <w:r>
              <w:t xml:space="preserve"> and </w:t>
            </w:r>
            <w:hyperlink r:id="rId832">
              <w:r>
                <w:rPr>
                  <w:color w:val="0000FF"/>
                  <w:u w:val="single"/>
                </w:rPr>
                <w:t>VT</w:t>
              </w:r>
            </w:hyperlink>
            <w:r>
              <w:t xml:space="preserve"> secondary circuits connected to earth (see Appendix 16 - Earthing of </w:t>
            </w:r>
            <w:hyperlink r:id="rId833">
              <w:r>
                <w:rPr>
                  <w:color w:val="0000FF"/>
                  <w:u w:val="single"/>
                </w:rPr>
                <w:t>Current Transformer</w:t>
              </w:r>
            </w:hyperlink>
            <w:r>
              <w:t>s), to enable connection of the new metering. This work, subject to the </w:t>
            </w:r>
            <w:hyperlink r:id="rId834">
              <w:r>
                <w:rPr>
                  <w:color w:val="0000FF"/>
                  <w:u w:val="single"/>
                </w:rPr>
                <w:t>Customer</w:t>
              </w:r>
            </w:hyperlink>
            <w:r>
              <w:t>'s consent where the </w:t>
            </w:r>
            <w:hyperlink r:id="rId835">
              <w:r>
                <w:rPr>
                  <w:color w:val="0000FF"/>
                  <w:u w:val="single"/>
                </w:rPr>
                <w:t>DNO</w:t>
              </w:r>
            </w:hyperlink>
            <w:r>
              <w:t> is required to interrupt the supply, will be carried out within a reasonable timescale after a </w:t>
            </w:r>
            <w:hyperlink r:id="rId836">
              <w:r>
                <w:rPr>
                  <w:color w:val="0000FF"/>
                  <w:u w:val="single"/>
                </w:rPr>
                <w:t>MOA</w:t>
              </w:r>
            </w:hyperlink>
            <w:r>
              <w:t>'s request. </w:t>
            </w:r>
            <w:hyperlink r:id="rId837">
              <w:r>
                <w:rPr>
                  <w:color w:val="0000FF"/>
                  <w:u w:val="single"/>
                </w:rPr>
                <w:t>DNO</w:t>
              </w:r>
            </w:hyperlink>
            <w:r>
              <w:t> policy with regard to dealing with the existing </w:t>
            </w:r>
            <w:hyperlink r:id="rId838">
              <w:r>
                <w:rPr>
                  <w:color w:val="0000FF"/>
                  <w:u w:val="single"/>
                </w:rPr>
                <w:t>Metering Equipment</w:t>
              </w:r>
            </w:hyperlink>
            <w:r>
              <w:t xml:space="preserve">  on </w:t>
            </w:r>
            <w:hyperlink r:id="rId839">
              <w:r>
                <w:rPr>
                  <w:color w:val="0000FF"/>
                  <w:u w:val="single"/>
                </w:rPr>
                <w:t>Site</w:t>
              </w:r>
            </w:hyperlink>
            <w:r>
              <w:t> and use of or access to its metering cubicles/panels shall be stated in the </w:t>
            </w:r>
            <w:hyperlink r:id="rId840">
              <w:r>
                <w:rPr>
                  <w:color w:val="0000FF"/>
                  <w:u w:val="single"/>
                </w:rPr>
                <w:t>DNO</w:t>
              </w:r>
            </w:hyperlink>
            <w:r>
              <w:t> information provided as in Appendix 13, Part 1. </w:t>
            </w:r>
          </w:p>
        </w:tc>
        <w:tc>
          <w:tcPr>
            <w:tcW w:w="1472" w:type="dxa"/>
            <w:shd w:val="clear" w:color="auto" w:fill="auto"/>
          </w:tcPr>
          <w:p w14:paraId="202109B8" w14:textId="77777777" w:rsidR="00E93AB0" w:rsidRPr="00D072FE" w:rsidRDefault="00E93AB0" w:rsidP="00750F49"/>
        </w:tc>
        <w:tc>
          <w:tcPr>
            <w:tcW w:w="1472" w:type="dxa"/>
            <w:shd w:val="clear" w:color="auto" w:fill="auto"/>
          </w:tcPr>
          <w:p w14:paraId="2E7EA5D8" w14:textId="77777777" w:rsidR="00E93AB0" w:rsidRPr="00D072FE" w:rsidRDefault="00E93AB0" w:rsidP="00750F49"/>
        </w:tc>
        <w:tc>
          <w:tcPr>
            <w:tcW w:w="1472" w:type="dxa"/>
            <w:shd w:val="clear" w:color="auto" w:fill="auto"/>
          </w:tcPr>
          <w:p w14:paraId="4BAD2CAE" w14:textId="53E3390C" w:rsidR="00E93AB0" w:rsidRPr="000B47AA" w:rsidRDefault="009212B0" w:rsidP="00750F49">
            <w:r w:rsidRPr="000B47AA">
              <w:t>DNO, MOA</w:t>
            </w:r>
          </w:p>
        </w:tc>
        <w:tc>
          <w:tcPr>
            <w:tcW w:w="1007" w:type="dxa"/>
            <w:shd w:val="clear" w:color="auto" w:fill="auto"/>
          </w:tcPr>
          <w:p w14:paraId="4D97E78D" w14:textId="77777777" w:rsidR="00E93AB0" w:rsidRPr="00D072FE" w:rsidRDefault="00E93AB0" w:rsidP="00750F49"/>
        </w:tc>
      </w:tr>
      <w:tr w:rsidR="00E93AB0" w:rsidRPr="00D072FE" w14:paraId="44E115C6" w14:textId="77777777" w:rsidTr="00D072FE">
        <w:tc>
          <w:tcPr>
            <w:tcW w:w="3636" w:type="dxa"/>
            <w:shd w:val="clear" w:color="auto" w:fill="auto"/>
          </w:tcPr>
          <w:p w14:paraId="6D5BDB44" w14:textId="05D1EE01" w:rsidR="00E93AB0" w:rsidRPr="00E93AB0" w:rsidRDefault="00E93AB0" w:rsidP="007222F8">
            <w:pPr>
              <w:pStyle w:val="ScheduleSectionL3"/>
              <w:widowControl w:val="0"/>
              <w:spacing w:after="0"/>
              <w:ind w:left="0" w:firstLine="0"/>
              <w:jc w:val="left"/>
            </w:pPr>
            <w:r>
              <w:t>11.2.5 In the majority of cases, </w:t>
            </w:r>
            <w:hyperlink r:id="rId841">
              <w:r w:rsidR="00D662CB">
                <w:rPr>
                  <w:color w:val="0000FF"/>
                  <w:u w:val="single"/>
                </w:rPr>
                <w:t>EMO</w:t>
              </w:r>
            </w:hyperlink>
            <w:r>
              <w:t>s will have unrestricted access to the physical locations of the supply fuses (or switches), test/isolating facilities and voltage fuses necessary to enable control of safety at the point of work as indicated in clause 14.8.12 below. Such cases will be deemed not to require the attendance of the </w:t>
            </w:r>
            <w:hyperlink r:id="rId842">
              <w:r>
                <w:rPr>
                  <w:color w:val="0000FF"/>
                  <w:u w:val="single"/>
                </w:rPr>
                <w:t>DNO</w:t>
              </w:r>
            </w:hyperlink>
            <w:r>
              <w:t>, subject to the provisions of clause 11.2.2 above. </w:t>
            </w:r>
          </w:p>
        </w:tc>
        <w:tc>
          <w:tcPr>
            <w:tcW w:w="1472" w:type="dxa"/>
            <w:shd w:val="clear" w:color="auto" w:fill="auto"/>
          </w:tcPr>
          <w:p w14:paraId="77F7ACCC" w14:textId="77777777" w:rsidR="00E93AB0" w:rsidRPr="00D072FE" w:rsidRDefault="00E93AB0" w:rsidP="00750F49"/>
        </w:tc>
        <w:tc>
          <w:tcPr>
            <w:tcW w:w="1472" w:type="dxa"/>
            <w:shd w:val="clear" w:color="auto" w:fill="auto"/>
          </w:tcPr>
          <w:p w14:paraId="73ACF9EE" w14:textId="77777777" w:rsidR="00E93AB0" w:rsidRPr="00D072FE" w:rsidRDefault="00E93AB0" w:rsidP="00750F49"/>
        </w:tc>
        <w:tc>
          <w:tcPr>
            <w:tcW w:w="1472" w:type="dxa"/>
            <w:shd w:val="clear" w:color="auto" w:fill="auto"/>
          </w:tcPr>
          <w:p w14:paraId="4DFD07FC" w14:textId="6C7566DD" w:rsidR="00E93AB0" w:rsidRPr="000B47AA" w:rsidRDefault="009212B0" w:rsidP="00750F49">
            <w:r w:rsidRPr="000B47AA">
              <w:t xml:space="preserve">DNO, </w:t>
            </w:r>
            <w:r w:rsidR="00D662CB" w:rsidRPr="000B47AA">
              <w:t>EMO</w:t>
            </w:r>
          </w:p>
        </w:tc>
        <w:tc>
          <w:tcPr>
            <w:tcW w:w="1007" w:type="dxa"/>
            <w:shd w:val="clear" w:color="auto" w:fill="auto"/>
          </w:tcPr>
          <w:p w14:paraId="7F28375E" w14:textId="77777777" w:rsidR="00E93AB0" w:rsidRPr="00D072FE" w:rsidRDefault="00E93AB0" w:rsidP="00750F49"/>
        </w:tc>
      </w:tr>
      <w:tr w:rsidR="00E93AB0" w:rsidRPr="00D072FE" w14:paraId="6E3DA8F5" w14:textId="77777777" w:rsidTr="00D072FE">
        <w:tc>
          <w:tcPr>
            <w:tcW w:w="3636" w:type="dxa"/>
            <w:shd w:val="clear" w:color="auto" w:fill="auto"/>
          </w:tcPr>
          <w:p w14:paraId="0A0D13E4" w14:textId="67906155" w:rsidR="00E93AB0" w:rsidRPr="00E93AB0" w:rsidRDefault="00E93AB0" w:rsidP="007222F8">
            <w:pPr>
              <w:pStyle w:val="ScheduleSectionL3"/>
              <w:widowControl w:val="0"/>
              <w:spacing w:after="0"/>
              <w:ind w:left="0" w:firstLine="0"/>
              <w:jc w:val="left"/>
            </w:pPr>
            <w:r>
              <w:t xml:space="preserve">11.2.6 In any other case where, for example, interface equipment or the meter position is situated in a </w:t>
            </w:r>
            <w:r>
              <w:lastRenderedPageBreak/>
              <w:t>substation where access is restricted under the relevant </w:t>
            </w:r>
            <w:hyperlink r:id="rId843">
              <w:r w:rsidRPr="002E1CAF">
                <w:rPr>
                  <w:color w:val="0000FF"/>
                  <w:u w:val="single"/>
                </w:rPr>
                <w:t>Distribution Safety Rule</w:t>
              </w:r>
            </w:hyperlink>
            <w:r w:rsidRPr="002E1CAF">
              <w:rPr>
                <w:color w:val="0000FF"/>
                <w:u w:val="single"/>
              </w:rPr>
              <w:t>s</w:t>
            </w:r>
            <w:r>
              <w:t>, four options will be available to the </w:t>
            </w:r>
            <w:hyperlink r:id="rId844">
              <w:r w:rsidR="00D662CB">
                <w:rPr>
                  <w:color w:val="0000FF"/>
                  <w:u w:val="single"/>
                </w:rPr>
                <w:t>EMO</w:t>
              </w:r>
            </w:hyperlink>
            <w:r>
              <w:t>. Each option requires the agreement of the </w:t>
            </w:r>
            <w:hyperlink r:id="rId845">
              <w:r>
                <w:rPr>
                  <w:color w:val="0000FF"/>
                  <w:u w:val="single"/>
                </w:rPr>
                <w:t>DNO</w:t>
              </w:r>
            </w:hyperlink>
            <w:r>
              <w:t>:</w:t>
            </w:r>
          </w:p>
        </w:tc>
        <w:tc>
          <w:tcPr>
            <w:tcW w:w="1472" w:type="dxa"/>
            <w:shd w:val="clear" w:color="auto" w:fill="auto"/>
          </w:tcPr>
          <w:p w14:paraId="32C0C5D4" w14:textId="77777777" w:rsidR="00E93AB0" w:rsidRPr="00D072FE" w:rsidRDefault="00E93AB0" w:rsidP="00750F49"/>
        </w:tc>
        <w:tc>
          <w:tcPr>
            <w:tcW w:w="1472" w:type="dxa"/>
            <w:shd w:val="clear" w:color="auto" w:fill="auto"/>
          </w:tcPr>
          <w:p w14:paraId="2872321B" w14:textId="77777777" w:rsidR="00E93AB0" w:rsidRPr="00D072FE" w:rsidRDefault="00E93AB0" w:rsidP="00750F49"/>
        </w:tc>
        <w:tc>
          <w:tcPr>
            <w:tcW w:w="1472" w:type="dxa"/>
            <w:shd w:val="clear" w:color="auto" w:fill="auto"/>
          </w:tcPr>
          <w:p w14:paraId="3FF8F25A" w14:textId="5ADE9054" w:rsidR="00E93AB0" w:rsidRPr="000B47AA" w:rsidRDefault="009212B0" w:rsidP="00750F49">
            <w:r w:rsidRPr="000B47AA">
              <w:t xml:space="preserve">DNO, </w:t>
            </w:r>
            <w:r w:rsidR="00D662CB" w:rsidRPr="000B47AA">
              <w:t>EMO</w:t>
            </w:r>
          </w:p>
        </w:tc>
        <w:tc>
          <w:tcPr>
            <w:tcW w:w="1007" w:type="dxa"/>
            <w:shd w:val="clear" w:color="auto" w:fill="auto"/>
          </w:tcPr>
          <w:p w14:paraId="4C76378B" w14:textId="77777777" w:rsidR="00E93AB0" w:rsidRPr="00D072FE" w:rsidRDefault="00E93AB0" w:rsidP="00750F49"/>
        </w:tc>
      </w:tr>
      <w:tr w:rsidR="00E93AB0" w:rsidRPr="00D072FE" w14:paraId="2A55883E" w14:textId="77777777" w:rsidTr="00D072FE">
        <w:tc>
          <w:tcPr>
            <w:tcW w:w="3636" w:type="dxa"/>
            <w:shd w:val="clear" w:color="auto" w:fill="auto"/>
          </w:tcPr>
          <w:p w14:paraId="4E87BA8F" w14:textId="18275384" w:rsidR="00E93AB0" w:rsidRPr="00E93AB0" w:rsidRDefault="00E93AB0" w:rsidP="007222F8">
            <w:pPr>
              <w:pStyle w:val="ScheduleSectionL4"/>
              <w:widowControl w:val="0"/>
              <w:spacing w:after="0"/>
              <w:ind w:left="510" w:hanging="510"/>
              <w:jc w:val="left"/>
            </w:pPr>
            <w:r>
              <w:t xml:space="preserve">   (a) the </w:t>
            </w:r>
            <w:hyperlink r:id="rId846">
              <w:r>
                <w:rPr>
                  <w:color w:val="0000FF"/>
                  <w:u w:val="single"/>
                </w:rPr>
                <w:t>DNO</w:t>
              </w:r>
            </w:hyperlink>
            <w:r>
              <w:t> may, in accordance with the procedures of the </w:t>
            </w:r>
            <w:hyperlink r:id="rId847">
              <w:r>
                <w:rPr>
                  <w:color w:val="0000FF"/>
                  <w:u w:val="single"/>
                </w:rPr>
                <w:t>Distribution Safety Rule</w:t>
              </w:r>
            </w:hyperlink>
            <w:r w:rsidRPr="002E1CAF">
              <w:rPr>
                <w:color w:val="0000FF"/>
                <w:u w:val="single"/>
              </w:rPr>
              <w:t>s</w:t>
            </w:r>
            <w:r>
              <w:t> authorise a specific </w:t>
            </w:r>
            <w:hyperlink r:id="rId848" w:history="1">
              <w:r w:rsidR="0073521B" w:rsidRPr="00B9315A">
                <w:rPr>
                  <w:rStyle w:val="Hyperlink"/>
                  <w:color w:val="0000FF"/>
                </w:rPr>
                <w:t>Meter Operative</w:t>
              </w:r>
            </w:hyperlink>
            <w:r>
              <w:t> of the </w:t>
            </w:r>
            <w:hyperlink r:id="rId849">
              <w:r>
                <w:rPr>
                  <w:color w:val="0000FF"/>
                  <w:u w:val="single"/>
                </w:rPr>
                <w:t>EM</w:t>
              </w:r>
            </w:hyperlink>
            <w:r>
              <w:t>O to enter the substation and carry out the work;</w:t>
            </w:r>
          </w:p>
        </w:tc>
        <w:tc>
          <w:tcPr>
            <w:tcW w:w="1472" w:type="dxa"/>
            <w:shd w:val="clear" w:color="auto" w:fill="auto"/>
          </w:tcPr>
          <w:p w14:paraId="480CEE05" w14:textId="77777777" w:rsidR="00E93AB0" w:rsidRPr="00D072FE" w:rsidRDefault="00E93AB0" w:rsidP="00750F49"/>
        </w:tc>
        <w:tc>
          <w:tcPr>
            <w:tcW w:w="1472" w:type="dxa"/>
            <w:shd w:val="clear" w:color="auto" w:fill="auto"/>
          </w:tcPr>
          <w:p w14:paraId="33140923" w14:textId="77777777" w:rsidR="00E93AB0" w:rsidRPr="000B47AA" w:rsidRDefault="00E93AB0" w:rsidP="00750F49"/>
        </w:tc>
        <w:tc>
          <w:tcPr>
            <w:tcW w:w="1472" w:type="dxa"/>
            <w:shd w:val="clear" w:color="auto" w:fill="auto"/>
          </w:tcPr>
          <w:p w14:paraId="22AF5CF5" w14:textId="2B88FAAF" w:rsidR="00E93AB0" w:rsidRPr="000B47AA" w:rsidRDefault="009212B0" w:rsidP="00750F49">
            <w:r w:rsidRPr="000B47AA">
              <w:t xml:space="preserve">DNO, </w:t>
            </w:r>
            <w:r w:rsidR="00D662CB" w:rsidRPr="000B47AA">
              <w:t>EMO</w:t>
            </w:r>
          </w:p>
        </w:tc>
        <w:tc>
          <w:tcPr>
            <w:tcW w:w="1007" w:type="dxa"/>
            <w:shd w:val="clear" w:color="auto" w:fill="auto"/>
          </w:tcPr>
          <w:p w14:paraId="3C8DE34B" w14:textId="77777777" w:rsidR="00E93AB0" w:rsidRPr="00D072FE" w:rsidRDefault="00E93AB0" w:rsidP="00750F49"/>
        </w:tc>
      </w:tr>
      <w:tr w:rsidR="00E93AB0" w:rsidRPr="00D072FE" w14:paraId="2ABB3C59" w14:textId="77777777" w:rsidTr="00D072FE">
        <w:tc>
          <w:tcPr>
            <w:tcW w:w="3636" w:type="dxa"/>
            <w:shd w:val="clear" w:color="auto" w:fill="auto"/>
          </w:tcPr>
          <w:p w14:paraId="2E587DC1" w14:textId="4FD07A9E" w:rsidR="00E93AB0" w:rsidRPr="00D072FE" w:rsidRDefault="00E93AB0" w:rsidP="007222F8">
            <w:pPr>
              <w:pStyle w:val="ScheduleSectionL4"/>
              <w:widowControl w:val="0"/>
              <w:spacing w:after="0"/>
              <w:ind w:left="510" w:hanging="510"/>
              <w:jc w:val="left"/>
              <w:rPr>
                <w:bCs/>
              </w:rPr>
            </w:pPr>
            <w:r>
              <w:t xml:space="preserve">   (b) the </w:t>
            </w:r>
            <w:hyperlink r:id="rId850">
              <w:r>
                <w:rPr>
                  <w:color w:val="0000FF"/>
                  <w:u w:val="single"/>
                </w:rPr>
                <w:t>DNO</w:t>
              </w:r>
            </w:hyperlink>
            <w:r>
              <w:t> may issue an authorisation as in (a) above, but to the </w:t>
            </w:r>
            <w:hyperlink r:id="rId851">
              <w:r w:rsidR="00D662CB">
                <w:rPr>
                  <w:color w:val="0000FF"/>
                  <w:u w:val="single"/>
                </w:rPr>
                <w:t>EMO</w:t>
              </w:r>
            </w:hyperlink>
            <w:r>
              <w:t>, who will then be responsible for providing sufficient training to its </w:t>
            </w:r>
            <w:hyperlink r:id="rId852">
              <w:r w:rsidR="00D662CB">
                <w:rPr>
                  <w:color w:val="0000FF"/>
                  <w:u w:val="single"/>
                </w:rPr>
                <w:t>EMO</w:t>
              </w:r>
            </w:hyperlink>
            <w:r>
              <w:t>s and for granting individual authority under his own procedures; </w:t>
            </w:r>
          </w:p>
        </w:tc>
        <w:tc>
          <w:tcPr>
            <w:tcW w:w="1472" w:type="dxa"/>
            <w:shd w:val="clear" w:color="auto" w:fill="auto"/>
          </w:tcPr>
          <w:p w14:paraId="13DD16AE" w14:textId="77777777" w:rsidR="00E93AB0" w:rsidRPr="00D072FE" w:rsidRDefault="00E93AB0" w:rsidP="00750F49"/>
        </w:tc>
        <w:tc>
          <w:tcPr>
            <w:tcW w:w="1472" w:type="dxa"/>
            <w:shd w:val="clear" w:color="auto" w:fill="auto"/>
          </w:tcPr>
          <w:p w14:paraId="23BBC237" w14:textId="77777777" w:rsidR="00E93AB0" w:rsidRPr="000B47AA" w:rsidRDefault="00E93AB0" w:rsidP="00750F49"/>
        </w:tc>
        <w:tc>
          <w:tcPr>
            <w:tcW w:w="1472" w:type="dxa"/>
            <w:shd w:val="clear" w:color="auto" w:fill="auto"/>
          </w:tcPr>
          <w:p w14:paraId="751689E0" w14:textId="62E8C9D2" w:rsidR="00E93AB0" w:rsidRPr="000B47AA" w:rsidRDefault="009212B0" w:rsidP="00750F49">
            <w:r w:rsidRPr="000B47AA">
              <w:t xml:space="preserve">DNO, </w:t>
            </w:r>
            <w:r w:rsidR="00D662CB" w:rsidRPr="000B47AA">
              <w:t>EMO</w:t>
            </w:r>
          </w:p>
        </w:tc>
        <w:tc>
          <w:tcPr>
            <w:tcW w:w="1007" w:type="dxa"/>
            <w:shd w:val="clear" w:color="auto" w:fill="auto"/>
          </w:tcPr>
          <w:p w14:paraId="7CB444AB" w14:textId="77777777" w:rsidR="00E93AB0" w:rsidRPr="00D072FE" w:rsidRDefault="00E93AB0" w:rsidP="00750F49"/>
        </w:tc>
      </w:tr>
      <w:tr w:rsidR="00E93AB0" w:rsidRPr="00D072FE" w14:paraId="74CF663C" w14:textId="77777777" w:rsidTr="00D072FE">
        <w:tc>
          <w:tcPr>
            <w:tcW w:w="3636" w:type="dxa"/>
            <w:shd w:val="clear" w:color="auto" w:fill="auto"/>
          </w:tcPr>
          <w:p w14:paraId="6C06EF48" w14:textId="1260893C" w:rsidR="00E93AB0" w:rsidRPr="00D072FE" w:rsidRDefault="00E93AB0" w:rsidP="007222F8">
            <w:pPr>
              <w:pStyle w:val="ScheduleSectionL4"/>
              <w:widowControl w:val="0"/>
              <w:spacing w:after="0"/>
              <w:ind w:left="510" w:hanging="510"/>
              <w:jc w:val="left"/>
              <w:rPr>
                <w:bCs/>
              </w:rPr>
            </w:pPr>
            <w:r>
              <w:t xml:space="preserve">   (c) a </w:t>
            </w:r>
            <w:hyperlink r:id="rId853">
              <w:r>
                <w:rPr>
                  <w:color w:val="0000FF"/>
                  <w:u w:val="single"/>
                </w:rPr>
                <w:t>DNO</w:t>
              </w:r>
            </w:hyperlink>
            <w:r>
              <w:t> representative may attend, grant access and stand by whilst the work is carried out. If this work requires the removal of supply or voltage fuses, then attendance will also be required to restore supplies when the works are completed (see clause 11.6.7 below); or </w:t>
            </w:r>
          </w:p>
        </w:tc>
        <w:tc>
          <w:tcPr>
            <w:tcW w:w="1472" w:type="dxa"/>
            <w:shd w:val="clear" w:color="auto" w:fill="auto"/>
          </w:tcPr>
          <w:p w14:paraId="61168BE6" w14:textId="77777777" w:rsidR="00E93AB0" w:rsidRPr="00D072FE" w:rsidRDefault="00E93AB0" w:rsidP="00750F49"/>
        </w:tc>
        <w:tc>
          <w:tcPr>
            <w:tcW w:w="1472" w:type="dxa"/>
            <w:shd w:val="clear" w:color="auto" w:fill="auto"/>
          </w:tcPr>
          <w:p w14:paraId="3901E261" w14:textId="77777777" w:rsidR="00E93AB0" w:rsidRPr="000B47AA" w:rsidRDefault="00E93AB0" w:rsidP="00750F49"/>
        </w:tc>
        <w:tc>
          <w:tcPr>
            <w:tcW w:w="1472" w:type="dxa"/>
            <w:shd w:val="clear" w:color="auto" w:fill="auto"/>
          </w:tcPr>
          <w:p w14:paraId="18566554" w14:textId="0CF2229A" w:rsidR="00E93AB0" w:rsidRPr="000B47AA" w:rsidRDefault="009212B0" w:rsidP="00750F49">
            <w:r w:rsidRPr="000B47AA">
              <w:t>DNO,</w:t>
            </w:r>
          </w:p>
        </w:tc>
        <w:tc>
          <w:tcPr>
            <w:tcW w:w="1007" w:type="dxa"/>
            <w:shd w:val="clear" w:color="auto" w:fill="auto"/>
          </w:tcPr>
          <w:p w14:paraId="457A02EF" w14:textId="77777777" w:rsidR="00E93AB0" w:rsidRPr="00D072FE" w:rsidRDefault="00E93AB0" w:rsidP="00750F49"/>
        </w:tc>
      </w:tr>
      <w:tr w:rsidR="00E93AB0" w:rsidRPr="00D072FE" w14:paraId="79849775" w14:textId="77777777" w:rsidTr="00D072FE">
        <w:trPr>
          <w:trHeight w:val="1289"/>
        </w:trPr>
        <w:tc>
          <w:tcPr>
            <w:tcW w:w="3636" w:type="dxa"/>
            <w:shd w:val="clear" w:color="auto" w:fill="auto"/>
          </w:tcPr>
          <w:p w14:paraId="5391FCB7" w14:textId="1AFB634B" w:rsidR="00E93AB0" w:rsidRPr="00D072FE" w:rsidRDefault="00117C1F" w:rsidP="007222F8">
            <w:pPr>
              <w:pStyle w:val="ScheduleSectionL4"/>
              <w:widowControl w:val="0"/>
              <w:spacing w:after="0"/>
              <w:ind w:left="510" w:hanging="510"/>
              <w:jc w:val="left"/>
              <w:rPr>
                <w:bCs/>
              </w:rPr>
            </w:pPr>
            <w:r>
              <w:t xml:space="preserve">   </w:t>
            </w:r>
            <w:r w:rsidR="00E93AB0">
              <w:t>(d) the </w:t>
            </w:r>
            <w:hyperlink r:id="rId854">
              <w:r w:rsidR="00E93AB0">
                <w:rPr>
                  <w:color w:val="0000FF"/>
                  <w:u w:val="single"/>
                </w:rPr>
                <w:t>DNO</w:t>
              </w:r>
            </w:hyperlink>
            <w:r w:rsidR="00E93AB0">
              <w:t> may arrange for interface equipment to be relocated to, or for secondary isolation facilities to be fitted in, a non-restricted area.</w:t>
            </w:r>
          </w:p>
        </w:tc>
        <w:tc>
          <w:tcPr>
            <w:tcW w:w="1472" w:type="dxa"/>
            <w:shd w:val="clear" w:color="auto" w:fill="auto"/>
          </w:tcPr>
          <w:p w14:paraId="2298C822" w14:textId="77777777" w:rsidR="00E93AB0" w:rsidRPr="00D072FE" w:rsidRDefault="00E93AB0" w:rsidP="00750F49">
            <w:pPr>
              <w:jc w:val="left"/>
            </w:pPr>
          </w:p>
        </w:tc>
        <w:tc>
          <w:tcPr>
            <w:tcW w:w="1472" w:type="dxa"/>
            <w:shd w:val="clear" w:color="auto" w:fill="auto"/>
          </w:tcPr>
          <w:p w14:paraId="5A42770C" w14:textId="77777777" w:rsidR="00E93AB0" w:rsidRPr="00D072FE" w:rsidRDefault="00E93AB0" w:rsidP="00750F49">
            <w:pPr>
              <w:jc w:val="left"/>
            </w:pPr>
          </w:p>
        </w:tc>
        <w:tc>
          <w:tcPr>
            <w:tcW w:w="1472" w:type="dxa"/>
            <w:shd w:val="clear" w:color="auto" w:fill="auto"/>
          </w:tcPr>
          <w:p w14:paraId="42DDF820" w14:textId="74739EEB" w:rsidR="00E93AB0" w:rsidRPr="006E09F1" w:rsidRDefault="009212B0" w:rsidP="00750F49">
            <w:pPr>
              <w:jc w:val="left"/>
            </w:pPr>
            <w:r w:rsidRPr="006E09F1">
              <w:t>DNO,</w:t>
            </w:r>
          </w:p>
        </w:tc>
        <w:tc>
          <w:tcPr>
            <w:tcW w:w="1007" w:type="dxa"/>
            <w:shd w:val="clear" w:color="auto" w:fill="auto"/>
          </w:tcPr>
          <w:p w14:paraId="5884CBA0" w14:textId="77777777" w:rsidR="00E93AB0" w:rsidRPr="00D072FE" w:rsidRDefault="00E93AB0" w:rsidP="00750F49">
            <w:pPr>
              <w:jc w:val="left"/>
            </w:pPr>
          </w:p>
        </w:tc>
      </w:tr>
      <w:tr w:rsidR="00E93AB0" w:rsidRPr="00D072FE" w14:paraId="47328477" w14:textId="77777777" w:rsidTr="00D072FE">
        <w:tc>
          <w:tcPr>
            <w:tcW w:w="3636" w:type="dxa"/>
            <w:shd w:val="clear" w:color="auto" w:fill="auto"/>
          </w:tcPr>
          <w:p w14:paraId="6EB357A4" w14:textId="77777777" w:rsidR="00E93AB0" w:rsidRPr="00D072FE" w:rsidRDefault="00E93AB0" w:rsidP="007222F8">
            <w:pPr>
              <w:pStyle w:val="ScheduleSectionL3"/>
              <w:widowControl w:val="0"/>
              <w:spacing w:after="0"/>
              <w:ind w:left="0" w:firstLine="0"/>
              <w:jc w:val="left"/>
              <w:rPr>
                <w:rFonts w:eastAsia="Arial" w:cs="Arial"/>
                <w:i/>
                <w:color w:val="000000"/>
              </w:rPr>
            </w:pPr>
            <w:r>
              <w:rPr>
                <w:i/>
              </w:rPr>
              <w:t>Note: Option (a) may involve use of a joint access agreement whereby dual (or multiple) locking is provided and each user determines which of his staff has authority to enter. </w:t>
            </w:r>
          </w:p>
        </w:tc>
        <w:tc>
          <w:tcPr>
            <w:tcW w:w="1472" w:type="dxa"/>
            <w:shd w:val="clear" w:color="auto" w:fill="auto"/>
          </w:tcPr>
          <w:p w14:paraId="71361D65" w14:textId="77777777" w:rsidR="00E93AB0" w:rsidRPr="00D072FE" w:rsidRDefault="00E93AB0" w:rsidP="00750F49">
            <w:pPr>
              <w:jc w:val="left"/>
            </w:pPr>
          </w:p>
        </w:tc>
        <w:tc>
          <w:tcPr>
            <w:tcW w:w="1472" w:type="dxa"/>
            <w:shd w:val="clear" w:color="auto" w:fill="auto"/>
          </w:tcPr>
          <w:p w14:paraId="44129E68" w14:textId="77777777" w:rsidR="00E93AB0" w:rsidRPr="00D072FE" w:rsidRDefault="00E93AB0" w:rsidP="00750F49">
            <w:pPr>
              <w:jc w:val="left"/>
            </w:pPr>
          </w:p>
        </w:tc>
        <w:tc>
          <w:tcPr>
            <w:tcW w:w="1472" w:type="dxa"/>
            <w:shd w:val="clear" w:color="auto" w:fill="auto"/>
          </w:tcPr>
          <w:p w14:paraId="1953D938" w14:textId="10CBEA79" w:rsidR="00E93AB0" w:rsidRPr="006E09F1" w:rsidRDefault="00E93AB0" w:rsidP="00750F49">
            <w:pPr>
              <w:jc w:val="left"/>
            </w:pPr>
            <w:r w:rsidRPr="006E09F1">
              <w:t xml:space="preserve">DNO </w:t>
            </w:r>
            <w:r w:rsidR="00D662CB" w:rsidRPr="006E09F1">
              <w:t>EMO</w:t>
            </w:r>
          </w:p>
        </w:tc>
        <w:tc>
          <w:tcPr>
            <w:tcW w:w="1007" w:type="dxa"/>
            <w:shd w:val="clear" w:color="auto" w:fill="auto"/>
          </w:tcPr>
          <w:p w14:paraId="40C1003A" w14:textId="77777777" w:rsidR="00E93AB0" w:rsidRPr="00D072FE" w:rsidRDefault="00E93AB0" w:rsidP="00750F49">
            <w:pPr>
              <w:jc w:val="left"/>
            </w:pPr>
          </w:p>
        </w:tc>
      </w:tr>
      <w:tr w:rsidR="00E93AB0" w:rsidRPr="00D072FE" w14:paraId="3200ABEC" w14:textId="77777777" w:rsidTr="00D072FE">
        <w:tc>
          <w:tcPr>
            <w:tcW w:w="3636" w:type="dxa"/>
            <w:shd w:val="clear" w:color="auto" w:fill="auto"/>
          </w:tcPr>
          <w:p w14:paraId="7810A96F" w14:textId="36E28A26" w:rsidR="00E93AB0" w:rsidRPr="00E93AB0" w:rsidRDefault="00E93AB0" w:rsidP="007222F8">
            <w:pPr>
              <w:pStyle w:val="ScheduleSectionL3"/>
              <w:widowControl w:val="0"/>
              <w:spacing w:after="0"/>
              <w:ind w:left="0" w:firstLine="0"/>
              <w:jc w:val="left"/>
            </w:pPr>
            <w:r>
              <w:rPr>
                <w:i/>
              </w:rPr>
              <w:t>Note: The options (a) to (d) above will also apply in the case of </w:t>
            </w:r>
            <w:hyperlink r:id="rId855" w:history="1">
              <w:r w:rsidR="0073521B" w:rsidRPr="0073521B">
                <w:rPr>
                  <w:rStyle w:val="Hyperlink"/>
                  <w:i/>
                  <w:iCs/>
                  <w:color w:val="0000FF"/>
                </w:rPr>
                <w:t>Meter Operative</w:t>
              </w:r>
            </w:hyperlink>
            <w:r>
              <w:rPr>
                <w:i/>
              </w:rPr>
              <w:t>s working on whole-</w:t>
            </w:r>
            <w:r>
              <w:rPr>
                <w:i/>
              </w:rPr>
              <w:lastRenderedPageBreak/>
              <w:t>current metering and needing to take safety precautions by removal (</w:t>
            </w:r>
            <w:r w:rsidRPr="00942AC5">
              <w:rPr>
                <w:i/>
              </w:rPr>
              <w:t>and subsequent replacement) of a </w:t>
            </w:r>
            <w:hyperlink r:id="rId856">
              <w:r w:rsidRPr="00942AC5">
                <w:rPr>
                  <w:i/>
                  <w:color w:val="0000FF"/>
                  <w:u w:val="single"/>
                </w:rPr>
                <w:t>DNO</w:t>
              </w:r>
            </w:hyperlink>
            <w:r w:rsidRPr="00942AC5">
              <w:rPr>
                <w:i/>
              </w:rPr>
              <w:t> fuse or fuses. The authorisation in cases (a) and (b) will be required for work to be carried out on relevant equipment. In case (c) the </w:t>
            </w:r>
            <w:hyperlink r:id="rId857">
              <w:r w:rsidRPr="00942AC5">
                <w:rPr>
                  <w:i/>
                  <w:color w:val="0000FF"/>
                  <w:u w:val="single"/>
                </w:rPr>
                <w:t>DNO</w:t>
              </w:r>
            </w:hyperlink>
            <w:r>
              <w:rPr>
                <w:i/>
              </w:rPr>
              <w:t> representative will remove and replace fuses under his own authorisation. </w:t>
            </w:r>
          </w:p>
        </w:tc>
        <w:tc>
          <w:tcPr>
            <w:tcW w:w="1472" w:type="dxa"/>
            <w:shd w:val="clear" w:color="auto" w:fill="auto"/>
          </w:tcPr>
          <w:p w14:paraId="32411038" w14:textId="77777777" w:rsidR="00E93AB0" w:rsidRPr="00D072FE" w:rsidRDefault="00E93AB0" w:rsidP="00750F49">
            <w:pPr>
              <w:jc w:val="left"/>
            </w:pPr>
          </w:p>
        </w:tc>
        <w:tc>
          <w:tcPr>
            <w:tcW w:w="1472" w:type="dxa"/>
            <w:shd w:val="clear" w:color="auto" w:fill="auto"/>
          </w:tcPr>
          <w:p w14:paraId="051808CB" w14:textId="77777777" w:rsidR="00E93AB0" w:rsidRPr="00D072FE" w:rsidRDefault="00E93AB0" w:rsidP="00750F49">
            <w:pPr>
              <w:jc w:val="left"/>
            </w:pPr>
          </w:p>
        </w:tc>
        <w:tc>
          <w:tcPr>
            <w:tcW w:w="1472" w:type="dxa"/>
            <w:shd w:val="clear" w:color="auto" w:fill="auto"/>
          </w:tcPr>
          <w:p w14:paraId="0615FC10" w14:textId="0594201C" w:rsidR="00E93AB0" w:rsidRPr="006E09F1" w:rsidRDefault="00E93AB0" w:rsidP="00750F49">
            <w:pPr>
              <w:jc w:val="left"/>
            </w:pPr>
            <w:r w:rsidRPr="006E09F1">
              <w:t xml:space="preserve">DNO </w:t>
            </w:r>
            <w:r w:rsidR="00D662CB" w:rsidRPr="006E09F1">
              <w:t>EMO</w:t>
            </w:r>
          </w:p>
        </w:tc>
        <w:tc>
          <w:tcPr>
            <w:tcW w:w="1007" w:type="dxa"/>
            <w:shd w:val="clear" w:color="auto" w:fill="auto"/>
          </w:tcPr>
          <w:p w14:paraId="14739AA7" w14:textId="77777777" w:rsidR="00E93AB0" w:rsidRPr="00D072FE" w:rsidRDefault="00E93AB0" w:rsidP="00750F49">
            <w:pPr>
              <w:jc w:val="left"/>
            </w:pPr>
          </w:p>
        </w:tc>
      </w:tr>
      <w:tr w:rsidR="00E93AB0" w:rsidRPr="00D072FE" w14:paraId="0205F129" w14:textId="77777777" w:rsidTr="00D072FE">
        <w:tc>
          <w:tcPr>
            <w:tcW w:w="3636" w:type="dxa"/>
            <w:shd w:val="clear" w:color="auto" w:fill="auto"/>
          </w:tcPr>
          <w:p w14:paraId="5ED03980" w14:textId="152CDCF9" w:rsidR="00E93AB0" w:rsidRPr="00E93AB0" w:rsidRDefault="00E93AB0" w:rsidP="007222F8">
            <w:pPr>
              <w:pStyle w:val="ScheduleSectionL3"/>
              <w:widowControl w:val="0"/>
              <w:spacing w:after="0"/>
              <w:ind w:left="0" w:firstLine="0"/>
              <w:jc w:val="left"/>
            </w:pPr>
            <w:r>
              <w:t xml:space="preserve">11.2.7 The procedures within this </w:t>
            </w:r>
            <w:r w:rsidRPr="00B41348">
              <w:t>Meter Operation Code</w:t>
            </w:r>
            <w:r>
              <w:t xml:space="preserve"> of Practice are intended to minimise the need for </w:t>
            </w:r>
            <w:hyperlink r:id="rId858">
              <w:r>
                <w:rPr>
                  <w:color w:val="0000FF"/>
                  <w:u w:val="single"/>
                </w:rPr>
                <w:t>DNO</w:t>
              </w:r>
            </w:hyperlink>
            <w:r>
              <w:t xml:space="preserve"> staff to attend </w:t>
            </w:r>
            <w:hyperlink r:id="rId859">
              <w:r>
                <w:rPr>
                  <w:color w:val="0000FF"/>
                  <w:u w:val="single"/>
                </w:rPr>
                <w:t>Site</w:t>
              </w:r>
            </w:hyperlink>
            <w:r>
              <w:t>s where a </w:t>
            </w:r>
            <w:hyperlink r:id="rId860">
              <w:r w:rsidR="00D662CB">
                <w:rPr>
                  <w:color w:val="0000FF"/>
                  <w:u w:val="single"/>
                </w:rPr>
                <w:t>EMO</w:t>
              </w:r>
            </w:hyperlink>
            <w:r>
              <w:t> is carrying out works. However, the following situations, amongst others, may call for </w:t>
            </w:r>
            <w:hyperlink r:id="rId861">
              <w:r>
                <w:rPr>
                  <w:color w:val="0000FF"/>
                  <w:u w:val="single"/>
                </w:rPr>
                <w:t>DNO</w:t>
              </w:r>
            </w:hyperlink>
            <w:r>
              <w:t> attendance: </w:t>
            </w:r>
          </w:p>
        </w:tc>
        <w:tc>
          <w:tcPr>
            <w:tcW w:w="1472" w:type="dxa"/>
            <w:shd w:val="clear" w:color="auto" w:fill="auto"/>
          </w:tcPr>
          <w:p w14:paraId="753AC940" w14:textId="77777777" w:rsidR="00E93AB0" w:rsidRPr="00D072FE" w:rsidRDefault="00E93AB0" w:rsidP="00750F49">
            <w:pPr>
              <w:jc w:val="left"/>
            </w:pPr>
          </w:p>
        </w:tc>
        <w:tc>
          <w:tcPr>
            <w:tcW w:w="1472" w:type="dxa"/>
            <w:shd w:val="clear" w:color="auto" w:fill="auto"/>
          </w:tcPr>
          <w:p w14:paraId="6B478FB6" w14:textId="77777777" w:rsidR="00E93AB0" w:rsidRPr="00D072FE" w:rsidRDefault="00E93AB0" w:rsidP="00750F49">
            <w:pPr>
              <w:jc w:val="left"/>
            </w:pPr>
          </w:p>
        </w:tc>
        <w:tc>
          <w:tcPr>
            <w:tcW w:w="1472" w:type="dxa"/>
            <w:shd w:val="clear" w:color="auto" w:fill="auto"/>
          </w:tcPr>
          <w:p w14:paraId="336135E0" w14:textId="7ADC1C47" w:rsidR="00E93AB0" w:rsidRPr="0065623E" w:rsidRDefault="00E93AB0" w:rsidP="00750F49">
            <w:pPr>
              <w:jc w:val="left"/>
            </w:pPr>
            <w:r w:rsidRPr="0065623E">
              <w:t xml:space="preserve">DNO </w:t>
            </w:r>
            <w:r w:rsidR="00D662CB" w:rsidRPr="0065623E">
              <w:t>EMO</w:t>
            </w:r>
          </w:p>
        </w:tc>
        <w:tc>
          <w:tcPr>
            <w:tcW w:w="1007" w:type="dxa"/>
            <w:shd w:val="clear" w:color="auto" w:fill="auto"/>
          </w:tcPr>
          <w:p w14:paraId="335C967C" w14:textId="77777777" w:rsidR="00E93AB0" w:rsidRPr="00D072FE" w:rsidRDefault="00E93AB0" w:rsidP="00750F49">
            <w:pPr>
              <w:jc w:val="left"/>
            </w:pPr>
          </w:p>
        </w:tc>
      </w:tr>
      <w:tr w:rsidR="00E93AB0" w:rsidRPr="00D072FE" w14:paraId="4E6C2FAB" w14:textId="77777777" w:rsidTr="00D072FE">
        <w:tc>
          <w:tcPr>
            <w:tcW w:w="3636" w:type="dxa"/>
            <w:shd w:val="clear" w:color="auto" w:fill="auto"/>
          </w:tcPr>
          <w:p w14:paraId="39016AC4" w14:textId="77777777" w:rsidR="00E93AB0" w:rsidRPr="00493435" w:rsidRDefault="00E93AB0" w:rsidP="007222F8">
            <w:pPr>
              <w:pStyle w:val="ScheduleSectionL4"/>
              <w:widowControl w:val="0"/>
              <w:spacing w:after="0"/>
              <w:ind w:left="510" w:hanging="510"/>
              <w:jc w:val="left"/>
            </w:pPr>
            <w:r>
              <w:t xml:space="preserve">   (a) lack of the </w:t>
            </w:r>
            <w:hyperlink r:id="rId862">
              <w:r>
                <w:rPr>
                  <w:color w:val="0000FF"/>
                  <w:u w:val="single"/>
                </w:rPr>
                <w:t>Site</w:t>
              </w:r>
            </w:hyperlink>
            <w:r>
              <w:t>-specific information described in clause 21.6.11 below;</w:t>
            </w:r>
          </w:p>
          <w:p w14:paraId="0669B5E1" w14:textId="77777777" w:rsidR="00E93AB0" w:rsidRPr="00D072FE" w:rsidRDefault="00E93AB0" w:rsidP="007222F8">
            <w:pPr>
              <w:pStyle w:val="ScheduleSectionL3"/>
              <w:widowControl w:val="0"/>
              <w:spacing w:after="0"/>
              <w:ind w:left="0" w:hanging="510"/>
              <w:jc w:val="left"/>
              <w:rPr>
                <w:bCs/>
              </w:rPr>
            </w:pPr>
          </w:p>
        </w:tc>
        <w:tc>
          <w:tcPr>
            <w:tcW w:w="1472" w:type="dxa"/>
            <w:shd w:val="clear" w:color="auto" w:fill="auto"/>
          </w:tcPr>
          <w:p w14:paraId="20732699" w14:textId="77777777" w:rsidR="00E93AB0" w:rsidRPr="00D072FE" w:rsidRDefault="00E93AB0" w:rsidP="00750F49">
            <w:pPr>
              <w:jc w:val="left"/>
            </w:pPr>
          </w:p>
        </w:tc>
        <w:tc>
          <w:tcPr>
            <w:tcW w:w="1472" w:type="dxa"/>
            <w:shd w:val="clear" w:color="auto" w:fill="auto"/>
          </w:tcPr>
          <w:p w14:paraId="7C9C7559" w14:textId="77777777" w:rsidR="00E93AB0" w:rsidRPr="00D072FE" w:rsidRDefault="00E93AB0" w:rsidP="00750F49">
            <w:pPr>
              <w:jc w:val="left"/>
            </w:pPr>
          </w:p>
        </w:tc>
        <w:tc>
          <w:tcPr>
            <w:tcW w:w="1472" w:type="dxa"/>
            <w:shd w:val="clear" w:color="auto" w:fill="auto"/>
          </w:tcPr>
          <w:p w14:paraId="194ED943" w14:textId="7438B47E" w:rsidR="00E93AB0" w:rsidRPr="0065623E" w:rsidRDefault="009212B0" w:rsidP="00750F49">
            <w:pPr>
              <w:jc w:val="left"/>
            </w:pPr>
            <w:r w:rsidRPr="0065623E">
              <w:t xml:space="preserve">DNO, MOA, </w:t>
            </w:r>
            <w:r w:rsidR="00D662CB" w:rsidRPr="0065623E">
              <w:t>EMO</w:t>
            </w:r>
          </w:p>
        </w:tc>
        <w:tc>
          <w:tcPr>
            <w:tcW w:w="1007" w:type="dxa"/>
            <w:shd w:val="clear" w:color="auto" w:fill="auto"/>
          </w:tcPr>
          <w:p w14:paraId="00F1919F" w14:textId="77777777" w:rsidR="00E93AB0" w:rsidRPr="00D072FE" w:rsidRDefault="00E93AB0" w:rsidP="00750F49">
            <w:pPr>
              <w:jc w:val="left"/>
            </w:pPr>
          </w:p>
        </w:tc>
      </w:tr>
      <w:tr w:rsidR="00E93AB0" w:rsidRPr="00D072FE" w14:paraId="72D111C8" w14:textId="77777777" w:rsidTr="00D072FE">
        <w:tc>
          <w:tcPr>
            <w:tcW w:w="3636" w:type="dxa"/>
            <w:shd w:val="clear" w:color="auto" w:fill="auto"/>
          </w:tcPr>
          <w:p w14:paraId="276D81B9" w14:textId="77777777" w:rsidR="00E93AB0" w:rsidRPr="00493435" w:rsidRDefault="00E93AB0" w:rsidP="007222F8">
            <w:pPr>
              <w:pStyle w:val="ScheduleSectionL4"/>
              <w:widowControl w:val="0"/>
              <w:spacing w:after="0"/>
              <w:ind w:left="510" w:hanging="510"/>
              <w:jc w:val="left"/>
            </w:pPr>
            <w:r>
              <w:t xml:space="preserve">   (b) access problems as in clause 11.2.6 above;</w:t>
            </w:r>
          </w:p>
          <w:p w14:paraId="2F1669E7" w14:textId="77777777" w:rsidR="00E93AB0" w:rsidRPr="00D072FE" w:rsidRDefault="00E93AB0" w:rsidP="007222F8">
            <w:pPr>
              <w:pStyle w:val="ScheduleSectionL3"/>
              <w:widowControl w:val="0"/>
              <w:spacing w:after="0"/>
              <w:ind w:left="0" w:hanging="510"/>
              <w:jc w:val="left"/>
              <w:rPr>
                <w:bCs/>
              </w:rPr>
            </w:pPr>
          </w:p>
        </w:tc>
        <w:tc>
          <w:tcPr>
            <w:tcW w:w="1472" w:type="dxa"/>
            <w:shd w:val="clear" w:color="auto" w:fill="auto"/>
          </w:tcPr>
          <w:p w14:paraId="09E998A4" w14:textId="77777777" w:rsidR="00E93AB0" w:rsidRPr="00D072FE" w:rsidRDefault="00E93AB0" w:rsidP="00750F49">
            <w:pPr>
              <w:jc w:val="left"/>
            </w:pPr>
          </w:p>
        </w:tc>
        <w:tc>
          <w:tcPr>
            <w:tcW w:w="1472" w:type="dxa"/>
            <w:shd w:val="clear" w:color="auto" w:fill="auto"/>
          </w:tcPr>
          <w:p w14:paraId="61917742" w14:textId="77777777" w:rsidR="00E93AB0" w:rsidRPr="00D072FE" w:rsidRDefault="00E93AB0" w:rsidP="00750F49">
            <w:pPr>
              <w:jc w:val="left"/>
            </w:pPr>
          </w:p>
        </w:tc>
        <w:tc>
          <w:tcPr>
            <w:tcW w:w="1472" w:type="dxa"/>
            <w:shd w:val="clear" w:color="auto" w:fill="auto"/>
          </w:tcPr>
          <w:p w14:paraId="24991B36" w14:textId="3F61CDD7" w:rsidR="00E93AB0" w:rsidRPr="0065623E" w:rsidRDefault="009212B0" w:rsidP="00750F49">
            <w:pPr>
              <w:jc w:val="left"/>
            </w:pPr>
            <w:r w:rsidRPr="0065623E">
              <w:t xml:space="preserve">DNO, MOA, </w:t>
            </w:r>
            <w:r w:rsidR="00D662CB" w:rsidRPr="0065623E">
              <w:t>EMO</w:t>
            </w:r>
          </w:p>
        </w:tc>
        <w:tc>
          <w:tcPr>
            <w:tcW w:w="1007" w:type="dxa"/>
            <w:shd w:val="clear" w:color="auto" w:fill="auto"/>
          </w:tcPr>
          <w:p w14:paraId="20B5A03D" w14:textId="77777777" w:rsidR="00E93AB0" w:rsidRPr="00D072FE" w:rsidRDefault="00E93AB0" w:rsidP="00750F49">
            <w:pPr>
              <w:jc w:val="left"/>
            </w:pPr>
          </w:p>
        </w:tc>
      </w:tr>
      <w:tr w:rsidR="00E93AB0" w:rsidRPr="00D072FE" w14:paraId="09097471" w14:textId="77777777" w:rsidTr="00D072FE">
        <w:tc>
          <w:tcPr>
            <w:tcW w:w="3636" w:type="dxa"/>
            <w:shd w:val="clear" w:color="auto" w:fill="auto"/>
          </w:tcPr>
          <w:p w14:paraId="59A42CC0" w14:textId="04448F22" w:rsidR="00E93AB0" w:rsidRPr="00D072FE" w:rsidRDefault="00E93AB0" w:rsidP="007222F8">
            <w:pPr>
              <w:pStyle w:val="ScheduleSectionL4"/>
              <w:widowControl w:val="0"/>
              <w:spacing w:after="0"/>
              <w:ind w:left="510" w:hanging="510"/>
              <w:jc w:val="left"/>
              <w:rPr>
                <w:bCs/>
              </w:rPr>
            </w:pPr>
            <w:r>
              <w:t xml:space="preserve">   (c) where the meter is </w:t>
            </w:r>
            <w:hyperlink r:id="rId863">
              <w:r>
                <w:rPr>
                  <w:color w:val="0000FF"/>
                  <w:u w:val="single"/>
                </w:rPr>
                <w:t>CT</w:t>
              </w:r>
            </w:hyperlink>
            <w:r>
              <w:t xml:space="preserve"> or </w:t>
            </w:r>
            <w:hyperlink r:id="rId864">
              <w:r>
                <w:rPr>
                  <w:color w:val="0000FF"/>
                  <w:u w:val="single"/>
                </w:rPr>
                <w:t>CT</w:t>
              </w:r>
            </w:hyperlink>
            <w:r>
              <w:t>/</w:t>
            </w:r>
            <w:hyperlink r:id="rId865">
              <w:r>
                <w:rPr>
                  <w:color w:val="0000FF"/>
                  <w:u w:val="single"/>
                </w:rPr>
                <w:t>VT</w:t>
              </w:r>
            </w:hyperlink>
            <w:r>
              <w:t xml:space="preserve">-operated and there are no test/isolating facilities and/or the </w:t>
            </w:r>
            <w:hyperlink r:id="rId866">
              <w:r>
                <w:rPr>
                  <w:color w:val="0000FF"/>
                  <w:u w:val="single"/>
                </w:rPr>
                <w:t>CT</w:t>
              </w:r>
            </w:hyperlink>
            <w:r>
              <w:t xml:space="preserve"> or </w:t>
            </w:r>
            <w:hyperlink r:id="rId867">
              <w:r>
                <w:rPr>
                  <w:color w:val="0000FF"/>
                  <w:u w:val="single"/>
                </w:rPr>
                <w:t>VT</w:t>
              </w:r>
            </w:hyperlink>
            <w:r>
              <w:t xml:space="preserve"> secondary circuits are not connected to earth on the </w:t>
            </w:r>
            <w:hyperlink r:id="rId868">
              <w:r>
                <w:rPr>
                  <w:color w:val="0000FF"/>
                  <w:u w:val="single"/>
                </w:rPr>
                <w:t>DNO</w:t>
              </w:r>
            </w:hyperlink>
            <w:r>
              <w:t> side of the test/isolating facilities; or </w:t>
            </w:r>
          </w:p>
        </w:tc>
        <w:tc>
          <w:tcPr>
            <w:tcW w:w="1472" w:type="dxa"/>
            <w:shd w:val="clear" w:color="auto" w:fill="auto"/>
          </w:tcPr>
          <w:p w14:paraId="0A55AEC6" w14:textId="77777777" w:rsidR="00E93AB0" w:rsidRPr="00D072FE" w:rsidRDefault="00E93AB0" w:rsidP="00750F49">
            <w:pPr>
              <w:jc w:val="left"/>
            </w:pPr>
          </w:p>
        </w:tc>
        <w:tc>
          <w:tcPr>
            <w:tcW w:w="1472" w:type="dxa"/>
            <w:shd w:val="clear" w:color="auto" w:fill="auto"/>
          </w:tcPr>
          <w:p w14:paraId="141EA06C" w14:textId="77777777" w:rsidR="00E93AB0" w:rsidRPr="00D072FE" w:rsidRDefault="00E93AB0" w:rsidP="00750F49">
            <w:pPr>
              <w:jc w:val="left"/>
            </w:pPr>
          </w:p>
        </w:tc>
        <w:tc>
          <w:tcPr>
            <w:tcW w:w="1472" w:type="dxa"/>
            <w:shd w:val="clear" w:color="auto" w:fill="auto"/>
          </w:tcPr>
          <w:p w14:paraId="75FD1570" w14:textId="51D774C5" w:rsidR="00E93AB0" w:rsidRPr="0065623E" w:rsidRDefault="009212B0" w:rsidP="00750F49">
            <w:pPr>
              <w:jc w:val="left"/>
            </w:pPr>
            <w:r w:rsidRPr="0065623E">
              <w:t xml:space="preserve">DNO, MOA, </w:t>
            </w:r>
            <w:r w:rsidR="00D662CB" w:rsidRPr="0065623E">
              <w:t>EMO</w:t>
            </w:r>
          </w:p>
        </w:tc>
        <w:tc>
          <w:tcPr>
            <w:tcW w:w="1007" w:type="dxa"/>
            <w:shd w:val="clear" w:color="auto" w:fill="auto"/>
          </w:tcPr>
          <w:p w14:paraId="092C7176" w14:textId="77777777" w:rsidR="00E93AB0" w:rsidRPr="00D072FE" w:rsidRDefault="00E93AB0" w:rsidP="00750F49">
            <w:pPr>
              <w:jc w:val="left"/>
            </w:pPr>
          </w:p>
        </w:tc>
      </w:tr>
      <w:tr w:rsidR="00E93AB0" w:rsidRPr="00D072FE" w14:paraId="62717257" w14:textId="77777777" w:rsidTr="00D072FE">
        <w:tc>
          <w:tcPr>
            <w:tcW w:w="3636" w:type="dxa"/>
            <w:shd w:val="clear" w:color="auto" w:fill="auto"/>
          </w:tcPr>
          <w:p w14:paraId="4AC4CBD9" w14:textId="77777777" w:rsidR="00E93AB0" w:rsidRPr="00D072FE" w:rsidRDefault="00E93AB0" w:rsidP="007222F8">
            <w:pPr>
              <w:pStyle w:val="ScheduleSectionL4"/>
              <w:widowControl w:val="0"/>
              <w:spacing w:after="0"/>
              <w:ind w:left="510" w:hanging="510"/>
              <w:jc w:val="left"/>
              <w:rPr>
                <w:bCs/>
              </w:rPr>
            </w:pPr>
            <w:r>
              <w:t xml:space="preserve">   (d) where work needs to be carried out in the vicinity of live, bare conductors which cannot be adequately screened</w:t>
            </w:r>
          </w:p>
        </w:tc>
        <w:tc>
          <w:tcPr>
            <w:tcW w:w="1472" w:type="dxa"/>
            <w:shd w:val="clear" w:color="auto" w:fill="auto"/>
          </w:tcPr>
          <w:p w14:paraId="7ACD1188" w14:textId="77777777" w:rsidR="00E93AB0" w:rsidRPr="00D072FE" w:rsidRDefault="00E93AB0" w:rsidP="00750F49">
            <w:pPr>
              <w:jc w:val="left"/>
            </w:pPr>
          </w:p>
        </w:tc>
        <w:tc>
          <w:tcPr>
            <w:tcW w:w="1472" w:type="dxa"/>
            <w:shd w:val="clear" w:color="auto" w:fill="auto"/>
          </w:tcPr>
          <w:p w14:paraId="2826761C" w14:textId="77777777" w:rsidR="00E93AB0" w:rsidRPr="00D072FE" w:rsidRDefault="00E93AB0" w:rsidP="00750F49">
            <w:pPr>
              <w:jc w:val="left"/>
            </w:pPr>
          </w:p>
        </w:tc>
        <w:tc>
          <w:tcPr>
            <w:tcW w:w="1472" w:type="dxa"/>
            <w:shd w:val="clear" w:color="auto" w:fill="auto"/>
          </w:tcPr>
          <w:p w14:paraId="668DD2A2" w14:textId="24AB7C4E" w:rsidR="00E93AB0" w:rsidRPr="0065623E" w:rsidRDefault="009212B0" w:rsidP="00750F49">
            <w:pPr>
              <w:jc w:val="left"/>
            </w:pPr>
            <w:r w:rsidRPr="0065623E">
              <w:t xml:space="preserve">DNO, MOA, </w:t>
            </w:r>
            <w:r w:rsidR="00D662CB" w:rsidRPr="0065623E">
              <w:t>EMO</w:t>
            </w:r>
          </w:p>
        </w:tc>
        <w:tc>
          <w:tcPr>
            <w:tcW w:w="1007" w:type="dxa"/>
            <w:shd w:val="clear" w:color="auto" w:fill="auto"/>
          </w:tcPr>
          <w:p w14:paraId="69D66F1C" w14:textId="77777777" w:rsidR="00E93AB0" w:rsidRPr="00D072FE" w:rsidRDefault="00E93AB0" w:rsidP="00750F49">
            <w:pPr>
              <w:jc w:val="left"/>
            </w:pPr>
          </w:p>
        </w:tc>
      </w:tr>
      <w:tr w:rsidR="00E93AB0" w:rsidRPr="00D072FE" w14:paraId="31906764" w14:textId="77777777" w:rsidTr="00D072FE">
        <w:tc>
          <w:tcPr>
            <w:tcW w:w="3636" w:type="dxa"/>
            <w:shd w:val="clear" w:color="auto" w:fill="auto"/>
          </w:tcPr>
          <w:p w14:paraId="353C6666" w14:textId="733C94CA" w:rsidR="00E93AB0" w:rsidRPr="00E93AB0" w:rsidRDefault="00E93AB0" w:rsidP="00FD6894">
            <w:pPr>
              <w:pStyle w:val="ScheduleSectionL4"/>
              <w:widowControl w:val="0"/>
              <w:spacing w:after="0"/>
              <w:ind w:left="0" w:firstLine="0"/>
              <w:jc w:val="left"/>
            </w:pPr>
            <w:r>
              <w:rPr>
                <w:i/>
              </w:rPr>
              <w:t xml:space="preserve">Note: In situation (c), </w:t>
            </w:r>
            <w:r w:rsidRPr="00B41348">
              <w:rPr>
                <w:i/>
              </w:rPr>
              <w:t>the </w:t>
            </w:r>
            <w:hyperlink r:id="rId869">
              <w:r w:rsidRPr="00B41348">
                <w:rPr>
                  <w:i/>
                  <w:color w:val="0000FF"/>
                  <w:u w:val="single"/>
                </w:rPr>
                <w:t>DNO</w:t>
              </w:r>
            </w:hyperlink>
            <w:r w:rsidRPr="00B41348">
              <w:rPr>
                <w:i/>
              </w:rPr>
              <w:t xml:space="preserve"> shall, at its own expense, provide, or procure the provision of, suitable and accessible test/isolating facilities (note technical requirements as in 14.8.12), and ensure the </w:t>
            </w:r>
            <w:hyperlink r:id="rId870">
              <w:r w:rsidRPr="00B41348">
                <w:rPr>
                  <w:i/>
                  <w:color w:val="0000FF"/>
                  <w:u w:val="single"/>
                </w:rPr>
                <w:t>CT</w:t>
              </w:r>
            </w:hyperlink>
            <w:r w:rsidRPr="00B41348">
              <w:rPr>
                <w:i/>
              </w:rPr>
              <w:t xml:space="preserve"> and </w:t>
            </w:r>
            <w:hyperlink r:id="rId871">
              <w:r w:rsidRPr="00B41348">
                <w:rPr>
                  <w:i/>
                  <w:color w:val="0000FF"/>
                  <w:u w:val="single"/>
                </w:rPr>
                <w:t>VT</w:t>
              </w:r>
            </w:hyperlink>
            <w:r w:rsidRPr="00B41348">
              <w:rPr>
                <w:i/>
              </w:rPr>
              <w:t xml:space="preserve"> secondary </w:t>
            </w:r>
            <w:r>
              <w:rPr>
                <w:i/>
              </w:rPr>
              <w:lastRenderedPageBreak/>
              <w:t xml:space="preserve">circuits are connected to earth (see Appendix 16 - </w:t>
            </w:r>
            <w:r w:rsidRPr="009E3D3C">
              <w:rPr>
                <w:i/>
              </w:rPr>
              <w:t xml:space="preserve">Earthing of </w:t>
            </w:r>
            <w:hyperlink r:id="rId872">
              <w:r w:rsidRPr="009E3D3C">
                <w:rPr>
                  <w:i/>
                  <w:color w:val="0000FF"/>
                  <w:u w:val="single"/>
                </w:rPr>
                <w:t>Current Transformer</w:t>
              </w:r>
            </w:hyperlink>
            <w:r w:rsidRPr="009E3D3C">
              <w:rPr>
                <w:i/>
              </w:rPr>
              <w:t>s)</w:t>
            </w:r>
            <w:r>
              <w:rPr>
                <w:i/>
              </w:rPr>
              <w:t>.  </w:t>
            </w:r>
          </w:p>
        </w:tc>
        <w:tc>
          <w:tcPr>
            <w:tcW w:w="1472" w:type="dxa"/>
            <w:shd w:val="clear" w:color="auto" w:fill="auto"/>
          </w:tcPr>
          <w:p w14:paraId="69311505" w14:textId="77777777" w:rsidR="00E93AB0" w:rsidRPr="00D072FE" w:rsidRDefault="00E93AB0" w:rsidP="00750F49">
            <w:pPr>
              <w:jc w:val="left"/>
            </w:pPr>
          </w:p>
        </w:tc>
        <w:tc>
          <w:tcPr>
            <w:tcW w:w="1472" w:type="dxa"/>
            <w:shd w:val="clear" w:color="auto" w:fill="auto"/>
          </w:tcPr>
          <w:p w14:paraId="1B0042FA" w14:textId="77777777" w:rsidR="00E93AB0" w:rsidRPr="00D072FE" w:rsidRDefault="00E93AB0" w:rsidP="00750F49">
            <w:pPr>
              <w:jc w:val="left"/>
            </w:pPr>
          </w:p>
        </w:tc>
        <w:tc>
          <w:tcPr>
            <w:tcW w:w="1472" w:type="dxa"/>
            <w:shd w:val="clear" w:color="auto" w:fill="auto"/>
          </w:tcPr>
          <w:p w14:paraId="74162258" w14:textId="5746E7BF" w:rsidR="00E93AB0" w:rsidRPr="0065623E" w:rsidRDefault="009212B0" w:rsidP="00750F49">
            <w:pPr>
              <w:jc w:val="left"/>
            </w:pPr>
            <w:r w:rsidRPr="0065623E">
              <w:t xml:space="preserve">DNO, MOA, </w:t>
            </w:r>
            <w:r w:rsidR="00D662CB" w:rsidRPr="0065623E">
              <w:t>EMO</w:t>
            </w:r>
          </w:p>
        </w:tc>
        <w:tc>
          <w:tcPr>
            <w:tcW w:w="1007" w:type="dxa"/>
            <w:shd w:val="clear" w:color="auto" w:fill="auto"/>
          </w:tcPr>
          <w:p w14:paraId="10308CA6" w14:textId="77777777" w:rsidR="00E93AB0" w:rsidRPr="00D072FE" w:rsidRDefault="00E93AB0" w:rsidP="00750F49">
            <w:pPr>
              <w:jc w:val="left"/>
            </w:pPr>
          </w:p>
        </w:tc>
      </w:tr>
      <w:tr w:rsidR="00E93AB0" w:rsidRPr="00D072FE" w14:paraId="779461A0" w14:textId="77777777" w:rsidTr="00D072FE">
        <w:tc>
          <w:tcPr>
            <w:tcW w:w="3636" w:type="dxa"/>
            <w:shd w:val="clear" w:color="auto" w:fill="auto"/>
          </w:tcPr>
          <w:p w14:paraId="0BDB2BD1" w14:textId="43EB3A73" w:rsidR="00E93AB0" w:rsidRPr="00E93AB0" w:rsidRDefault="00E93AB0" w:rsidP="00FD6894">
            <w:pPr>
              <w:pStyle w:val="ScheduleSectionL4"/>
              <w:widowControl w:val="0"/>
              <w:spacing w:after="0"/>
              <w:ind w:left="0" w:firstLine="0"/>
              <w:jc w:val="left"/>
            </w:pPr>
            <w:r>
              <w:rPr>
                <w:i/>
              </w:rPr>
              <w:t xml:space="preserve">Note: In situation (d), which is likely to involve </w:t>
            </w:r>
            <w:r w:rsidRPr="009E3D3C">
              <w:rPr>
                <w:i/>
              </w:rPr>
              <w:t>only </w:t>
            </w:r>
            <w:hyperlink r:id="rId873">
              <w:r w:rsidRPr="009E3D3C">
                <w:rPr>
                  <w:i/>
                  <w:color w:val="0000FF"/>
                  <w:u w:val="single"/>
                </w:rPr>
                <w:t>Low Voltage</w:t>
              </w:r>
            </w:hyperlink>
            <w:r w:rsidRPr="009E3D3C">
              <w:rPr>
                <w:i/>
              </w:rPr>
              <w:t> supplies, </w:t>
            </w:r>
            <w:hyperlink r:id="rId874">
              <w:r w:rsidRPr="009E3D3C">
                <w:rPr>
                  <w:i/>
                  <w:color w:val="0000FF"/>
                  <w:u w:val="single"/>
                </w:rPr>
                <w:t>DNO</w:t>
              </w:r>
            </w:hyperlink>
            <w:r w:rsidRPr="009E3D3C">
              <w:rPr>
                <w:i/>
              </w:rPr>
              <w:t> attendance may not be necessary if safety can be secured by isolation of the supply by the </w:t>
            </w:r>
            <w:hyperlink r:id="rId875">
              <w:r w:rsidR="00D662CB" w:rsidRPr="009E3D3C">
                <w:rPr>
                  <w:i/>
                  <w:color w:val="0000FF"/>
                  <w:u w:val="single"/>
                </w:rPr>
                <w:t>EMO</w:t>
              </w:r>
            </w:hyperlink>
            <w:r w:rsidRPr="009E3D3C">
              <w:rPr>
                <w:i/>
              </w:rPr>
              <w:t>.</w:t>
            </w:r>
            <w:r>
              <w:rPr>
                <w:i/>
              </w:rPr>
              <w:t> </w:t>
            </w:r>
          </w:p>
        </w:tc>
        <w:tc>
          <w:tcPr>
            <w:tcW w:w="1472" w:type="dxa"/>
            <w:shd w:val="clear" w:color="auto" w:fill="auto"/>
          </w:tcPr>
          <w:p w14:paraId="722CA526" w14:textId="77777777" w:rsidR="00E93AB0" w:rsidRPr="00D072FE" w:rsidRDefault="00E93AB0" w:rsidP="00750F49">
            <w:pPr>
              <w:jc w:val="left"/>
            </w:pPr>
          </w:p>
        </w:tc>
        <w:tc>
          <w:tcPr>
            <w:tcW w:w="1472" w:type="dxa"/>
            <w:shd w:val="clear" w:color="auto" w:fill="auto"/>
          </w:tcPr>
          <w:p w14:paraId="35C893CC" w14:textId="77777777" w:rsidR="00E93AB0" w:rsidRPr="00D072FE" w:rsidRDefault="00E93AB0" w:rsidP="00750F49">
            <w:pPr>
              <w:jc w:val="left"/>
            </w:pPr>
          </w:p>
        </w:tc>
        <w:tc>
          <w:tcPr>
            <w:tcW w:w="1472" w:type="dxa"/>
            <w:shd w:val="clear" w:color="auto" w:fill="auto"/>
          </w:tcPr>
          <w:p w14:paraId="6ADACFA6" w14:textId="4A10EC79" w:rsidR="00E93AB0" w:rsidRPr="0065623E" w:rsidRDefault="009212B0" w:rsidP="00750F49">
            <w:pPr>
              <w:jc w:val="left"/>
            </w:pPr>
            <w:r w:rsidRPr="0065623E">
              <w:t xml:space="preserve">DNO, </w:t>
            </w:r>
            <w:r w:rsidR="00D662CB" w:rsidRPr="0065623E">
              <w:t>EMO</w:t>
            </w:r>
          </w:p>
        </w:tc>
        <w:tc>
          <w:tcPr>
            <w:tcW w:w="1007" w:type="dxa"/>
            <w:shd w:val="clear" w:color="auto" w:fill="auto"/>
          </w:tcPr>
          <w:p w14:paraId="675D0BA3" w14:textId="77777777" w:rsidR="00E93AB0" w:rsidRPr="00D072FE" w:rsidRDefault="00E93AB0" w:rsidP="00750F49">
            <w:pPr>
              <w:jc w:val="left"/>
            </w:pPr>
          </w:p>
        </w:tc>
      </w:tr>
      <w:tr w:rsidR="00E93AB0" w:rsidRPr="00D072FE" w14:paraId="5A952731" w14:textId="77777777" w:rsidTr="00D072FE">
        <w:tc>
          <w:tcPr>
            <w:tcW w:w="3636" w:type="dxa"/>
            <w:shd w:val="clear" w:color="auto" w:fill="auto"/>
          </w:tcPr>
          <w:p w14:paraId="1272292B" w14:textId="31565731" w:rsidR="00E93AB0" w:rsidRPr="00E93AB0" w:rsidRDefault="00E93AB0" w:rsidP="007222F8">
            <w:pPr>
              <w:pStyle w:val="ScheduleSectionL3"/>
              <w:widowControl w:val="0"/>
              <w:spacing w:after="0"/>
              <w:ind w:left="0" w:firstLine="0"/>
              <w:jc w:val="left"/>
            </w:pPr>
            <w:r>
              <w:t xml:space="preserve">11.2.8 </w:t>
            </w:r>
            <w:hyperlink r:id="rId876">
              <w:r>
                <w:rPr>
                  <w:color w:val="0000FF"/>
                  <w:u w:val="single"/>
                </w:rPr>
                <w:t>DNO</w:t>
              </w:r>
            </w:hyperlink>
            <w:r>
              <w:t> attendance may also take place at the request of the </w:t>
            </w:r>
            <w:hyperlink r:id="rId877">
              <w:r w:rsidR="00D662CB">
                <w:rPr>
                  <w:color w:val="0000FF"/>
                  <w:u w:val="single"/>
                </w:rPr>
                <w:t>EMO</w:t>
              </w:r>
            </w:hyperlink>
            <w:r>
              <w:t> to provide technical support or assistance. </w:t>
            </w:r>
          </w:p>
        </w:tc>
        <w:tc>
          <w:tcPr>
            <w:tcW w:w="1472" w:type="dxa"/>
            <w:shd w:val="clear" w:color="auto" w:fill="auto"/>
          </w:tcPr>
          <w:p w14:paraId="40A21BC8" w14:textId="77777777" w:rsidR="00E93AB0" w:rsidRPr="00D072FE" w:rsidRDefault="00E93AB0" w:rsidP="00750F49">
            <w:pPr>
              <w:jc w:val="left"/>
            </w:pPr>
          </w:p>
        </w:tc>
        <w:tc>
          <w:tcPr>
            <w:tcW w:w="1472" w:type="dxa"/>
            <w:shd w:val="clear" w:color="auto" w:fill="auto"/>
          </w:tcPr>
          <w:p w14:paraId="2610943C" w14:textId="77777777" w:rsidR="00E93AB0" w:rsidRPr="00D072FE" w:rsidRDefault="00E93AB0" w:rsidP="00750F49">
            <w:pPr>
              <w:jc w:val="left"/>
            </w:pPr>
          </w:p>
        </w:tc>
        <w:tc>
          <w:tcPr>
            <w:tcW w:w="1472" w:type="dxa"/>
            <w:shd w:val="clear" w:color="auto" w:fill="auto"/>
          </w:tcPr>
          <w:p w14:paraId="65138DB3" w14:textId="24F61CC8" w:rsidR="00E93AB0" w:rsidRPr="0065623E" w:rsidRDefault="009212B0" w:rsidP="00750F49">
            <w:pPr>
              <w:jc w:val="left"/>
            </w:pPr>
            <w:r w:rsidRPr="0065623E">
              <w:t xml:space="preserve">DNO, </w:t>
            </w:r>
            <w:r w:rsidR="00D662CB" w:rsidRPr="0065623E">
              <w:t>EMO</w:t>
            </w:r>
          </w:p>
        </w:tc>
        <w:tc>
          <w:tcPr>
            <w:tcW w:w="1007" w:type="dxa"/>
            <w:shd w:val="clear" w:color="auto" w:fill="auto"/>
          </w:tcPr>
          <w:p w14:paraId="3A2FE5F1" w14:textId="77777777" w:rsidR="00E93AB0" w:rsidRPr="00D072FE" w:rsidRDefault="00E93AB0" w:rsidP="00750F49">
            <w:pPr>
              <w:jc w:val="left"/>
            </w:pPr>
          </w:p>
        </w:tc>
      </w:tr>
    </w:tbl>
    <w:p w14:paraId="270D5812" w14:textId="77777777" w:rsidR="00E93AB0" w:rsidRPr="00E93AB0" w:rsidRDefault="00E93AB0" w:rsidP="007222F8">
      <w:pPr>
        <w:pStyle w:val="ScheduleSectionL2"/>
        <w:widowControl w:val="0"/>
        <w:numPr>
          <w:ilvl w:val="0"/>
          <w:numId w:val="0"/>
        </w:numPr>
        <w:spacing w:after="320"/>
        <w:ind w:left="567"/>
        <w:jc w:val="left"/>
      </w:pPr>
    </w:p>
    <w:p w14:paraId="45F87924" w14:textId="77777777" w:rsidR="00D072FE" w:rsidRPr="00D31690" w:rsidRDefault="00D072FE" w:rsidP="007222F8">
      <w:pPr>
        <w:pStyle w:val="ScheduleSectionL2"/>
        <w:widowControl w:val="0"/>
        <w:spacing w:after="320"/>
        <w:jc w:val="left"/>
      </w:pPr>
      <w:r>
        <w:rPr>
          <w:b/>
        </w:rPr>
        <w:t>Risk Assessment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E93AB0" w:rsidRPr="00D072FE" w14:paraId="60E32E8C" w14:textId="77777777" w:rsidTr="00D072FE">
        <w:trPr>
          <w:trHeight w:val="808"/>
        </w:trPr>
        <w:tc>
          <w:tcPr>
            <w:tcW w:w="3636" w:type="dxa"/>
            <w:shd w:val="clear" w:color="auto" w:fill="auto"/>
          </w:tcPr>
          <w:p w14:paraId="684C224F" w14:textId="77777777" w:rsidR="00E93AB0" w:rsidRPr="00D072FE" w:rsidRDefault="00E93AB0" w:rsidP="007222F8">
            <w:pPr>
              <w:pStyle w:val="Heading1"/>
              <w:numPr>
                <w:ilvl w:val="0"/>
                <w:numId w:val="0"/>
              </w:numPr>
              <w:jc w:val="left"/>
              <w:rPr>
                <w:b w:val="0"/>
                <w:bCs/>
                <w:color w:val="auto"/>
                <w:sz w:val="20"/>
                <w:szCs w:val="20"/>
              </w:rPr>
            </w:pPr>
          </w:p>
        </w:tc>
        <w:tc>
          <w:tcPr>
            <w:tcW w:w="1472" w:type="dxa"/>
            <w:shd w:val="clear" w:color="auto" w:fill="auto"/>
          </w:tcPr>
          <w:p w14:paraId="4BCD0E6F" w14:textId="77777777" w:rsidR="00E93AB0" w:rsidRPr="00750F49" w:rsidRDefault="00E93AB0" w:rsidP="00750F49">
            <w:pPr>
              <w:jc w:val="left"/>
              <w:rPr>
                <w:szCs w:val="22"/>
              </w:rPr>
            </w:pPr>
            <w:r>
              <w:t>Gas Responsibility</w:t>
            </w:r>
          </w:p>
        </w:tc>
        <w:tc>
          <w:tcPr>
            <w:tcW w:w="1472" w:type="dxa"/>
            <w:shd w:val="clear" w:color="auto" w:fill="auto"/>
          </w:tcPr>
          <w:p w14:paraId="14AF9B15" w14:textId="77777777" w:rsidR="00E93AB0" w:rsidRPr="00750F49" w:rsidRDefault="00E93AB0" w:rsidP="00750F49">
            <w:pPr>
              <w:jc w:val="left"/>
              <w:rPr>
                <w:szCs w:val="22"/>
              </w:rPr>
            </w:pPr>
            <w:r>
              <w:t>Smart Responsibility</w:t>
            </w:r>
          </w:p>
        </w:tc>
        <w:tc>
          <w:tcPr>
            <w:tcW w:w="1472" w:type="dxa"/>
            <w:shd w:val="clear" w:color="auto" w:fill="auto"/>
          </w:tcPr>
          <w:p w14:paraId="2FDD378B" w14:textId="77777777" w:rsidR="00E93AB0" w:rsidRPr="00750F49" w:rsidRDefault="00E93AB0" w:rsidP="00750F49">
            <w:pPr>
              <w:jc w:val="left"/>
              <w:rPr>
                <w:szCs w:val="22"/>
              </w:rPr>
            </w:pPr>
            <w:r>
              <w:t>Electricity Responsibility</w:t>
            </w:r>
          </w:p>
        </w:tc>
        <w:tc>
          <w:tcPr>
            <w:tcW w:w="1007" w:type="dxa"/>
            <w:shd w:val="clear" w:color="auto" w:fill="auto"/>
          </w:tcPr>
          <w:p w14:paraId="54A88AD7" w14:textId="77777777" w:rsidR="00E93AB0" w:rsidRPr="00750F49" w:rsidRDefault="00E93AB0" w:rsidP="00750F49">
            <w:pPr>
              <w:jc w:val="left"/>
              <w:rPr>
                <w:szCs w:val="22"/>
              </w:rPr>
            </w:pPr>
            <w:r>
              <w:t>Work Category</w:t>
            </w:r>
          </w:p>
        </w:tc>
      </w:tr>
      <w:tr w:rsidR="00E93AB0" w:rsidRPr="00D072FE" w14:paraId="731E8FB3" w14:textId="77777777" w:rsidTr="00D072FE">
        <w:tc>
          <w:tcPr>
            <w:tcW w:w="3636" w:type="dxa"/>
            <w:shd w:val="clear" w:color="auto" w:fill="auto"/>
          </w:tcPr>
          <w:p w14:paraId="067DA5E7" w14:textId="77777777" w:rsidR="00E93AB0" w:rsidRPr="00E93AB0" w:rsidRDefault="00E93AB0" w:rsidP="007222F8">
            <w:pPr>
              <w:pStyle w:val="ScheduleSectionL3"/>
              <w:widowControl w:val="0"/>
              <w:spacing w:after="0"/>
              <w:ind w:left="0" w:firstLine="0"/>
              <w:jc w:val="left"/>
            </w:pPr>
            <w:r>
              <w:t>11.3.1 Any works carried out within the hazardous area shall be the subject of a risk assessment and where appropriate be under the control of a Permit to Work.</w:t>
            </w:r>
          </w:p>
        </w:tc>
        <w:tc>
          <w:tcPr>
            <w:tcW w:w="1472" w:type="dxa"/>
            <w:shd w:val="clear" w:color="auto" w:fill="auto"/>
          </w:tcPr>
          <w:p w14:paraId="1D5237C2" w14:textId="2CE36FBB" w:rsidR="00E93AB0" w:rsidRPr="0065623E" w:rsidRDefault="009212B0" w:rsidP="00750F49">
            <w:pPr>
              <w:jc w:val="left"/>
              <w:rPr>
                <w:szCs w:val="22"/>
              </w:rPr>
            </w:pPr>
            <w:r w:rsidRPr="0065623E">
              <w:t>AMI, ASP, MAM</w:t>
            </w:r>
          </w:p>
        </w:tc>
        <w:tc>
          <w:tcPr>
            <w:tcW w:w="1472" w:type="dxa"/>
            <w:shd w:val="clear" w:color="auto" w:fill="auto"/>
          </w:tcPr>
          <w:p w14:paraId="7631C0B9" w14:textId="1C3767DE" w:rsidR="00E93AB0" w:rsidRPr="0065623E" w:rsidRDefault="009212B0" w:rsidP="00750F49">
            <w:pPr>
              <w:jc w:val="left"/>
              <w:rPr>
                <w:szCs w:val="22"/>
              </w:rPr>
            </w:pPr>
            <w:r w:rsidRPr="0065623E">
              <w:t>ES, MI</w:t>
            </w:r>
          </w:p>
        </w:tc>
        <w:tc>
          <w:tcPr>
            <w:tcW w:w="1472" w:type="dxa"/>
            <w:shd w:val="clear" w:color="auto" w:fill="auto"/>
          </w:tcPr>
          <w:p w14:paraId="6DBB82B3" w14:textId="1E6FBBB0" w:rsidR="00E93AB0" w:rsidRPr="0065623E" w:rsidRDefault="009212B0" w:rsidP="00750F49">
            <w:pPr>
              <w:jc w:val="left"/>
              <w:rPr>
                <w:szCs w:val="22"/>
              </w:rPr>
            </w:pPr>
            <w:r w:rsidRPr="0065623E">
              <w:t xml:space="preserve">DNO, MOA, </w:t>
            </w:r>
            <w:r w:rsidR="00D662CB" w:rsidRPr="0065623E">
              <w:t>EMO</w:t>
            </w:r>
          </w:p>
        </w:tc>
        <w:tc>
          <w:tcPr>
            <w:tcW w:w="1007" w:type="dxa"/>
            <w:shd w:val="clear" w:color="auto" w:fill="auto"/>
          </w:tcPr>
          <w:p w14:paraId="4D91F2DB" w14:textId="77777777" w:rsidR="00E93AB0" w:rsidRPr="00750F49" w:rsidRDefault="00E93AB0" w:rsidP="00750F49">
            <w:pPr>
              <w:jc w:val="left"/>
              <w:rPr>
                <w:szCs w:val="22"/>
              </w:rPr>
            </w:pPr>
            <w:r>
              <w:t>C1, C2, C3, C4</w:t>
            </w:r>
          </w:p>
        </w:tc>
      </w:tr>
      <w:tr w:rsidR="00817BE6" w:rsidRPr="00D072FE" w14:paraId="2F9B3227" w14:textId="77777777" w:rsidTr="00D072FE">
        <w:tc>
          <w:tcPr>
            <w:tcW w:w="3636" w:type="dxa"/>
            <w:shd w:val="clear" w:color="auto" w:fill="auto"/>
          </w:tcPr>
          <w:p w14:paraId="767BC58D" w14:textId="77777777" w:rsidR="00817BE6" w:rsidRPr="00E93AB0" w:rsidRDefault="00817BE6" w:rsidP="007222F8">
            <w:pPr>
              <w:pStyle w:val="ScheduleSectionL3"/>
              <w:widowControl w:val="0"/>
              <w:spacing w:after="0"/>
              <w:ind w:left="0" w:firstLine="0"/>
              <w:jc w:val="left"/>
            </w:pPr>
            <w:r>
              <w:t xml:space="preserve">11.3.2 Upon conducting an installation, pre-installation checks are undertaken; including risk assessments and method statements where applicable or required and approval from the relevant parties with respect to this </w:t>
            </w:r>
            <w:hyperlink r:id="rId878">
              <w:r>
                <w:rPr>
                  <w:color w:val="0000FF"/>
                  <w:u w:val="single"/>
                </w:rPr>
                <w:t>CoMCoP</w:t>
              </w:r>
            </w:hyperlink>
            <w:r>
              <w:t>. Any required formal notifications are made prior to commencing work;</w:t>
            </w:r>
          </w:p>
        </w:tc>
        <w:tc>
          <w:tcPr>
            <w:tcW w:w="1472" w:type="dxa"/>
            <w:shd w:val="clear" w:color="auto" w:fill="auto"/>
          </w:tcPr>
          <w:p w14:paraId="0556B86C" w14:textId="6F05A8D0" w:rsidR="00817BE6" w:rsidRPr="0065623E" w:rsidRDefault="009212B0" w:rsidP="00750F49">
            <w:pPr>
              <w:jc w:val="left"/>
              <w:rPr>
                <w:szCs w:val="22"/>
              </w:rPr>
            </w:pPr>
            <w:r w:rsidRPr="0065623E">
              <w:t>AMI, ASP, MAM</w:t>
            </w:r>
          </w:p>
        </w:tc>
        <w:tc>
          <w:tcPr>
            <w:tcW w:w="1472" w:type="dxa"/>
            <w:shd w:val="clear" w:color="auto" w:fill="auto"/>
          </w:tcPr>
          <w:p w14:paraId="6AEDC6FF" w14:textId="394FC40F" w:rsidR="00817BE6" w:rsidRPr="0065623E" w:rsidRDefault="009212B0" w:rsidP="00750F49">
            <w:pPr>
              <w:jc w:val="left"/>
              <w:rPr>
                <w:szCs w:val="22"/>
              </w:rPr>
            </w:pPr>
            <w:r w:rsidRPr="0065623E">
              <w:t>MI</w:t>
            </w:r>
          </w:p>
        </w:tc>
        <w:tc>
          <w:tcPr>
            <w:tcW w:w="1472" w:type="dxa"/>
            <w:shd w:val="clear" w:color="auto" w:fill="auto"/>
          </w:tcPr>
          <w:p w14:paraId="3EF81494" w14:textId="08B1C8CD" w:rsidR="00817BE6" w:rsidRPr="0065623E" w:rsidRDefault="009212B0" w:rsidP="00750F49">
            <w:pPr>
              <w:jc w:val="left"/>
              <w:rPr>
                <w:szCs w:val="22"/>
              </w:rPr>
            </w:pPr>
            <w:r w:rsidRPr="0065623E">
              <w:t xml:space="preserve">DNO, MOA, </w:t>
            </w:r>
            <w:r w:rsidR="00D662CB" w:rsidRPr="0065623E">
              <w:t>EMO</w:t>
            </w:r>
          </w:p>
        </w:tc>
        <w:tc>
          <w:tcPr>
            <w:tcW w:w="1007" w:type="dxa"/>
            <w:shd w:val="clear" w:color="auto" w:fill="auto"/>
          </w:tcPr>
          <w:p w14:paraId="4E3A59FE" w14:textId="77777777" w:rsidR="00817BE6" w:rsidRPr="00750F49" w:rsidRDefault="00817BE6" w:rsidP="00750F49">
            <w:pPr>
              <w:jc w:val="left"/>
              <w:rPr>
                <w:szCs w:val="22"/>
              </w:rPr>
            </w:pPr>
            <w:r>
              <w:t>C1, C2, C3, C4</w:t>
            </w:r>
          </w:p>
        </w:tc>
      </w:tr>
      <w:tr w:rsidR="00817BE6" w:rsidRPr="00D072FE" w14:paraId="1C955140" w14:textId="77777777" w:rsidTr="00D072FE">
        <w:tc>
          <w:tcPr>
            <w:tcW w:w="3636" w:type="dxa"/>
            <w:shd w:val="clear" w:color="auto" w:fill="auto"/>
          </w:tcPr>
          <w:p w14:paraId="6FDFC394" w14:textId="77777777" w:rsidR="00817BE6" w:rsidRPr="00E93AB0" w:rsidRDefault="00817BE6" w:rsidP="007222F8">
            <w:pPr>
              <w:pStyle w:val="ScheduleSectionL3"/>
              <w:widowControl w:val="0"/>
              <w:spacing w:after="0"/>
              <w:ind w:left="0" w:firstLine="0"/>
              <w:jc w:val="left"/>
            </w:pPr>
            <w:r>
              <w:t>11.3.3 If there is a need to replace any meter installation component, ancillary equipment or meter housing, a risk assessment shall be undertaken to determine whether to replace with an identical  meter installation component or to upgrade to current standards.</w:t>
            </w:r>
          </w:p>
        </w:tc>
        <w:tc>
          <w:tcPr>
            <w:tcW w:w="1472" w:type="dxa"/>
            <w:shd w:val="clear" w:color="auto" w:fill="auto"/>
          </w:tcPr>
          <w:p w14:paraId="765EF48E" w14:textId="388BFAC1" w:rsidR="00817BE6" w:rsidRPr="0065623E" w:rsidRDefault="009212B0" w:rsidP="00750F49">
            <w:pPr>
              <w:jc w:val="left"/>
              <w:rPr>
                <w:szCs w:val="22"/>
              </w:rPr>
            </w:pPr>
            <w:r w:rsidRPr="0065623E">
              <w:t>AMI, ASP, MAM</w:t>
            </w:r>
          </w:p>
        </w:tc>
        <w:tc>
          <w:tcPr>
            <w:tcW w:w="1472" w:type="dxa"/>
            <w:shd w:val="clear" w:color="auto" w:fill="auto"/>
          </w:tcPr>
          <w:p w14:paraId="33D8EC17" w14:textId="4C2906DB" w:rsidR="00817BE6" w:rsidRPr="0065623E" w:rsidRDefault="009212B0" w:rsidP="00750F49">
            <w:pPr>
              <w:jc w:val="left"/>
              <w:rPr>
                <w:szCs w:val="22"/>
              </w:rPr>
            </w:pPr>
            <w:r w:rsidRPr="0065623E">
              <w:t>ES, MI</w:t>
            </w:r>
          </w:p>
        </w:tc>
        <w:tc>
          <w:tcPr>
            <w:tcW w:w="1472" w:type="dxa"/>
            <w:shd w:val="clear" w:color="auto" w:fill="auto"/>
          </w:tcPr>
          <w:p w14:paraId="23E5F59D" w14:textId="019BDCA9" w:rsidR="00817BE6" w:rsidRPr="0065623E" w:rsidRDefault="009212B0" w:rsidP="00750F49">
            <w:pPr>
              <w:jc w:val="left"/>
              <w:rPr>
                <w:szCs w:val="22"/>
              </w:rPr>
            </w:pPr>
            <w:r w:rsidRPr="0065623E">
              <w:t xml:space="preserve">DNO, MOA, </w:t>
            </w:r>
            <w:r w:rsidR="00D662CB" w:rsidRPr="0065623E">
              <w:t>EMO</w:t>
            </w:r>
          </w:p>
        </w:tc>
        <w:tc>
          <w:tcPr>
            <w:tcW w:w="1007" w:type="dxa"/>
            <w:shd w:val="clear" w:color="auto" w:fill="auto"/>
          </w:tcPr>
          <w:p w14:paraId="480C57E9" w14:textId="77777777" w:rsidR="00817BE6" w:rsidRPr="00750F49" w:rsidRDefault="00817BE6" w:rsidP="00750F49">
            <w:pPr>
              <w:jc w:val="left"/>
              <w:rPr>
                <w:szCs w:val="22"/>
              </w:rPr>
            </w:pPr>
            <w:r>
              <w:t>C1, C2, C3, C4</w:t>
            </w:r>
          </w:p>
        </w:tc>
      </w:tr>
      <w:tr w:rsidR="00817BE6" w:rsidRPr="00D072FE" w14:paraId="66037E02" w14:textId="77777777" w:rsidTr="00D072FE">
        <w:tc>
          <w:tcPr>
            <w:tcW w:w="3636" w:type="dxa"/>
            <w:shd w:val="clear" w:color="auto" w:fill="auto"/>
          </w:tcPr>
          <w:p w14:paraId="275AC24B" w14:textId="24569D36" w:rsidR="00817BE6" w:rsidRPr="00E93AB0" w:rsidRDefault="00817BE6" w:rsidP="007222F8">
            <w:pPr>
              <w:pStyle w:val="ScheduleSectionL3"/>
              <w:widowControl w:val="0"/>
              <w:spacing w:after="0"/>
              <w:ind w:left="0" w:firstLine="0"/>
              <w:jc w:val="left"/>
            </w:pPr>
            <w:r>
              <w:t xml:space="preserve">11.3.4 It is the responsibility of the relevant </w:t>
            </w:r>
            <w:hyperlink r:id="rId879">
              <w:r>
                <w:rPr>
                  <w:color w:val="0000FF"/>
                  <w:u w:val="single"/>
                </w:rPr>
                <w:t>Parties</w:t>
              </w:r>
            </w:hyperlink>
            <w:r>
              <w:t xml:space="preserve"> to carry out the </w:t>
            </w:r>
            <w:r>
              <w:lastRenderedPageBreak/>
              <w:t>assessment of risk on </w:t>
            </w:r>
            <w:hyperlink r:id="rId880">
              <w:r>
                <w:rPr>
                  <w:color w:val="0000FF"/>
                  <w:u w:val="single"/>
                </w:rPr>
                <w:t>Site</w:t>
              </w:r>
            </w:hyperlink>
            <w:r>
              <w:t> and to ensure that safety precautions are in place to ensure that its </w:t>
            </w:r>
            <w:hyperlink r:id="rId881" w:history="1">
              <w:r w:rsidR="0073521B" w:rsidRPr="00B9315A">
                <w:rPr>
                  <w:rStyle w:val="Hyperlink"/>
                  <w:color w:val="0000FF"/>
                </w:rPr>
                <w:t>Meter Operative</w:t>
              </w:r>
            </w:hyperlink>
            <w:r>
              <w:t>s on </w:t>
            </w:r>
            <w:hyperlink r:id="rId882">
              <w:r>
                <w:rPr>
                  <w:color w:val="0000FF"/>
                  <w:u w:val="single"/>
                </w:rPr>
                <w:t>Site</w:t>
              </w:r>
            </w:hyperlink>
            <w:r>
              <w:t> are given control of safety at the point of work (see paragraph 5.1.1(ii) above).</w:t>
            </w:r>
          </w:p>
        </w:tc>
        <w:tc>
          <w:tcPr>
            <w:tcW w:w="1472" w:type="dxa"/>
            <w:shd w:val="clear" w:color="auto" w:fill="auto"/>
          </w:tcPr>
          <w:p w14:paraId="5FDC7A01" w14:textId="03D82BA1" w:rsidR="00817BE6" w:rsidRPr="0065623E" w:rsidRDefault="009212B0" w:rsidP="00750F49">
            <w:pPr>
              <w:jc w:val="left"/>
              <w:rPr>
                <w:szCs w:val="22"/>
              </w:rPr>
            </w:pPr>
            <w:r w:rsidRPr="0065623E">
              <w:lastRenderedPageBreak/>
              <w:t>AMI, ASP, MAM</w:t>
            </w:r>
          </w:p>
        </w:tc>
        <w:tc>
          <w:tcPr>
            <w:tcW w:w="1472" w:type="dxa"/>
            <w:shd w:val="clear" w:color="auto" w:fill="auto"/>
          </w:tcPr>
          <w:p w14:paraId="28417280" w14:textId="53FAB5BB" w:rsidR="00817BE6" w:rsidRPr="0065623E" w:rsidRDefault="009212B0" w:rsidP="00750F49">
            <w:pPr>
              <w:jc w:val="left"/>
              <w:rPr>
                <w:szCs w:val="22"/>
              </w:rPr>
            </w:pPr>
            <w:r w:rsidRPr="0065623E">
              <w:t>MI</w:t>
            </w:r>
          </w:p>
        </w:tc>
        <w:tc>
          <w:tcPr>
            <w:tcW w:w="1472" w:type="dxa"/>
            <w:shd w:val="clear" w:color="auto" w:fill="auto"/>
          </w:tcPr>
          <w:p w14:paraId="71D24ED2" w14:textId="113AA56F"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2C26C294" w14:textId="77777777" w:rsidR="00817BE6" w:rsidRPr="00750F49" w:rsidRDefault="00817BE6" w:rsidP="00750F49">
            <w:pPr>
              <w:jc w:val="left"/>
              <w:rPr>
                <w:szCs w:val="22"/>
              </w:rPr>
            </w:pPr>
            <w:r>
              <w:t>C1, C2, C3, C4</w:t>
            </w:r>
          </w:p>
        </w:tc>
      </w:tr>
      <w:tr w:rsidR="00817BE6" w:rsidRPr="00D072FE" w14:paraId="411B98F8" w14:textId="77777777" w:rsidTr="00D072FE">
        <w:tc>
          <w:tcPr>
            <w:tcW w:w="3636" w:type="dxa"/>
            <w:shd w:val="clear" w:color="auto" w:fill="auto"/>
          </w:tcPr>
          <w:p w14:paraId="2F05EF30" w14:textId="560F8EE6" w:rsidR="00817BE6" w:rsidRPr="00E93AB0" w:rsidRDefault="00817BE6" w:rsidP="00FD6894">
            <w:pPr>
              <w:pStyle w:val="ScheduleSectionL3"/>
              <w:widowControl w:val="0"/>
              <w:spacing w:after="0"/>
              <w:ind w:left="0" w:firstLine="0"/>
              <w:jc w:val="left"/>
            </w:pPr>
            <w:r w:rsidRPr="007C6715">
              <w:rPr>
                <w:i/>
                <w:iCs/>
              </w:rPr>
              <w:t>NO</w:t>
            </w:r>
            <w:r>
              <w:rPr>
                <w:i/>
              </w:rPr>
              <w:t>TE: In practice, this means that the </w:t>
            </w:r>
            <w:hyperlink r:id="rId883" w:history="1">
              <w:r w:rsidR="0073521B" w:rsidRPr="00674CBD">
                <w:rPr>
                  <w:rStyle w:val="Hyperlink"/>
                  <w:i/>
                  <w:iCs/>
                  <w:color w:val="0000FF"/>
                </w:rPr>
                <w:t>Meter Operative</w:t>
              </w:r>
            </w:hyperlink>
            <w:r w:rsidRPr="00674CBD">
              <w:rPr>
                <w:i/>
                <w:iCs/>
              </w:rPr>
              <w:t> on </w:t>
            </w:r>
            <w:hyperlink r:id="rId884">
              <w:r w:rsidRPr="00674CBD">
                <w:rPr>
                  <w:i/>
                  <w:iCs/>
                  <w:color w:val="0000FF"/>
                  <w:u w:val="single"/>
                </w:rPr>
                <w:t>Site</w:t>
              </w:r>
            </w:hyperlink>
            <w:r w:rsidRPr="00674CBD">
              <w:rPr>
                <w:i/>
                <w:iCs/>
              </w:rPr>
              <w:t> will carry out such risk assessment. The decision flow chart of Appendix 2 is an aid to this assessment and indicates particularly situations which may require referral to a representative of the </w:t>
            </w:r>
            <w:hyperlink r:id="rId885">
              <w:r w:rsidRPr="00674CBD">
                <w:rPr>
                  <w:i/>
                  <w:iCs/>
                  <w:color w:val="0000FF"/>
                  <w:u w:val="single"/>
                </w:rPr>
                <w:t>DNO</w:t>
              </w:r>
            </w:hyperlink>
            <w:r w:rsidRPr="00674CBD">
              <w:rPr>
                <w:i/>
                <w:iCs/>
              </w:rPr>
              <w:t>. </w:t>
            </w:r>
          </w:p>
        </w:tc>
        <w:tc>
          <w:tcPr>
            <w:tcW w:w="1472" w:type="dxa"/>
            <w:shd w:val="clear" w:color="auto" w:fill="auto"/>
          </w:tcPr>
          <w:p w14:paraId="11B5E3D3" w14:textId="77777777" w:rsidR="00817BE6" w:rsidRPr="0065623E" w:rsidRDefault="00817BE6" w:rsidP="00750F49">
            <w:pPr>
              <w:jc w:val="left"/>
              <w:rPr>
                <w:szCs w:val="22"/>
              </w:rPr>
            </w:pPr>
          </w:p>
        </w:tc>
        <w:tc>
          <w:tcPr>
            <w:tcW w:w="1472" w:type="dxa"/>
            <w:shd w:val="clear" w:color="auto" w:fill="auto"/>
          </w:tcPr>
          <w:p w14:paraId="09F1D1E6" w14:textId="1EDE235A" w:rsidR="00817BE6" w:rsidRPr="0065623E" w:rsidRDefault="009212B0" w:rsidP="00750F49">
            <w:pPr>
              <w:jc w:val="left"/>
              <w:rPr>
                <w:szCs w:val="22"/>
              </w:rPr>
            </w:pPr>
            <w:r w:rsidRPr="0065623E">
              <w:t>MI</w:t>
            </w:r>
          </w:p>
        </w:tc>
        <w:tc>
          <w:tcPr>
            <w:tcW w:w="1472" w:type="dxa"/>
            <w:shd w:val="clear" w:color="auto" w:fill="auto"/>
          </w:tcPr>
          <w:p w14:paraId="1D0E1988" w14:textId="50583CAA"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40F639FE" w14:textId="77777777" w:rsidR="00817BE6" w:rsidRPr="00750F49" w:rsidRDefault="00817BE6" w:rsidP="00750F49">
            <w:pPr>
              <w:jc w:val="left"/>
              <w:rPr>
                <w:szCs w:val="22"/>
              </w:rPr>
            </w:pPr>
          </w:p>
        </w:tc>
      </w:tr>
      <w:tr w:rsidR="00817BE6" w:rsidRPr="00D072FE" w14:paraId="52389569" w14:textId="77777777" w:rsidTr="00D072FE">
        <w:tc>
          <w:tcPr>
            <w:tcW w:w="3636" w:type="dxa"/>
            <w:shd w:val="clear" w:color="auto" w:fill="auto"/>
          </w:tcPr>
          <w:p w14:paraId="5AC837CF" w14:textId="0DE73406" w:rsidR="00817BE6" w:rsidRPr="00E93AB0" w:rsidRDefault="00817BE6" w:rsidP="007222F8">
            <w:pPr>
              <w:pStyle w:val="ScheduleSectionL3"/>
              <w:widowControl w:val="0"/>
              <w:spacing w:after="0"/>
              <w:ind w:left="0" w:firstLine="0"/>
              <w:jc w:val="left"/>
            </w:pPr>
            <w:r>
              <w:t xml:space="preserve">11.3.5 The </w:t>
            </w:r>
            <w:hyperlink r:id="rId886">
              <w:r>
                <w:rPr>
                  <w:color w:val="0000FF"/>
                  <w:u w:val="single"/>
                </w:rPr>
                <w:t>MAM</w:t>
              </w:r>
            </w:hyperlink>
            <w:r>
              <w:t xml:space="preserve"> shall ensure that its representative or </w:t>
            </w:r>
            <w:hyperlink r:id="rId887" w:history="1">
              <w:r w:rsidR="0073521B" w:rsidRPr="00B9315A">
                <w:rPr>
                  <w:rStyle w:val="Hyperlink"/>
                  <w:color w:val="0000FF"/>
                </w:rPr>
                <w:t>Meter Operative</w:t>
              </w:r>
            </w:hyperlink>
            <w:r>
              <w:t xml:space="preserve">s understand the extent of the works required to be undertaken and undertake a risk assessment of the risks to safety on </w:t>
            </w:r>
            <w:hyperlink r:id="rId888">
              <w:r>
                <w:rPr>
                  <w:color w:val="0000FF"/>
                  <w:u w:val="single"/>
                </w:rPr>
                <w:t>Site</w:t>
              </w:r>
            </w:hyperlink>
            <w:r>
              <w:t xml:space="preserve"> (see paragraph 5.1.1(ii) above). The </w:t>
            </w:r>
            <w:hyperlink r:id="rId889">
              <w:r>
                <w:rPr>
                  <w:color w:val="0000FF"/>
                  <w:u w:val="single"/>
                </w:rPr>
                <w:t>MEM</w:t>
              </w:r>
            </w:hyperlink>
            <w:r>
              <w:t xml:space="preserve"> shall ensure that its representative or </w:t>
            </w:r>
            <w:hyperlink r:id="rId890" w:history="1">
              <w:r w:rsidR="0073521B" w:rsidRPr="00B9315A">
                <w:rPr>
                  <w:rStyle w:val="Hyperlink"/>
                  <w:color w:val="0000FF"/>
                </w:rPr>
                <w:t>Meter Operative</w:t>
              </w:r>
            </w:hyperlink>
            <w:r>
              <w:t>s shall report to it if they feel unable to proceed because:</w:t>
            </w:r>
          </w:p>
        </w:tc>
        <w:tc>
          <w:tcPr>
            <w:tcW w:w="1472" w:type="dxa"/>
            <w:shd w:val="clear" w:color="auto" w:fill="auto"/>
          </w:tcPr>
          <w:p w14:paraId="4E11F89C" w14:textId="4669A347" w:rsidR="00817BE6" w:rsidRPr="0065623E" w:rsidRDefault="009212B0" w:rsidP="00750F49">
            <w:pPr>
              <w:jc w:val="left"/>
              <w:rPr>
                <w:szCs w:val="22"/>
              </w:rPr>
            </w:pPr>
            <w:r w:rsidRPr="0065623E">
              <w:t>AMI, ASP, MAM</w:t>
            </w:r>
          </w:p>
        </w:tc>
        <w:tc>
          <w:tcPr>
            <w:tcW w:w="1472" w:type="dxa"/>
            <w:shd w:val="clear" w:color="auto" w:fill="auto"/>
          </w:tcPr>
          <w:p w14:paraId="227B4E8B" w14:textId="3102A8A1" w:rsidR="00817BE6" w:rsidRPr="0065623E" w:rsidRDefault="009212B0" w:rsidP="00750F49">
            <w:pPr>
              <w:jc w:val="left"/>
              <w:rPr>
                <w:szCs w:val="22"/>
              </w:rPr>
            </w:pPr>
            <w:r w:rsidRPr="0065623E">
              <w:t>MI</w:t>
            </w:r>
          </w:p>
        </w:tc>
        <w:tc>
          <w:tcPr>
            <w:tcW w:w="1472" w:type="dxa"/>
            <w:shd w:val="clear" w:color="auto" w:fill="auto"/>
          </w:tcPr>
          <w:p w14:paraId="6F80E41D" w14:textId="6C7D5D8F" w:rsidR="00817BE6" w:rsidRPr="0065623E" w:rsidRDefault="009212B0" w:rsidP="00750F49">
            <w:pPr>
              <w:jc w:val="left"/>
              <w:rPr>
                <w:szCs w:val="22"/>
              </w:rPr>
            </w:pPr>
            <w:r w:rsidRPr="0065623E">
              <w:t xml:space="preserve">DNO, MOA, </w:t>
            </w:r>
            <w:r w:rsidR="00D662CB" w:rsidRPr="0065623E">
              <w:t>EMO</w:t>
            </w:r>
          </w:p>
        </w:tc>
        <w:tc>
          <w:tcPr>
            <w:tcW w:w="1007" w:type="dxa"/>
            <w:shd w:val="clear" w:color="auto" w:fill="auto"/>
          </w:tcPr>
          <w:p w14:paraId="3EBC2086" w14:textId="77777777" w:rsidR="00817BE6" w:rsidRPr="00750F49" w:rsidRDefault="00817BE6" w:rsidP="00750F49">
            <w:pPr>
              <w:jc w:val="left"/>
              <w:rPr>
                <w:szCs w:val="22"/>
              </w:rPr>
            </w:pPr>
            <w:r>
              <w:t>C1, C2, C3, C4</w:t>
            </w:r>
          </w:p>
        </w:tc>
      </w:tr>
      <w:tr w:rsidR="00817BE6" w:rsidRPr="00D072FE" w14:paraId="69B31197" w14:textId="77777777" w:rsidTr="00D072FE">
        <w:trPr>
          <w:trHeight w:val="637"/>
        </w:trPr>
        <w:tc>
          <w:tcPr>
            <w:tcW w:w="3636" w:type="dxa"/>
            <w:shd w:val="clear" w:color="auto" w:fill="auto"/>
          </w:tcPr>
          <w:p w14:paraId="5FC8CA17" w14:textId="77777777" w:rsidR="00817BE6" w:rsidRPr="00E93AB0" w:rsidRDefault="00817BE6" w:rsidP="007222F8">
            <w:pPr>
              <w:pStyle w:val="ScheduleSectionL4"/>
              <w:widowControl w:val="0"/>
              <w:spacing w:after="0"/>
              <w:ind w:left="510" w:hanging="510"/>
              <w:jc w:val="left"/>
            </w:pPr>
            <w:r>
              <w:t xml:space="preserve">   (a) their level of knowledge or experience is insufficient; </w:t>
            </w:r>
          </w:p>
        </w:tc>
        <w:tc>
          <w:tcPr>
            <w:tcW w:w="1472" w:type="dxa"/>
            <w:shd w:val="clear" w:color="auto" w:fill="auto"/>
          </w:tcPr>
          <w:p w14:paraId="34FDB23E" w14:textId="65EAAB4F" w:rsidR="00817BE6" w:rsidRPr="0065623E" w:rsidRDefault="009212B0" w:rsidP="00750F49">
            <w:pPr>
              <w:jc w:val="left"/>
              <w:rPr>
                <w:szCs w:val="22"/>
              </w:rPr>
            </w:pPr>
            <w:r w:rsidRPr="0065623E">
              <w:t>AMI, ASP, MAM</w:t>
            </w:r>
          </w:p>
        </w:tc>
        <w:tc>
          <w:tcPr>
            <w:tcW w:w="1472" w:type="dxa"/>
            <w:shd w:val="clear" w:color="auto" w:fill="auto"/>
          </w:tcPr>
          <w:p w14:paraId="03ABBEDB" w14:textId="3DBF4251" w:rsidR="00817BE6" w:rsidRPr="0065623E" w:rsidRDefault="009212B0" w:rsidP="00750F49">
            <w:pPr>
              <w:jc w:val="left"/>
              <w:rPr>
                <w:szCs w:val="22"/>
              </w:rPr>
            </w:pPr>
            <w:r w:rsidRPr="0065623E">
              <w:t>MI</w:t>
            </w:r>
          </w:p>
        </w:tc>
        <w:tc>
          <w:tcPr>
            <w:tcW w:w="1472" w:type="dxa"/>
            <w:shd w:val="clear" w:color="auto" w:fill="auto"/>
          </w:tcPr>
          <w:p w14:paraId="6EC5923A" w14:textId="1FEC88AC"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2C879D87" w14:textId="77777777" w:rsidR="00817BE6" w:rsidRPr="00750F49" w:rsidRDefault="00817BE6" w:rsidP="00750F49">
            <w:pPr>
              <w:jc w:val="left"/>
              <w:rPr>
                <w:szCs w:val="22"/>
              </w:rPr>
            </w:pPr>
            <w:r>
              <w:t>C1, C2, C3, C4</w:t>
            </w:r>
          </w:p>
        </w:tc>
      </w:tr>
      <w:tr w:rsidR="00817BE6" w:rsidRPr="00D072FE" w14:paraId="4BBA59DB" w14:textId="77777777" w:rsidTr="00D072FE">
        <w:tc>
          <w:tcPr>
            <w:tcW w:w="3636" w:type="dxa"/>
            <w:shd w:val="clear" w:color="auto" w:fill="auto"/>
          </w:tcPr>
          <w:p w14:paraId="15B6CDFC" w14:textId="77777777" w:rsidR="00817BE6" w:rsidRPr="00D072FE" w:rsidRDefault="00817BE6" w:rsidP="007222F8">
            <w:pPr>
              <w:pStyle w:val="ScheduleSectionL4"/>
              <w:widowControl w:val="0"/>
              <w:spacing w:after="0"/>
              <w:ind w:left="510" w:hanging="510"/>
              <w:jc w:val="left"/>
              <w:rPr>
                <w:bCs/>
              </w:rPr>
            </w:pPr>
            <w:r>
              <w:t xml:space="preserve">   (b) they have inadequate supervision or need to be accompanied (but are not); </w:t>
            </w:r>
          </w:p>
        </w:tc>
        <w:tc>
          <w:tcPr>
            <w:tcW w:w="1472" w:type="dxa"/>
            <w:shd w:val="clear" w:color="auto" w:fill="auto"/>
          </w:tcPr>
          <w:p w14:paraId="21090741" w14:textId="5B36D5D3" w:rsidR="00817BE6" w:rsidRPr="0065623E" w:rsidRDefault="009212B0" w:rsidP="00750F49">
            <w:pPr>
              <w:jc w:val="left"/>
              <w:rPr>
                <w:szCs w:val="22"/>
              </w:rPr>
            </w:pPr>
            <w:r w:rsidRPr="0065623E">
              <w:t>AMI, ASP, MAM</w:t>
            </w:r>
          </w:p>
        </w:tc>
        <w:tc>
          <w:tcPr>
            <w:tcW w:w="1472" w:type="dxa"/>
            <w:shd w:val="clear" w:color="auto" w:fill="auto"/>
          </w:tcPr>
          <w:p w14:paraId="7267FFC2" w14:textId="162A970A" w:rsidR="00817BE6" w:rsidRPr="0065623E" w:rsidRDefault="009212B0" w:rsidP="00750F49">
            <w:pPr>
              <w:jc w:val="left"/>
              <w:rPr>
                <w:szCs w:val="22"/>
              </w:rPr>
            </w:pPr>
            <w:r w:rsidRPr="0065623E">
              <w:t>MI</w:t>
            </w:r>
          </w:p>
        </w:tc>
        <w:tc>
          <w:tcPr>
            <w:tcW w:w="1472" w:type="dxa"/>
            <w:shd w:val="clear" w:color="auto" w:fill="auto"/>
          </w:tcPr>
          <w:p w14:paraId="1ACBA9B1" w14:textId="72DA6A44"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1239BAA7" w14:textId="77777777" w:rsidR="00817BE6" w:rsidRPr="00750F49" w:rsidRDefault="00817BE6" w:rsidP="00750F49">
            <w:pPr>
              <w:jc w:val="left"/>
              <w:rPr>
                <w:szCs w:val="22"/>
              </w:rPr>
            </w:pPr>
            <w:r>
              <w:t>C1, C2, C3, C4</w:t>
            </w:r>
          </w:p>
        </w:tc>
      </w:tr>
      <w:tr w:rsidR="00817BE6" w:rsidRPr="00D072FE" w14:paraId="75F0E41F" w14:textId="77777777" w:rsidTr="00D072FE">
        <w:tc>
          <w:tcPr>
            <w:tcW w:w="3636" w:type="dxa"/>
            <w:shd w:val="clear" w:color="auto" w:fill="auto"/>
          </w:tcPr>
          <w:p w14:paraId="47160172" w14:textId="77777777" w:rsidR="00817BE6" w:rsidRPr="00D072FE" w:rsidRDefault="00817BE6" w:rsidP="007222F8">
            <w:pPr>
              <w:pStyle w:val="ScheduleSectionL4"/>
              <w:widowControl w:val="0"/>
              <w:spacing w:after="0"/>
              <w:ind w:left="510" w:hanging="510"/>
              <w:jc w:val="left"/>
              <w:rPr>
                <w:bCs/>
              </w:rPr>
            </w:pPr>
            <w:r>
              <w:t xml:space="preserve">   (c) they have inadequate information; </w:t>
            </w:r>
          </w:p>
        </w:tc>
        <w:tc>
          <w:tcPr>
            <w:tcW w:w="1472" w:type="dxa"/>
            <w:shd w:val="clear" w:color="auto" w:fill="auto"/>
          </w:tcPr>
          <w:p w14:paraId="324258EB" w14:textId="59561F99" w:rsidR="00817BE6" w:rsidRPr="0065623E" w:rsidRDefault="009212B0" w:rsidP="00750F49">
            <w:pPr>
              <w:jc w:val="left"/>
              <w:rPr>
                <w:szCs w:val="22"/>
              </w:rPr>
            </w:pPr>
            <w:r w:rsidRPr="0065623E">
              <w:t>AMI, ASP, MAM</w:t>
            </w:r>
          </w:p>
        </w:tc>
        <w:tc>
          <w:tcPr>
            <w:tcW w:w="1472" w:type="dxa"/>
            <w:shd w:val="clear" w:color="auto" w:fill="auto"/>
          </w:tcPr>
          <w:p w14:paraId="3659F56E" w14:textId="10E469BD" w:rsidR="00817BE6" w:rsidRPr="0065623E" w:rsidRDefault="009212B0" w:rsidP="00750F49">
            <w:pPr>
              <w:jc w:val="left"/>
              <w:rPr>
                <w:szCs w:val="22"/>
              </w:rPr>
            </w:pPr>
            <w:r w:rsidRPr="0065623E">
              <w:t>MI</w:t>
            </w:r>
          </w:p>
        </w:tc>
        <w:tc>
          <w:tcPr>
            <w:tcW w:w="1472" w:type="dxa"/>
            <w:shd w:val="clear" w:color="auto" w:fill="auto"/>
          </w:tcPr>
          <w:p w14:paraId="3429506F" w14:textId="65B112EF"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2FFF7323" w14:textId="77777777" w:rsidR="00817BE6" w:rsidRPr="00750F49" w:rsidRDefault="00817BE6" w:rsidP="00750F49">
            <w:pPr>
              <w:jc w:val="left"/>
              <w:rPr>
                <w:szCs w:val="22"/>
              </w:rPr>
            </w:pPr>
            <w:r>
              <w:t>C1, C2, C3, C4</w:t>
            </w:r>
          </w:p>
        </w:tc>
      </w:tr>
      <w:tr w:rsidR="00817BE6" w:rsidRPr="00D072FE" w14:paraId="0D54DDE8" w14:textId="77777777" w:rsidTr="00D072FE">
        <w:tc>
          <w:tcPr>
            <w:tcW w:w="3636" w:type="dxa"/>
            <w:shd w:val="clear" w:color="auto" w:fill="auto"/>
          </w:tcPr>
          <w:p w14:paraId="356C745F" w14:textId="722CAED0" w:rsidR="00817BE6" w:rsidRPr="00D072FE" w:rsidRDefault="00817BE6" w:rsidP="007222F8">
            <w:pPr>
              <w:pStyle w:val="ScheduleSectionL4"/>
              <w:widowControl w:val="0"/>
              <w:spacing w:after="0"/>
              <w:ind w:left="510" w:hanging="510"/>
              <w:jc w:val="left"/>
              <w:rPr>
                <w:bCs/>
              </w:rPr>
            </w:pPr>
            <w:r>
              <w:t xml:space="preserve">   (d) they require the attendance of </w:t>
            </w:r>
            <w:hyperlink r:id="rId891">
              <w:r>
                <w:rPr>
                  <w:color w:val="0000FF"/>
                  <w:u w:val="single"/>
                </w:rPr>
                <w:t>DNO</w:t>
              </w:r>
            </w:hyperlink>
            <w:r>
              <w:t> staff to assist or clarify that there is adequate safety at the workplace; and/or </w:t>
            </w:r>
          </w:p>
        </w:tc>
        <w:tc>
          <w:tcPr>
            <w:tcW w:w="1472" w:type="dxa"/>
            <w:shd w:val="clear" w:color="auto" w:fill="auto"/>
          </w:tcPr>
          <w:p w14:paraId="1CB924C6" w14:textId="77777777" w:rsidR="00817BE6" w:rsidRPr="0065623E" w:rsidRDefault="00817BE6" w:rsidP="00750F49">
            <w:pPr>
              <w:jc w:val="left"/>
              <w:rPr>
                <w:szCs w:val="22"/>
              </w:rPr>
            </w:pPr>
          </w:p>
        </w:tc>
        <w:tc>
          <w:tcPr>
            <w:tcW w:w="1472" w:type="dxa"/>
            <w:shd w:val="clear" w:color="auto" w:fill="auto"/>
          </w:tcPr>
          <w:p w14:paraId="05C4859E" w14:textId="4BE6AD51" w:rsidR="00817BE6" w:rsidRPr="0065623E" w:rsidRDefault="009212B0" w:rsidP="00750F49">
            <w:pPr>
              <w:jc w:val="left"/>
              <w:rPr>
                <w:szCs w:val="22"/>
              </w:rPr>
            </w:pPr>
            <w:r w:rsidRPr="0065623E">
              <w:t>MI</w:t>
            </w:r>
          </w:p>
        </w:tc>
        <w:tc>
          <w:tcPr>
            <w:tcW w:w="1472" w:type="dxa"/>
            <w:shd w:val="clear" w:color="auto" w:fill="auto"/>
          </w:tcPr>
          <w:p w14:paraId="5F46AF06" w14:textId="47DFCE1C"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35B574F6" w14:textId="77777777" w:rsidR="00817BE6" w:rsidRPr="00750F49" w:rsidRDefault="00817BE6" w:rsidP="00750F49">
            <w:pPr>
              <w:jc w:val="left"/>
              <w:rPr>
                <w:szCs w:val="22"/>
              </w:rPr>
            </w:pPr>
          </w:p>
        </w:tc>
      </w:tr>
      <w:tr w:rsidR="00817BE6" w:rsidRPr="00D072FE" w14:paraId="58AB85FB" w14:textId="77777777" w:rsidTr="00D072FE">
        <w:tc>
          <w:tcPr>
            <w:tcW w:w="3636" w:type="dxa"/>
            <w:shd w:val="clear" w:color="auto" w:fill="auto"/>
          </w:tcPr>
          <w:p w14:paraId="0BD1CD46" w14:textId="77777777" w:rsidR="00817BE6" w:rsidRPr="00D072FE" w:rsidRDefault="00817BE6" w:rsidP="007222F8">
            <w:pPr>
              <w:pStyle w:val="ScheduleSectionL4"/>
              <w:widowControl w:val="0"/>
              <w:spacing w:after="0"/>
              <w:ind w:left="510" w:hanging="510"/>
              <w:jc w:val="left"/>
              <w:rPr>
                <w:bCs/>
              </w:rPr>
            </w:pPr>
            <w:r>
              <w:t xml:space="preserve">   (e) they have any other reason to believe that it is unsafe to continue.</w:t>
            </w:r>
          </w:p>
        </w:tc>
        <w:tc>
          <w:tcPr>
            <w:tcW w:w="1472" w:type="dxa"/>
            <w:shd w:val="clear" w:color="auto" w:fill="auto"/>
          </w:tcPr>
          <w:p w14:paraId="0ABCAE8E" w14:textId="7A92A44B" w:rsidR="00817BE6" w:rsidRPr="0065623E" w:rsidRDefault="009212B0" w:rsidP="00750F49">
            <w:pPr>
              <w:jc w:val="left"/>
              <w:rPr>
                <w:szCs w:val="22"/>
              </w:rPr>
            </w:pPr>
            <w:r w:rsidRPr="0065623E">
              <w:t>AMI, ASP, MAM</w:t>
            </w:r>
          </w:p>
        </w:tc>
        <w:tc>
          <w:tcPr>
            <w:tcW w:w="1472" w:type="dxa"/>
            <w:shd w:val="clear" w:color="auto" w:fill="auto"/>
          </w:tcPr>
          <w:p w14:paraId="038132F0" w14:textId="231C6E88" w:rsidR="00817BE6" w:rsidRPr="0065623E" w:rsidRDefault="009212B0" w:rsidP="00750F49">
            <w:pPr>
              <w:jc w:val="left"/>
              <w:rPr>
                <w:szCs w:val="22"/>
              </w:rPr>
            </w:pPr>
            <w:r w:rsidRPr="0065623E">
              <w:t>ES, MI</w:t>
            </w:r>
          </w:p>
        </w:tc>
        <w:tc>
          <w:tcPr>
            <w:tcW w:w="1472" w:type="dxa"/>
            <w:shd w:val="clear" w:color="auto" w:fill="auto"/>
          </w:tcPr>
          <w:p w14:paraId="0E8BE141" w14:textId="3A32B5D8" w:rsidR="00817BE6" w:rsidRPr="0065623E" w:rsidRDefault="009212B0" w:rsidP="00750F49">
            <w:pPr>
              <w:jc w:val="left"/>
              <w:rPr>
                <w:szCs w:val="22"/>
              </w:rPr>
            </w:pPr>
            <w:r w:rsidRPr="0065623E">
              <w:t xml:space="preserve">DNO, </w:t>
            </w:r>
            <w:r w:rsidR="00D662CB" w:rsidRPr="0065623E">
              <w:t>EMO</w:t>
            </w:r>
          </w:p>
        </w:tc>
        <w:tc>
          <w:tcPr>
            <w:tcW w:w="1007" w:type="dxa"/>
            <w:shd w:val="clear" w:color="auto" w:fill="auto"/>
          </w:tcPr>
          <w:p w14:paraId="274D39B4" w14:textId="77777777" w:rsidR="00817BE6" w:rsidRPr="00750F49" w:rsidRDefault="00817BE6" w:rsidP="00750F49">
            <w:pPr>
              <w:jc w:val="left"/>
              <w:rPr>
                <w:szCs w:val="22"/>
              </w:rPr>
            </w:pPr>
            <w:r>
              <w:t>C1, C2, C3, C4</w:t>
            </w:r>
          </w:p>
        </w:tc>
      </w:tr>
    </w:tbl>
    <w:p w14:paraId="473FD4FC" w14:textId="77777777" w:rsidR="00817BE6" w:rsidRPr="00817BE6" w:rsidRDefault="00817BE6" w:rsidP="007222F8">
      <w:pPr>
        <w:pStyle w:val="ScheduleSectionL2"/>
        <w:widowControl w:val="0"/>
        <w:numPr>
          <w:ilvl w:val="0"/>
          <w:numId w:val="0"/>
        </w:numPr>
        <w:spacing w:after="320"/>
        <w:jc w:val="left"/>
      </w:pPr>
    </w:p>
    <w:p w14:paraId="76DAA97A" w14:textId="77777777" w:rsidR="00D072FE" w:rsidRPr="00D31690" w:rsidRDefault="00D072FE" w:rsidP="007222F8">
      <w:pPr>
        <w:pStyle w:val="ScheduleSectionL2"/>
        <w:widowControl w:val="0"/>
        <w:spacing w:after="320"/>
        <w:jc w:val="left"/>
      </w:pPr>
      <w:r>
        <w:rPr>
          <w:b/>
        </w:rPr>
        <w:t>Pre-Checks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817BE6" w:rsidRPr="00D072FE" w14:paraId="7D4BCE43" w14:textId="77777777" w:rsidTr="00D072FE">
        <w:trPr>
          <w:trHeight w:val="808"/>
        </w:trPr>
        <w:tc>
          <w:tcPr>
            <w:tcW w:w="3636" w:type="dxa"/>
            <w:shd w:val="clear" w:color="auto" w:fill="auto"/>
          </w:tcPr>
          <w:p w14:paraId="3DA496AC" w14:textId="77777777" w:rsidR="00817BE6" w:rsidRPr="00D072FE" w:rsidRDefault="00817BE6" w:rsidP="007222F8">
            <w:pPr>
              <w:pStyle w:val="Heading1"/>
              <w:numPr>
                <w:ilvl w:val="0"/>
                <w:numId w:val="0"/>
              </w:numPr>
              <w:jc w:val="left"/>
              <w:rPr>
                <w:b w:val="0"/>
                <w:bCs/>
                <w:color w:val="auto"/>
                <w:sz w:val="20"/>
                <w:szCs w:val="20"/>
              </w:rPr>
            </w:pPr>
          </w:p>
        </w:tc>
        <w:tc>
          <w:tcPr>
            <w:tcW w:w="1472" w:type="dxa"/>
            <w:shd w:val="clear" w:color="auto" w:fill="auto"/>
          </w:tcPr>
          <w:p w14:paraId="6E3506F1" w14:textId="77777777" w:rsidR="00817BE6" w:rsidRPr="009F4473" w:rsidRDefault="00817BE6" w:rsidP="00750F49">
            <w:pPr>
              <w:jc w:val="left"/>
              <w:rPr>
                <w:szCs w:val="22"/>
              </w:rPr>
            </w:pPr>
            <w:r>
              <w:t>Gas Responsibility</w:t>
            </w:r>
          </w:p>
        </w:tc>
        <w:tc>
          <w:tcPr>
            <w:tcW w:w="1472" w:type="dxa"/>
            <w:shd w:val="clear" w:color="auto" w:fill="auto"/>
          </w:tcPr>
          <w:p w14:paraId="0358502E" w14:textId="77777777" w:rsidR="00817BE6" w:rsidRPr="009F4473" w:rsidRDefault="00817BE6" w:rsidP="00750F49">
            <w:pPr>
              <w:jc w:val="left"/>
              <w:rPr>
                <w:szCs w:val="22"/>
              </w:rPr>
            </w:pPr>
            <w:r>
              <w:t>Smart Responsibility</w:t>
            </w:r>
          </w:p>
        </w:tc>
        <w:tc>
          <w:tcPr>
            <w:tcW w:w="1472" w:type="dxa"/>
            <w:shd w:val="clear" w:color="auto" w:fill="auto"/>
          </w:tcPr>
          <w:p w14:paraId="6E08954D" w14:textId="77777777" w:rsidR="00817BE6" w:rsidRPr="009F4473" w:rsidRDefault="00817BE6" w:rsidP="00750F49">
            <w:pPr>
              <w:jc w:val="left"/>
              <w:rPr>
                <w:szCs w:val="22"/>
              </w:rPr>
            </w:pPr>
            <w:r>
              <w:t>Electricity Responsibility</w:t>
            </w:r>
          </w:p>
        </w:tc>
        <w:tc>
          <w:tcPr>
            <w:tcW w:w="1007" w:type="dxa"/>
            <w:shd w:val="clear" w:color="auto" w:fill="auto"/>
          </w:tcPr>
          <w:p w14:paraId="5A54ABB3" w14:textId="77777777" w:rsidR="00817BE6" w:rsidRPr="009F4473" w:rsidRDefault="00817BE6" w:rsidP="00750F49">
            <w:pPr>
              <w:jc w:val="left"/>
              <w:rPr>
                <w:szCs w:val="22"/>
              </w:rPr>
            </w:pPr>
            <w:r>
              <w:t>Work Category</w:t>
            </w:r>
          </w:p>
        </w:tc>
      </w:tr>
      <w:tr w:rsidR="00817BE6" w:rsidRPr="00D072FE" w14:paraId="400E049B" w14:textId="77777777" w:rsidTr="00D072FE">
        <w:tc>
          <w:tcPr>
            <w:tcW w:w="3636" w:type="dxa"/>
            <w:shd w:val="clear" w:color="auto" w:fill="auto"/>
          </w:tcPr>
          <w:p w14:paraId="6034D12E" w14:textId="77777777" w:rsidR="00817BE6" w:rsidRPr="00817BE6" w:rsidRDefault="00817BE6" w:rsidP="007222F8">
            <w:pPr>
              <w:pStyle w:val="ScheduleSectionL3"/>
              <w:widowControl w:val="0"/>
              <w:spacing w:after="0"/>
              <w:ind w:left="0" w:firstLine="0"/>
              <w:jc w:val="left"/>
            </w:pPr>
            <w:r>
              <w:t xml:space="preserve">11.4.1 The relevant </w:t>
            </w:r>
            <w:hyperlink r:id="rId892">
              <w:r>
                <w:rPr>
                  <w:color w:val="0000FF"/>
                  <w:u w:val="single"/>
                </w:rPr>
                <w:t>Parties</w:t>
              </w:r>
            </w:hyperlink>
            <w:r>
              <w:t xml:space="preserve"> shall ensure the design and specification of the meter installation and any meter installation components are suitable for the intended use. The meter installation shall be designed in accordance with, or traceable to, appropriate normative standards. Where no appropriate standard is available then the basis of the design shall be validated by a competent person.</w:t>
            </w:r>
          </w:p>
        </w:tc>
        <w:tc>
          <w:tcPr>
            <w:tcW w:w="1472" w:type="dxa"/>
            <w:shd w:val="clear" w:color="auto" w:fill="auto"/>
          </w:tcPr>
          <w:p w14:paraId="6549C0D4" w14:textId="47B71BD5" w:rsidR="00817BE6" w:rsidRPr="0065623E" w:rsidRDefault="009212B0" w:rsidP="00750F49">
            <w:pPr>
              <w:jc w:val="left"/>
              <w:rPr>
                <w:szCs w:val="22"/>
              </w:rPr>
            </w:pPr>
            <w:r w:rsidRPr="0065623E">
              <w:t>AMI, ASP, MAM</w:t>
            </w:r>
          </w:p>
        </w:tc>
        <w:tc>
          <w:tcPr>
            <w:tcW w:w="1472" w:type="dxa"/>
            <w:shd w:val="clear" w:color="auto" w:fill="auto"/>
          </w:tcPr>
          <w:p w14:paraId="59776D2A" w14:textId="00A4C6EA" w:rsidR="00817BE6" w:rsidRPr="0065623E" w:rsidRDefault="009212B0" w:rsidP="00750F49">
            <w:pPr>
              <w:jc w:val="left"/>
              <w:rPr>
                <w:szCs w:val="22"/>
              </w:rPr>
            </w:pPr>
            <w:r w:rsidRPr="0065623E">
              <w:t>ES, MI</w:t>
            </w:r>
          </w:p>
        </w:tc>
        <w:tc>
          <w:tcPr>
            <w:tcW w:w="1472" w:type="dxa"/>
            <w:shd w:val="clear" w:color="auto" w:fill="auto"/>
          </w:tcPr>
          <w:p w14:paraId="55A3D087" w14:textId="23CACD33" w:rsidR="00817BE6" w:rsidRPr="0065623E" w:rsidRDefault="009212B0" w:rsidP="00750F49">
            <w:pPr>
              <w:jc w:val="left"/>
              <w:rPr>
                <w:szCs w:val="22"/>
              </w:rPr>
            </w:pPr>
            <w:r w:rsidRPr="0065623E">
              <w:t xml:space="preserve">DNO, MOA, </w:t>
            </w:r>
            <w:r w:rsidR="00D662CB" w:rsidRPr="0065623E">
              <w:t>EMO</w:t>
            </w:r>
          </w:p>
        </w:tc>
        <w:tc>
          <w:tcPr>
            <w:tcW w:w="1007" w:type="dxa"/>
            <w:shd w:val="clear" w:color="auto" w:fill="auto"/>
          </w:tcPr>
          <w:p w14:paraId="0883B6F2" w14:textId="77777777" w:rsidR="00817BE6" w:rsidRPr="009F4473" w:rsidRDefault="00817BE6" w:rsidP="00750F49">
            <w:pPr>
              <w:jc w:val="left"/>
              <w:rPr>
                <w:szCs w:val="22"/>
              </w:rPr>
            </w:pPr>
            <w:r>
              <w:t>C1, C2, C3, C4</w:t>
            </w:r>
          </w:p>
        </w:tc>
      </w:tr>
      <w:tr w:rsidR="00817BE6" w:rsidRPr="00D072FE" w14:paraId="6AF2F681" w14:textId="77777777" w:rsidTr="00D072FE">
        <w:tc>
          <w:tcPr>
            <w:tcW w:w="3636" w:type="dxa"/>
            <w:shd w:val="clear" w:color="auto" w:fill="auto"/>
          </w:tcPr>
          <w:p w14:paraId="74D38BF7" w14:textId="3BB74FEF" w:rsidR="00817BE6" w:rsidRPr="00817BE6" w:rsidRDefault="00817BE6" w:rsidP="007222F8">
            <w:pPr>
              <w:pStyle w:val="ScheduleSectionL3"/>
              <w:widowControl w:val="0"/>
              <w:spacing w:after="0"/>
              <w:ind w:left="0" w:firstLine="0"/>
              <w:jc w:val="left"/>
            </w:pPr>
            <w:r>
              <w:t>11.4.2 The </w:t>
            </w:r>
            <w:hyperlink r:id="rId893">
              <w:r>
                <w:rPr>
                  <w:color w:val="0000FF"/>
                  <w:u w:val="single"/>
                </w:rPr>
                <w:t>MAM</w:t>
              </w:r>
            </w:hyperlink>
            <w:r>
              <w:t xml:space="preserve"> and or </w:t>
            </w:r>
            <w:hyperlink r:id="rId894">
              <w:r>
                <w:rPr>
                  <w:color w:val="0000FF"/>
                  <w:u w:val="single"/>
                </w:rPr>
                <w:t>AMI</w:t>
              </w:r>
            </w:hyperlink>
            <w:r>
              <w:t xml:space="preserve"> should confirm that a valid supply contract is in place with a registered </w:t>
            </w:r>
            <w:hyperlink r:id="rId895">
              <w:r>
                <w:rPr>
                  <w:color w:val="0000FF"/>
                  <w:u w:val="single"/>
                </w:rPr>
                <w:t>Gas Supplier</w:t>
              </w:r>
            </w:hyperlink>
            <w:r>
              <w:t xml:space="preserve"> before installation.</w:t>
            </w:r>
          </w:p>
        </w:tc>
        <w:tc>
          <w:tcPr>
            <w:tcW w:w="1472" w:type="dxa"/>
            <w:shd w:val="clear" w:color="auto" w:fill="auto"/>
          </w:tcPr>
          <w:p w14:paraId="72AD84E1" w14:textId="26E18544" w:rsidR="00817BE6" w:rsidRPr="0065623E" w:rsidRDefault="009212B0" w:rsidP="00750F49">
            <w:pPr>
              <w:jc w:val="left"/>
              <w:rPr>
                <w:szCs w:val="22"/>
              </w:rPr>
            </w:pPr>
            <w:r w:rsidRPr="0065623E">
              <w:t>AMI, MAM</w:t>
            </w:r>
          </w:p>
        </w:tc>
        <w:tc>
          <w:tcPr>
            <w:tcW w:w="1472" w:type="dxa"/>
            <w:shd w:val="clear" w:color="auto" w:fill="auto"/>
          </w:tcPr>
          <w:p w14:paraId="05CF9936" w14:textId="77777777" w:rsidR="00817BE6" w:rsidRPr="0065623E" w:rsidRDefault="00817BE6" w:rsidP="00750F49">
            <w:pPr>
              <w:jc w:val="left"/>
              <w:rPr>
                <w:szCs w:val="22"/>
              </w:rPr>
            </w:pPr>
          </w:p>
        </w:tc>
        <w:tc>
          <w:tcPr>
            <w:tcW w:w="1472" w:type="dxa"/>
            <w:shd w:val="clear" w:color="auto" w:fill="auto"/>
          </w:tcPr>
          <w:p w14:paraId="08356EA2" w14:textId="77777777" w:rsidR="00817BE6" w:rsidRPr="0065623E" w:rsidRDefault="00817BE6" w:rsidP="00750F49">
            <w:pPr>
              <w:jc w:val="left"/>
              <w:rPr>
                <w:szCs w:val="22"/>
              </w:rPr>
            </w:pPr>
          </w:p>
        </w:tc>
        <w:tc>
          <w:tcPr>
            <w:tcW w:w="1007" w:type="dxa"/>
            <w:shd w:val="clear" w:color="auto" w:fill="auto"/>
          </w:tcPr>
          <w:p w14:paraId="04E1F14E" w14:textId="77777777" w:rsidR="00817BE6" w:rsidRPr="009F4473" w:rsidRDefault="00817BE6" w:rsidP="00750F49">
            <w:pPr>
              <w:jc w:val="left"/>
              <w:rPr>
                <w:szCs w:val="22"/>
              </w:rPr>
            </w:pPr>
            <w:r>
              <w:t>C1, C2, C3, C4</w:t>
            </w:r>
          </w:p>
        </w:tc>
      </w:tr>
      <w:tr w:rsidR="00817BE6" w:rsidRPr="00D072FE" w14:paraId="74B326E7" w14:textId="77777777" w:rsidTr="00D072FE">
        <w:tc>
          <w:tcPr>
            <w:tcW w:w="3636" w:type="dxa"/>
            <w:shd w:val="clear" w:color="auto" w:fill="auto"/>
          </w:tcPr>
          <w:p w14:paraId="05E7A369" w14:textId="77777777" w:rsidR="00817BE6" w:rsidRPr="00817BE6" w:rsidRDefault="00817BE6" w:rsidP="007222F8">
            <w:pPr>
              <w:pStyle w:val="ScheduleSectionL3"/>
              <w:widowControl w:val="0"/>
              <w:spacing w:after="0"/>
              <w:ind w:left="0" w:firstLine="0"/>
              <w:jc w:val="left"/>
            </w:pPr>
            <w:r>
              <w:t>11.4.3 Pre-installation procedures shall be available and used in accordance with the relevant standards. The procedure shall:</w:t>
            </w:r>
          </w:p>
        </w:tc>
        <w:tc>
          <w:tcPr>
            <w:tcW w:w="1472" w:type="dxa"/>
            <w:shd w:val="clear" w:color="auto" w:fill="auto"/>
          </w:tcPr>
          <w:p w14:paraId="2274A007" w14:textId="3CEBF66C" w:rsidR="00817BE6" w:rsidRPr="0065623E" w:rsidRDefault="009212B0" w:rsidP="00750F49">
            <w:pPr>
              <w:jc w:val="left"/>
              <w:rPr>
                <w:szCs w:val="22"/>
              </w:rPr>
            </w:pPr>
            <w:r w:rsidRPr="0065623E">
              <w:t>AMI, MAM</w:t>
            </w:r>
          </w:p>
        </w:tc>
        <w:tc>
          <w:tcPr>
            <w:tcW w:w="1472" w:type="dxa"/>
            <w:shd w:val="clear" w:color="auto" w:fill="auto"/>
          </w:tcPr>
          <w:p w14:paraId="6F2BFED0" w14:textId="77777777" w:rsidR="00817BE6" w:rsidRPr="0065623E" w:rsidRDefault="00817BE6" w:rsidP="00750F49">
            <w:pPr>
              <w:jc w:val="left"/>
              <w:rPr>
                <w:szCs w:val="22"/>
              </w:rPr>
            </w:pPr>
          </w:p>
        </w:tc>
        <w:tc>
          <w:tcPr>
            <w:tcW w:w="1472" w:type="dxa"/>
            <w:shd w:val="clear" w:color="auto" w:fill="auto"/>
          </w:tcPr>
          <w:p w14:paraId="05DB5C57" w14:textId="77777777" w:rsidR="00817BE6" w:rsidRPr="0065623E" w:rsidRDefault="00817BE6" w:rsidP="00750F49">
            <w:pPr>
              <w:jc w:val="left"/>
              <w:rPr>
                <w:szCs w:val="22"/>
              </w:rPr>
            </w:pPr>
          </w:p>
        </w:tc>
        <w:tc>
          <w:tcPr>
            <w:tcW w:w="1007" w:type="dxa"/>
            <w:shd w:val="clear" w:color="auto" w:fill="auto"/>
          </w:tcPr>
          <w:p w14:paraId="4B7222F0" w14:textId="77777777" w:rsidR="00817BE6" w:rsidRPr="009F4473" w:rsidRDefault="00817BE6" w:rsidP="00750F49">
            <w:pPr>
              <w:jc w:val="left"/>
              <w:rPr>
                <w:szCs w:val="22"/>
              </w:rPr>
            </w:pPr>
            <w:r>
              <w:t>C1, C2, C3, C4</w:t>
            </w:r>
          </w:p>
        </w:tc>
      </w:tr>
      <w:tr w:rsidR="00817BE6" w:rsidRPr="00D072FE" w14:paraId="28167ACE" w14:textId="77777777" w:rsidTr="00D072FE">
        <w:tc>
          <w:tcPr>
            <w:tcW w:w="3636" w:type="dxa"/>
            <w:shd w:val="clear" w:color="auto" w:fill="auto"/>
          </w:tcPr>
          <w:p w14:paraId="17E86455" w14:textId="19933CAF" w:rsidR="00817BE6" w:rsidRPr="00817BE6" w:rsidRDefault="00817BE6" w:rsidP="007222F8">
            <w:pPr>
              <w:pStyle w:val="ScheduleSectionL4"/>
              <w:widowControl w:val="0"/>
              <w:spacing w:after="0"/>
              <w:ind w:left="567" w:hanging="510"/>
              <w:jc w:val="left"/>
            </w:pPr>
            <w:r>
              <w:t xml:space="preserve">   (a) Ensure that the location and housing comply with the relevant standards (Appendix 1 and 6). In the event that the location does not comply, the </w:t>
            </w:r>
            <w:hyperlink r:id="rId896">
              <w:r>
                <w:rPr>
                  <w:color w:val="0000FF"/>
                  <w:u w:val="single"/>
                </w:rPr>
                <w:t>AMI</w:t>
              </w:r>
            </w:hyperlink>
            <w:r>
              <w:t xml:space="preserve"> shall notify the gas </w:t>
            </w:r>
            <w:hyperlink r:id="rId897">
              <w:r>
                <w:rPr>
                  <w:color w:val="0000FF"/>
                  <w:u w:val="single"/>
                </w:rPr>
                <w:t>Consumer</w:t>
              </w:r>
            </w:hyperlink>
            <w:r>
              <w:t xml:space="preserve"> and/or gas </w:t>
            </w:r>
            <w:hyperlink r:id="rId898">
              <w:r>
                <w:rPr>
                  <w:color w:val="0000FF"/>
                  <w:u w:val="single"/>
                </w:rPr>
                <w:t>Consumer</w:t>
              </w:r>
            </w:hyperlink>
            <w:r>
              <w:t xml:space="preserve"> representative and the </w:t>
            </w:r>
            <w:hyperlink r:id="rId899">
              <w:r>
                <w:rPr>
                  <w:color w:val="0000FF"/>
                  <w:u w:val="single"/>
                </w:rPr>
                <w:t>MAM</w:t>
              </w:r>
            </w:hyperlink>
            <w:r>
              <w:t>.</w:t>
            </w:r>
          </w:p>
        </w:tc>
        <w:tc>
          <w:tcPr>
            <w:tcW w:w="1472" w:type="dxa"/>
            <w:shd w:val="clear" w:color="auto" w:fill="auto"/>
          </w:tcPr>
          <w:p w14:paraId="495DC075" w14:textId="388C9D6C" w:rsidR="00817BE6" w:rsidRPr="0065623E" w:rsidRDefault="009212B0" w:rsidP="00750F49">
            <w:pPr>
              <w:jc w:val="left"/>
              <w:rPr>
                <w:szCs w:val="22"/>
              </w:rPr>
            </w:pPr>
            <w:r w:rsidRPr="0065623E">
              <w:t>AMI, MAM</w:t>
            </w:r>
          </w:p>
        </w:tc>
        <w:tc>
          <w:tcPr>
            <w:tcW w:w="1472" w:type="dxa"/>
            <w:shd w:val="clear" w:color="auto" w:fill="auto"/>
          </w:tcPr>
          <w:p w14:paraId="2CAD2F75" w14:textId="77777777" w:rsidR="00817BE6" w:rsidRPr="0065623E" w:rsidRDefault="00817BE6" w:rsidP="00750F49">
            <w:pPr>
              <w:jc w:val="left"/>
              <w:rPr>
                <w:szCs w:val="22"/>
              </w:rPr>
            </w:pPr>
          </w:p>
        </w:tc>
        <w:tc>
          <w:tcPr>
            <w:tcW w:w="1472" w:type="dxa"/>
            <w:shd w:val="clear" w:color="auto" w:fill="auto"/>
          </w:tcPr>
          <w:p w14:paraId="0B026503" w14:textId="77777777" w:rsidR="00817BE6" w:rsidRPr="0065623E" w:rsidRDefault="00817BE6" w:rsidP="00750F49">
            <w:pPr>
              <w:jc w:val="left"/>
              <w:rPr>
                <w:szCs w:val="22"/>
              </w:rPr>
            </w:pPr>
          </w:p>
        </w:tc>
        <w:tc>
          <w:tcPr>
            <w:tcW w:w="1007" w:type="dxa"/>
            <w:shd w:val="clear" w:color="auto" w:fill="auto"/>
          </w:tcPr>
          <w:p w14:paraId="75E9DED5" w14:textId="77777777" w:rsidR="00817BE6" w:rsidRPr="009F4473" w:rsidRDefault="00817BE6" w:rsidP="00750F49">
            <w:pPr>
              <w:jc w:val="left"/>
              <w:rPr>
                <w:szCs w:val="22"/>
              </w:rPr>
            </w:pPr>
            <w:r>
              <w:t>C1, C2, C3, C4</w:t>
            </w:r>
          </w:p>
        </w:tc>
      </w:tr>
      <w:tr w:rsidR="00817BE6" w:rsidRPr="00D072FE" w14:paraId="09B27208" w14:textId="77777777" w:rsidTr="00D072FE">
        <w:tc>
          <w:tcPr>
            <w:tcW w:w="3636" w:type="dxa"/>
            <w:shd w:val="clear" w:color="auto" w:fill="auto"/>
          </w:tcPr>
          <w:p w14:paraId="0171FA32" w14:textId="77777777" w:rsidR="00817BE6" w:rsidRPr="00D072FE" w:rsidRDefault="00817BE6" w:rsidP="007222F8">
            <w:pPr>
              <w:pStyle w:val="ScheduleSectionL4"/>
              <w:widowControl w:val="0"/>
              <w:spacing w:after="0"/>
              <w:ind w:left="510" w:hanging="510"/>
              <w:jc w:val="left"/>
              <w:rPr>
                <w:bCs/>
              </w:rPr>
            </w:pPr>
            <w:r>
              <w:t xml:space="preserve">   (b) Ascertain if the proposed meter installation location is in an area classified as hazardous, and the classification zone in such cases, by discussion with the gas </w:t>
            </w:r>
            <w:hyperlink r:id="rId900">
              <w:r>
                <w:rPr>
                  <w:color w:val="0000FF"/>
                  <w:u w:val="single"/>
                </w:rPr>
                <w:t>Consumer</w:t>
              </w:r>
            </w:hyperlink>
            <w:r>
              <w:t>. This may include hazardous areas such as dust, which are not a result of the gas equipment.</w:t>
            </w:r>
          </w:p>
        </w:tc>
        <w:tc>
          <w:tcPr>
            <w:tcW w:w="1472" w:type="dxa"/>
            <w:shd w:val="clear" w:color="auto" w:fill="auto"/>
          </w:tcPr>
          <w:p w14:paraId="0C97FCFA" w14:textId="19DD62A8" w:rsidR="00817BE6" w:rsidRPr="0065623E" w:rsidRDefault="009212B0" w:rsidP="00750F49">
            <w:pPr>
              <w:jc w:val="left"/>
              <w:rPr>
                <w:szCs w:val="22"/>
              </w:rPr>
            </w:pPr>
            <w:r w:rsidRPr="0065623E">
              <w:t>AMI, MAM</w:t>
            </w:r>
          </w:p>
        </w:tc>
        <w:tc>
          <w:tcPr>
            <w:tcW w:w="1472" w:type="dxa"/>
            <w:shd w:val="clear" w:color="auto" w:fill="auto"/>
          </w:tcPr>
          <w:p w14:paraId="3DD0A7C3" w14:textId="77777777" w:rsidR="00817BE6" w:rsidRPr="009F4473" w:rsidRDefault="00817BE6" w:rsidP="00750F49">
            <w:pPr>
              <w:jc w:val="left"/>
              <w:rPr>
                <w:szCs w:val="22"/>
              </w:rPr>
            </w:pPr>
          </w:p>
        </w:tc>
        <w:tc>
          <w:tcPr>
            <w:tcW w:w="1472" w:type="dxa"/>
            <w:shd w:val="clear" w:color="auto" w:fill="auto"/>
          </w:tcPr>
          <w:p w14:paraId="08C0B7E0" w14:textId="77777777" w:rsidR="00817BE6" w:rsidRPr="009F4473" w:rsidRDefault="00817BE6" w:rsidP="00750F49">
            <w:pPr>
              <w:jc w:val="left"/>
              <w:rPr>
                <w:szCs w:val="22"/>
              </w:rPr>
            </w:pPr>
          </w:p>
        </w:tc>
        <w:tc>
          <w:tcPr>
            <w:tcW w:w="1007" w:type="dxa"/>
            <w:shd w:val="clear" w:color="auto" w:fill="auto"/>
          </w:tcPr>
          <w:p w14:paraId="645AC7DE" w14:textId="77777777" w:rsidR="00817BE6" w:rsidRPr="009F4473" w:rsidRDefault="00817BE6" w:rsidP="00750F49">
            <w:pPr>
              <w:jc w:val="left"/>
              <w:rPr>
                <w:szCs w:val="22"/>
              </w:rPr>
            </w:pPr>
            <w:r>
              <w:t>C1, C2, C3, C4</w:t>
            </w:r>
          </w:p>
        </w:tc>
      </w:tr>
      <w:tr w:rsidR="00817BE6" w:rsidRPr="00D072FE" w14:paraId="29B04AFE" w14:textId="77777777" w:rsidTr="00D072FE">
        <w:tc>
          <w:tcPr>
            <w:tcW w:w="3636" w:type="dxa"/>
            <w:shd w:val="clear" w:color="auto" w:fill="auto"/>
          </w:tcPr>
          <w:p w14:paraId="1DCD6357" w14:textId="77777777" w:rsidR="00817BE6" w:rsidRPr="00D072FE" w:rsidRDefault="00817BE6" w:rsidP="007222F8">
            <w:pPr>
              <w:pStyle w:val="ScheduleSectionL3"/>
              <w:widowControl w:val="0"/>
              <w:spacing w:after="0"/>
              <w:ind w:left="510" w:hanging="510"/>
              <w:jc w:val="left"/>
              <w:rPr>
                <w:rFonts w:eastAsia="Arial" w:cs="Arial"/>
                <w:color w:val="000000"/>
              </w:rPr>
            </w:pPr>
            <w:r>
              <w:t xml:space="preserve">   (c) Ensure that components and ancillary equipment are suitable for intended use and are compliant with the </w:t>
            </w:r>
            <w:r>
              <w:lastRenderedPageBreak/>
              <w:t>appropriate standards</w:t>
            </w:r>
          </w:p>
        </w:tc>
        <w:tc>
          <w:tcPr>
            <w:tcW w:w="1472" w:type="dxa"/>
            <w:shd w:val="clear" w:color="auto" w:fill="auto"/>
          </w:tcPr>
          <w:p w14:paraId="6B68D08D" w14:textId="0151CD64" w:rsidR="00817BE6" w:rsidRPr="0065623E" w:rsidRDefault="009212B0" w:rsidP="00750F49">
            <w:pPr>
              <w:jc w:val="left"/>
              <w:rPr>
                <w:szCs w:val="22"/>
              </w:rPr>
            </w:pPr>
            <w:r w:rsidRPr="0065623E">
              <w:lastRenderedPageBreak/>
              <w:t>AMI, MAM</w:t>
            </w:r>
          </w:p>
        </w:tc>
        <w:tc>
          <w:tcPr>
            <w:tcW w:w="1472" w:type="dxa"/>
            <w:shd w:val="clear" w:color="auto" w:fill="auto"/>
          </w:tcPr>
          <w:p w14:paraId="2F15AA29" w14:textId="77777777" w:rsidR="00817BE6" w:rsidRPr="009F4473" w:rsidRDefault="00817BE6" w:rsidP="00750F49">
            <w:pPr>
              <w:jc w:val="left"/>
              <w:rPr>
                <w:szCs w:val="22"/>
              </w:rPr>
            </w:pPr>
          </w:p>
        </w:tc>
        <w:tc>
          <w:tcPr>
            <w:tcW w:w="1472" w:type="dxa"/>
            <w:shd w:val="clear" w:color="auto" w:fill="auto"/>
          </w:tcPr>
          <w:p w14:paraId="6D2DA0F6" w14:textId="77777777" w:rsidR="00817BE6" w:rsidRPr="009F4473" w:rsidRDefault="00817BE6" w:rsidP="00750F49">
            <w:pPr>
              <w:jc w:val="left"/>
              <w:rPr>
                <w:szCs w:val="22"/>
              </w:rPr>
            </w:pPr>
          </w:p>
        </w:tc>
        <w:tc>
          <w:tcPr>
            <w:tcW w:w="1007" w:type="dxa"/>
            <w:shd w:val="clear" w:color="auto" w:fill="auto"/>
          </w:tcPr>
          <w:p w14:paraId="0A84F4CE" w14:textId="77777777" w:rsidR="00817BE6" w:rsidRPr="009F4473" w:rsidRDefault="00817BE6" w:rsidP="00750F49">
            <w:pPr>
              <w:jc w:val="left"/>
              <w:rPr>
                <w:szCs w:val="22"/>
              </w:rPr>
            </w:pPr>
            <w:r>
              <w:t>C1, C2, C3, C4</w:t>
            </w:r>
          </w:p>
        </w:tc>
      </w:tr>
      <w:tr w:rsidR="00817BE6" w:rsidRPr="00D072FE" w14:paraId="11AE981E" w14:textId="77777777" w:rsidTr="00D072FE">
        <w:tc>
          <w:tcPr>
            <w:tcW w:w="3636" w:type="dxa"/>
            <w:shd w:val="clear" w:color="auto" w:fill="auto"/>
          </w:tcPr>
          <w:p w14:paraId="6B39C90A" w14:textId="77777777" w:rsidR="00817BE6" w:rsidRPr="00817BE6" w:rsidRDefault="00817BE6" w:rsidP="007222F8">
            <w:pPr>
              <w:pStyle w:val="ScheduleSectionL4"/>
              <w:widowControl w:val="0"/>
              <w:spacing w:after="0"/>
              <w:ind w:left="510" w:hanging="510"/>
              <w:jc w:val="left"/>
            </w:pPr>
            <w:r>
              <w:t xml:space="preserve">   (d) Ensure the meter installation is installed at the appropriate position designated by the </w:t>
            </w:r>
            <w:hyperlink r:id="rId901">
              <w:r>
                <w:rPr>
                  <w:color w:val="0000FF"/>
                  <w:u w:val="single"/>
                </w:rPr>
                <w:t>MPRN</w:t>
              </w:r>
            </w:hyperlink>
            <w:r>
              <w:t> or Connections Quotation Reference Number (CQRN) </w:t>
            </w:r>
          </w:p>
          <w:p w14:paraId="22E26B83" w14:textId="77777777" w:rsidR="00817BE6" w:rsidRPr="00D072FE" w:rsidRDefault="00817BE6" w:rsidP="007222F8">
            <w:pPr>
              <w:pStyle w:val="ScheduleSectionL3"/>
              <w:widowControl w:val="0"/>
              <w:spacing w:after="0"/>
              <w:ind w:left="0" w:hanging="510"/>
              <w:jc w:val="left"/>
              <w:rPr>
                <w:bCs/>
              </w:rPr>
            </w:pPr>
          </w:p>
        </w:tc>
        <w:tc>
          <w:tcPr>
            <w:tcW w:w="1472" w:type="dxa"/>
            <w:shd w:val="clear" w:color="auto" w:fill="auto"/>
          </w:tcPr>
          <w:p w14:paraId="63434333" w14:textId="3D1833E2" w:rsidR="00817BE6" w:rsidRPr="0065623E" w:rsidRDefault="009212B0" w:rsidP="00750F49">
            <w:pPr>
              <w:jc w:val="left"/>
              <w:rPr>
                <w:szCs w:val="22"/>
              </w:rPr>
            </w:pPr>
            <w:r w:rsidRPr="0065623E">
              <w:t>AMI, MAM</w:t>
            </w:r>
          </w:p>
        </w:tc>
        <w:tc>
          <w:tcPr>
            <w:tcW w:w="1472" w:type="dxa"/>
            <w:shd w:val="clear" w:color="auto" w:fill="auto"/>
          </w:tcPr>
          <w:p w14:paraId="2675E7BA" w14:textId="77777777" w:rsidR="00817BE6" w:rsidRPr="009F4473" w:rsidRDefault="00817BE6" w:rsidP="00750F49">
            <w:pPr>
              <w:jc w:val="left"/>
              <w:rPr>
                <w:szCs w:val="22"/>
              </w:rPr>
            </w:pPr>
          </w:p>
        </w:tc>
        <w:tc>
          <w:tcPr>
            <w:tcW w:w="1472" w:type="dxa"/>
            <w:shd w:val="clear" w:color="auto" w:fill="auto"/>
          </w:tcPr>
          <w:p w14:paraId="14478923" w14:textId="77777777" w:rsidR="00817BE6" w:rsidRPr="009F4473" w:rsidRDefault="00817BE6" w:rsidP="00750F49">
            <w:pPr>
              <w:jc w:val="left"/>
              <w:rPr>
                <w:szCs w:val="22"/>
              </w:rPr>
            </w:pPr>
          </w:p>
        </w:tc>
        <w:tc>
          <w:tcPr>
            <w:tcW w:w="1007" w:type="dxa"/>
            <w:shd w:val="clear" w:color="auto" w:fill="auto"/>
          </w:tcPr>
          <w:p w14:paraId="1764D0E5" w14:textId="77777777" w:rsidR="00817BE6" w:rsidRPr="009F4473" w:rsidRDefault="00817BE6" w:rsidP="00750F49">
            <w:pPr>
              <w:jc w:val="left"/>
              <w:rPr>
                <w:szCs w:val="22"/>
              </w:rPr>
            </w:pPr>
            <w:r>
              <w:t>C1, C2, C3, C4</w:t>
            </w:r>
          </w:p>
        </w:tc>
      </w:tr>
      <w:tr w:rsidR="00817BE6" w:rsidRPr="00D072FE" w14:paraId="60885453" w14:textId="77777777" w:rsidTr="00D072FE">
        <w:tc>
          <w:tcPr>
            <w:tcW w:w="3636" w:type="dxa"/>
            <w:shd w:val="clear" w:color="auto" w:fill="auto"/>
          </w:tcPr>
          <w:p w14:paraId="720E6FD7" w14:textId="5A06D883" w:rsidR="00817BE6" w:rsidRPr="00D072FE" w:rsidRDefault="00916EBA" w:rsidP="007222F8">
            <w:pPr>
              <w:pStyle w:val="ScheduleSectionL4"/>
              <w:widowControl w:val="0"/>
              <w:spacing w:after="0"/>
              <w:ind w:left="510" w:hanging="510"/>
              <w:jc w:val="left"/>
              <w:rPr>
                <w:bCs/>
              </w:rPr>
            </w:pPr>
            <w:r>
              <w:t xml:space="preserve">   </w:t>
            </w:r>
            <w:r w:rsidR="00817BE6">
              <w:t>(e) Ensure that the </w:t>
            </w:r>
            <w:hyperlink r:id="rId902">
              <w:r w:rsidR="00817BE6">
                <w:rPr>
                  <w:color w:val="0000FF"/>
                  <w:u w:val="single"/>
                </w:rPr>
                <w:t>MAM</w:t>
              </w:r>
            </w:hyperlink>
            <w:r w:rsidR="00817BE6">
              <w:t xml:space="preserve"> and gas </w:t>
            </w:r>
            <w:hyperlink r:id="rId903">
              <w:r w:rsidR="00817BE6">
                <w:rPr>
                  <w:color w:val="0000FF"/>
                  <w:u w:val="single"/>
                </w:rPr>
                <w:t>Consumer</w:t>
              </w:r>
            </w:hyperlink>
            <w:r w:rsidR="00817BE6">
              <w:t xml:space="preserve"> are notified so that suitable arrangements can be made in instances where equipment connected to the meter such as data loggers or </w:t>
            </w:r>
            <w:hyperlink r:id="rId904">
              <w:r w:rsidR="00817BE6">
                <w:rPr>
                  <w:color w:val="0000FF"/>
                  <w:u w:val="single"/>
                </w:rPr>
                <w:t>AMR</w:t>
              </w:r>
            </w:hyperlink>
            <w:r w:rsidR="00817BE6">
              <w:t xml:space="preserve"> equipment may be affected by the work carried out on the meter installation</w:t>
            </w:r>
          </w:p>
        </w:tc>
        <w:tc>
          <w:tcPr>
            <w:tcW w:w="1472" w:type="dxa"/>
            <w:shd w:val="clear" w:color="auto" w:fill="auto"/>
          </w:tcPr>
          <w:p w14:paraId="2EE58D1C" w14:textId="29BDE52A" w:rsidR="00817BE6" w:rsidRPr="0065623E" w:rsidRDefault="009212B0" w:rsidP="00750F49">
            <w:pPr>
              <w:jc w:val="left"/>
              <w:rPr>
                <w:szCs w:val="22"/>
              </w:rPr>
            </w:pPr>
            <w:r w:rsidRPr="0065623E">
              <w:t>AMI, MAM</w:t>
            </w:r>
          </w:p>
        </w:tc>
        <w:tc>
          <w:tcPr>
            <w:tcW w:w="1472" w:type="dxa"/>
            <w:shd w:val="clear" w:color="auto" w:fill="auto"/>
          </w:tcPr>
          <w:p w14:paraId="37632458" w14:textId="77777777" w:rsidR="00817BE6" w:rsidRPr="009F4473" w:rsidRDefault="00817BE6" w:rsidP="00750F49">
            <w:pPr>
              <w:jc w:val="left"/>
              <w:rPr>
                <w:szCs w:val="22"/>
              </w:rPr>
            </w:pPr>
          </w:p>
        </w:tc>
        <w:tc>
          <w:tcPr>
            <w:tcW w:w="1472" w:type="dxa"/>
            <w:shd w:val="clear" w:color="auto" w:fill="auto"/>
          </w:tcPr>
          <w:p w14:paraId="71760E25" w14:textId="77777777" w:rsidR="00817BE6" w:rsidRPr="009F4473" w:rsidRDefault="00817BE6" w:rsidP="00750F49">
            <w:pPr>
              <w:jc w:val="left"/>
              <w:rPr>
                <w:szCs w:val="22"/>
              </w:rPr>
            </w:pPr>
          </w:p>
        </w:tc>
        <w:tc>
          <w:tcPr>
            <w:tcW w:w="1007" w:type="dxa"/>
            <w:shd w:val="clear" w:color="auto" w:fill="auto"/>
          </w:tcPr>
          <w:p w14:paraId="59099AE6" w14:textId="77777777" w:rsidR="00817BE6" w:rsidRPr="009F4473" w:rsidRDefault="00817BE6" w:rsidP="00750F49">
            <w:pPr>
              <w:jc w:val="left"/>
              <w:rPr>
                <w:szCs w:val="22"/>
              </w:rPr>
            </w:pPr>
            <w:r>
              <w:t>C1, C2, C3, C4</w:t>
            </w:r>
          </w:p>
        </w:tc>
      </w:tr>
      <w:tr w:rsidR="00817BE6" w:rsidRPr="00D072FE" w14:paraId="77AE5003" w14:textId="77777777" w:rsidTr="00D072FE">
        <w:tc>
          <w:tcPr>
            <w:tcW w:w="3636" w:type="dxa"/>
            <w:shd w:val="clear" w:color="auto" w:fill="auto"/>
          </w:tcPr>
          <w:p w14:paraId="6917EE22" w14:textId="0331AC8D" w:rsidR="00817BE6" w:rsidRPr="00817BE6" w:rsidRDefault="00817BE6" w:rsidP="007222F8">
            <w:pPr>
              <w:pStyle w:val="ScheduleSectionL3"/>
              <w:widowControl w:val="0"/>
              <w:spacing w:after="0"/>
              <w:ind w:left="0" w:firstLine="0"/>
              <w:jc w:val="left"/>
            </w:pPr>
            <w:r>
              <w:t xml:space="preserve">11.4.4 The </w:t>
            </w:r>
            <w:hyperlink r:id="rId905">
              <w:r>
                <w:rPr>
                  <w:color w:val="0000FF"/>
                  <w:u w:val="single"/>
                </w:rPr>
                <w:t>AMI</w:t>
              </w:r>
            </w:hyperlink>
            <w:r>
              <w:t xml:space="preserve"> shall ensure that the details provided by the </w:t>
            </w:r>
            <w:hyperlink r:id="rId906">
              <w:r>
                <w:rPr>
                  <w:color w:val="0000FF"/>
                  <w:u w:val="single"/>
                </w:rPr>
                <w:t>MAM</w:t>
              </w:r>
            </w:hyperlink>
            <w:r>
              <w:t> are validated against the meter installation to be commissioned.</w:t>
            </w:r>
          </w:p>
        </w:tc>
        <w:tc>
          <w:tcPr>
            <w:tcW w:w="1472" w:type="dxa"/>
            <w:shd w:val="clear" w:color="auto" w:fill="auto"/>
          </w:tcPr>
          <w:p w14:paraId="56178377" w14:textId="47B6B374" w:rsidR="00817BE6" w:rsidRPr="0065623E" w:rsidRDefault="009212B0" w:rsidP="00750F49">
            <w:pPr>
              <w:jc w:val="left"/>
              <w:rPr>
                <w:szCs w:val="22"/>
              </w:rPr>
            </w:pPr>
            <w:r w:rsidRPr="0065623E">
              <w:t>AMI, MAM</w:t>
            </w:r>
          </w:p>
        </w:tc>
        <w:tc>
          <w:tcPr>
            <w:tcW w:w="1472" w:type="dxa"/>
            <w:shd w:val="clear" w:color="auto" w:fill="auto"/>
          </w:tcPr>
          <w:p w14:paraId="5F1B4265" w14:textId="77777777" w:rsidR="00817BE6" w:rsidRPr="009F4473" w:rsidRDefault="00817BE6" w:rsidP="00750F49">
            <w:pPr>
              <w:jc w:val="left"/>
              <w:rPr>
                <w:szCs w:val="22"/>
              </w:rPr>
            </w:pPr>
          </w:p>
        </w:tc>
        <w:tc>
          <w:tcPr>
            <w:tcW w:w="1472" w:type="dxa"/>
            <w:shd w:val="clear" w:color="auto" w:fill="auto"/>
          </w:tcPr>
          <w:p w14:paraId="33CF188D" w14:textId="77777777" w:rsidR="00817BE6" w:rsidRPr="009F4473" w:rsidRDefault="00817BE6" w:rsidP="00750F49">
            <w:pPr>
              <w:jc w:val="left"/>
              <w:rPr>
                <w:szCs w:val="22"/>
              </w:rPr>
            </w:pPr>
          </w:p>
        </w:tc>
        <w:tc>
          <w:tcPr>
            <w:tcW w:w="1007" w:type="dxa"/>
            <w:shd w:val="clear" w:color="auto" w:fill="auto"/>
          </w:tcPr>
          <w:p w14:paraId="2AED965E" w14:textId="77777777" w:rsidR="00817BE6" w:rsidRPr="009F4473" w:rsidRDefault="00817BE6" w:rsidP="00750F49">
            <w:pPr>
              <w:jc w:val="left"/>
              <w:rPr>
                <w:szCs w:val="22"/>
              </w:rPr>
            </w:pPr>
            <w:r>
              <w:t>C1, C2, C3, C4</w:t>
            </w:r>
          </w:p>
        </w:tc>
      </w:tr>
      <w:tr w:rsidR="00817BE6" w:rsidRPr="00D072FE" w14:paraId="15CC1730" w14:textId="77777777" w:rsidTr="00D072FE">
        <w:tc>
          <w:tcPr>
            <w:tcW w:w="3636" w:type="dxa"/>
            <w:shd w:val="clear" w:color="auto" w:fill="auto"/>
          </w:tcPr>
          <w:p w14:paraId="7540884F" w14:textId="37CDB976" w:rsidR="00817BE6" w:rsidRPr="00817BE6" w:rsidRDefault="00817BE6" w:rsidP="007222F8">
            <w:pPr>
              <w:pStyle w:val="ScheduleSectionL3"/>
              <w:widowControl w:val="0"/>
              <w:spacing w:after="0"/>
              <w:ind w:left="0" w:firstLine="0"/>
              <w:jc w:val="left"/>
            </w:pPr>
            <w:r>
              <w:t>11.4.5 The </w:t>
            </w:r>
            <w:hyperlink r:id="rId907">
              <w:r>
                <w:rPr>
                  <w:color w:val="0000FF"/>
                  <w:u w:val="single"/>
                </w:rPr>
                <w:t>MAM</w:t>
              </w:r>
            </w:hyperlink>
            <w:r>
              <w:t xml:space="preserve"> and </w:t>
            </w:r>
            <w:hyperlink r:id="rId908">
              <w:r>
                <w:rPr>
                  <w:color w:val="0000FF"/>
                  <w:u w:val="single"/>
                </w:rPr>
                <w:t>AMI</w:t>
              </w:r>
            </w:hyperlink>
            <w:r>
              <w:t xml:space="preserve"> shall ensure that any relevant test certificate(s), as required by Industry standards, are available.</w:t>
            </w:r>
          </w:p>
        </w:tc>
        <w:tc>
          <w:tcPr>
            <w:tcW w:w="1472" w:type="dxa"/>
            <w:shd w:val="clear" w:color="auto" w:fill="auto"/>
          </w:tcPr>
          <w:p w14:paraId="47BA3D67" w14:textId="0863E1A8" w:rsidR="00817BE6" w:rsidRPr="0065623E" w:rsidRDefault="009212B0" w:rsidP="00750F49">
            <w:pPr>
              <w:jc w:val="left"/>
              <w:rPr>
                <w:szCs w:val="22"/>
              </w:rPr>
            </w:pPr>
            <w:r w:rsidRPr="0065623E">
              <w:t>AMI, MAM</w:t>
            </w:r>
          </w:p>
        </w:tc>
        <w:tc>
          <w:tcPr>
            <w:tcW w:w="1472" w:type="dxa"/>
            <w:shd w:val="clear" w:color="auto" w:fill="auto"/>
          </w:tcPr>
          <w:p w14:paraId="4ED27840" w14:textId="77777777" w:rsidR="00817BE6" w:rsidRPr="009F4473" w:rsidRDefault="00817BE6" w:rsidP="00750F49">
            <w:pPr>
              <w:jc w:val="left"/>
              <w:rPr>
                <w:szCs w:val="22"/>
              </w:rPr>
            </w:pPr>
          </w:p>
        </w:tc>
        <w:tc>
          <w:tcPr>
            <w:tcW w:w="1472" w:type="dxa"/>
            <w:shd w:val="clear" w:color="auto" w:fill="auto"/>
          </w:tcPr>
          <w:p w14:paraId="7B5C154D" w14:textId="77777777" w:rsidR="00817BE6" w:rsidRPr="009F4473" w:rsidRDefault="00817BE6" w:rsidP="00750F49">
            <w:pPr>
              <w:jc w:val="left"/>
              <w:rPr>
                <w:szCs w:val="22"/>
              </w:rPr>
            </w:pPr>
          </w:p>
        </w:tc>
        <w:tc>
          <w:tcPr>
            <w:tcW w:w="1007" w:type="dxa"/>
            <w:shd w:val="clear" w:color="auto" w:fill="auto"/>
          </w:tcPr>
          <w:p w14:paraId="16AA13F3" w14:textId="77777777" w:rsidR="00817BE6" w:rsidRPr="009F4473" w:rsidRDefault="00817BE6" w:rsidP="00750F49">
            <w:pPr>
              <w:jc w:val="left"/>
              <w:rPr>
                <w:szCs w:val="22"/>
              </w:rPr>
            </w:pPr>
            <w:r>
              <w:t>C1, C2, C3, C4</w:t>
            </w:r>
          </w:p>
        </w:tc>
      </w:tr>
    </w:tbl>
    <w:p w14:paraId="51A251F8" w14:textId="77777777" w:rsidR="00D072FE" w:rsidRDefault="00D072FE" w:rsidP="007222F8">
      <w:pPr>
        <w:pStyle w:val="ScheduleSectionL4"/>
        <w:widowControl w:val="0"/>
        <w:spacing w:after="320"/>
        <w:jc w:val="left"/>
      </w:pPr>
    </w:p>
    <w:p w14:paraId="5B2F8683" w14:textId="77777777" w:rsidR="00D072FE" w:rsidRPr="00D31690" w:rsidRDefault="00D072FE" w:rsidP="007222F8">
      <w:pPr>
        <w:pStyle w:val="ScheduleSectionL2"/>
        <w:widowControl w:val="0"/>
        <w:spacing w:after="320"/>
        <w:jc w:val="left"/>
      </w:pPr>
      <w:r>
        <w:rPr>
          <w:b/>
        </w:rPr>
        <w:t xml:space="preserve">Equipment </w:t>
      </w:r>
      <w:hyperlink r:id="rId909">
        <w:r>
          <w:rPr>
            <w:b/>
            <w:color w:val="0000FF"/>
            <w:u w:val="single"/>
          </w:rPr>
          <w:t>Location</w:t>
        </w:r>
      </w:hyperlink>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817BE6" w:rsidRPr="00D072FE" w14:paraId="36BA6C12" w14:textId="77777777" w:rsidTr="00D072FE">
        <w:trPr>
          <w:trHeight w:val="808"/>
        </w:trPr>
        <w:tc>
          <w:tcPr>
            <w:tcW w:w="3636" w:type="dxa"/>
            <w:shd w:val="clear" w:color="auto" w:fill="auto"/>
          </w:tcPr>
          <w:p w14:paraId="49482D40" w14:textId="77777777" w:rsidR="00817BE6" w:rsidRPr="00D072FE" w:rsidRDefault="00817BE6" w:rsidP="007222F8">
            <w:pPr>
              <w:pStyle w:val="Heading1"/>
              <w:numPr>
                <w:ilvl w:val="0"/>
                <w:numId w:val="0"/>
              </w:numPr>
              <w:jc w:val="left"/>
              <w:rPr>
                <w:b w:val="0"/>
                <w:bCs/>
                <w:color w:val="auto"/>
                <w:sz w:val="20"/>
                <w:szCs w:val="20"/>
              </w:rPr>
            </w:pPr>
          </w:p>
        </w:tc>
        <w:tc>
          <w:tcPr>
            <w:tcW w:w="1472" w:type="dxa"/>
            <w:shd w:val="clear" w:color="auto" w:fill="auto"/>
          </w:tcPr>
          <w:p w14:paraId="70FCCC09" w14:textId="77777777" w:rsidR="00817BE6" w:rsidRPr="00AA0901" w:rsidRDefault="00817BE6" w:rsidP="00AA0901">
            <w:pPr>
              <w:jc w:val="left"/>
              <w:rPr>
                <w:szCs w:val="22"/>
              </w:rPr>
            </w:pPr>
            <w:r>
              <w:t>Gas Responsibility</w:t>
            </w:r>
          </w:p>
        </w:tc>
        <w:tc>
          <w:tcPr>
            <w:tcW w:w="1472" w:type="dxa"/>
            <w:shd w:val="clear" w:color="auto" w:fill="auto"/>
          </w:tcPr>
          <w:p w14:paraId="2D2C62AB" w14:textId="77777777" w:rsidR="00817BE6" w:rsidRPr="00AA0901" w:rsidRDefault="00817BE6" w:rsidP="00AA0901">
            <w:pPr>
              <w:jc w:val="left"/>
              <w:rPr>
                <w:szCs w:val="22"/>
              </w:rPr>
            </w:pPr>
            <w:r>
              <w:t>Smart Responsibility</w:t>
            </w:r>
          </w:p>
        </w:tc>
        <w:tc>
          <w:tcPr>
            <w:tcW w:w="1472" w:type="dxa"/>
            <w:shd w:val="clear" w:color="auto" w:fill="auto"/>
          </w:tcPr>
          <w:p w14:paraId="1AD1F518" w14:textId="77777777" w:rsidR="00817BE6" w:rsidRPr="00AA0901" w:rsidRDefault="00817BE6" w:rsidP="00AA0901">
            <w:pPr>
              <w:jc w:val="left"/>
              <w:rPr>
                <w:szCs w:val="22"/>
              </w:rPr>
            </w:pPr>
            <w:r>
              <w:t>Electricity Responsibility</w:t>
            </w:r>
          </w:p>
        </w:tc>
        <w:tc>
          <w:tcPr>
            <w:tcW w:w="1007" w:type="dxa"/>
            <w:shd w:val="clear" w:color="auto" w:fill="auto"/>
          </w:tcPr>
          <w:p w14:paraId="03B44B53" w14:textId="77777777" w:rsidR="00817BE6" w:rsidRPr="00AA0901" w:rsidRDefault="00817BE6" w:rsidP="00AA0901">
            <w:pPr>
              <w:jc w:val="left"/>
              <w:rPr>
                <w:szCs w:val="22"/>
              </w:rPr>
            </w:pPr>
            <w:r>
              <w:t>Work Category</w:t>
            </w:r>
          </w:p>
        </w:tc>
      </w:tr>
      <w:tr w:rsidR="00817BE6" w:rsidRPr="00D072FE" w14:paraId="1207ED4E" w14:textId="77777777" w:rsidTr="00AA0901">
        <w:trPr>
          <w:trHeight w:val="2110"/>
        </w:trPr>
        <w:tc>
          <w:tcPr>
            <w:tcW w:w="3636" w:type="dxa"/>
            <w:shd w:val="clear" w:color="auto" w:fill="auto"/>
          </w:tcPr>
          <w:p w14:paraId="28D0BBDE" w14:textId="77777777" w:rsidR="00817BE6" w:rsidRPr="00D072FE" w:rsidRDefault="00817BE6" w:rsidP="00AA0901">
            <w:pPr>
              <w:jc w:val="left"/>
              <w:rPr>
                <w:rFonts w:cs="Arial"/>
                <w:szCs w:val="22"/>
              </w:rPr>
            </w:pPr>
            <w:r>
              <w:t xml:space="preserve">11.5.1 The relevant </w:t>
            </w:r>
            <w:hyperlink r:id="rId910">
              <w:r>
                <w:rPr>
                  <w:color w:val="0000FF"/>
                  <w:u w:val="single"/>
                </w:rPr>
                <w:t>Parties</w:t>
              </w:r>
            </w:hyperlink>
            <w:r>
              <w:t xml:space="preserve"> shall ensure that the local environment in the vicinity of the meter installation does not have or introduce any hazard that will compromise the safe and effective operation and use of the Device or ancillary equipment.</w:t>
            </w:r>
          </w:p>
        </w:tc>
        <w:tc>
          <w:tcPr>
            <w:tcW w:w="1472" w:type="dxa"/>
            <w:shd w:val="clear" w:color="auto" w:fill="auto"/>
          </w:tcPr>
          <w:p w14:paraId="6AC3F881" w14:textId="56ADD26F" w:rsidR="00817BE6" w:rsidRPr="0065623E" w:rsidRDefault="009212B0" w:rsidP="00AA0901">
            <w:pPr>
              <w:jc w:val="left"/>
              <w:rPr>
                <w:rFonts w:cs="Arial"/>
                <w:szCs w:val="22"/>
              </w:rPr>
            </w:pPr>
            <w:r w:rsidRPr="0065623E">
              <w:t>AMI, ASP, MAM</w:t>
            </w:r>
          </w:p>
        </w:tc>
        <w:tc>
          <w:tcPr>
            <w:tcW w:w="1472" w:type="dxa"/>
            <w:shd w:val="clear" w:color="auto" w:fill="auto"/>
          </w:tcPr>
          <w:p w14:paraId="7B216A4A" w14:textId="73EB530B" w:rsidR="00817BE6" w:rsidRPr="0065623E" w:rsidRDefault="009212B0" w:rsidP="00AA0901">
            <w:pPr>
              <w:jc w:val="left"/>
              <w:rPr>
                <w:rFonts w:cs="Arial"/>
                <w:szCs w:val="22"/>
              </w:rPr>
            </w:pPr>
            <w:r w:rsidRPr="0065623E">
              <w:t>ES, MI</w:t>
            </w:r>
          </w:p>
        </w:tc>
        <w:tc>
          <w:tcPr>
            <w:tcW w:w="1472" w:type="dxa"/>
            <w:shd w:val="clear" w:color="auto" w:fill="auto"/>
          </w:tcPr>
          <w:p w14:paraId="4BF79BA2" w14:textId="3EE5729B" w:rsidR="00817BE6" w:rsidRPr="0065623E" w:rsidRDefault="009212B0" w:rsidP="00AA0901">
            <w:pPr>
              <w:jc w:val="left"/>
              <w:rPr>
                <w:rFonts w:cs="Arial"/>
                <w:szCs w:val="22"/>
              </w:rPr>
            </w:pPr>
            <w:r w:rsidRPr="0065623E">
              <w:t xml:space="preserve">DNO, </w:t>
            </w:r>
            <w:r w:rsidR="00174CFF" w:rsidRPr="0065623E">
              <w:t>EMO</w:t>
            </w:r>
          </w:p>
        </w:tc>
        <w:tc>
          <w:tcPr>
            <w:tcW w:w="1007" w:type="dxa"/>
            <w:shd w:val="clear" w:color="auto" w:fill="auto"/>
          </w:tcPr>
          <w:p w14:paraId="751A6E57" w14:textId="77777777" w:rsidR="00817BE6" w:rsidRPr="00AA0901" w:rsidRDefault="00817BE6" w:rsidP="00AA0901">
            <w:pPr>
              <w:jc w:val="left"/>
              <w:rPr>
                <w:rFonts w:cs="Arial"/>
                <w:szCs w:val="22"/>
              </w:rPr>
            </w:pPr>
            <w:r>
              <w:t>C1, C2, C3, C4</w:t>
            </w:r>
          </w:p>
        </w:tc>
      </w:tr>
      <w:tr w:rsidR="00817BE6" w:rsidRPr="00D072FE" w14:paraId="07F8CD63" w14:textId="77777777" w:rsidTr="00D072FE">
        <w:tc>
          <w:tcPr>
            <w:tcW w:w="3636" w:type="dxa"/>
            <w:shd w:val="clear" w:color="auto" w:fill="auto"/>
          </w:tcPr>
          <w:p w14:paraId="552779D0" w14:textId="06709041" w:rsidR="00817BE6" w:rsidRPr="00D072FE" w:rsidRDefault="00817BE6" w:rsidP="007222F8">
            <w:pPr>
              <w:pStyle w:val="ScheduleSectionL3"/>
              <w:widowControl w:val="0"/>
              <w:spacing w:after="0"/>
              <w:ind w:left="0" w:firstLine="0"/>
              <w:jc w:val="left"/>
              <w:rPr>
                <w:rFonts w:cs="Arial"/>
              </w:rPr>
            </w:pPr>
            <w:r>
              <w:t>11.5.2 The </w:t>
            </w:r>
            <w:hyperlink r:id="rId911">
              <w:r>
                <w:rPr>
                  <w:color w:val="0000FF"/>
                  <w:u w:val="single"/>
                </w:rPr>
                <w:t>MAM</w:t>
              </w:r>
            </w:hyperlink>
            <w:r>
              <w:t xml:space="preserve"> shall identify the location of the meter installation and the </w:t>
            </w:r>
            <w:hyperlink r:id="rId912">
              <w:r>
                <w:rPr>
                  <w:color w:val="0000FF"/>
                  <w:u w:val="single"/>
                </w:rPr>
                <w:t>ECV</w:t>
              </w:r>
            </w:hyperlink>
            <w:r>
              <w:t>. The </w:t>
            </w:r>
            <w:hyperlink r:id="rId913">
              <w:r>
                <w:rPr>
                  <w:color w:val="0000FF"/>
                  <w:u w:val="single"/>
                </w:rPr>
                <w:t>MAM</w:t>
              </w:r>
            </w:hyperlink>
            <w:r>
              <w:t xml:space="preserve"> shall ensure that the meter installation location, the design of both the </w:t>
            </w:r>
            <w:r>
              <w:lastRenderedPageBreak/>
              <w:t xml:space="preserve">housing and the </w:t>
            </w:r>
            <w:hyperlink r:id="rId914">
              <w:r>
                <w:rPr>
                  <w:color w:val="0000FF"/>
                  <w:u w:val="single"/>
                </w:rPr>
                <w:t>ECV</w:t>
              </w:r>
            </w:hyperlink>
            <w:r>
              <w:t xml:space="preserve"> are suitable, taking account of all of the relevant requirements including; </w:t>
            </w:r>
          </w:p>
        </w:tc>
        <w:tc>
          <w:tcPr>
            <w:tcW w:w="1472" w:type="dxa"/>
            <w:shd w:val="clear" w:color="auto" w:fill="auto"/>
          </w:tcPr>
          <w:p w14:paraId="66790E68" w14:textId="27314C95" w:rsidR="00817BE6" w:rsidRPr="0065623E" w:rsidRDefault="009212B0" w:rsidP="00AA0901">
            <w:pPr>
              <w:jc w:val="left"/>
              <w:rPr>
                <w:rFonts w:cs="Arial"/>
                <w:szCs w:val="22"/>
              </w:rPr>
            </w:pPr>
            <w:r w:rsidRPr="0065623E">
              <w:lastRenderedPageBreak/>
              <w:t>MAM</w:t>
            </w:r>
          </w:p>
        </w:tc>
        <w:tc>
          <w:tcPr>
            <w:tcW w:w="1472" w:type="dxa"/>
            <w:shd w:val="clear" w:color="auto" w:fill="auto"/>
          </w:tcPr>
          <w:p w14:paraId="4D2A908F" w14:textId="77777777" w:rsidR="00817BE6" w:rsidRPr="0065623E" w:rsidRDefault="00817BE6" w:rsidP="00AA0901">
            <w:pPr>
              <w:jc w:val="left"/>
              <w:rPr>
                <w:rFonts w:cs="Arial"/>
                <w:szCs w:val="22"/>
              </w:rPr>
            </w:pPr>
          </w:p>
        </w:tc>
        <w:tc>
          <w:tcPr>
            <w:tcW w:w="1472" w:type="dxa"/>
            <w:shd w:val="clear" w:color="auto" w:fill="auto"/>
          </w:tcPr>
          <w:p w14:paraId="74F8A38D" w14:textId="77777777" w:rsidR="00817BE6" w:rsidRPr="0065623E" w:rsidRDefault="00817BE6" w:rsidP="00AA0901">
            <w:pPr>
              <w:jc w:val="left"/>
              <w:rPr>
                <w:rFonts w:cs="Arial"/>
                <w:szCs w:val="22"/>
              </w:rPr>
            </w:pPr>
          </w:p>
        </w:tc>
        <w:tc>
          <w:tcPr>
            <w:tcW w:w="1007" w:type="dxa"/>
            <w:shd w:val="clear" w:color="auto" w:fill="auto"/>
          </w:tcPr>
          <w:p w14:paraId="01A73DC1" w14:textId="77777777" w:rsidR="00817BE6" w:rsidRPr="00AA0901" w:rsidRDefault="00311ACF" w:rsidP="00AA0901">
            <w:pPr>
              <w:jc w:val="left"/>
              <w:rPr>
                <w:rFonts w:cs="Arial"/>
                <w:szCs w:val="22"/>
              </w:rPr>
            </w:pPr>
            <w:r>
              <w:t>C1, C2, C3, F4</w:t>
            </w:r>
          </w:p>
        </w:tc>
      </w:tr>
      <w:tr w:rsidR="00311ACF" w:rsidRPr="00D072FE" w14:paraId="12665E37" w14:textId="77777777" w:rsidTr="00D072FE">
        <w:tc>
          <w:tcPr>
            <w:tcW w:w="3636" w:type="dxa"/>
            <w:shd w:val="clear" w:color="auto" w:fill="auto"/>
          </w:tcPr>
          <w:p w14:paraId="6EEC1240" w14:textId="77777777" w:rsidR="00311ACF" w:rsidRPr="00D072FE" w:rsidRDefault="00311ACF" w:rsidP="007222F8">
            <w:pPr>
              <w:pStyle w:val="ScheduleSectionL4"/>
              <w:widowControl w:val="0"/>
              <w:spacing w:after="0"/>
              <w:ind w:left="510" w:hanging="510"/>
              <w:jc w:val="left"/>
              <w:rPr>
                <w:rFonts w:cs="Arial"/>
                <w:bCs/>
              </w:rPr>
            </w:pPr>
            <w:r>
              <w:t xml:space="preserve">   (a) Adequate space for the meter installation </w:t>
            </w:r>
          </w:p>
        </w:tc>
        <w:tc>
          <w:tcPr>
            <w:tcW w:w="1472" w:type="dxa"/>
            <w:shd w:val="clear" w:color="auto" w:fill="auto"/>
          </w:tcPr>
          <w:p w14:paraId="71850AEF" w14:textId="0BF9DD7B" w:rsidR="00311ACF" w:rsidRPr="0065623E" w:rsidRDefault="009212B0" w:rsidP="00AA0901">
            <w:pPr>
              <w:jc w:val="left"/>
              <w:rPr>
                <w:rFonts w:cs="Arial"/>
                <w:szCs w:val="22"/>
              </w:rPr>
            </w:pPr>
            <w:r w:rsidRPr="0065623E">
              <w:t>MAM</w:t>
            </w:r>
          </w:p>
        </w:tc>
        <w:tc>
          <w:tcPr>
            <w:tcW w:w="1472" w:type="dxa"/>
            <w:shd w:val="clear" w:color="auto" w:fill="auto"/>
          </w:tcPr>
          <w:p w14:paraId="180167CA" w14:textId="77777777" w:rsidR="00311ACF" w:rsidRPr="0065623E" w:rsidRDefault="00311ACF" w:rsidP="00AA0901">
            <w:pPr>
              <w:jc w:val="left"/>
              <w:rPr>
                <w:rFonts w:cs="Arial"/>
                <w:szCs w:val="22"/>
              </w:rPr>
            </w:pPr>
          </w:p>
        </w:tc>
        <w:tc>
          <w:tcPr>
            <w:tcW w:w="1472" w:type="dxa"/>
            <w:shd w:val="clear" w:color="auto" w:fill="auto"/>
          </w:tcPr>
          <w:p w14:paraId="08F778B1" w14:textId="77777777" w:rsidR="00311ACF" w:rsidRPr="0065623E" w:rsidRDefault="00311ACF" w:rsidP="00AA0901">
            <w:pPr>
              <w:jc w:val="left"/>
              <w:rPr>
                <w:rFonts w:cs="Arial"/>
                <w:szCs w:val="22"/>
              </w:rPr>
            </w:pPr>
          </w:p>
        </w:tc>
        <w:tc>
          <w:tcPr>
            <w:tcW w:w="1007" w:type="dxa"/>
            <w:shd w:val="clear" w:color="auto" w:fill="auto"/>
          </w:tcPr>
          <w:p w14:paraId="18DDDCA5" w14:textId="77777777" w:rsidR="00311ACF" w:rsidRPr="00AA0901" w:rsidRDefault="00311ACF" w:rsidP="00AA0901">
            <w:pPr>
              <w:jc w:val="left"/>
              <w:rPr>
                <w:rFonts w:cs="Arial"/>
                <w:szCs w:val="22"/>
              </w:rPr>
            </w:pPr>
            <w:r>
              <w:t>C1, C2, C3, F4</w:t>
            </w:r>
          </w:p>
        </w:tc>
      </w:tr>
      <w:tr w:rsidR="00311ACF" w:rsidRPr="00D072FE" w14:paraId="218C0DC9" w14:textId="77777777" w:rsidTr="00D072FE">
        <w:tc>
          <w:tcPr>
            <w:tcW w:w="3636" w:type="dxa"/>
            <w:shd w:val="clear" w:color="auto" w:fill="auto"/>
          </w:tcPr>
          <w:p w14:paraId="7C392743" w14:textId="77777777" w:rsidR="00311ACF" w:rsidRPr="00D072FE" w:rsidRDefault="00311ACF" w:rsidP="007222F8">
            <w:pPr>
              <w:pStyle w:val="ScheduleSectionL4"/>
              <w:widowControl w:val="0"/>
              <w:spacing w:after="0"/>
              <w:ind w:left="510" w:hanging="510"/>
              <w:jc w:val="left"/>
              <w:rPr>
                <w:rFonts w:cs="Arial"/>
                <w:bCs/>
              </w:rPr>
            </w:pPr>
            <w:r>
              <w:t xml:space="preserve">   (b) Adequate access to the </w:t>
            </w:r>
            <w:hyperlink r:id="rId915">
              <w:r>
                <w:rPr>
                  <w:color w:val="0000FF"/>
                  <w:u w:val="single"/>
                </w:rPr>
                <w:t>ECV</w:t>
              </w:r>
            </w:hyperlink>
            <w:r>
              <w:t xml:space="preserve"> and the </w:t>
            </w:r>
            <w:hyperlink r:id="rId916">
              <w:r>
                <w:rPr>
                  <w:color w:val="0000FF"/>
                  <w:u w:val="single"/>
                </w:rPr>
                <w:t>Meter</w:t>
              </w:r>
            </w:hyperlink>
            <w:r>
              <w:t xml:space="preserve"> Installation</w:t>
            </w:r>
          </w:p>
        </w:tc>
        <w:tc>
          <w:tcPr>
            <w:tcW w:w="1472" w:type="dxa"/>
            <w:shd w:val="clear" w:color="auto" w:fill="auto"/>
          </w:tcPr>
          <w:p w14:paraId="37A439E4" w14:textId="55D4606E" w:rsidR="00311ACF" w:rsidRPr="0065623E" w:rsidRDefault="009212B0" w:rsidP="00AA0901">
            <w:pPr>
              <w:jc w:val="left"/>
              <w:rPr>
                <w:rFonts w:cs="Arial"/>
                <w:szCs w:val="22"/>
              </w:rPr>
            </w:pPr>
            <w:r w:rsidRPr="0065623E">
              <w:t>MAM</w:t>
            </w:r>
          </w:p>
        </w:tc>
        <w:tc>
          <w:tcPr>
            <w:tcW w:w="1472" w:type="dxa"/>
            <w:shd w:val="clear" w:color="auto" w:fill="auto"/>
          </w:tcPr>
          <w:p w14:paraId="324D9FBE" w14:textId="77777777" w:rsidR="00311ACF" w:rsidRPr="0065623E" w:rsidRDefault="00311ACF" w:rsidP="00AA0901">
            <w:pPr>
              <w:jc w:val="left"/>
              <w:rPr>
                <w:rFonts w:cs="Arial"/>
                <w:szCs w:val="22"/>
              </w:rPr>
            </w:pPr>
          </w:p>
        </w:tc>
        <w:tc>
          <w:tcPr>
            <w:tcW w:w="1472" w:type="dxa"/>
            <w:shd w:val="clear" w:color="auto" w:fill="auto"/>
          </w:tcPr>
          <w:p w14:paraId="66F6138A" w14:textId="77777777" w:rsidR="00311ACF" w:rsidRPr="0065623E" w:rsidRDefault="00311ACF" w:rsidP="00AA0901">
            <w:pPr>
              <w:jc w:val="left"/>
              <w:rPr>
                <w:rFonts w:cs="Arial"/>
                <w:szCs w:val="22"/>
              </w:rPr>
            </w:pPr>
          </w:p>
        </w:tc>
        <w:tc>
          <w:tcPr>
            <w:tcW w:w="1007" w:type="dxa"/>
            <w:shd w:val="clear" w:color="auto" w:fill="auto"/>
          </w:tcPr>
          <w:p w14:paraId="095874F8" w14:textId="77777777" w:rsidR="00311ACF" w:rsidRPr="00AA0901" w:rsidRDefault="00311ACF" w:rsidP="00AA0901">
            <w:pPr>
              <w:jc w:val="left"/>
              <w:rPr>
                <w:rFonts w:cs="Arial"/>
                <w:szCs w:val="22"/>
              </w:rPr>
            </w:pPr>
            <w:r>
              <w:t>C1, C2, C3, F4</w:t>
            </w:r>
          </w:p>
        </w:tc>
      </w:tr>
      <w:tr w:rsidR="00311ACF" w:rsidRPr="00D072FE" w14:paraId="44E376D9" w14:textId="77777777" w:rsidTr="00D072FE">
        <w:tc>
          <w:tcPr>
            <w:tcW w:w="3636" w:type="dxa"/>
            <w:shd w:val="clear" w:color="auto" w:fill="auto"/>
          </w:tcPr>
          <w:p w14:paraId="14F99AA2" w14:textId="77777777" w:rsidR="00311ACF" w:rsidRPr="00D072FE" w:rsidRDefault="00311ACF" w:rsidP="007222F8">
            <w:pPr>
              <w:pStyle w:val="ScheduleSectionL4"/>
              <w:widowControl w:val="0"/>
              <w:spacing w:after="0"/>
              <w:ind w:left="510" w:hanging="510"/>
              <w:jc w:val="left"/>
              <w:rPr>
                <w:rFonts w:cs="Arial"/>
              </w:rPr>
            </w:pPr>
            <w:r>
              <w:t xml:space="preserve">   (c) Ventilation </w:t>
            </w:r>
          </w:p>
          <w:p w14:paraId="46ADFEAF"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1C106481" w14:textId="1E220A5F" w:rsidR="00311ACF" w:rsidRPr="0065623E" w:rsidRDefault="009212B0" w:rsidP="00AA0901">
            <w:pPr>
              <w:jc w:val="left"/>
              <w:rPr>
                <w:rFonts w:cs="Arial"/>
                <w:szCs w:val="22"/>
              </w:rPr>
            </w:pPr>
            <w:r w:rsidRPr="0065623E">
              <w:t>MAM</w:t>
            </w:r>
          </w:p>
        </w:tc>
        <w:tc>
          <w:tcPr>
            <w:tcW w:w="1472" w:type="dxa"/>
            <w:shd w:val="clear" w:color="auto" w:fill="auto"/>
          </w:tcPr>
          <w:p w14:paraId="3BEC760A" w14:textId="77777777" w:rsidR="00311ACF" w:rsidRPr="0065623E" w:rsidRDefault="00311ACF" w:rsidP="00AA0901">
            <w:pPr>
              <w:jc w:val="left"/>
              <w:rPr>
                <w:rFonts w:cs="Arial"/>
                <w:szCs w:val="22"/>
              </w:rPr>
            </w:pPr>
          </w:p>
        </w:tc>
        <w:tc>
          <w:tcPr>
            <w:tcW w:w="1472" w:type="dxa"/>
            <w:shd w:val="clear" w:color="auto" w:fill="auto"/>
          </w:tcPr>
          <w:p w14:paraId="79793AEA" w14:textId="77777777" w:rsidR="00311ACF" w:rsidRPr="0065623E" w:rsidRDefault="00311ACF" w:rsidP="00AA0901">
            <w:pPr>
              <w:jc w:val="left"/>
              <w:rPr>
                <w:rFonts w:cs="Arial"/>
                <w:szCs w:val="22"/>
              </w:rPr>
            </w:pPr>
          </w:p>
        </w:tc>
        <w:tc>
          <w:tcPr>
            <w:tcW w:w="1007" w:type="dxa"/>
            <w:shd w:val="clear" w:color="auto" w:fill="auto"/>
          </w:tcPr>
          <w:p w14:paraId="3AD628AE" w14:textId="77777777" w:rsidR="00311ACF" w:rsidRPr="00AA0901" w:rsidRDefault="00311ACF" w:rsidP="00AA0901">
            <w:pPr>
              <w:jc w:val="left"/>
              <w:rPr>
                <w:rFonts w:cs="Arial"/>
                <w:szCs w:val="22"/>
              </w:rPr>
            </w:pPr>
            <w:r>
              <w:t>C1, C2, C3, F4</w:t>
            </w:r>
          </w:p>
        </w:tc>
      </w:tr>
      <w:tr w:rsidR="00311ACF" w:rsidRPr="00D072FE" w14:paraId="56B000A0" w14:textId="77777777" w:rsidTr="00D072FE">
        <w:tc>
          <w:tcPr>
            <w:tcW w:w="3636" w:type="dxa"/>
            <w:shd w:val="clear" w:color="auto" w:fill="auto"/>
          </w:tcPr>
          <w:p w14:paraId="6553424A" w14:textId="77777777" w:rsidR="00311ACF" w:rsidRPr="00D072FE" w:rsidRDefault="00311ACF" w:rsidP="007222F8">
            <w:pPr>
              <w:pStyle w:val="ScheduleSectionL4"/>
              <w:widowControl w:val="0"/>
              <w:spacing w:after="0"/>
              <w:ind w:left="510" w:hanging="510"/>
              <w:jc w:val="left"/>
              <w:rPr>
                <w:rFonts w:cs="Arial"/>
              </w:rPr>
            </w:pPr>
            <w:r>
              <w:t xml:space="preserve">   (d) Hazardous areas</w:t>
            </w:r>
          </w:p>
          <w:p w14:paraId="4622FA75"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46EF31B8" w14:textId="358B51D2" w:rsidR="00311ACF" w:rsidRPr="0065623E" w:rsidRDefault="009212B0" w:rsidP="00AA0901">
            <w:pPr>
              <w:jc w:val="left"/>
              <w:rPr>
                <w:rFonts w:cs="Arial"/>
                <w:szCs w:val="22"/>
              </w:rPr>
            </w:pPr>
            <w:r w:rsidRPr="0065623E">
              <w:t>MAM</w:t>
            </w:r>
          </w:p>
        </w:tc>
        <w:tc>
          <w:tcPr>
            <w:tcW w:w="1472" w:type="dxa"/>
            <w:shd w:val="clear" w:color="auto" w:fill="auto"/>
          </w:tcPr>
          <w:p w14:paraId="61534A2A" w14:textId="77777777" w:rsidR="00311ACF" w:rsidRPr="0065623E" w:rsidRDefault="00311ACF" w:rsidP="00AA0901">
            <w:pPr>
              <w:jc w:val="left"/>
              <w:rPr>
                <w:rFonts w:cs="Arial"/>
                <w:szCs w:val="22"/>
              </w:rPr>
            </w:pPr>
          </w:p>
        </w:tc>
        <w:tc>
          <w:tcPr>
            <w:tcW w:w="1472" w:type="dxa"/>
            <w:shd w:val="clear" w:color="auto" w:fill="auto"/>
          </w:tcPr>
          <w:p w14:paraId="535123CB" w14:textId="77777777" w:rsidR="00311ACF" w:rsidRPr="0065623E" w:rsidRDefault="00311ACF" w:rsidP="00AA0901">
            <w:pPr>
              <w:jc w:val="left"/>
              <w:rPr>
                <w:rFonts w:cs="Arial"/>
                <w:szCs w:val="22"/>
              </w:rPr>
            </w:pPr>
          </w:p>
        </w:tc>
        <w:tc>
          <w:tcPr>
            <w:tcW w:w="1007" w:type="dxa"/>
            <w:shd w:val="clear" w:color="auto" w:fill="auto"/>
          </w:tcPr>
          <w:p w14:paraId="6AD70A38" w14:textId="77777777" w:rsidR="00311ACF" w:rsidRPr="00AA0901" w:rsidRDefault="00311ACF" w:rsidP="00AA0901">
            <w:pPr>
              <w:jc w:val="left"/>
              <w:rPr>
                <w:rFonts w:cs="Arial"/>
                <w:szCs w:val="22"/>
              </w:rPr>
            </w:pPr>
            <w:r>
              <w:t>C1, C2, C3, F4</w:t>
            </w:r>
          </w:p>
        </w:tc>
      </w:tr>
      <w:tr w:rsidR="00311ACF" w:rsidRPr="00D072FE" w14:paraId="4222480F" w14:textId="77777777" w:rsidTr="00D072FE">
        <w:tc>
          <w:tcPr>
            <w:tcW w:w="3636" w:type="dxa"/>
            <w:shd w:val="clear" w:color="auto" w:fill="auto"/>
          </w:tcPr>
          <w:p w14:paraId="3914E4C0" w14:textId="77777777" w:rsidR="00311ACF" w:rsidRPr="00D072FE" w:rsidRDefault="00311ACF" w:rsidP="007222F8">
            <w:pPr>
              <w:pStyle w:val="ScheduleSectionL4"/>
              <w:widowControl w:val="0"/>
              <w:spacing w:after="0"/>
              <w:ind w:left="510" w:hanging="510"/>
              <w:jc w:val="left"/>
              <w:rPr>
                <w:rFonts w:cs="Arial"/>
              </w:rPr>
            </w:pPr>
            <w:r>
              <w:t xml:space="preserve">   (e) Sources of ignition</w:t>
            </w:r>
          </w:p>
          <w:p w14:paraId="71985F6E"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7D91FC50" w14:textId="62FFE13A" w:rsidR="00311ACF" w:rsidRPr="0065623E" w:rsidRDefault="009212B0" w:rsidP="00AA0901">
            <w:pPr>
              <w:jc w:val="left"/>
              <w:rPr>
                <w:rFonts w:cs="Arial"/>
                <w:szCs w:val="22"/>
              </w:rPr>
            </w:pPr>
            <w:r w:rsidRPr="0065623E">
              <w:t>MAM</w:t>
            </w:r>
          </w:p>
        </w:tc>
        <w:tc>
          <w:tcPr>
            <w:tcW w:w="1472" w:type="dxa"/>
            <w:shd w:val="clear" w:color="auto" w:fill="auto"/>
          </w:tcPr>
          <w:p w14:paraId="648984EB" w14:textId="77777777" w:rsidR="00311ACF" w:rsidRPr="0065623E" w:rsidRDefault="00311ACF" w:rsidP="00AA0901">
            <w:pPr>
              <w:jc w:val="left"/>
              <w:rPr>
                <w:rFonts w:cs="Arial"/>
                <w:szCs w:val="22"/>
              </w:rPr>
            </w:pPr>
          </w:p>
        </w:tc>
        <w:tc>
          <w:tcPr>
            <w:tcW w:w="1472" w:type="dxa"/>
            <w:shd w:val="clear" w:color="auto" w:fill="auto"/>
          </w:tcPr>
          <w:p w14:paraId="0ABD0EF4" w14:textId="77777777" w:rsidR="00311ACF" w:rsidRPr="0065623E" w:rsidRDefault="00311ACF" w:rsidP="00AA0901">
            <w:pPr>
              <w:jc w:val="left"/>
              <w:rPr>
                <w:rFonts w:cs="Arial"/>
                <w:szCs w:val="22"/>
              </w:rPr>
            </w:pPr>
          </w:p>
        </w:tc>
        <w:tc>
          <w:tcPr>
            <w:tcW w:w="1007" w:type="dxa"/>
            <w:shd w:val="clear" w:color="auto" w:fill="auto"/>
          </w:tcPr>
          <w:p w14:paraId="11F3697B" w14:textId="77777777" w:rsidR="00311ACF" w:rsidRPr="00AA0901" w:rsidRDefault="00311ACF" w:rsidP="00AA0901">
            <w:pPr>
              <w:jc w:val="left"/>
              <w:rPr>
                <w:rFonts w:cs="Arial"/>
                <w:szCs w:val="22"/>
              </w:rPr>
            </w:pPr>
            <w:r>
              <w:t>C1, C2, C3, F4</w:t>
            </w:r>
          </w:p>
        </w:tc>
      </w:tr>
      <w:tr w:rsidR="00311ACF" w:rsidRPr="00D072FE" w14:paraId="64434D1A" w14:textId="77777777" w:rsidTr="00D072FE">
        <w:tc>
          <w:tcPr>
            <w:tcW w:w="3636" w:type="dxa"/>
            <w:shd w:val="clear" w:color="auto" w:fill="auto"/>
          </w:tcPr>
          <w:p w14:paraId="38334004" w14:textId="77777777" w:rsidR="00311ACF" w:rsidRPr="00D072FE" w:rsidRDefault="00311ACF" w:rsidP="007222F8">
            <w:pPr>
              <w:pStyle w:val="ScheduleSectionL4"/>
              <w:widowControl w:val="0"/>
              <w:spacing w:after="0"/>
              <w:ind w:left="510" w:hanging="510"/>
              <w:jc w:val="left"/>
              <w:rPr>
                <w:rFonts w:cs="Arial"/>
                <w:bCs/>
              </w:rPr>
            </w:pPr>
            <w:r>
              <w:t xml:space="preserve">   (f) Not compromising the means of escape in the event of fire </w:t>
            </w:r>
          </w:p>
        </w:tc>
        <w:tc>
          <w:tcPr>
            <w:tcW w:w="1472" w:type="dxa"/>
            <w:shd w:val="clear" w:color="auto" w:fill="auto"/>
          </w:tcPr>
          <w:p w14:paraId="212BA7C1" w14:textId="2A40E7C3" w:rsidR="00311ACF" w:rsidRPr="0065623E" w:rsidRDefault="009212B0" w:rsidP="00AA0901">
            <w:pPr>
              <w:jc w:val="left"/>
              <w:rPr>
                <w:rFonts w:cs="Arial"/>
                <w:szCs w:val="22"/>
              </w:rPr>
            </w:pPr>
            <w:r w:rsidRPr="0065623E">
              <w:t>MAM</w:t>
            </w:r>
          </w:p>
        </w:tc>
        <w:tc>
          <w:tcPr>
            <w:tcW w:w="1472" w:type="dxa"/>
            <w:shd w:val="clear" w:color="auto" w:fill="auto"/>
          </w:tcPr>
          <w:p w14:paraId="22CF69D6" w14:textId="77777777" w:rsidR="00311ACF" w:rsidRPr="0065623E" w:rsidRDefault="00311ACF" w:rsidP="00AA0901">
            <w:pPr>
              <w:jc w:val="left"/>
              <w:rPr>
                <w:rFonts w:cs="Arial"/>
                <w:szCs w:val="22"/>
              </w:rPr>
            </w:pPr>
          </w:p>
        </w:tc>
        <w:tc>
          <w:tcPr>
            <w:tcW w:w="1472" w:type="dxa"/>
            <w:shd w:val="clear" w:color="auto" w:fill="auto"/>
          </w:tcPr>
          <w:p w14:paraId="0A1BFE9A" w14:textId="77777777" w:rsidR="00311ACF" w:rsidRPr="0065623E" w:rsidRDefault="00311ACF" w:rsidP="00AA0901">
            <w:pPr>
              <w:jc w:val="left"/>
              <w:rPr>
                <w:rFonts w:cs="Arial"/>
                <w:szCs w:val="22"/>
              </w:rPr>
            </w:pPr>
          </w:p>
        </w:tc>
        <w:tc>
          <w:tcPr>
            <w:tcW w:w="1007" w:type="dxa"/>
            <w:shd w:val="clear" w:color="auto" w:fill="auto"/>
          </w:tcPr>
          <w:p w14:paraId="6F0314D6" w14:textId="77777777" w:rsidR="00311ACF" w:rsidRPr="00AA0901" w:rsidRDefault="00311ACF" w:rsidP="00AA0901">
            <w:pPr>
              <w:jc w:val="left"/>
              <w:rPr>
                <w:rFonts w:cs="Arial"/>
                <w:szCs w:val="22"/>
              </w:rPr>
            </w:pPr>
            <w:r>
              <w:t>C1, C2, C3, F4</w:t>
            </w:r>
          </w:p>
        </w:tc>
      </w:tr>
      <w:tr w:rsidR="00311ACF" w:rsidRPr="00D072FE" w14:paraId="37D07D60" w14:textId="77777777" w:rsidTr="00D072FE">
        <w:tc>
          <w:tcPr>
            <w:tcW w:w="3636" w:type="dxa"/>
            <w:shd w:val="clear" w:color="auto" w:fill="auto"/>
          </w:tcPr>
          <w:p w14:paraId="04F1C5ED" w14:textId="77777777" w:rsidR="00311ACF" w:rsidRPr="00D072FE" w:rsidRDefault="00311ACF" w:rsidP="007222F8">
            <w:pPr>
              <w:pStyle w:val="ScheduleSectionL4"/>
              <w:widowControl w:val="0"/>
              <w:spacing w:after="0"/>
              <w:ind w:left="510" w:hanging="510"/>
              <w:jc w:val="left"/>
              <w:rPr>
                <w:rFonts w:cs="Arial"/>
                <w:bCs/>
              </w:rPr>
            </w:pPr>
            <w:r>
              <w:t xml:space="preserve">   (g) Any other requirements the </w:t>
            </w:r>
            <w:hyperlink r:id="rId917">
              <w:r>
                <w:rPr>
                  <w:color w:val="0000FF"/>
                  <w:u w:val="single"/>
                </w:rPr>
                <w:t>GT</w:t>
              </w:r>
            </w:hyperlink>
            <w:r>
              <w:t> may have for approving the housing</w:t>
            </w:r>
          </w:p>
        </w:tc>
        <w:tc>
          <w:tcPr>
            <w:tcW w:w="1472" w:type="dxa"/>
            <w:shd w:val="clear" w:color="auto" w:fill="auto"/>
          </w:tcPr>
          <w:p w14:paraId="4A42C2A7" w14:textId="27541CA1" w:rsidR="00311ACF" w:rsidRPr="0065623E" w:rsidRDefault="009212B0" w:rsidP="00AA0901">
            <w:pPr>
              <w:jc w:val="left"/>
              <w:rPr>
                <w:rFonts w:cs="Arial"/>
                <w:szCs w:val="22"/>
              </w:rPr>
            </w:pPr>
            <w:r w:rsidRPr="0065623E">
              <w:t>MAM</w:t>
            </w:r>
          </w:p>
        </w:tc>
        <w:tc>
          <w:tcPr>
            <w:tcW w:w="1472" w:type="dxa"/>
            <w:shd w:val="clear" w:color="auto" w:fill="auto"/>
          </w:tcPr>
          <w:p w14:paraId="7E326B4A" w14:textId="77777777" w:rsidR="00311ACF" w:rsidRPr="0065623E" w:rsidRDefault="00311ACF" w:rsidP="00AA0901">
            <w:pPr>
              <w:jc w:val="left"/>
              <w:rPr>
                <w:rFonts w:cs="Arial"/>
                <w:szCs w:val="22"/>
              </w:rPr>
            </w:pPr>
          </w:p>
        </w:tc>
        <w:tc>
          <w:tcPr>
            <w:tcW w:w="1472" w:type="dxa"/>
            <w:shd w:val="clear" w:color="auto" w:fill="auto"/>
          </w:tcPr>
          <w:p w14:paraId="6F4AE1ED" w14:textId="77777777" w:rsidR="00311ACF" w:rsidRPr="0065623E" w:rsidRDefault="00311ACF" w:rsidP="00AA0901">
            <w:pPr>
              <w:jc w:val="left"/>
              <w:rPr>
                <w:rFonts w:cs="Arial"/>
                <w:szCs w:val="22"/>
              </w:rPr>
            </w:pPr>
          </w:p>
        </w:tc>
        <w:tc>
          <w:tcPr>
            <w:tcW w:w="1007" w:type="dxa"/>
            <w:shd w:val="clear" w:color="auto" w:fill="auto"/>
          </w:tcPr>
          <w:p w14:paraId="26CA3E9B" w14:textId="77777777" w:rsidR="00311ACF" w:rsidRPr="00AA0901" w:rsidRDefault="00311ACF" w:rsidP="00AA0901">
            <w:pPr>
              <w:jc w:val="left"/>
              <w:rPr>
                <w:rFonts w:cs="Arial"/>
                <w:szCs w:val="22"/>
              </w:rPr>
            </w:pPr>
            <w:r>
              <w:t>C1, C2, C3, F4</w:t>
            </w:r>
          </w:p>
        </w:tc>
      </w:tr>
      <w:tr w:rsidR="00311ACF" w:rsidRPr="00D072FE" w14:paraId="5CC686DB" w14:textId="77777777" w:rsidTr="00D072FE">
        <w:tc>
          <w:tcPr>
            <w:tcW w:w="3636" w:type="dxa"/>
            <w:shd w:val="clear" w:color="auto" w:fill="auto"/>
          </w:tcPr>
          <w:p w14:paraId="5466A723" w14:textId="2CAEF8A7" w:rsidR="00311ACF" w:rsidRPr="00D072FE" w:rsidRDefault="00311ACF" w:rsidP="007222F8">
            <w:pPr>
              <w:pStyle w:val="ScheduleSectionL3"/>
              <w:widowControl w:val="0"/>
              <w:spacing w:after="0"/>
              <w:ind w:left="0" w:firstLine="0"/>
              <w:jc w:val="left"/>
              <w:rPr>
                <w:rFonts w:cs="Arial"/>
              </w:rPr>
            </w:pPr>
            <w:r>
              <w:t>11.5.3 A suitable location and housing shall be agreed by the </w:t>
            </w:r>
            <w:hyperlink r:id="rId918">
              <w:r>
                <w:rPr>
                  <w:color w:val="0000FF"/>
                  <w:u w:val="single"/>
                </w:rPr>
                <w:t>MEM</w:t>
              </w:r>
            </w:hyperlink>
            <w:r>
              <w:t xml:space="preserve"> with all interested </w:t>
            </w:r>
            <w:hyperlink r:id="rId919">
              <w:r>
                <w:rPr>
                  <w:color w:val="0000FF"/>
                  <w:u w:val="single"/>
                </w:rPr>
                <w:t>Parties</w:t>
              </w:r>
            </w:hyperlink>
            <w:r>
              <w:t xml:space="preserve"> (</w:t>
            </w:r>
            <w:hyperlink r:id="rId920">
              <w:r>
                <w:rPr>
                  <w:color w:val="0000FF"/>
                  <w:u w:val="single"/>
                </w:rPr>
                <w:t>DNO</w:t>
              </w:r>
            </w:hyperlink>
            <w:r>
              <w:t xml:space="preserve">, </w:t>
            </w:r>
            <w:hyperlink r:id="rId921">
              <w:r>
                <w:rPr>
                  <w:color w:val="0000FF"/>
                  <w:u w:val="single"/>
                </w:rPr>
                <w:t>GT</w:t>
              </w:r>
            </w:hyperlink>
            <w:r>
              <w:t xml:space="preserve">, </w:t>
            </w:r>
            <w:hyperlink r:id="rId922">
              <w:r>
                <w:rPr>
                  <w:color w:val="0000FF"/>
                  <w:u w:val="single"/>
                </w:rPr>
                <w:t>AMI</w:t>
              </w:r>
            </w:hyperlink>
            <w:r>
              <w:t xml:space="preserve">, </w:t>
            </w:r>
            <w:hyperlink r:id="rId923">
              <w:r>
                <w:rPr>
                  <w:color w:val="0000FF"/>
                  <w:u w:val="single"/>
                </w:rPr>
                <w:t>Consumer</w:t>
              </w:r>
            </w:hyperlink>
            <w:r>
              <w:t>, developer)</w:t>
            </w:r>
          </w:p>
        </w:tc>
        <w:tc>
          <w:tcPr>
            <w:tcW w:w="1472" w:type="dxa"/>
            <w:shd w:val="clear" w:color="auto" w:fill="auto"/>
          </w:tcPr>
          <w:p w14:paraId="0126CCB3" w14:textId="7CE5AD84" w:rsidR="00311ACF" w:rsidRPr="0065623E" w:rsidRDefault="009212B0" w:rsidP="00AA0901">
            <w:pPr>
              <w:jc w:val="left"/>
              <w:rPr>
                <w:rFonts w:cs="Arial"/>
                <w:szCs w:val="22"/>
              </w:rPr>
            </w:pPr>
            <w:r w:rsidRPr="0065623E">
              <w:t>AMI, ASP, MAM</w:t>
            </w:r>
          </w:p>
        </w:tc>
        <w:tc>
          <w:tcPr>
            <w:tcW w:w="1472" w:type="dxa"/>
            <w:shd w:val="clear" w:color="auto" w:fill="auto"/>
          </w:tcPr>
          <w:p w14:paraId="4887A07B" w14:textId="4A5AC096" w:rsidR="00311ACF" w:rsidRPr="0065623E" w:rsidRDefault="009212B0" w:rsidP="00AA0901">
            <w:pPr>
              <w:jc w:val="left"/>
              <w:rPr>
                <w:rFonts w:cs="Arial"/>
                <w:szCs w:val="22"/>
              </w:rPr>
            </w:pPr>
            <w:r w:rsidRPr="0065623E">
              <w:t>ES, MI</w:t>
            </w:r>
          </w:p>
        </w:tc>
        <w:tc>
          <w:tcPr>
            <w:tcW w:w="1472" w:type="dxa"/>
            <w:shd w:val="clear" w:color="auto" w:fill="auto"/>
          </w:tcPr>
          <w:p w14:paraId="16246408" w14:textId="2B1A7C7C" w:rsidR="00311ACF" w:rsidRPr="0065623E" w:rsidRDefault="009212B0" w:rsidP="00AA0901">
            <w:pPr>
              <w:jc w:val="left"/>
              <w:rPr>
                <w:rFonts w:cs="Arial"/>
                <w:szCs w:val="22"/>
              </w:rPr>
            </w:pPr>
            <w:r w:rsidRPr="0065623E">
              <w:t>DNO, MOA</w:t>
            </w:r>
          </w:p>
        </w:tc>
        <w:tc>
          <w:tcPr>
            <w:tcW w:w="1007" w:type="dxa"/>
            <w:shd w:val="clear" w:color="auto" w:fill="auto"/>
          </w:tcPr>
          <w:p w14:paraId="0D1E4194" w14:textId="77777777" w:rsidR="00311ACF" w:rsidRPr="00AA0901" w:rsidRDefault="00311ACF" w:rsidP="00AA0901">
            <w:pPr>
              <w:jc w:val="left"/>
              <w:rPr>
                <w:rFonts w:cs="Arial"/>
                <w:szCs w:val="22"/>
              </w:rPr>
            </w:pPr>
            <w:r>
              <w:t>C1, C2, C3, C4</w:t>
            </w:r>
          </w:p>
        </w:tc>
      </w:tr>
      <w:tr w:rsidR="00311ACF" w:rsidRPr="00D072FE" w14:paraId="4A500E23" w14:textId="77777777" w:rsidTr="00D072FE">
        <w:tc>
          <w:tcPr>
            <w:tcW w:w="3636" w:type="dxa"/>
            <w:shd w:val="clear" w:color="auto" w:fill="auto"/>
          </w:tcPr>
          <w:p w14:paraId="47307353" w14:textId="77777777" w:rsidR="00311ACF" w:rsidRPr="00D072FE" w:rsidRDefault="00311ACF" w:rsidP="007222F8">
            <w:pPr>
              <w:pStyle w:val="ScheduleSectionL3"/>
              <w:widowControl w:val="0"/>
              <w:spacing w:after="0"/>
              <w:ind w:left="0" w:firstLine="0"/>
              <w:jc w:val="left"/>
              <w:rPr>
                <w:rFonts w:cs="Arial"/>
              </w:rPr>
            </w:pPr>
            <w:r>
              <w:t xml:space="preserve">11.5.4 The relevant </w:t>
            </w:r>
            <w:hyperlink r:id="rId924">
              <w:r>
                <w:rPr>
                  <w:color w:val="0000FF"/>
                  <w:u w:val="single"/>
                </w:rPr>
                <w:t>Parties</w:t>
              </w:r>
            </w:hyperlink>
            <w:r>
              <w:t xml:space="preserve"> shall determine any restrictions imposed by the </w:t>
            </w:r>
            <w:hyperlink r:id="rId925">
              <w:r>
                <w:rPr>
                  <w:color w:val="0000FF"/>
                  <w:u w:val="single"/>
                </w:rPr>
                <w:t>Consumer</w:t>
              </w:r>
            </w:hyperlink>
            <w:r>
              <w:t xml:space="preserve"> in the interests of safety (for example the extent of any hazardous area that the gas </w:t>
            </w:r>
            <w:hyperlink r:id="rId926">
              <w:r>
                <w:rPr>
                  <w:color w:val="0000FF"/>
                  <w:u w:val="single"/>
                </w:rPr>
                <w:t>Consumer</w:t>
              </w:r>
            </w:hyperlink>
            <w:r>
              <w:t xml:space="preserve"> has identified on the premises that may influence the choice of location of the meter installation, the type of meter installation components used, any restrictions on the venting of gas, etc.).</w:t>
            </w:r>
          </w:p>
        </w:tc>
        <w:tc>
          <w:tcPr>
            <w:tcW w:w="1472" w:type="dxa"/>
            <w:shd w:val="clear" w:color="auto" w:fill="auto"/>
          </w:tcPr>
          <w:p w14:paraId="28C502FB" w14:textId="3959A9C4" w:rsidR="00311ACF" w:rsidRPr="0065623E" w:rsidRDefault="009212B0" w:rsidP="00AA0901">
            <w:pPr>
              <w:jc w:val="left"/>
              <w:rPr>
                <w:rFonts w:cs="Arial"/>
                <w:szCs w:val="22"/>
              </w:rPr>
            </w:pPr>
            <w:r w:rsidRPr="0065623E">
              <w:t>AMI, ASP, MAM</w:t>
            </w:r>
          </w:p>
        </w:tc>
        <w:tc>
          <w:tcPr>
            <w:tcW w:w="1472" w:type="dxa"/>
            <w:shd w:val="clear" w:color="auto" w:fill="auto"/>
          </w:tcPr>
          <w:p w14:paraId="29102A22" w14:textId="558A7C82" w:rsidR="00311ACF" w:rsidRPr="0065623E" w:rsidRDefault="009212B0" w:rsidP="00AA0901">
            <w:pPr>
              <w:jc w:val="left"/>
              <w:rPr>
                <w:rFonts w:cs="Arial"/>
                <w:szCs w:val="22"/>
              </w:rPr>
            </w:pPr>
            <w:r w:rsidRPr="0065623E">
              <w:t>ES, MI</w:t>
            </w:r>
          </w:p>
        </w:tc>
        <w:tc>
          <w:tcPr>
            <w:tcW w:w="1472" w:type="dxa"/>
            <w:shd w:val="clear" w:color="auto" w:fill="auto"/>
          </w:tcPr>
          <w:p w14:paraId="6C2D10BF" w14:textId="33D80D2C" w:rsidR="00311ACF" w:rsidRPr="0065623E" w:rsidRDefault="009212B0" w:rsidP="00AA0901">
            <w:pPr>
              <w:jc w:val="left"/>
              <w:rPr>
                <w:rFonts w:cs="Arial"/>
                <w:szCs w:val="22"/>
              </w:rPr>
            </w:pPr>
            <w:r w:rsidRPr="0065623E">
              <w:t xml:space="preserve">DNO, MOA, </w:t>
            </w:r>
            <w:r w:rsidR="00174CFF" w:rsidRPr="0065623E">
              <w:t>EMO</w:t>
            </w:r>
          </w:p>
        </w:tc>
        <w:tc>
          <w:tcPr>
            <w:tcW w:w="1007" w:type="dxa"/>
            <w:shd w:val="clear" w:color="auto" w:fill="auto"/>
          </w:tcPr>
          <w:p w14:paraId="17E86AA6" w14:textId="77777777" w:rsidR="00311ACF" w:rsidRPr="00AA0901" w:rsidRDefault="00311ACF" w:rsidP="00AA0901">
            <w:pPr>
              <w:jc w:val="left"/>
              <w:rPr>
                <w:rFonts w:cs="Arial"/>
                <w:szCs w:val="22"/>
              </w:rPr>
            </w:pPr>
            <w:r>
              <w:t>C1, C2, C3, C4</w:t>
            </w:r>
          </w:p>
        </w:tc>
      </w:tr>
      <w:tr w:rsidR="00311ACF" w:rsidRPr="00D072FE" w14:paraId="2947693A" w14:textId="77777777" w:rsidTr="00D072FE">
        <w:tc>
          <w:tcPr>
            <w:tcW w:w="3636" w:type="dxa"/>
            <w:shd w:val="clear" w:color="auto" w:fill="auto"/>
          </w:tcPr>
          <w:p w14:paraId="7C3B3884" w14:textId="77777777" w:rsidR="00311ACF" w:rsidRPr="00D072FE" w:rsidRDefault="00311ACF" w:rsidP="007222F8">
            <w:pPr>
              <w:pStyle w:val="ScheduleSectionL3"/>
              <w:widowControl w:val="0"/>
              <w:spacing w:after="0"/>
              <w:ind w:left="0" w:firstLine="0"/>
              <w:jc w:val="left"/>
              <w:rPr>
                <w:rFonts w:cs="Arial"/>
                <w:bCs/>
              </w:rPr>
            </w:pPr>
            <w:r>
              <w:t>11.5.5 The </w:t>
            </w:r>
            <w:hyperlink r:id="rId927">
              <w:r>
                <w:rPr>
                  <w:color w:val="0000FF"/>
                  <w:u w:val="single"/>
                </w:rPr>
                <w:t>MEM</w:t>
              </w:r>
            </w:hyperlink>
            <w:r>
              <w:t xml:space="preserve"> shall determine any requirements for accessibility for meter reading, maintenance, operation of the </w:t>
            </w:r>
            <w:hyperlink r:id="rId928">
              <w:r>
                <w:rPr>
                  <w:color w:val="0000FF"/>
                  <w:u w:val="single"/>
                </w:rPr>
                <w:t>ECV</w:t>
              </w:r>
            </w:hyperlink>
            <w:r>
              <w:t xml:space="preserve"> and any ancillary equipment. Any requirement for automatic meter reading (</w:t>
            </w:r>
            <w:hyperlink r:id="rId929">
              <w:r>
                <w:rPr>
                  <w:color w:val="0000FF"/>
                  <w:u w:val="single"/>
                </w:rPr>
                <w:t>AMR</w:t>
              </w:r>
            </w:hyperlink>
            <w:r>
              <w:t>) equipment, volume conversion systems, data logging or telemetry shall be established and included within the design</w:t>
            </w:r>
          </w:p>
        </w:tc>
        <w:tc>
          <w:tcPr>
            <w:tcW w:w="1472" w:type="dxa"/>
            <w:shd w:val="clear" w:color="auto" w:fill="auto"/>
          </w:tcPr>
          <w:p w14:paraId="06F41E10" w14:textId="3B9A0535" w:rsidR="00311ACF" w:rsidRPr="0065623E" w:rsidRDefault="009212B0" w:rsidP="00AA0901">
            <w:pPr>
              <w:jc w:val="left"/>
              <w:rPr>
                <w:rFonts w:cs="Arial"/>
                <w:szCs w:val="22"/>
              </w:rPr>
            </w:pPr>
            <w:r w:rsidRPr="0065623E">
              <w:t>MAM</w:t>
            </w:r>
          </w:p>
        </w:tc>
        <w:tc>
          <w:tcPr>
            <w:tcW w:w="1472" w:type="dxa"/>
            <w:shd w:val="clear" w:color="auto" w:fill="auto"/>
          </w:tcPr>
          <w:p w14:paraId="5E31F3E6" w14:textId="77777777" w:rsidR="00311ACF" w:rsidRPr="0065623E" w:rsidRDefault="00311ACF" w:rsidP="00AA0901">
            <w:pPr>
              <w:jc w:val="left"/>
              <w:rPr>
                <w:rFonts w:cs="Arial"/>
                <w:szCs w:val="22"/>
              </w:rPr>
            </w:pPr>
          </w:p>
        </w:tc>
        <w:tc>
          <w:tcPr>
            <w:tcW w:w="1472" w:type="dxa"/>
            <w:shd w:val="clear" w:color="auto" w:fill="auto"/>
          </w:tcPr>
          <w:p w14:paraId="3D669F36" w14:textId="77777777" w:rsidR="00311ACF" w:rsidRPr="0065623E" w:rsidRDefault="00311ACF" w:rsidP="00AA0901">
            <w:pPr>
              <w:jc w:val="left"/>
              <w:rPr>
                <w:rFonts w:cs="Arial"/>
                <w:szCs w:val="22"/>
              </w:rPr>
            </w:pPr>
          </w:p>
        </w:tc>
        <w:tc>
          <w:tcPr>
            <w:tcW w:w="1007" w:type="dxa"/>
            <w:shd w:val="clear" w:color="auto" w:fill="auto"/>
          </w:tcPr>
          <w:p w14:paraId="24F6C099" w14:textId="77777777" w:rsidR="00311ACF" w:rsidRPr="00AA0901" w:rsidRDefault="00311ACF" w:rsidP="00AA0901">
            <w:pPr>
              <w:jc w:val="left"/>
              <w:rPr>
                <w:rFonts w:cs="Arial"/>
                <w:szCs w:val="22"/>
              </w:rPr>
            </w:pPr>
            <w:r>
              <w:t>C1, C2, C3, F4</w:t>
            </w:r>
          </w:p>
        </w:tc>
      </w:tr>
      <w:tr w:rsidR="00311ACF" w:rsidRPr="00D072FE" w14:paraId="7B489A8C" w14:textId="77777777" w:rsidTr="00D072FE">
        <w:tc>
          <w:tcPr>
            <w:tcW w:w="3636" w:type="dxa"/>
            <w:shd w:val="clear" w:color="auto" w:fill="auto"/>
          </w:tcPr>
          <w:p w14:paraId="339CA007" w14:textId="7954C394" w:rsidR="00311ACF" w:rsidRPr="00D072FE" w:rsidRDefault="00311ACF" w:rsidP="007222F8">
            <w:pPr>
              <w:pStyle w:val="ScheduleSectionL3"/>
              <w:widowControl w:val="0"/>
              <w:spacing w:after="0"/>
              <w:ind w:left="0" w:firstLine="0"/>
              <w:jc w:val="left"/>
              <w:rPr>
                <w:rFonts w:cs="Arial"/>
              </w:rPr>
            </w:pPr>
            <w:r>
              <w:lastRenderedPageBreak/>
              <w:t>11.5.6 The </w:t>
            </w:r>
            <w:hyperlink r:id="rId930">
              <w:r>
                <w:rPr>
                  <w:color w:val="0000FF"/>
                  <w:u w:val="single"/>
                </w:rPr>
                <w:t>MAM</w:t>
              </w:r>
            </w:hyperlink>
            <w:r>
              <w:t> shall determine the requirement for and responsibility for the provision of any additional services, including but not restricted to: </w:t>
            </w:r>
          </w:p>
        </w:tc>
        <w:tc>
          <w:tcPr>
            <w:tcW w:w="1472" w:type="dxa"/>
            <w:shd w:val="clear" w:color="auto" w:fill="auto"/>
          </w:tcPr>
          <w:p w14:paraId="1AB3EABC" w14:textId="427C431F" w:rsidR="00311ACF" w:rsidRPr="0065623E" w:rsidRDefault="009212B0" w:rsidP="00AA0901">
            <w:pPr>
              <w:jc w:val="left"/>
              <w:rPr>
                <w:rFonts w:cs="Arial"/>
                <w:szCs w:val="22"/>
              </w:rPr>
            </w:pPr>
            <w:r w:rsidRPr="0065623E">
              <w:t>MAM</w:t>
            </w:r>
          </w:p>
        </w:tc>
        <w:tc>
          <w:tcPr>
            <w:tcW w:w="1472" w:type="dxa"/>
            <w:shd w:val="clear" w:color="auto" w:fill="auto"/>
          </w:tcPr>
          <w:p w14:paraId="0340FF00" w14:textId="77777777" w:rsidR="00311ACF" w:rsidRPr="0065623E" w:rsidRDefault="00311ACF" w:rsidP="00AA0901">
            <w:pPr>
              <w:jc w:val="left"/>
              <w:rPr>
                <w:rFonts w:cs="Arial"/>
                <w:szCs w:val="22"/>
              </w:rPr>
            </w:pPr>
          </w:p>
        </w:tc>
        <w:tc>
          <w:tcPr>
            <w:tcW w:w="1472" w:type="dxa"/>
            <w:shd w:val="clear" w:color="auto" w:fill="auto"/>
          </w:tcPr>
          <w:p w14:paraId="6F834829" w14:textId="77777777" w:rsidR="00311ACF" w:rsidRPr="00AA0901" w:rsidRDefault="00311ACF" w:rsidP="00AA0901">
            <w:pPr>
              <w:jc w:val="left"/>
              <w:rPr>
                <w:rFonts w:cs="Arial"/>
                <w:szCs w:val="22"/>
              </w:rPr>
            </w:pPr>
          </w:p>
        </w:tc>
        <w:tc>
          <w:tcPr>
            <w:tcW w:w="1007" w:type="dxa"/>
            <w:shd w:val="clear" w:color="auto" w:fill="auto"/>
          </w:tcPr>
          <w:p w14:paraId="1A7450B3" w14:textId="77777777" w:rsidR="00311ACF" w:rsidRPr="00AA0901" w:rsidRDefault="00311ACF" w:rsidP="00AA0901">
            <w:pPr>
              <w:jc w:val="left"/>
              <w:rPr>
                <w:rFonts w:cs="Arial"/>
                <w:szCs w:val="22"/>
              </w:rPr>
            </w:pPr>
            <w:r>
              <w:t>C1, C2, C3, F4</w:t>
            </w:r>
          </w:p>
        </w:tc>
      </w:tr>
      <w:tr w:rsidR="00311ACF" w:rsidRPr="00D072FE" w14:paraId="1C24CED7" w14:textId="77777777" w:rsidTr="00D072FE">
        <w:tc>
          <w:tcPr>
            <w:tcW w:w="3636" w:type="dxa"/>
            <w:shd w:val="clear" w:color="auto" w:fill="auto"/>
          </w:tcPr>
          <w:p w14:paraId="2B5DDD8E" w14:textId="77777777" w:rsidR="00311ACF" w:rsidRPr="00D072FE" w:rsidRDefault="00311ACF" w:rsidP="007222F8">
            <w:pPr>
              <w:pStyle w:val="ScheduleSectionL4"/>
              <w:widowControl w:val="0"/>
              <w:spacing w:after="0"/>
              <w:ind w:left="510" w:hanging="510"/>
              <w:jc w:val="left"/>
              <w:rPr>
                <w:rFonts w:cs="Arial"/>
              </w:rPr>
            </w:pPr>
            <w:r>
              <w:t xml:space="preserve">   (a) electrical supplies</w:t>
            </w:r>
          </w:p>
          <w:p w14:paraId="4B094B41"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3E98DF12" w14:textId="7625626F" w:rsidR="00311ACF" w:rsidRPr="0065623E" w:rsidRDefault="009212B0" w:rsidP="00AA0901">
            <w:pPr>
              <w:jc w:val="left"/>
              <w:rPr>
                <w:rFonts w:cs="Arial"/>
                <w:szCs w:val="22"/>
              </w:rPr>
            </w:pPr>
            <w:r w:rsidRPr="0065623E">
              <w:t>MAM</w:t>
            </w:r>
          </w:p>
        </w:tc>
        <w:tc>
          <w:tcPr>
            <w:tcW w:w="1472" w:type="dxa"/>
            <w:shd w:val="clear" w:color="auto" w:fill="auto"/>
          </w:tcPr>
          <w:p w14:paraId="09B282F2" w14:textId="77777777" w:rsidR="00311ACF" w:rsidRPr="0065623E" w:rsidRDefault="00311ACF" w:rsidP="00AA0901">
            <w:pPr>
              <w:jc w:val="left"/>
              <w:rPr>
                <w:rFonts w:cs="Arial"/>
                <w:szCs w:val="22"/>
              </w:rPr>
            </w:pPr>
          </w:p>
        </w:tc>
        <w:tc>
          <w:tcPr>
            <w:tcW w:w="1472" w:type="dxa"/>
            <w:shd w:val="clear" w:color="auto" w:fill="auto"/>
          </w:tcPr>
          <w:p w14:paraId="20562361" w14:textId="77777777" w:rsidR="00311ACF" w:rsidRPr="00AA0901" w:rsidRDefault="00311ACF" w:rsidP="00AA0901">
            <w:pPr>
              <w:jc w:val="left"/>
              <w:rPr>
                <w:rFonts w:cs="Arial"/>
                <w:szCs w:val="22"/>
              </w:rPr>
            </w:pPr>
          </w:p>
        </w:tc>
        <w:tc>
          <w:tcPr>
            <w:tcW w:w="1007" w:type="dxa"/>
            <w:shd w:val="clear" w:color="auto" w:fill="auto"/>
          </w:tcPr>
          <w:p w14:paraId="23981330" w14:textId="77777777" w:rsidR="00311ACF" w:rsidRPr="00AA0901" w:rsidRDefault="00311ACF" w:rsidP="00AA0901">
            <w:pPr>
              <w:jc w:val="left"/>
              <w:rPr>
                <w:rFonts w:cs="Arial"/>
                <w:szCs w:val="22"/>
              </w:rPr>
            </w:pPr>
            <w:r>
              <w:t>C1, C2, C3, F4</w:t>
            </w:r>
          </w:p>
        </w:tc>
      </w:tr>
      <w:tr w:rsidR="00311ACF" w:rsidRPr="00D072FE" w14:paraId="6245759A" w14:textId="77777777" w:rsidTr="00D072FE">
        <w:tc>
          <w:tcPr>
            <w:tcW w:w="3636" w:type="dxa"/>
            <w:shd w:val="clear" w:color="auto" w:fill="auto"/>
          </w:tcPr>
          <w:p w14:paraId="4B1FBCA3" w14:textId="77777777" w:rsidR="00311ACF" w:rsidRPr="00D072FE" w:rsidRDefault="00311ACF" w:rsidP="007222F8">
            <w:pPr>
              <w:pStyle w:val="ScheduleSectionL4"/>
              <w:widowControl w:val="0"/>
              <w:spacing w:after="0"/>
              <w:ind w:left="510" w:hanging="510"/>
              <w:jc w:val="left"/>
              <w:rPr>
                <w:rFonts w:cs="Arial"/>
              </w:rPr>
            </w:pPr>
            <w:r>
              <w:t xml:space="preserve">   (b) lighting</w:t>
            </w:r>
          </w:p>
          <w:p w14:paraId="1B948B57"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2CB23F14" w14:textId="55F2755F" w:rsidR="00311ACF" w:rsidRPr="0065623E" w:rsidRDefault="009212B0" w:rsidP="00AA0901">
            <w:pPr>
              <w:jc w:val="left"/>
              <w:rPr>
                <w:rFonts w:cs="Arial"/>
                <w:szCs w:val="22"/>
              </w:rPr>
            </w:pPr>
            <w:r w:rsidRPr="0065623E">
              <w:t>MAM</w:t>
            </w:r>
          </w:p>
        </w:tc>
        <w:tc>
          <w:tcPr>
            <w:tcW w:w="1472" w:type="dxa"/>
            <w:shd w:val="clear" w:color="auto" w:fill="auto"/>
          </w:tcPr>
          <w:p w14:paraId="4D2ABE21" w14:textId="77777777" w:rsidR="00311ACF" w:rsidRPr="0065623E" w:rsidRDefault="00311ACF" w:rsidP="00AA0901">
            <w:pPr>
              <w:jc w:val="left"/>
              <w:rPr>
                <w:rFonts w:cs="Arial"/>
                <w:szCs w:val="22"/>
              </w:rPr>
            </w:pPr>
          </w:p>
        </w:tc>
        <w:tc>
          <w:tcPr>
            <w:tcW w:w="1472" w:type="dxa"/>
            <w:shd w:val="clear" w:color="auto" w:fill="auto"/>
          </w:tcPr>
          <w:p w14:paraId="7BCCC5FC" w14:textId="77777777" w:rsidR="00311ACF" w:rsidRPr="00AA0901" w:rsidRDefault="00311ACF" w:rsidP="00AA0901">
            <w:pPr>
              <w:jc w:val="left"/>
              <w:rPr>
                <w:rFonts w:cs="Arial"/>
                <w:szCs w:val="22"/>
              </w:rPr>
            </w:pPr>
          </w:p>
        </w:tc>
        <w:tc>
          <w:tcPr>
            <w:tcW w:w="1007" w:type="dxa"/>
            <w:shd w:val="clear" w:color="auto" w:fill="auto"/>
          </w:tcPr>
          <w:p w14:paraId="79D4581E" w14:textId="77777777" w:rsidR="00311ACF" w:rsidRPr="00AA0901" w:rsidRDefault="00311ACF" w:rsidP="00AA0901">
            <w:pPr>
              <w:jc w:val="left"/>
              <w:rPr>
                <w:rFonts w:cs="Arial"/>
                <w:szCs w:val="22"/>
              </w:rPr>
            </w:pPr>
            <w:r>
              <w:t>C1, C2, C3, F4</w:t>
            </w:r>
          </w:p>
        </w:tc>
      </w:tr>
      <w:tr w:rsidR="00311ACF" w:rsidRPr="00D072FE" w14:paraId="2E3F363C" w14:textId="77777777" w:rsidTr="00D072FE">
        <w:tc>
          <w:tcPr>
            <w:tcW w:w="3636" w:type="dxa"/>
            <w:shd w:val="clear" w:color="auto" w:fill="auto"/>
          </w:tcPr>
          <w:p w14:paraId="1DBD74C8" w14:textId="77777777" w:rsidR="00311ACF" w:rsidRPr="00D072FE" w:rsidRDefault="00311ACF" w:rsidP="007222F8">
            <w:pPr>
              <w:pStyle w:val="ScheduleSectionL4"/>
              <w:widowControl w:val="0"/>
              <w:spacing w:after="0"/>
              <w:ind w:left="510" w:hanging="510"/>
              <w:jc w:val="left"/>
              <w:rPr>
                <w:rFonts w:cs="Arial"/>
              </w:rPr>
            </w:pPr>
            <w:r>
              <w:t xml:space="preserve">   (c) drainage</w:t>
            </w:r>
          </w:p>
          <w:p w14:paraId="0835DC59"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155304F2" w14:textId="428C2B7E" w:rsidR="00311ACF" w:rsidRPr="0065623E" w:rsidRDefault="009212B0" w:rsidP="00AA0901">
            <w:pPr>
              <w:jc w:val="left"/>
              <w:rPr>
                <w:rFonts w:cs="Arial"/>
                <w:szCs w:val="22"/>
              </w:rPr>
            </w:pPr>
            <w:r w:rsidRPr="0065623E">
              <w:t>MAM</w:t>
            </w:r>
          </w:p>
        </w:tc>
        <w:tc>
          <w:tcPr>
            <w:tcW w:w="1472" w:type="dxa"/>
            <w:shd w:val="clear" w:color="auto" w:fill="auto"/>
          </w:tcPr>
          <w:p w14:paraId="2CF17DC0" w14:textId="77777777" w:rsidR="00311ACF" w:rsidRPr="0065623E" w:rsidRDefault="00311ACF" w:rsidP="00AA0901">
            <w:pPr>
              <w:jc w:val="left"/>
              <w:rPr>
                <w:rFonts w:cs="Arial"/>
                <w:szCs w:val="22"/>
              </w:rPr>
            </w:pPr>
          </w:p>
        </w:tc>
        <w:tc>
          <w:tcPr>
            <w:tcW w:w="1472" w:type="dxa"/>
            <w:shd w:val="clear" w:color="auto" w:fill="auto"/>
          </w:tcPr>
          <w:p w14:paraId="4771ED51" w14:textId="77777777" w:rsidR="00311ACF" w:rsidRPr="00AA0901" w:rsidRDefault="00311ACF" w:rsidP="00AA0901">
            <w:pPr>
              <w:jc w:val="left"/>
              <w:rPr>
                <w:rFonts w:cs="Arial"/>
                <w:szCs w:val="22"/>
              </w:rPr>
            </w:pPr>
          </w:p>
        </w:tc>
        <w:tc>
          <w:tcPr>
            <w:tcW w:w="1007" w:type="dxa"/>
            <w:shd w:val="clear" w:color="auto" w:fill="auto"/>
          </w:tcPr>
          <w:p w14:paraId="78AA0999" w14:textId="77777777" w:rsidR="00311ACF" w:rsidRPr="00AA0901" w:rsidRDefault="00311ACF" w:rsidP="00AA0901">
            <w:pPr>
              <w:jc w:val="left"/>
              <w:rPr>
                <w:rFonts w:cs="Arial"/>
                <w:szCs w:val="22"/>
              </w:rPr>
            </w:pPr>
            <w:r>
              <w:t>C1, C2, C3, F4</w:t>
            </w:r>
          </w:p>
        </w:tc>
      </w:tr>
      <w:tr w:rsidR="00311ACF" w:rsidRPr="00D072FE" w14:paraId="367D81B7" w14:textId="77777777" w:rsidTr="00D072FE">
        <w:tc>
          <w:tcPr>
            <w:tcW w:w="3636" w:type="dxa"/>
            <w:shd w:val="clear" w:color="auto" w:fill="auto"/>
          </w:tcPr>
          <w:p w14:paraId="4A1054D1" w14:textId="77777777" w:rsidR="00311ACF" w:rsidRPr="00D072FE" w:rsidRDefault="00311ACF" w:rsidP="007222F8">
            <w:pPr>
              <w:pStyle w:val="ScheduleSectionL4"/>
              <w:widowControl w:val="0"/>
              <w:spacing w:after="0"/>
              <w:ind w:left="510" w:hanging="510"/>
              <w:jc w:val="left"/>
              <w:rPr>
                <w:rFonts w:cs="Arial"/>
              </w:rPr>
            </w:pPr>
            <w:r>
              <w:t xml:space="preserve">   (d) environmental protection and control plant or systems</w:t>
            </w:r>
          </w:p>
          <w:p w14:paraId="6F92B887"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6ABE14BE" w14:textId="7D39DF32" w:rsidR="00311ACF" w:rsidRPr="0065623E" w:rsidRDefault="009212B0" w:rsidP="00AA0901">
            <w:pPr>
              <w:jc w:val="left"/>
              <w:rPr>
                <w:rFonts w:cs="Arial"/>
                <w:szCs w:val="22"/>
              </w:rPr>
            </w:pPr>
            <w:r w:rsidRPr="0065623E">
              <w:t>MAM</w:t>
            </w:r>
          </w:p>
        </w:tc>
        <w:tc>
          <w:tcPr>
            <w:tcW w:w="1472" w:type="dxa"/>
            <w:shd w:val="clear" w:color="auto" w:fill="auto"/>
          </w:tcPr>
          <w:p w14:paraId="192EA70D" w14:textId="77777777" w:rsidR="00311ACF" w:rsidRPr="0065623E" w:rsidRDefault="00311ACF" w:rsidP="00AA0901">
            <w:pPr>
              <w:jc w:val="left"/>
              <w:rPr>
                <w:rFonts w:cs="Arial"/>
                <w:szCs w:val="22"/>
              </w:rPr>
            </w:pPr>
          </w:p>
        </w:tc>
        <w:tc>
          <w:tcPr>
            <w:tcW w:w="1472" w:type="dxa"/>
            <w:shd w:val="clear" w:color="auto" w:fill="auto"/>
          </w:tcPr>
          <w:p w14:paraId="2DCB5206" w14:textId="77777777" w:rsidR="00311ACF" w:rsidRPr="00AA0901" w:rsidRDefault="00311ACF" w:rsidP="00AA0901">
            <w:pPr>
              <w:jc w:val="left"/>
              <w:rPr>
                <w:rFonts w:cs="Arial"/>
                <w:szCs w:val="22"/>
              </w:rPr>
            </w:pPr>
          </w:p>
        </w:tc>
        <w:tc>
          <w:tcPr>
            <w:tcW w:w="1007" w:type="dxa"/>
            <w:shd w:val="clear" w:color="auto" w:fill="auto"/>
          </w:tcPr>
          <w:p w14:paraId="6C1681C6" w14:textId="77777777" w:rsidR="00311ACF" w:rsidRPr="00AA0901" w:rsidRDefault="00311ACF" w:rsidP="00AA0901">
            <w:pPr>
              <w:jc w:val="left"/>
              <w:rPr>
                <w:rFonts w:cs="Arial"/>
                <w:szCs w:val="22"/>
              </w:rPr>
            </w:pPr>
            <w:r>
              <w:t>C1, C2, C3, F4</w:t>
            </w:r>
          </w:p>
        </w:tc>
      </w:tr>
      <w:tr w:rsidR="00311ACF" w:rsidRPr="00D072FE" w14:paraId="0B80EBAF" w14:textId="77777777" w:rsidTr="00D072FE">
        <w:tc>
          <w:tcPr>
            <w:tcW w:w="3636" w:type="dxa"/>
            <w:shd w:val="clear" w:color="auto" w:fill="auto"/>
          </w:tcPr>
          <w:p w14:paraId="07E61BD5" w14:textId="77777777" w:rsidR="00311ACF" w:rsidRPr="00D072FE" w:rsidRDefault="00311ACF" w:rsidP="007222F8">
            <w:pPr>
              <w:pStyle w:val="ScheduleSectionL4"/>
              <w:widowControl w:val="0"/>
              <w:spacing w:after="0"/>
              <w:ind w:left="510" w:hanging="510"/>
              <w:jc w:val="left"/>
              <w:rPr>
                <w:rFonts w:cs="Arial"/>
              </w:rPr>
            </w:pPr>
            <w:r>
              <w:t xml:space="preserve">   (e) site security</w:t>
            </w:r>
          </w:p>
          <w:p w14:paraId="21C65F65" w14:textId="77777777" w:rsidR="00311ACF" w:rsidRPr="00D072FE" w:rsidRDefault="00311ACF" w:rsidP="007222F8">
            <w:pPr>
              <w:pStyle w:val="ScheduleSectionL3"/>
              <w:widowControl w:val="0"/>
              <w:spacing w:after="0"/>
              <w:ind w:left="510" w:hanging="510"/>
              <w:jc w:val="left"/>
              <w:rPr>
                <w:rFonts w:cs="Arial"/>
                <w:bCs/>
              </w:rPr>
            </w:pPr>
          </w:p>
        </w:tc>
        <w:tc>
          <w:tcPr>
            <w:tcW w:w="1472" w:type="dxa"/>
            <w:shd w:val="clear" w:color="auto" w:fill="auto"/>
          </w:tcPr>
          <w:p w14:paraId="52467531" w14:textId="66098ADC" w:rsidR="00311ACF" w:rsidRPr="0065623E" w:rsidRDefault="009212B0" w:rsidP="00AA0901">
            <w:pPr>
              <w:jc w:val="left"/>
              <w:rPr>
                <w:rFonts w:cs="Arial"/>
                <w:szCs w:val="22"/>
              </w:rPr>
            </w:pPr>
            <w:r w:rsidRPr="0065623E">
              <w:t>MAM</w:t>
            </w:r>
          </w:p>
        </w:tc>
        <w:tc>
          <w:tcPr>
            <w:tcW w:w="1472" w:type="dxa"/>
            <w:shd w:val="clear" w:color="auto" w:fill="auto"/>
          </w:tcPr>
          <w:p w14:paraId="740AA7EC" w14:textId="77777777" w:rsidR="00311ACF" w:rsidRPr="0065623E" w:rsidRDefault="00311ACF" w:rsidP="00AA0901">
            <w:pPr>
              <w:jc w:val="left"/>
              <w:rPr>
                <w:rFonts w:cs="Arial"/>
                <w:szCs w:val="22"/>
              </w:rPr>
            </w:pPr>
          </w:p>
        </w:tc>
        <w:tc>
          <w:tcPr>
            <w:tcW w:w="1472" w:type="dxa"/>
            <w:shd w:val="clear" w:color="auto" w:fill="auto"/>
          </w:tcPr>
          <w:p w14:paraId="57D901BE" w14:textId="77777777" w:rsidR="00311ACF" w:rsidRPr="00AA0901" w:rsidRDefault="00311ACF" w:rsidP="00AA0901">
            <w:pPr>
              <w:jc w:val="left"/>
              <w:rPr>
                <w:rFonts w:cs="Arial"/>
                <w:szCs w:val="22"/>
              </w:rPr>
            </w:pPr>
          </w:p>
        </w:tc>
        <w:tc>
          <w:tcPr>
            <w:tcW w:w="1007" w:type="dxa"/>
            <w:shd w:val="clear" w:color="auto" w:fill="auto"/>
          </w:tcPr>
          <w:p w14:paraId="3B24BD5A" w14:textId="77777777" w:rsidR="00311ACF" w:rsidRPr="00AA0901" w:rsidRDefault="00311ACF" w:rsidP="00AA0901">
            <w:pPr>
              <w:jc w:val="left"/>
              <w:rPr>
                <w:rFonts w:cs="Arial"/>
                <w:szCs w:val="22"/>
              </w:rPr>
            </w:pPr>
            <w:r>
              <w:t>C1, C2, C3, F4</w:t>
            </w:r>
          </w:p>
        </w:tc>
      </w:tr>
      <w:tr w:rsidR="00311ACF" w:rsidRPr="00D072FE" w14:paraId="79333DCD" w14:textId="77777777" w:rsidTr="00D072FE">
        <w:tc>
          <w:tcPr>
            <w:tcW w:w="3636" w:type="dxa"/>
            <w:shd w:val="clear" w:color="auto" w:fill="auto"/>
          </w:tcPr>
          <w:p w14:paraId="6BDE3EB6" w14:textId="77777777" w:rsidR="00311ACF" w:rsidRPr="00D072FE" w:rsidRDefault="00311ACF" w:rsidP="007222F8">
            <w:pPr>
              <w:pStyle w:val="ScheduleSectionL4"/>
              <w:widowControl w:val="0"/>
              <w:spacing w:after="0"/>
              <w:ind w:left="510" w:hanging="510"/>
              <w:jc w:val="left"/>
              <w:rPr>
                <w:rFonts w:cs="Arial"/>
              </w:rPr>
            </w:pPr>
            <w:r>
              <w:t xml:space="preserve">   (f) civil engineering</w:t>
            </w:r>
          </w:p>
          <w:p w14:paraId="4818B76A"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77413B8A" w14:textId="6AF43ACE" w:rsidR="00311ACF" w:rsidRPr="0065623E" w:rsidRDefault="009212B0" w:rsidP="00AA0901">
            <w:pPr>
              <w:jc w:val="left"/>
              <w:rPr>
                <w:rFonts w:cs="Arial"/>
                <w:szCs w:val="22"/>
              </w:rPr>
            </w:pPr>
            <w:r w:rsidRPr="0065623E">
              <w:t>MAM</w:t>
            </w:r>
          </w:p>
        </w:tc>
        <w:tc>
          <w:tcPr>
            <w:tcW w:w="1472" w:type="dxa"/>
            <w:shd w:val="clear" w:color="auto" w:fill="auto"/>
          </w:tcPr>
          <w:p w14:paraId="1C961BC4" w14:textId="77777777" w:rsidR="00311ACF" w:rsidRPr="0065623E" w:rsidRDefault="00311ACF" w:rsidP="00AA0901">
            <w:pPr>
              <w:jc w:val="left"/>
              <w:rPr>
                <w:rFonts w:cs="Arial"/>
                <w:szCs w:val="22"/>
              </w:rPr>
            </w:pPr>
          </w:p>
        </w:tc>
        <w:tc>
          <w:tcPr>
            <w:tcW w:w="1472" w:type="dxa"/>
            <w:shd w:val="clear" w:color="auto" w:fill="auto"/>
          </w:tcPr>
          <w:p w14:paraId="45B3E0C8" w14:textId="77777777" w:rsidR="00311ACF" w:rsidRPr="00AA0901" w:rsidRDefault="00311ACF" w:rsidP="00AA0901">
            <w:pPr>
              <w:jc w:val="left"/>
              <w:rPr>
                <w:rFonts w:cs="Arial"/>
                <w:szCs w:val="22"/>
              </w:rPr>
            </w:pPr>
          </w:p>
        </w:tc>
        <w:tc>
          <w:tcPr>
            <w:tcW w:w="1007" w:type="dxa"/>
            <w:shd w:val="clear" w:color="auto" w:fill="auto"/>
          </w:tcPr>
          <w:p w14:paraId="20C32370" w14:textId="77777777" w:rsidR="00311ACF" w:rsidRPr="00AA0901" w:rsidRDefault="00311ACF" w:rsidP="00AA0901">
            <w:pPr>
              <w:jc w:val="left"/>
              <w:rPr>
                <w:rFonts w:cs="Arial"/>
                <w:szCs w:val="22"/>
              </w:rPr>
            </w:pPr>
            <w:r>
              <w:t>C1, C2, C3, F4</w:t>
            </w:r>
          </w:p>
        </w:tc>
      </w:tr>
      <w:tr w:rsidR="00311ACF" w:rsidRPr="00D072FE" w14:paraId="1037E157" w14:textId="77777777" w:rsidTr="00D072FE">
        <w:tc>
          <w:tcPr>
            <w:tcW w:w="3636" w:type="dxa"/>
            <w:shd w:val="clear" w:color="auto" w:fill="auto"/>
          </w:tcPr>
          <w:p w14:paraId="3DD6D191" w14:textId="77777777" w:rsidR="00311ACF" w:rsidRPr="00D072FE" w:rsidRDefault="00311ACF" w:rsidP="007222F8">
            <w:pPr>
              <w:pStyle w:val="ScheduleSectionL4"/>
              <w:widowControl w:val="0"/>
              <w:spacing w:after="0"/>
              <w:ind w:left="510" w:hanging="510"/>
              <w:jc w:val="left"/>
              <w:rPr>
                <w:rFonts w:cs="Arial"/>
              </w:rPr>
            </w:pPr>
            <w:r>
              <w:t xml:space="preserve">   (g) instrumentation</w:t>
            </w:r>
          </w:p>
          <w:p w14:paraId="75327752"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2C188837" w14:textId="0913DC2F" w:rsidR="00311ACF" w:rsidRPr="0065623E" w:rsidRDefault="009212B0" w:rsidP="00AA0901">
            <w:pPr>
              <w:jc w:val="left"/>
              <w:rPr>
                <w:rFonts w:cs="Arial"/>
                <w:szCs w:val="22"/>
              </w:rPr>
            </w:pPr>
            <w:r w:rsidRPr="0065623E">
              <w:t>MAM</w:t>
            </w:r>
          </w:p>
        </w:tc>
        <w:tc>
          <w:tcPr>
            <w:tcW w:w="1472" w:type="dxa"/>
            <w:shd w:val="clear" w:color="auto" w:fill="auto"/>
          </w:tcPr>
          <w:p w14:paraId="442E7089" w14:textId="77777777" w:rsidR="00311ACF" w:rsidRPr="0065623E" w:rsidRDefault="00311ACF" w:rsidP="00AA0901">
            <w:pPr>
              <w:jc w:val="left"/>
              <w:rPr>
                <w:rFonts w:cs="Arial"/>
                <w:szCs w:val="22"/>
              </w:rPr>
            </w:pPr>
          </w:p>
        </w:tc>
        <w:tc>
          <w:tcPr>
            <w:tcW w:w="1472" w:type="dxa"/>
            <w:shd w:val="clear" w:color="auto" w:fill="auto"/>
          </w:tcPr>
          <w:p w14:paraId="44A00758" w14:textId="77777777" w:rsidR="00311ACF" w:rsidRPr="00AA0901" w:rsidRDefault="00311ACF" w:rsidP="00AA0901">
            <w:pPr>
              <w:jc w:val="left"/>
              <w:rPr>
                <w:rFonts w:cs="Arial"/>
                <w:szCs w:val="22"/>
              </w:rPr>
            </w:pPr>
          </w:p>
        </w:tc>
        <w:tc>
          <w:tcPr>
            <w:tcW w:w="1007" w:type="dxa"/>
            <w:shd w:val="clear" w:color="auto" w:fill="auto"/>
          </w:tcPr>
          <w:p w14:paraId="4A469110" w14:textId="77777777" w:rsidR="00311ACF" w:rsidRPr="00AA0901" w:rsidRDefault="00311ACF" w:rsidP="00AA0901">
            <w:pPr>
              <w:jc w:val="left"/>
              <w:rPr>
                <w:rFonts w:cs="Arial"/>
                <w:szCs w:val="22"/>
              </w:rPr>
            </w:pPr>
            <w:r>
              <w:t>C1, C2, C3, F4</w:t>
            </w:r>
          </w:p>
        </w:tc>
      </w:tr>
      <w:tr w:rsidR="00311ACF" w:rsidRPr="00D072FE" w14:paraId="3CCF20DE" w14:textId="77777777" w:rsidTr="00D072FE">
        <w:tc>
          <w:tcPr>
            <w:tcW w:w="3636" w:type="dxa"/>
            <w:shd w:val="clear" w:color="auto" w:fill="auto"/>
          </w:tcPr>
          <w:p w14:paraId="4ACC87DE" w14:textId="77777777" w:rsidR="00311ACF" w:rsidRPr="00D072FE" w:rsidRDefault="00311ACF" w:rsidP="007222F8">
            <w:pPr>
              <w:pStyle w:val="ScheduleSectionL4"/>
              <w:widowControl w:val="0"/>
              <w:spacing w:after="0"/>
              <w:ind w:left="510" w:hanging="510"/>
              <w:jc w:val="left"/>
              <w:rPr>
                <w:rFonts w:cs="Arial"/>
              </w:rPr>
            </w:pPr>
            <w:r>
              <w:t xml:space="preserve">   (h) telemetry </w:t>
            </w:r>
          </w:p>
          <w:p w14:paraId="23853182"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47C9043E" w14:textId="4C6361F5" w:rsidR="00311ACF" w:rsidRPr="0065623E" w:rsidRDefault="009212B0" w:rsidP="00AA0901">
            <w:pPr>
              <w:jc w:val="left"/>
              <w:rPr>
                <w:rFonts w:cs="Arial"/>
                <w:szCs w:val="22"/>
              </w:rPr>
            </w:pPr>
            <w:r w:rsidRPr="0065623E">
              <w:t>MAM</w:t>
            </w:r>
          </w:p>
        </w:tc>
        <w:tc>
          <w:tcPr>
            <w:tcW w:w="1472" w:type="dxa"/>
            <w:shd w:val="clear" w:color="auto" w:fill="auto"/>
          </w:tcPr>
          <w:p w14:paraId="05B4AB53" w14:textId="77777777" w:rsidR="00311ACF" w:rsidRPr="0065623E" w:rsidRDefault="00311ACF" w:rsidP="00AA0901">
            <w:pPr>
              <w:jc w:val="left"/>
              <w:rPr>
                <w:rFonts w:cs="Arial"/>
                <w:szCs w:val="22"/>
              </w:rPr>
            </w:pPr>
          </w:p>
        </w:tc>
        <w:tc>
          <w:tcPr>
            <w:tcW w:w="1472" w:type="dxa"/>
            <w:shd w:val="clear" w:color="auto" w:fill="auto"/>
          </w:tcPr>
          <w:p w14:paraId="7F1D38BC" w14:textId="77777777" w:rsidR="00311ACF" w:rsidRPr="00AA0901" w:rsidRDefault="00311ACF" w:rsidP="00AA0901">
            <w:pPr>
              <w:jc w:val="left"/>
              <w:rPr>
                <w:rFonts w:cs="Arial"/>
                <w:szCs w:val="22"/>
              </w:rPr>
            </w:pPr>
          </w:p>
        </w:tc>
        <w:tc>
          <w:tcPr>
            <w:tcW w:w="1007" w:type="dxa"/>
            <w:shd w:val="clear" w:color="auto" w:fill="auto"/>
          </w:tcPr>
          <w:p w14:paraId="1F167D3C" w14:textId="77777777" w:rsidR="00311ACF" w:rsidRPr="00AA0901" w:rsidRDefault="00311ACF" w:rsidP="00AA0901">
            <w:pPr>
              <w:jc w:val="left"/>
              <w:rPr>
                <w:rFonts w:cs="Arial"/>
                <w:szCs w:val="22"/>
              </w:rPr>
            </w:pPr>
            <w:r>
              <w:t>C1, C2, C3, F4</w:t>
            </w:r>
          </w:p>
        </w:tc>
      </w:tr>
      <w:tr w:rsidR="00311ACF" w:rsidRPr="00D072FE" w14:paraId="6D0D37BF" w14:textId="77777777" w:rsidTr="00D072FE">
        <w:tc>
          <w:tcPr>
            <w:tcW w:w="3636" w:type="dxa"/>
            <w:shd w:val="clear" w:color="auto" w:fill="auto"/>
          </w:tcPr>
          <w:p w14:paraId="712CB5B8" w14:textId="77777777" w:rsidR="00311ACF" w:rsidRPr="00D072FE" w:rsidRDefault="00311ACF" w:rsidP="007222F8">
            <w:pPr>
              <w:pStyle w:val="ScheduleSectionL4"/>
              <w:widowControl w:val="0"/>
              <w:spacing w:after="0"/>
              <w:ind w:left="510" w:hanging="510"/>
              <w:jc w:val="left"/>
              <w:rPr>
                <w:rFonts w:cs="Arial"/>
              </w:rPr>
            </w:pPr>
            <w:r>
              <w:t xml:space="preserve">   (i) maintenance.</w:t>
            </w:r>
          </w:p>
          <w:p w14:paraId="5B444236" w14:textId="77777777" w:rsidR="00311ACF" w:rsidRPr="00D072FE" w:rsidRDefault="00311ACF" w:rsidP="007222F8">
            <w:pPr>
              <w:pStyle w:val="ScheduleSectionL3"/>
              <w:widowControl w:val="0"/>
              <w:spacing w:after="0"/>
              <w:ind w:left="0" w:hanging="510"/>
              <w:jc w:val="left"/>
              <w:rPr>
                <w:rFonts w:cs="Arial"/>
                <w:bCs/>
              </w:rPr>
            </w:pPr>
          </w:p>
        </w:tc>
        <w:tc>
          <w:tcPr>
            <w:tcW w:w="1472" w:type="dxa"/>
            <w:shd w:val="clear" w:color="auto" w:fill="auto"/>
          </w:tcPr>
          <w:p w14:paraId="64AD00E2" w14:textId="0E4413E1" w:rsidR="00311ACF" w:rsidRPr="0065623E" w:rsidRDefault="009212B0" w:rsidP="00AA0901">
            <w:pPr>
              <w:jc w:val="left"/>
              <w:rPr>
                <w:rFonts w:cs="Arial"/>
                <w:szCs w:val="22"/>
              </w:rPr>
            </w:pPr>
            <w:r w:rsidRPr="0065623E">
              <w:t>MAM</w:t>
            </w:r>
          </w:p>
        </w:tc>
        <w:tc>
          <w:tcPr>
            <w:tcW w:w="1472" w:type="dxa"/>
            <w:shd w:val="clear" w:color="auto" w:fill="auto"/>
          </w:tcPr>
          <w:p w14:paraId="5C07D430" w14:textId="77777777" w:rsidR="00311ACF" w:rsidRPr="0065623E" w:rsidRDefault="00311ACF" w:rsidP="00AA0901">
            <w:pPr>
              <w:jc w:val="left"/>
              <w:rPr>
                <w:rFonts w:cs="Arial"/>
                <w:szCs w:val="22"/>
              </w:rPr>
            </w:pPr>
          </w:p>
        </w:tc>
        <w:tc>
          <w:tcPr>
            <w:tcW w:w="1472" w:type="dxa"/>
            <w:shd w:val="clear" w:color="auto" w:fill="auto"/>
          </w:tcPr>
          <w:p w14:paraId="33641978" w14:textId="77777777" w:rsidR="00311ACF" w:rsidRPr="0065623E" w:rsidRDefault="00311ACF" w:rsidP="00AA0901">
            <w:pPr>
              <w:jc w:val="left"/>
              <w:rPr>
                <w:rFonts w:cs="Arial"/>
                <w:szCs w:val="22"/>
              </w:rPr>
            </w:pPr>
          </w:p>
        </w:tc>
        <w:tc>
          <w:tcPr>
            <w:tcW w:w="1007" w:type="dxa"/>
            <w:shd w:val="clear" w:color="auto" w:fill="auto"/>
          </w:tcPr>
          <w:p w14:paraId="2231D6E1" w14:textId="77777777" w:rsidR="00311ACF" w:rsidRPr="00AA0901" w:rsidRDefault="00311ACF" w:rsidP="00AA0901">
            <w:pPr>
              <w:jc w:val="left"/>
              <w:rPr>
                <w:rFonts w:cs="Arial"/>
                <w:szCs w:val="22"/>
              </w:rPr>
            </w:pPr>
            <w:r>
              <w:t>C1, C2, C3, F4</w:t>
            </w:r>
          </w:p>
        </w:tc>
      </w:tr>
      <w:tr w:rsidR="00311ACF" w:rsidRPr="00D072FE" w14:paraId="06E55C96" w14:textId="77777777" w:rsidTr="00D072FE">
        <w:tc>
          <w:tcPr>
            <w:tcW w:w="3636" w:type="dxa"/>
            <w:shd w:val="clear" w:color="auto" w:fill="auto"/>
          </w:tcPr>
          <w:p w14:paraId="2F209B90" w14:textId="6B9213EF" w:rsidR="00311ACF" w:rsidRPr="00311ACF" w:rsidRDefault="00311ACF" w:rsidP="007222F8">
            <w:pPr>
              <w:pStyle w:val="ScheduleSectionL3"/>
              <w:widowControl w:val="0"/>
              <w:spacing w:after="0"/>
              <w:ind w:left="0" w:firstLine="0"/>
              <w:jc w:val="left"/>
            </w:pPr>
            <w:r>
              <w:t>11.5.7 The </w:t>
            </w:r>
            <w:hyperlink r:id="rId931">
              <w:r>
                <w:rPr>
                  <w:color w:val="0000FF"/>
                  <w:u w:val="single"/>
                </w:rPr>
                <w:t>MAM</w:t>
              </w:r>
            </w:hyperlink>
            <w:r>
              <w:t> shall establish and comply with any requirement that the </w:t>
            </w:r>
            <w:hyperlink r:id="rId932">
              <w:r>
                <w:rPr>
                  <w:color w:val="0000FF"/>
                  <w:u w:val="single"/>
                </w:rPr>
                <w:t>GT</w:t>
              </w:r>
            </w:hyperlink>
            <w:r>
              <w:t> or other upstream gas conveyor has for safe working.</w:t>
            </w:r>
          </w:p>
        </w:tc>
        <w:tc>
          <w:tcPr>
            <w:tcW w:w="1472" w:type="dxa"/>
            <w:shd w:val="clear" w:color="auto" w:fill="auto"/>
          </w:tcPr>
          <w:p w14:paraId="10FCC2D9" w14:textId="5BCA74BD" w:rsidR="00311ACF" w:rsidRPr="0065623E" w:rsidRDefault="009212B0" w:rsidP="00AA0901">
            <w:pPr>
              <w:jc w:val="left"/>
              <w:rPr>
                <w:rFonts w:cs="Arial"/>
                <w:szCs w:val="22"/>
              </w:rPr>
            </w:pPr>
            <w:r w:rsidRPr="0065623E">
              <w:t>MAM</w:t>
            </w:r>
          </w:p>
        </w:tc>
        <w:tc>
          <w:tcPr>
            <w:tcW w:w="1472" w:type="dxa"/>
            <w:shd w:val="clear" w:color="auto" w:fill="auto"/>
          </w:tcPr>
          <w:p w14:paraId="4BCBC903" w14:textId="77777777" w:rsidR="00311ACF" w:rsidRPr="0065623E" w:rsidRDefault="00311ACF" w:rsidP="00AA0901">
            <w:pPr>
              <w:jc w:val="left"/>
              <w:rPr>
                <w:rFonts w:cs="Arial"/>
                <w:szCs w:val="22"/>
              </w:rPr>
            </w:pPr>
          </w:p>
        </w:tc>
        <w:tc>
          <w:tcPr>
            <w:tcW w:w="1472" w:type="dxa"/>
            <w:shd w:val="clear" w:color="auto" w:fill="auto"/>
          </w:tcPr>
          <w:p w14:paraId="63EB4B2F" w14:textId="77777777" w:rsidR="00311ACF" w:rsidRPr="0065623E" w:rsidRDefault="00311ACF" w:rsidP="00AA0901">
            <w:pPr>
              <w:jc w:val="left"/>
              <w:rPr>
                <w:rFonts w:cs="Arial"/>
                <w:szCs w:val="22"/>
              </w:rPr>
            </w:pPr>
          </w:p>
        </w:tc>
        <w:tc>
          <w:tcPr>
            <w:tcW w:w="1007" w:type="dxa"/>
            <w:shd w:val="clear" w:color="auto" w:fill="auto"/>
          </w:tcPr>
          <w:p w14:paraId="54B034C5" w14:textId="77777777" w:rsidR="00311ACF" w:rsidRPr="00AA0901" w:rsidRDefault="00311ACF" w:rsidP="00AA0901">
            <w:pPr>
              <w:jc w:val="left"/>
              <w:rPr>
                <w:rFonts w:cs="Arial"/>
                <w:szCs w:val="22"/>
              </w:rPr>
            </w:pPr>
            <w:r>
              <w:t>C1, C2, C3, F4</w:t>
            </w:r>
          </w:p>
        </w:tc>
      </w:tr>
      <w:tr w:rsidR="00311ACF" w:rsidRPr="00D072FE" w14:paraId="0F3F514D" w14:textId="77777777" w:rsidTr="00D072FE">
        <w:tc>
          <w:tcPr>
            <w:tcW w:w="3636" w:type="dxa"/>
            <w:shd w:val="clear" w:color="auto" w:fill="auto"/>
          </w:tcPr>
          <w:p w14:paraId="281D9300" w14:textId="14948010" w:rsidR="00311ACF" w:rsidRPr="00311ACF" w:rsidRDefault="00311ACF" w:rsidP="007222F8">
            <w:pPr>
              <w:pStyle w:val="ScheduleSectionL3"/>
              <w:widowControl w:val="0"/>
              <w:spacing w:after="0"/>
              <w:ind w:left="0" w:firstLine="0"/>
              <w:jc w:val="left"/>
            </w:pPr>
            <w:r>
              <w:t xml:space="preserve">11.5.8 For </w:t>
            </w:r>
            <w:hyperlink r:id="rId933">
              <w:r>
                <w:rPr>
                  <w:color w:val="0000FF"/>
                  <w:u w:val="single"/>
                </w:rPr>
                <w:t>Non-Domestic Premise</w:t>
              </w:r>
            </w:hyperlink>
            <w:r>
              <w:t xml:space="preserve">s, the </w:t>
            </w:r>
            <w:hyperlink r:id="rId934">
              <w:r>
                <w:rPr>
                  <w:color w:val="0000FF"/>
                  <w:u w:val="single"/>
                </w:rPr>
                <w:t>AMI</w:t>
              </w:r>
            </w:hyperlink>
            <w:r>
              <w:t xml:space="preserve"> shall undertake a hazardous area assessment of the meter location. The </w:t>
            </w:r>
            <w:hyperlink r:id="rId935">
              <w:r>
                <w:rPr>
                  <w:color w:val="0000FF"/>
                  <w:u w:val="single"/>
                </w:rPr>
                <w:t>AMI</w:t>
              </w:r>
            </w:hyperlink>
            <w:r>
              <w:t xml:space="preserve"> shall affix appropriate hazardous area labels. The </w:t>
            </w:r>
            <w:hyperlink r:id="rId936">
              <w:r>
                <w:rPr>
                  <w:color w:val="0000FF"/>
                  <w:u w:val="single"/>
                </w:rPr>
                <w:t>AMI</w:t>
              </w:r>
            </w:hyperlink>
            <w:r>
              <w:t xml:space="preserve"> shall also provide a detailed hazardous area drawing to the </w:t>
            </w:r>
            <w:hyperlink r:id="rId937">
              <w:r>
                <w:rPr>
                  <w:color w:val="0000FF"/>
                  <w:u w:val="single"/>
                </w:rPr>
                <w:t>MAM</w:t>
              </w:r>
            </w:hyperlink>
            <w:r>
              <w:t xml:space="preserve"> and gas </w:t>
            </w:r>
            <w:hyperlink r:id="rId938">
              <w:r>
                <w:rPr>
                  <w:color w:val="0000FF"/>
                  <w:u w:val="single"/>
                </w:rPr>
                <w:t>Consumer</w:t>
              </w:r>
            </w:hyperlink>
            <w:r>
              <w:t xml:space="preserve">, unless the </w:t>
            </w:r>
            <w:hyperlink r:id="rId939">
              <w:r>
                <w:rPr>
                  <w:color w:val="0000FF"/>
                  <w:u w:val="single"/>
                </w:rPr>
                <w:t>Consumer</w:t>
              </w:r>
            </w:hyperlink>
            <w:r>
              <w:t xml:space="preserve"> advises that a more onerous hazardous area classification exists.</w:t>
            </w:r>
          </w:p>
        </w:tc>
        <w:tc>
          <w:tcPr>
            <w:tcW w:w="1472" w:type="dxa"/>
            <w:shd w:val="clear" w:color="auto" w:fill="auto"/>
          </w:tcPr>
          <w:p w14:paraId="119D3CCC" w14:textId="00C0FFFE" w:rsidR="00311ACF" w:rsidRPr="0065623E" w:rsidRDefault="00311ACF" w:rsidP="00AA0901">
            <w:pPr>
              <w:jc w:val="left"/>
              <w:rPr>
                <w:rFonts w:cs="Arial"/>
                <w:szCs w:val="22"/>
              </w:rPr>
            </w:pPr>
            <w:r w:rsidRPr="0065623E">
              <w:t>AMI</w:t>
            </w:r>
          </w:p>
        </w:tc>
        <w:tc>
          <w:tcPr>
            <w:tcW w:w="1472" w:type="dxa"/>
            <w:shd w:val="clear" w:color="auto" w:fill="auto"/>
          </w:tcPr>
          <w:p w14:paraId="583210C2" w14:textId="77777777" w:rsidR="00311ACF" w:rsidRPr="0065623E" w:rsidRDefault="00311ACF" w:rsidP="00AA0901">
            <w:pPr>
              <w:jc w:val="left"/>
              <w:rPr>
                <w:rFonts w:cs="Arial"/>
                <w:szCs w:val="22"/>
              </w:rPr>
            </w:pPr>
          </w:p>
        </w:tc>
        <w:tc>
          <w:tcPr>
            <w:tcW w:w="1472" w:type="dxa"/>
            <w:shd w:val="clear" w:color="auto" w:fill="auto"/>
          </w:tcPr>
          <w:p w14:paraId="13B9DA97" w14:textId="77777777" w:rsidR="00311ACF" w:rsidRPr="0065623E" w:rsidRDefault="00311ACF" w:rsidP="00AA0901">
            <w:pPr>
              <w:jc w:val="left"/>
              <w:rPr>
                <w:rFonts w:cs="Arial"/>
                <w:szCs w:val="22"/>
              </w:rPr>
            </w:pPr>
          </w:p>
        </w:tc>
        <w:tc>
          <w:tcPr>
            <w:tcW w:w="1007" w:type="dxa"/>
            <w:shd w:val="clear" w:color="auto" w:fill="auto"/>
          </w:tcPr>
          <w:p w14:paraId="5C038CD9" w14:textId="77777777" w:rsidR="00311ACF" w:rsidRPr="00AA0901" w:rsidRDefault="00311ACF" w:rsidP="00AA0901">
            <w:pPr>
              <w:jc w:val="left"/>
              <w:rPr>
                <w:rFonts w:cs="Arial"/>
                <w:szCs w:val="22"/>
              </w:rPr>
            </w:pPr>
            <w:r>
              <w:t>C1, C2, C3, F4</w:t>
            </w:r>
          </w:p>
        </w:tc>
      </w:tr>
      <w:tr w:rsidR="00311ACF" w:rsidRPr="00D072FE" w14:paraId="468231B0" w14:textId="77777777" w:rsidTr="00D072FE">
        <w:tc>
          <w:tcPr>
            <w:tcW w:w="3636" w:type="dxa"/>
            <w:shd w:val="clear" w:color="auto" w:fill="auto"/>
          </w:tcPr>
          <w:p w14:paraId="0B1EC31A" w14:textId="77777777" w:rsidR="00311ACF" w:rsidRPr="00311ACF" w:rsidRDefault="00311ACF" w:rsidP="007222F8">
            <w:pPr>
              <w:pStyle w:val="ScheduleSectionL3"/>
              <w:widowControl w:val="0"/>
              <w:spacing w:after="0"/>
              <w:ind w:left="0" w:firstLine="0"/>
              <w:jc w:val="left"/>
            </w:pPr>
            <w:r>
              <w:t xml:space="preserve">11.5.9 Where an exchange of credit for </w:t>
            </w:r>
            <w:hyperlink r:id="rId940">
              <w:r>
                <w:rPr>
                  <w:color w:val="0000FF"/>
                  <w:u w:val="single"/>
                </w:rPr>
                <w:t>Prepayment Meter</w:t>
              </w:r>
            </w:hyperlink>
            <w:r>
              <w:t xml:space="preserve"> is required, it shall be established that the location is suitable for a prepayment meter (see clause 15.7).</w:t>
            </w:r>
          </w:p>
        </w:tc>
        <w:tc>
          <w:tcPr>
            <w:tcW w:w="1472" w:type="dxa"/>
            <w:shd w:val="clear" w:color="auto" w:fill="auto"/>
          </w:tcPr>
          <w:p w14:paraId="362F84E7" w14:textId="2F28BEF9" w:rsidR="00311ACF" w:rsidRPr="0065623E" w:rsidRDefault="009212B0" w:rsidP="00AA0901">
            <w:pPr>
              <w:jc w:val="left"/>
              <w:rPr>
                <w:rFonts w:cs="Arial"/>
                <w:szCs w:val="22"/>
              </w:rPr>
            </w:pPr>
            <w:r w:rsidRPr="0065623E">
              <w:t>AMI, ASP, MAM</w:t>
            </w:r>
          </w:p>
        </w:tc>
        <w:tc>
          <w:tcPr>
            <w:tcW w:w="1472" w:type="dxa"/>
            <w:shd w:val="clear" w:color="auto" w:fill="auto"/>
          </w:tcPr>
          <w:p w14:paraId="580A5E32" w14:textId="2F31E9A6" w:rsidR="00311ACF" w:rsidRPr="0065623E" w:rsidRDefault="009212B0" w:rsidP="00AA0901">
            <w:pPr>
              <w:jc w:val="left"/>
              <w:rPr>
                <w:rFonts w:cs="Arial"/>
                <w:szCs w:val="22"/>
              </w:rPr>
            </w:pPr>
            <w:r w:rsidRPr="0065623E">
              <w:t>ES, MI</w:t>
            </w:r>
          </w:p>
        </w:tc>
        <w:tc>
          <w:tcPr>
            <w:tcW w:w="1472" w:type="dxa"/>
            <w:shd w:val="clear" w:color="auto" w:fill="auto"/>
          </w:tcPr>
          <w:p w14:paraId="20CC7A8F" w14:textId="1EABE55D" w:rsidR="00311ACF" w:rsidRPr="0065623E" w:rsidRDefault="009212B0" w:rsidP="00AA0901">
            <w:pPr>
              <w:jc w:val="left"/>
              <w:rPr>
                <w:rFonts w:cs="Arial"/>
                <w:szCs w:val="22"/>
              </w:rPr>
            </w:pPr>
            <w:r w:rsidRPr="0065623E">
              <w:t>DNO, MOA</w:t>
            </w:r>
          </w:p>
        </w:tc>
        <w:tc>
          <w:tcPr>
            <w:tcW w:w="1007" w:type="dxa"/>
            <w:shd w:val="clear" w:color="auto" w:fill="auto"/>
          </w:tcPr>
          <w:p w14:paraId="5F8683FC" w14:textId="77777777" w:rsidR="00311ACF" w:rsidRPr="00AA0901" w:rsidRDefault="00311ACF" w:rsidP="00AA0901">
            <w:pPr>
              <w:jc w:val="left"/>
              <w:rPr>
                <w:rFonts w:cs="Arial"/>
                <w:szCs w:val="22"/>
              </w:rPr>
            </w:pPr>
            <w:r>
              <w:t>C1, C2</w:t>
            </w:r>
          </w:p>
        </w:tc>
      </w:tr>
      <w:tr w:rsidR="00311ACF" w:rsidRPr="00D072FE" w14:paraId="259E905B" w14:textId="77777777" w:rsidTr="00D072FE">
        <w:tc>
          <w:tcPr>
            <w:tcW w:w="3636" w:type="dxa"/>
            <w:shd w:val="clear" w:color="auto" w:fill="auto"/>
          </w:tcPr>
          <w:p w14:paraId="0BB9104C" w14:textId="77777777" w:rsidR="00311ACF" w:rsidRPr="00311ACF" w:rsidRDefault="00311ACF" w:rsidP="007222F8">
            <w:pPr>
              <w:pStyle w:val="ScheduleSectionL3"/>
              <w:widowControl w:val="0"/>
              <w:spacing w:after="0"/>
              <w:ind w:left="0" w:firstLine="0"/>
              <w:jc w:val="left"/>
            </w:pPr>
            <w:r>
              <w:t xml:space="preserve">11.5.10 Operatives must be aware </w:t>
            </w:r>
            <w:r>
              <w:lastRenderedPageBreak/>
              <w:t>of the differing levels of technical complexity and potential safety risk to parties who may work on or in the vicinity of distribution and/or </w:t>
            </w:r>
            <w:hyperlink r:id="rId941">
              <w:r>
                <w:rPr>
                  <w:color w:val="0000FF"/>
                  <w:u w:val="single"/>
                </w:rPr>
                <w:t>Metering Equipment</w:t>
              </w:r>
            </w:hyperlink>
            <w:r>
              <w:t xml:space="preserve"> . </w:t>
            </w:r>
          </w:p>
        </w:tc>
        <w:tc>
          <w:tcPr>
            <w:tcW w:w="1472" w:type="dxa"/>
            <w:shd w:val="clear" w:color="auto" w:fill="auto"/>
          </w:tcPr>
          <w:p w14:paraId="55B2E18A" w14:textId="2599962A" w:rsidR="00311ACF" w:rsidRPr="0065623E" w:rsidRDefault="009212B0" w:rsidP="00AA0901">
            <w:pPr>
              <w:jc w:val="left"/>
              <w:rPr>
                <w:rFonts w:cs="Arial"/>
                <w:szCs w:val="22"/>
              </w:rPr>
            </w:pPr>
            <w:r w:rsidRPr="0065623E">
              <w:lastRenderedPageBreak/>
              <w:t xml:space="preserve">AMI, ASP, </w:t>
            </w:r>
            <w:r w:rsidRPr="0065623E">
              <w:lastRenderedPageBreak/>
              <w:t>MAM</w:t>
            </w:r>
          </w:p>
        </w:tc>
        <w:tc>
          <w:tcPr>
            <w:tcW w:w="1472" w:type="dxa"/>
            <w:shd w:val="clear" w:color="auto" w:fill="auto"/>
          </w:tcPr>
          <w:p w14:paraId="4A83523C" w14:textId="4DE013E6" w:rsidR="00311ACF" w:rsidRPr="0065623E" w:rsidRDefault="009212B0" w:rsidP="00AA0901">
            <w:pPr>
              <w:jc w:val="left"/>
              <w:rPr>
                <w:rFonts w:cs="Arial"/>
                <w:szCs w:val="22"/>
              </w:rPr>
            </w:pPr>
            <w:r w:rsidRPr="0065623E">
              <w:lastRenderedPageBreak/>
              <w:t>ES, MI</w:t>
            </w:r>
          </w:p>
        </w:tc>
        <w:tc>
          <w:tcPr>
            <w:tcW w:w="1472" w:type="dxa"/>
            <w:shd w:val="clear" w:color="auto" w:fill="auto"/>
          </w:tcPr>
          <w:p w14:paraId="2AF69F3D" w14:textId="140E5032" w:rsidR="00311ACF" w:rsidRPr="0065623E" w:rsidRDefault="009212B0" w:rsidP="00AA0901">
            <w:pPr>
              <w:jc w:val="left"/>
              <w:rPr>
                <w:rFonts w:cs="Arial"/>
                <w:szCs w:val="22"/>
              </w:rPr>
            </w:pPr>
            <w:r w:rsidRPr="0065623E">
              <w:t>DNO, MOA</w:t>
            </w:r>
          </w:p>
        </w:tc>
        <w:tc>
          <w:tcPr>
            <w:tcW w:w="1007" w:type="dxa"/>
            <w:shd w:val="clear" w:color="auto" w:fill="auto"/>
          </w:tcPr>
          <w:p w14:paraId="5247C006" w14:textId="77777777" w:rsidR="00311ACF" w:rsidRPr="0065623E" w:rsidRDefault="00311ACF" w:rsidP="00AA0901">
            <w:pPr>
              <w:jc w:val="left"/>
              <w:rPr>
                <w:rFonts w:cs="Arial"/>
                <w:szCs w:val="22"/>
              </w:rPr>
            </w:pPr>
            <w:r w:rsidRPr="0065623E">
              <w:t xml:space="preserve">C1, C2, </w:t>
            </w:r>
            <w:r w:rsidRPr="0065623E">
              <w:lastRenderedPageBreak/>
              <w:t>C3, C4</w:t>
            </w:r>
          </w:p>
        </w:tc>
      </w:tr>
    </w:tbl>
    <w:p w14:paraId="4F14B54B" w14:textId="77777777" w:rsidR="00311ACF" w:rsidRPr="00311ACF" w:rsidRDefault="00311ACF" w:rsidP="007222F8">
      <w:pPr>
        <w:pStyle w:val="ScheduleSectionL2"/>
        <w:widowControl w:val="0"/>
        <w:numPr>
          <w:ilvl w:val="0"/>
          <w:numId w:val="0"/>
        </w:numPr>
        <w:spacing w:after="320"/>
        <w:ind w:left="567"/>
        <w:jc w:val="left"/>
      </w:pPr>
    </w:p>
    <w:p w14:paraId="687BEDF6" w14:textId="77777777" w:rsidR="00D072FE" w:rsidRPr="00D31690" w:rsidRDefault="00D072FE" w:rsidP="007222F8">
      <w:pPr>
        <w:pStyle w:val="ScheduleSectionL2"/>
        <w:widowControl w:val="0"/>
        <w:spacing w:after="320"/>
        <w:jc w:val="left"/>
      </w:pPr>
      <w:r>
        <w:rPr>
          <w:b/>
        </w:rPr>
        <w:t>Controlled Work</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311ACF" w:rsidRPr="00D072FE" w14:paraId="31E27FC6" w14:textId="77777777" w:rsidTr="00D072FE">
        <w:trPr>
          <w:trHeight w:val="808"/>
        </w:trPr>
        <w:tc>
          <w:tcPr>
            <w:tcW w:w="3636" w:type="dxa"/>
            <w:shd w:val="clear" w:color="auto" w:fill="auto"/>
          </w:tcPr>
          <w:p w14:paraId="7564EFE6" w14:textId="77777777" w:rsidR="00311ACF" w:rsidRPr="00D072FE" w:rsidRDefault="00311ACF" w:rsidP="007222F8">
            <w:pPr>
              <w:pStyle w:val="Heading1"/>
              <w:numPr>
                <w:ilvl w:val="0"/>
                <w:numId w:val="0"/>
              </w:numPr>
              <w:jc w:val="left"/>
              <w:rPr>
                <w:b w:val="0"/>
                <w:bCs/>
                <w:color w:val="auto"/>
                <w:sz w:val="20"/>
                <w:szCs w:val="20"/>
              </w:rPr>
            </w:pPr>
          </w:p>
        </w:tc>
        <w:tc>
          <w:tcPr>
            <w:tcW w:w="1472" w:type="dxa"/>
            <w:shd w:val="clear" w:color="auto" w:fill="auto"/>
          </w:tcPr>
          <w:p w14:paraId="3C543C39" w14:textId="77777777" w:rsidR="00311ACF" w:rsidRPr="00AA0901" w:rsidRDefault="00311ACF" w:rsidP="00AA0901">
            <w:pPr>
              <w:jc w:val="left"/>
              <w:rPr>
                <w:szCs w:val="22"/>
              </w:rPr>
            </w:pPr>
            <w:r>
              <w:t>Gas Responsibility</w:t>
            </w:r>
          </w:p>
        </w:tc>
        <w:tc>
          <w:tcPr>
            <w:tcW w:w="1472" w:type="dxa"/>
            <w:shd w:val="clear" w:color="auto" w:fill="auto"/>
          </w:tcPr>
          <w:p w14:paraId="06971F51" w14:textId="77777777" w:rsidR="00311ACF" w:rsidRPr="00AA0901" w:rsidRDefault="00311ACF" w:rsidP="00AA0901">
            <w:pPr>
              <w:jc w:val="left"/>
              <w:rPr>
                <w:szCs w:val="22"/>
              </w:rPr>
            </w:pPr>
            <w:r>
              <w:t>Smart Responsibility</w:t>
            </w:r>
          </w:p>
        </w:tc>
        <w:tc>
          <w:tcPr>
            <w:tcW w:w="1472" w:type="dxa"/>
            <w:shd w:val="clear" w:color="auto" w:fill="auto"/>
          </w:tcPr>
          <w:p w14:paraId="6E991A46" w14:textId="77777777" w:rsidR="00311ACF" w:rsidRPr="00AA0901" w:rsidRDefault="00311ACF" w:rsidP="00AA0901">
            <w:pPr>
              <w:jc w:val="left"/>
              <w:rPr>
                <w:szCs w:val="22"/>
              </w:rPr>
            </w:pPr>
            <w:r>
              <w:t>Electricity Responsibility</w:t>
            </w:r>
          </w:p>
        </w:tc>
        <w:tc>
          <w:tcPr>
            <w:tcW w:w="1007" w:type="dxa"/>
            <w:shd w:val="clear" w:color="auto" w:fill="auto"/>
          </w:tcPr>
          <w:p w14:paraId="0291E3F2" w14:textId="77777777" w:rsidR="00311ACF" w:rsidRPr="00AA0901" w:rsidRDefault="00311ACF" w:rsidP="00AA0901">
            <w:pPr>
              <w:jc w:val="left"/>
              <w:rPr>
                <w:szCs w:val="22"/>
              </w:rPr>
            </w:pPr>
            <w:r>
              <w:t>Work Category</w:t>
            </w:r>
          </w:p>
        </w:tc>
      </w:tr>
      <w:tr w:rsidR="00311ACF" w:rsidRPr="00D072FE" w14:paraId="7A8BE404" w14:textId="77777777" w:rsidTr="00D072FE">
        <w:trPr>
          <w:trHeight w:val="618"/>
        </w:trPr>
        <w:tc>
          <w:tcPr>
            <w:tcW w:w="3636" w:type="dxa"/>
            <w:shd w:val="clear" w:color="auto" w:fill="auto"/>
          </w:tcPr>
          <w:p w14:paraId="594CA5FF" w14:textId="77777777" w:rsidR="00311ACF" w:rsidRPr="00D072FE" w:rsidRDefault="00311ACF" w:rsidP="007222F8">
            <w:pPr>
              <w:pStyle w:val="ScheduleSectionL3"/>
              <w:widowControl w:val="0"/>
              <w:spacing w:after="0"/>
              <w:ind w:left="0" w:firstLine="0"/>
              <w:jc w:val="left"/>
              <w:rPr>
                <w:rFonts w:cs="Arial"/>
                <w:bCs/>
                <w:color w:val="4A8A40"/>
              </w:rPr>
            </w:pPr>
            <w:r>
              <w:t>11.6.1 Installation process must ensure that: </w:t>
            </w:r>
          </w:p>
        </w:tc>
        <w:tc>
          <w:tcPr>
            <w:tcW w:w="1472" w:type="dxa"/>
            <w:shd w:val="clear" w:color="auto" w:fill="auto"/>
          </w:tcPr>
          <w:p w14:paraId="6C891B06" w14:textId="523DB9E8" w:rsidR="00311ACF" w:rsidRPr="0065623E" w:rsidRDefault="00B25D21" w:rsidP="00AA0901">
            <w:pPr>
              <w:jc w:val="left"/>
              <w:rPr>
                <w:rFonts w:cs="Arial"/>
                <w:szCs w:val="22"/>
              </w:rPr>
            </w:pPr>
            <w:r w:rsidRPr="0065623E">
              <w:t>ASP</w:t>
            </w:r>
          </w:p>
        </w:tc>
        <w:tc>
          <w:tcPr>
            <w:tcW w:w="1472" w:type="dxa"/>
            <w:shd w:val="clear" w:color="auto" w:fill="auto"/>
          </w:tcPr>
          <w:p w14:paraId="62DEAAE4" w14:textId="77777777" w:rsidR="00311ACF" w:rsidRPr="00AA0901" w:rsidRDefault="00311ACF" w:rsidP="00AA0901">
            <w:pPr>
              <w:jc w:val="left"/>
              <w:rPr>
                <w:rFonts w:cs="Arial"/>
                <w:szCs w:val="22"/>
              </w:rPr>
            </w:pPr>
          </w:p>
        </w:tc>
        <w:tc>
          <w:tcPr>
            <w:tcW w:w="1472" w:type="dxa"/>
            <w:shd w:val="clear" w:color="auto" w:fill="auto"/>
          </w:tcPr>
          <w:p w14:paraId="134ED475" w14:textId="77777777" w:rsidR="00311ACF" w:rsidRPr="00AA0901" w:rsidRDefault="00311ACF" w:rsidP="00AA0901">
            <w:pPr>
              <w:jc w:val="left"/>
              <w:rPr>
                <w:rFonts w:cs="Arial"/>
                <w:szCs w:val="22"/>
              </w:rPr>
            </w:pPr>
          </w:p>
        </w:tc>
        <w:tc>
          <w:tcPr>
            <w:tcW w:w="1007" w:type="dxa"/>
            <w:shd w:val="clear" w:color="auto" w:fill="auto"/>
          </w:tcPr>
          <w:p w14:paraId="523947FF" w14:textId="77777777" w:rsidR="00311ACF" w:rsidRPr="00AA0901" w:rsidRDefault="00311ACF" w:rsidP="00AA0901">
            <w:pPr>
              <w:jc w:val="left"/>
              <w:rPr>
                <w:rFonts w:cs="Arial"/>
                <w:szCs w:val="22"/>
              </w:rPr>
            </w:pPr>
          </w:p>
        </w:tc>
      </w:tr>
      <w:tr w:rsidR="00311ACF" w:rsidRPr="00D072FE" w14:paraId="536E28C5" w14:textId="77777777" w:rsidTr="00D072FE">
        <w:tc>
          <w:tcPr>
            <w:tcW w:w="3636" w:type="dxa"/>
            <w:shd w:val="clear" w:color="auto" w:fill="auto"/>
          </w:tcPr>
          <w:p w14:paraId="63B75A3F" w14:textId="77777777" w:rsidR="00311ACF" w:rsidRPr="00D072FE" w:rsidRDefault="00B25D21" w:rsidP="00AA0901">
            <w:pPr>
              <w:pStyle w:val="ScheduleSectionL4"/>
              <w:widowControl w:val="0"/>
              <w:spacing w:after="0"/>
              <w:ind w:left="510" w:hanging="510"/>
              <w:jc w:val="left"/>
              <w:rPr>
                <w:rFonts w:cs="Arial"/>
                <w:b/>
                <w:bCs/>
              </w:rPr>
            </w:pPr>
            <w:r>
              <w:t xml:space="preserve">  (a) safe control of work is assured; </w:t>
            </w:r>
          </w:p>
        </w:tc>
        <w:tc>
          <w:tcPr>
            <w:tcW w:w="1472" w:type="dxa"/>
            <w:shd w:val="clear" w:color="auto" w:fill="auto"/>
          </w:tcPr>
          <w:p w14:paraId="0C0E1934" w14:textId="74EDB5A1" w:rsidR="00311ACF" w:rsidRPr="0065623E" w:rsidRDefault="00B25D21" w:rsidP="00AA0901">
            <w:pPr>
              <w:jc w:val="left"/>
              <w:rPr>
                <w:rFonts w:cs="Arial"/>
                <w:szCs w:val="22"/>
              </w:rPr>
            </w:pPr>
            <w:r w:rsidRPr="0065623E">
              <w:t>ASP</w:t>
            </w:r>
          </w:p>
        </w:tc>
        <w:tc>
          <w:tcPr>
            <w:tcW w:w="1472" w:type="dxa"/>
            <w:shd w:val="clear" w:color="auto" w:fill="auto"/>
          </w:tcPr>
          <w:p w14:paraId="13E98C1A" w14:textId="77777777" w:rsidR="00311ACF" w:rsidRPr="00AA0901" w:rsidRDefault="00311ACF" w:rsidP="00AA0901">
            <w:pPr>
              <w:jc w:val="left"/>
              <w:rPr>
                <w:rFonts w:cs="Arial"/>
                <w:szCs w:val="22"/>
              </w:rPr>
            </w:pPr>
          </w:p>
        </w:tc>
        <w:tc>
          <w:tcPr>
            <w:tcW w:w="1472" w:type="dxa"/>
            <w:shd w:val="clear" w:color="auto" w:fill="auto"/>
          </w:tcPr>
          <w:p w14:paraId="01B07B5E" w14:textId="77777777" w:rsidR="00311ACF" w:rsidRPr="00AA0901" w:rsidRDefault="00B25D21" w:rsidP="00AA0901">
            <w:pPr>
              <w:jc w:val="left"/>
              <w:rPr>
                <w:rFonts w:cs="Arial"/>
                <w:szCs w:val="22"/>
              </w:rPr>
            </w:pPr>
            <w:r>
              <w:t xml:space="preserve">   </w:t>
            </w:r>
          </w:p>
        </w:tc>
        <w:tc>
          <w:tcPr>
            <w:tcW w:w="1007" w:type="dxa"/>
            <w:shd w:val="clear" w:color="auto" w:fill="auto"/>
          </w:tcPr>
          <w:p w14:paraId="6A798848" w14:textId="77777777" w:rsidR="00311ACF" w:rsidRPr="00AA0901" w:rsidRDefault="00311ACF" w:rsidP="00AA0901">
            <w:pPr>
              <w:jc w:val="left"/>
              <w:rPr>
                <w:rFonts w:cs="Arial"/>
                <w:szCs w:val="22"/>
              </w:rPr>
            </w:pPr>
          </w:p>
        </w:tc>
      </w:tr>
      <w:tr w:rsidR="00311ACF" w:rsidRPr="00D072FE" w14:paraId="0AD82580" w14:textId="77777777" w:rsidTr="00D072FE">
        <w:tc>
          <w:tcPr>
            <w:tcW w:w="3636" w:type="dxa"/>
            <w:shd w:val="clear" w:color="auto" w:fill="auto"/>
          </w:tcPr>
          <w:p w14:paraId="441EECA7" w14:textId="77777777" w:rsidR="00311ACF" w:rsidRPr="00D072FE" w:rsidRDefault="00B25D21" w:rsidP="007222F8">
            <w:pPr>
              <w:pStyle w:val="ScheduleSectionL4"/>
              <w:widowControl w:val="0"/>
              <w:spacing w:after="0"/>
              <w:ind w:left="510" w:hanging="510"/>
              <w:jc w:val="left"/>
              <w:rPr>
                <w:rFonts w:cs="Arial"/>
                <w:bCs/>
              </w:rPr>
            </w:pPr>
            <w:r>
              <w:t xml:space="preserve">  (b) the </w:t>
            </w:r>
            <w:hyperlink r:id="rId942">
              <w:r>
                <w:rPr>
                  <w:color w:val="0000FF"/>
                  <w:u w:val="single"/>
                </w:rPr>
                <w:t>AMR Device</w:t>
              </w:r>
            </w:hyperlink>
            <w:r>
              <w:t> and any ancillary equipment are installed in accordance with best practice and all relevant standards; </w:t>
            </w:r>
          </w:p>
        </w:tc>
        <w:tc>
          <w:tcPr>
            <w:tcW w:w="1472" w:type="dxa"/>
            <w:shd w:val="clear" w:color="auto" w:fill="auto"/>
          </w:tcPr>
          <w:p w14:paraId="71698966" w14:textId="39BD2856" w:rsidR="00311ACF" w:rsidRPr="0065623E" w:rsidRDefault="00B25D21" w:rsidP="00AA0901">
            <w:pPr>
              <w:jc w:val="left"/>
              <w:rPr>
                <w:rFonts w:cs="Arial"/>
                <w:szCs w:val="22"/>
              </w:rPr>
            </w:pPr>
            <w:r w:rsidRPr="0065623E">
              <w:t>ASP</w:t>
            </w:r>
          </w:p>
        </w:tc>
        <w:tc>
          <w:tcPr>
            <w:tcW w:w="1472" w:type="dxa"/>
            <w:shd w:val="clear" w:color="auto" w:fill="auto"/>
          </w:tcPr>
          <w:p w14:paraId="78C8F9E0" w14:textId="77777777" w:rsidR="00311ACF" w:rsidRPr="00AA0901" w:rsidRDefault="00311ACF" w:rsidP="00AA0901">
            <w:pPr>
              <w:jc w:val="left"/>
              <w:rPr>
                <w:rFonts w:cs="Arial"/>
                <w:szCs w:val="22"/>
              </w:rPr>
            </w:pPr>
          </w:p>
        </w:tc>
        <w:tc>
          <w:tcPr>
            <w:tcW w:w="1472" w:type="dxa"/>
            <w:shd w:val="clear" w:color="auto" w:fill="auto"/>
          </w:tcPr>
          <w:p w14:paraId="5126EEE6" w14:textId="77777777" w:rsidR="00311ACF" w:rsidRPr="00AA0901" w:rsidRDefault="00311ACF" w:rsidP="00AA0901">
            <w:pPr>
              <w:jc w:val="left"/>
              <w:rPr>
                <w:rFonts w:cs="Arial"/>
                <w:szCs w:val="22"/>
              </w:rPr>
            </w:pPr>
          </w:p>
        </w:tc>
        <w:tc>
          <w:tcPr>
            <w:tcW w:w="1007" w:type="dxa"/>
            <w:shd w:val="clear" w:color="auto" w:fill="auto"/>
          </w:tcPr>
          <w:p w14:paraId="5DA7D661" w14:textId="77777777" w:rsidR="00311ACF" w:rsidRPr="00AA0901" w:rsidRDefault="00311ACF" w:rsidP="00AA0901">
            <w:pPr>
              <w:jc w:val="left"/>
              <w:rPr>
                <w:rFonts w:cs="Arial"/>
                <w:szCs w:val="22"/>
              </w:rPr>
            </w:pPr>
          </w:p>
        </w:tc>
      </w:tr>
      <w:tr w:rsidR="00311ACF" w:rsidRPr="00D072FE" w14:paraId="52FACC50" w14:textId="77777777" w:rsidTr="00D072FE">
        <w:tc>
          <w:tcPr>
            <w:tcW w:w="3636" w:type="dxa"/>
            <w:shd w:val="clear" w:color="auto" w:fill="auto"/>
          </w:tcPr>
          <w:p w14:paraId="2123664F" w14:textId="77777777" w:rsidR="00311ACF" w:rsidRPr="00AA0901" w:rsidRDefault="00B25D21" w:rsidP="00AA0901">
            <w:pPr>
              <w:pStyle w:val="ScheduleSectionL4"/>
              <w:widowControl w:val="0"/>
              <w:spacing w:after="0"/>
              <w:ind w:left="510" w:hanging="510"/>
              <w:jc w:val="left"/>
              <w:rPr>
                <w:rFonts w:cs="Arial"/>
                <w:bCs/>
              </w:rPr>
            </w:pPr>
            <w:r>
              <w:t xml:space="preserve">   (c) the </w:t>
            </w:r>
            <w:hyperlink r:id="rId943">
              <w:r>
                <w:rPr>
                  <w:color w:val="0000FF"/>
                  <w:u w:val="single"/>
                </w:rPr>
                <w:t>AMR Device</w:t>
              </w:r>
            </w:hyperlink>
            <w:r>
              <w:t> and any ancillary equipment are inspected and tested on installation;</w:t>
            </w:r>
          </w:p>
        </w:tc>
        <w:tc>
          <w:tcPr>
            <w:tcW w:w="1472" w:type="dxa"/>
            <w:shd w:val="clear" w:color="auto" w:fill="auto"/>
          </w:tcPr>
          <w:p w14:paraId="6618B120" w14:textId="19CBE512" w:rsidR="00311ACF" w:rsidRPr="0065623E" w:rsidRDefault="00B25D21" w:rsidP="00AA0901">
            <w:pPr>
              <w:jc w:val="left"/>
              <w:rPr>
                <w:rFonts w:cs="Arial"/>
                <w:szCs w:val="22"/>
              </w:rPr>
            </w:pPr>
            <w:r w:rsidRPr="0065623E">
              <w:t>ASP</w:t>
            </w:r>
          </w:p>
        </w:tc>
        <w:tc>
          <w:tcPr>
            <w:tcW w:w="1472" w:type="dxa"/>
            <w:shd w:val="clear" w:color="auto" w:fill="auto"/>
          </w:tcPr>
          <w:p w14:paraId="5C4FFCF4" w14:textId="77777777" w:rsidR="00311ACF" w:rsidRPr="00AA0901" w:rsidRDefault="00311ACF" w:rsidP="00AA0901">
            <w:pPr>
              <w:jc w:val="left"/>
              <w:rPr>
                <w:rFonts w:cs="Arial"/>
                <w:szCs w:val="22"/>
              </w:rPr>
            </w:pPr>
          </w:p>
        </w:tc>
        <w:tc>
          <w:tcPr>
            <w:tcW w:w="1472" w:type="dxa"/>
            <w:shd w:val="clear" w:color="auto" w:fill="auto"/>
          </w:tcPr>
          <w:p w14:paraId="03A7FECD" w14:textId="77777777" w:rsidR="00311ACF" w:rsidRPr="00AA0901" w:rsidRDefault="00311ACF" w:rsidP="00AA0901">
            <w:pPr>
              <w:jc w:val="left"/>
              <w:rPr>
                <w:rFonts w:cs="Arial"/>
                <w:szCs w:val="22"/>
              </w:rPr>
            </w:pPr>
          </w:p>
        </w:tc>
        <w:tc>
          <w:tcPr>
            <w:tcW w:w="1007" w:type="dxa"/>
            <w:shd w:val="clear" w:color="auto" w:fill="auto"/>
          </w:tcPr>
          <w:p w14:paraId="5EE6B000" w14:textId="77777777" w:rsidR="00311ACF" w:rsidRPr="00AA0901" w:rsidRDefault="00311ACF" w:rsidP="00AA0901">
            <w:pPr>
              <w:jc w:val="left"/>
              <w:rPr>
                <w:rFonts w:cs="Arial"/>
                <w:szCs w:val="22"/>
              </w:rPr>
            </w:pPr>
          </w:p>
        </w:tc>
      </w:tr>
      <w:tr w:rsidR="00311ACF" w:rsidRPr="00D072FE" w14:paraId="1F47D3D2" w14:textId="77777777" w:rsidTr="00D072FE">
        <w:tc>
          <w:tcPr>
            <w:tcW w:w="3636" w:type="dxa"/>
            <w:shd w:val="clear" w:color="auto" w:fill="auto"/>
          </w:tcPr>
          <w:p w14:paraId="7A7CEA82" w14:textId="77777777" w:rsidR="00311ACF" w:rsidRPr="00AA0901" w:rsidRDefault="00B25D21" w:rsidP="00AA0901">
            <w:pPr>
              <w:pStyle w:val="ScheduleSectionL4"/>
              <w:widowControl w:val="0"/>
              <w:spacing w:after="0"/>
              <w:ind w:left="510" w:hanging="510"/>
              <w:jc w:val="left"/>
              <w:rPr>
                <w:rFonts w:cs="Arial"/>
                <w:bCs/>
              </w:rPr>
            </w:pPr>
            <w:r>
              <w:t xml:space="preserve">   (d) the </w:t>
            </w:r>
            <w:hyperlink r:id="rId944">
              <w:r>
                <w:rPr>
                  <w:color w:val="0000FF"/>
                  <w:u w:val="single"/>
                </w:rPr>
                <w:t>AMR Device</w:t>
              </w:r>
            </w:hyperlink>
            <w:r>
              <w:t> and any ancillary equipment when installed do not have a detrimental effect on other legacy devices other than where compliance with this condition would compromise safety or not be reasonably practical; </w:t>
            </w:r>
          </w:p>
        </w:tc>
        <w:tc>
          <w:tcPr>
            <w:tcW w:w="1472" w:type="dxa"/>
            <w:shd w:val="clear" w:color="auto" w:fill="auto"/>
          </w:tcPr>
          <w:p w14:paraId="253D6814" w14:textId="5EAED214" w:rsidR="00311ACF" w:rsidRPr="0065623E" w:rsidRDefault="00B25D21" w:rsidP="00AA0901">
            <w:pPr>
              <w:jc w:val="left"/>
              <w:rPr>
                <w:rFonts w:cs="Arial"/>
                <w:szCs w:val="22"/>
              </w:rPr>
            </w:pPr>
            <w:r w:rsidRPr="0065623E">
              <w:t>ASP</w:t>
            </w:r>
          </w:p>
        </w:tc>
        <w:tc>
          <w:tcPr>
            <w:tcW w:w="1472" w:type="dxa"/>
            <w:shd w:val="clear" w:color="auto" w:fill="auto"/>
          </w:tcPr>
          <w:p w14:paraId="3FCE7BA4" w14:textId="77777777" w:rsidR="00311ACF" w:rsidRPr="00AA0901" w:rsidRDefault="00311ACF" w:rsidP="00AA0901">
            <w:pPr>
              <w:jc w:val="left"/>
              <w:rPr>
                <w:rFonts w:cs="Arial"/>
                <w:szCs w:val="22"/>
              </w:rPr>
            </w:pPr>
          </w:p>
        </w:tc>
        <w:tc>
          <w:tcPr>
            <w:tcW w:w="1472" w:type="dxa"/>
            <w:shd w:val="clear" w:color="auto" w:fill="auto"/>
          </w:tcPr>
          <w:p w14:paraId="6F6A1B24" w14:textId="77777777" w:rsidR="00311ACF" w:rsidRPr="00AA0901" w:rsidRDefault="00311ACF" w:rsidP="00AA0901">
            <w:pPr>
              <w:jc w:val="left"/>
              <w:rPr>
                <w:rFonts w:cs="Arial"/>
                <w:szCs w:val="22"/>
              </w:rPr>
            </w:pPr>
          </w:p>
        </w:tc>
        <w:tc>
          <w:tcPr>
            <w:tcW w:w="1007" w:type="dxa"/>
            <w:shd w:val="clear" w:color="auto" w:fill="auto"/>
          </w:tcPr>
          <w:p w14:paraId="54A028BE" w14:textId="77777777" w:rsidR="00311ACF" w:rsidRPr="00AA0901" w:rsidRDefault="00311ACF" w:rsidP="00AA0901">
            <w:pPr>
              <w:jc w:val="left"/>
              <w:rPr>
                <w:rFonts w:cs="Arial"/>
                <w:szCs w:val="22"/>
              </w:rPr>
            </w:pPr>
          </w:p>
        </w:tc>
      </w:tr>
      <w:tr w:rsidR="00311ACF" w:rsidRPr="00D072FE" w14:paraId="3ADD694F" w14:textId="77777777" w:rsidTr="00D072FE">
        <w:tc>
          <w:tcPr>
            <w:tcW w:w="3636" w:type="dxa"/>
            <w:shd w:val="clear" w:color="auto" w:fill="auto"/>
          </w:tcPr>
          <w:p w14:paraId="2195EE1E" w14:textId="77777777" w:rsidR="00311ACF" w:rsidRPr="00D072FE" w:rsidRDefault="00311ACF" w:rsidP="007222F8">
            <w:pPr>
              <w:pStyle w:val="ScheduleSectionL4"/>
              <w:widowControl w:val="0"/>
              <w:spacing w:after="0"/>
              <w:ind w:left="510" w:hanging="510"/>
              <w:jc w:val="left"/>
              <w:rPr>
                <w:rFonts w:cs="Arial"/>
                <w:b/>
              </w:rPr>
            </w:pPr>
            <w:r>
              <w:t>  (e) statutory and advisory labels are fitted. </w:t>
            </w:r>
          </w:p>
        </w:tc>
        <w:tc>
          <w:tcPr>
            <w:tcW w:w="1472" w:type="dxa"/>
            <w:shd w:val="clear" w:color="auto" w:fill="auto"/>
          </w:tcPr>
          <w:p w14:paraId="0FDCABAD" w14:textId="6246DE1B" w:rsidR="00311ACF" w:rsidRPr="0065623E" w:rsidRDefault="00B25D21" w:rsidP="00AA0901">
            <w:pPr>
              <w:jc w:val="left"/>
              <w:rPr>
                <w:rFonts w:cs="Arial"/>
                <w:szCs w:val="22"/>
              </w:rPr>
            </w:pPr>
            <w:r w:rsidRPr="0065623E">
              <w:t>ASP</w:t>
            </w:r>
          </w:p>
        </w:tc>
        <w:tc>
          <w:tcPr>
            <w:tcW w:w="1472" w:type="dxa"/>
            <w:shd w:val="clear" w:color="auto" w:fill="auto"/>
          </w:tcPr>
          <w:p w14:paraId="1FB2B6DC" w14:textId="77777777" w:rsidR="00311ACF" w:rsidRPr="00AA0901" w:rsidRDefault="00311ACF" w:rsidP="00AA0901">
            <w:pPr>
              <w:jc w:val="left"/>
              <w:rPr>
                <w:rFonts w:cs="Arial"/>
                <w:szCs w:val="22"/>
              </w:rPr>
            </w:pPr>
          </w:p>
        </w:tc>
        <w:tc>
          <w:tcPr>
            <w:tcW w:w="1472" w:type="dxa"/>
            <w:shd w:val="clear" w:color="auto" w:fill="auto"/>
          </w:tcPr>
          <w:p w14:paraId="261DD371" w14:textId="77777777" w:rsidR="00311ACF" w:rsidRPr="00AA0901" w:rsidRDefault="00311ACF" w:rsidP="00AA0901">
            <w:pPr>
              <w:jc w:val="left"/>
              <w:rPr>
                <w:rFonts w:cs="Arial"/>
                <w:szCs w:val="22"/>
              </w:rPr>
            </w:pPr>
          </w:p>
        </w:tc>
        <w:tc>
          <w:tcPr>
            <w:tcW w:w="1007" w:type="dxa"/>
            <w:shd w:val="clear" w:color="auto" w:fill="auto"/>
          </w:tcPr>
          <w:p w14:paraId="61454E65" w14:textId="77777777" w:rsidR="00311ACF" w:rsidRPr="00AA0901" w:rsidRDefault="00311ACF" w:rsidP="00AA0901">
            <w:pPr>
              <w:jc w:val="left"/>
              <w:rPr>
                <w:rFonts w:cs="Arial"/>
                <w:szCs w:val="22"/>
              </w:rPr>
            </w:pPr>
          </w:p>
        </w:tc>
      </w:tr>
      <w:tr w:rsidR="00B25D21" w:rsidRPr="00D072FE" w14:paraId="27CAC6A2" w14:textId="77777777" w:rsidTr="00D072FE">
        <w:tc>
          <w:tcPr>
            <w:tcW w:w="3636" w:type="dxa"/>
            <w:shd w:val="clear" w:color="auto" w:fill="auto"/>
          </w:tcPr>
          <w:p w14:paraId="5B1DD5C3" w14:textId="4B9D0D24" w:rsidR="00B25D21" w:rsidRPr="00D072FE" w:rsidRDefault="00B25D21" w:rsidP="007222F8">
            <w:pPr>
              <w:pStyle w:val="ScheduleSectionL4"/>
              <w:widowControl w:val="0"/>
              <w:spacing w:after="0"/>
              <w:ind w:left="0" w:firstLine="0"/>
              <w:jc w:val="left"/>
              <w:rPr>
                <w:bCs/>
              </w:rPr>
            </w:pPr>
            <w:r>
              <w:t xml:space="preserve">11.6.2 A </w:t>
            </w:r>
            <w:hyperlink r:id="rId945">
              <w:r>
                <w:rPr>
                  <w:color w:val="0000FF"/>
                  <w:u w:val="single"/>
                </w:rPr>
                <w:t>Meter</w:t>
              </w:r>
            </w:hyperlink>
            <w:r>
              <w:t xml:space="preserve"> Installation shall only be installed or modified by an </w:t>
            </w:r>
            <w:hyperlink r:id="rId946">
              <w:r>
                <w:rPr>
                  <w:color w:val="0000FF"/>
                  <w:u w:val="single"/>
                </w:rPr>
                <w:t>AMI</w:t>
              </w:r>
            </w:hyperlink>
            <w:r>
              <w:t xml:space="preserve"> or otherwise the </w:t>
            </w:r>
            <w:hyperlink r:id="rId947">
              <w:r>
                <w:rPr>
                  <w:color w:val="0000FF"/>
                  <w:u w:val="single"/>
                </w:rPr>
                <w:t>MAM</w:t>
              </w:r>
            </w:hyperlink>
            <w:r>
              <w:t xml:space="preserve"> shall make arrangements for the installation to be inspected by an </w:t>
            </w:r>
            <w:hyperlink r:id="rId948">
              <w:r>
                <w:rPr>
                  <w:color w:val="0000FF"/>
                  <w:u w:val="single"/>
                </w:rPr>
                <w:t>AMI</w:t>
              </w:r>
            </w:hyperlink>
            <w:r>
              <w:t xml:space="preserve"> within 20 </w:t>
            </w:r>
            <w:hyperlink r:id="rId949">
              <w:r>
                <w:rPr>
                  <w:color w:val="0000FF"/>
                  <w:u w:val="single"/>
                </w:rPr>
                <w:t>Working Day</w:t>
              </w:r>
            </w:hyperlink>
            <w:r>
              <w:t>s.</w:t>
            </w:r>
          </w:p>
        </w:tc>
        <w:tc>
          <w:tcPr>
            <w:tcW w:w="1472" w:type="dxa"/>
            <w:shd w:val="clear" w:color="auto" w:fill="auto"/>
          </w:tcPr>
          <w:p w14:paraId="229E806B" w14:textId="4DEBD004" w:rsidR="00B25D21" w:rsidRPr="0065623E" w:rsidRDefault="009212B0" w:rsidP="00AA0901">
            <w:pPr>
              <w:jc w:val="left"/>
              <w:rPr>
                <w:rFonts w:cs="Arial"/>
                <w:szCs w:val="22"/>
              </w:rPr>
            </w:pPr>
            <w:r w:rsidRPr="0065623E">
              <w:t>AMI, MAM</w:t>
            </w:r>
          </w:p>
        </w:tc>
        <w:tc>
          <w:tcPr>
            <w:tcW w:w="1472" w:type="dxa"/>
            <w:shd w:val="clear" w:color="auto" w:fill="auto"/>
          </w:tcPr>
          <w:p w14:paraId="35B155E6" w14:textId="77777777" w:rsidR="00B25D21" w:rsidRPr="00AA0901" w:rsidRDefault="00B25D21" w:rsidP="00AA0901">
            <w:pPr>
              <w:jc w:val="left"/>
              <w:rPr>
                <w:rFonts w:cs="Arial"/>
                <w:szCs w:val="22"/>
              </w:rPr>
            </w:pPr>
          </w:p>
        </w:tc>
        <w:tc>
          <w:tcPr>
            <w:tcW w:w="1472" w:type="dxa"/>
            <w:shd w:val="clear" w:color="auto" w:fill="auto"/>
          </w:tcPr>
          <w:p w14:paraId="6F3927E7" w14:textId="77777777" w:rsidR="00B25D21" w:rsidRPr="00AA0901" w:rsidRDefault="00B25D21" w:rsidP="00AA0901">
            <w:pPr>
              <w:jc w:val="left"/>
              <w:rPr>
                <w:rFonts w:cs="Arial"/>
                <w:szCs w:val="22"/>
              </w:rPr>
            </w:pPr>
          </w:p>
        </w:tc>
        <w:tc>
          <w:tcPr>
            <w:tcW w:w="1007" w:type="dxa"/>
            <w:shd w:val="clear" w:color="auto" w:fill="auto"/>
          </w:tcPr>
          <w:p w14:paraId="7EBCB077" w14:textId="77777777" w:rsidR="00B25D21" w:rsidRPr="00AA0901" w:rsidRDefault="00B25D21" w:rsidP="00AA0901">
            <w:pPr>
              <w:jc w:val="left"/>
              <w:rPr>
                <w:rFonts w:cs="Arial"/>
                <w:szCs w:val="22"/>
              </w:rPr>
            </w:pPr>
            <w:r>
              <w:t>C1, C2, C3, C4</w:t>
            </w:r>
          </w:p>
        </w:tc>
      </w:tr>
      <w:tr w:rsidR="00B25D21" w:rsidRPr="00D072FE" w14:paraId="4F67C58A" w14:textId="77777777" w:rsidTr="00D072FE">
        <w:tc>
          <w:tcPr>
            <w:tcW w:w="3636" w:type="dxa"/>
            <w:shd w:val="clear" w:color="auto" w:fill="auto"/>
          </w:tcPr>
          <w:p w14:paraId="29330301" w14:textId="626B216B" w:rsidR="00B25D21" w:rsidRPr="00D072FE" w:rsidRDefault="00B25D21" w:rsidP="007222F8">
            <w:pPr>
              <w:pStyle w:val="ScheduleSectionL3"/>
              <w:widowControl w:val="0"/>
              <w:spacing w:after="0"/>
              <w:ind w:left="0" w:firstLine="0"/>
              <w:jc w:val="left"/>
              <w:rPr>
                <w:bCs/>
              </w:rPr>
            </w:pPr>
            <w:r>
              <w:t>11.6.3 The </w:t>
            </w:r>
            <w:hyperlink r:id="rId950">
              <w:r>
                <w:rPr>
                  <w:color w:val="0000FF"/>
                  <w:u w:val="single"/>
                </w:rPr>
                <w:t>MAM</w:t>
              </w:r>
            </w:hyperlink>
            <w:r>
              <w:t xml:space="preserve"> and </w:t>
            </w:r>
            <w:hyperlink r:id="rId951">
              <w:r>
                <w:rPr>
                  <w:color w:val="0000FF"/>
                  <w:u w:val="single"/>
                </w:rPr>
                <w:t>AMI</w:t>
              </w:r>
            </w:hyperlink>
            <w:r>
              <w:t xml:space="preserve"> shall ensure that equipment installed in a hazardous area or connected to a </w:t>
            </w:r>
            <w:r>
              <w:lastRenderedPageBreak/>
              <w:t>meter installation located in a hazardous area is suitable for use in such areas and is installed in accordance with the relevant standards e.g., BS EN 60079, IGEM/GM/7 or IGEM/SR/25 as appropriate.</w:t>
            </w:r>
          </w:p>
        </w:tc>
        <w:tc>
          <w:tcPr>
            <w:tcW w:w="1472" w:type="dxa"/>
            <w:shd w:val="clear" w:color="auto" w:fill="auto"/>
          </w:tcPr>
          <w:p w14:paraId="25070226" w14:textId="5EE4A54C" w:rsidR="00B25D21" w:rsidRPr="0065623E" w:rsidRDefault="009212B0" w:rsidP="00AA0901">
            <w:pPr>
              <w:jc w:val="left"/>
              <w:rPr>
                <w:rFonts w:cs="Arial"/>
                <w:szCs w:val="22"/>
              </w:rPr>
            </w:pPr>
            <w:r w:rsidRPr="0065623E">
              <w:lastRenderedPageBreak/>
              <w:t>AMI, MAM</w:t>
            </w:r>
          </w:p>
        </w:tc>
        <w:tc>
          <w:tcPr>
            <w:tcW w:w="1472" w:type="dxa"/>
            <w:shd w:val="clear" w:color="auto" w:fill="auto"/>
          </w:tcPr>
          <w:p w14:paraId="18EA3BE8" w14:textId="77777777" w:rsidR="00B25D21" w:rsidRPr="00AA0901" w:rsidRDefault="00B25D21" w:rsidP="00AA0901">
            <w:pPr>
              <w:jc w:val="left"/>
              <w:rPr>
                <w:rFonts w:cs="Arial"/>
                <w:szCs w:val="22"/>
              </w:rPr>
            </w:pPr>
          </w:p>
        </w:tc>
        <w:tc>
          <w:tcPr>
            <w:tcW w:w="1472" w:type="dxa"/>
            <w:shd w:val="clear" w:color="auto" w:fill="auto"/>
          </w:tcPr>
          <w:p w14:paraId="6D08ED6C" w14:textId="77777777" w:rsidR="00B25D21" w:rsidRPr="00AA0901" w:rsidRDefault="00B25D21" w:rsidP="00AA0901">
            <w:pPr>
              <w:jc w:val="left"/>
              <w:rPr>
                <w:rFonts w:cs="Arial"/>
                <w:szCs w:val="22"/>
              </w:rPr>
            </w:pPr>
          </w:p>
        </w:tc>
        <w:tc>
          <w:tcPr>
            <w:tcW w:w="1007" w:type="dxa"/>
            <w:shd w:val="clear" w:color="auto" w:fill="auto"/>
          </w:tcPr>
          <w:p w14:paraId="0A8946A4" w14:textId="77777777" w:rsidR="00B25D21" w:rsidRPr="00AA0901" w:rsidRDefault="00B25D21" w:rsidP="00AA0901">
            <w:pPr>
              <w:jc w:val="left"/>
              <w:rPr>
                <w:rFonts w:cs="Arial"/>
                <w:szCs w:val="22"/>
              </w:rPr>
            </w:pPr>
            <w:r>
              <w:t>C1, C2, C3, C4</w:t>
            </w:r>
          </w:p>
        </w:tc>
      </w:tr>
      <w:tr w:rsidR="00B25D21" w:rsidRPr="00D072FE" w14:paraId="2E2A3898" w14:textId="77777777" w:rsidTr="00D072FE">
        <w:tc>
          <w:tcPr>
            <w:tcW w:w="3636" w:type="dxa"/>
            <w:shd w:val="clear" w:color="auto" w:fill="auto"/>
          </w:tcPr>
          <w:p w14:paraId="5B120F4E" w14:textId="7B79E285" w:rsidR="00B25D21" w:rsidRPr="00D072FE" w:rsidRDefault="00B25D21" w:rsidP="007222F8">
            <w:pPr>
              <w:pStyle w:val="ScheduleSectionL3"/>
              <w:widowControl w:val="0"/>
              <w:spacing w:after="0"/>
              <w:ind w:left="0" w:firstLine="0"/>
              <w:jc w:val="left"/>
              <w:rPr>
                <w:rFonts w:cs="Arial"/>
                <w:bCs/>
              </w:rPr>
            </w:pPr>
            <w:r>
              <w:t>11.6.4 In the event that a third-party requests permission to connect Ancillary Equipment to a meter installation, the </w:t>
            </w:r>
            <w:hyperlink r:id="rId952">
              <w:r>
                <w:rPr>
                  <w:color w:val="0000FF"/>
                  <w:u w:val="single"/>
                </w:rPr>
                <w:t>MAM</w:t>
              </w:r>
            </w:hyperlink>
            <w:r>
              <w:t> shall specify the appropriate standards to which the ancillary equipment is to be installed.</w:t>
            </w:r>
          </w:p>
        </w:tc>
        <w:tc>
          <w:tcPr>
            <w:tcW w:w="1472" w:type="dxa"/>
            <w:shd w:val="clear" w:color="auto" w:fill="auto"/>
          </w:tcPr>
          <w:p w14:paraId="5EE20ACF" w14:textId="60D0165C" w:rsidR="00B25D21" w:rsidRPr="0065623E" w:rsidRDefault="009212B0" w:rsidP="00AA0901">
            <w:pPr>
              <w:jc w:val="left"/>
              <w:rPr>
                <w:rFonts w:cs="Arial"/>
                <w:szCs w:val="22"/>
              </w:rPr>
            </w:pPr>
            <w:r w:rsidRPr="0065623E">
              <w:t>AMI, ASP, MAM</w:t>
            </w:r>
          </w:p>
        </w:tc>
        <w:tc>
          <w:tcPr>
            <w:tcW w:w="1472" w:type="dxa"/>
            <w:shd w:val="clear" w:color="auto" w:fill="auto"/>
          </w:tcPr>
          <w:p w14:paraId="20C5A17C" w14:textId="43B8104D" w:rsidR="00B25D21" w:rsidRPr="0065623E" w:rsidRDefault="009212B0" w:rsidP="00AA0901">
            <w:pPr>
              <w:jc w:val="left"/>
              <w:rPr>
                <w:rFonts w:cs="Arial"/>
                <w:szCs w:val="22"/>
              </w:rPr>
            </w:pPr>
            <w:r w:rsidRPr="0065623E">
              <w:t>ES, MI</w:t>
            </w:r>
          </w:p>
        </w:tc>
        <w:tc>
          <w:tcPr>
            <w:tcW w:w="1472" w:type="dxa"/>
            <w:shd w:val="clear" w:color="auto" w:fill="auto"/>
          </w:tcPr>
          <w:p w14:paraId="58D0D64E" w14:textId="3FEC47D4" w:rsidR="00B25D21" w:rsidRPr="0065623E" w:rsidRDefault="009212B0" w:rsidP="00AA0901">
            <w:pPr>
              <w:jc w:val="left"/>
              <w:rPr>
                <w:rFonts w:cs="Arial"/>
                <w:szCs w:val="22"/>
              </w:rPr>
            </w:pPr>
            <w:r w:rsidRPr="0065623E">
              <w:t>DNO, MOA</w:t>
            </w:r>
          </w:p>
        </w:tc>
        <w:tc>
          <w:tcPr>
            <w:tcW w:w="1007" w:type="dxa"/>
            <w:shd w:val="clear" w:color="auto" w:fill="auto"/>
          </w:tcPr>
          <w:p w14:paraId="5EBA5A62" w14:textId="77777777" w:rsidR="00B25D21" w:rsidRPr="00AA0901" w:rsidRDefault="00B25D21" w:rsidP="00AA0901">
            <w:pPr>
              <w:jc w:val="left"/>
              <w:rPr>
                <w:rFonts w:cs="Arial"/>
                <w:szCs w:val="22"/>
              </w:rPr>
            </w:pPr>
            <w:r>
              <w:t>C1, C2, C3, C4</w:t>
            </w:r>
          </w:p>
        </w:tc>
      </w:tr>
      <w:tr w:rsidR="00B25D21" w:rsidRPr="00D072FE" w14:paraId="036BF432" w14:textId="77777777" w:rsidTr="00D072FE">
        <w:tc>
          <w:tcPr>
            <w:tcW w:w="3636" w:type="dxa"/>
            <w:shd w:val="clear" w:color="auto" w:fill="auto"/>
          </w:tcPr>
          <w:p w14:paraId="24C9F4A4" w14:textId="06A75647" w:rsidR="00B25D21" w:rsidRPr="00D072FE" w:rsidRDefault="00B25D21" w:rsidP="007222F8">
            <w:pPr>
              <w:pStyle w:val="ScheduleSectionL3"/>
              <w:widowControl w:val="0"/>
              <w:spacing w:after="0"/>
              <w:ind w:left="0" w:firstLine="0"/>
              <w:jc w:val="left"/>
              <w:rPr>
                <w:bCs/>
              </w:rPr>
            </w:pPr>
            <w:r>
              <w:t xml:space="preserve">11.6.5 The </w:t>
            </w:r>
            <w:hyperlink r:id="rId953">
              <w:r>
                <w:rPr>
                  <w:color w:val="0000FF"/>
                  <w:u w:val="single"/>
                </w:rPr>
                <w:t>AMI</w:t>
              </w:r>
            </w:hyperlink>
            <w:r>
              <w:t xml:space="preserve"> shall ensure the meter installation is subject to a visual and physical check, including tightness testing.</w:t>
            </w:r>
          </w:p>
        </w:tc>
        <w:tc>
          <w:tcPr>
            <w:tcW w:w="1472" w:type="dxa"/>
            <w:shd w:val="clear" w:color="auto" w:fill="auto"/>
          </w:tcPr>
          <w:p w14:paraId="72BAEDC0" w14:textId="33CE67D8" w:rsidR="00B25D21" w:rsidRPr="0065623E" w:rsidRDefault="00B25D21" w:rsidP="00AA0901">
            <w:pPr>
              <w:jc w:val="left"/>
              <w:rPr>
                <w:rFonts w:cs="Arial"/>
                <w:szCs w:val="22"/>
              </w:rPr>
            </w:pPr>
            <w:r w:rsidRPr="0065623E">
              <w:t>AMI</w:t>
            </w:r>
          </w:p>
        </w:tc>
        <w:tc>
          <w:tcPr>
            <w:tcW w:w="1472" w:type="dxa"/>
            <w:shd w:val="clear" w:color="auto" w:fill="auto"/>
          </w:tcPr>
          <w:p w14:paraId="083FC51B" w14:textId="77777777" w:rsidR="00B25D21" w:rsidRPr="0065623E" w:rsidRDefault="00B25D21" w:rsidP="00AA0901">
            <w:pPr>
              <w:jc w:val="left"/>
              <w:rPr>
                <w:rFonts w:cs="Arial"/>
                <w:szCs w:val="22"/>
              </w:rPr>
            </w:pPr>
          </w:p>
        </w:tc>
        <w:tc>
          <w:tcPr>
            <w:tcW w:w="1472" w:type="dxa"/>
            <w:shd w:val="clear" w:color="auto" w:fill="auto"/>
          </w:tcPr>
          <w:p w14:paraId="11795515" w14:textId="77777777" w:rsidR="00B25D21" w:rsidRPr="0065623E" w:rsidRDefault="00B25D21" w:rsidP="00AA0901">
            <w:pPr>
              <w:jc w:val="left"/>
              <w:rPr>
                <w:rFonts w:cs="Arial"/>
                <w:szCs w:val="22"/>
              </w:rPr>
            </w:pPr>
          </w:p>
        </w:tc>
        <w:tc>
          <w:tcPr>
            <w:tcW w:w="1007" w:type="dxa"/>
            <w:shd w:val="clear" w:color="auto" w:fill="auto"/>
          </w:tcPr>
          <w:p w14:paraId="76C1C9E9" w14:textId="77777777" w:rsidR="00B25D21" w:rsidRPr="00AA0901" w:rsidRDefault="00B25D21" w:rsidP="00AA0901">
            <w:pPr>
              <w:jc w:val="left"/>
              <w:rPr>
                <w:rFonts w:cs="Arial"/>
                <w:szCs w:val="22"/>
              </w:rPr>
            </w:pPr>
            <w:r>
              <w:t>C1, C2, C3, C4</w:t>
            </w:r>
          </w:p>
        </w:tc>
      </w:tr>
      <w:tr w:rsidR="00B25D21" w:rsidRPr="00D072FE" w14:paraId="6714904D" w14:textId="77777777" w:rsidTr="00D072FE">
        <w:tc>
          <w:tcPr>
            <w:tcW w:w="3636" w:type="dxa"/>
            <w:shd w:val="clear" w:color="auto" w:fill="auto"/>
          </w:tcPr>
          <w:p w14:paraId="5F83E214" w14:textId="31C8E3DA" w:rsidR="00B25D21" w:rsidRPr="00D072FE" w:rsidRDefault="00B25D21" w:rsidP="007222F8">
            <w:pPr>
              <w:pStyle w:val="ScheduleSectionL4"/>
              <w:widowControl w:val="0"/>
              <w:spacing w:after="0"/>
              <w:ind w:left="0" w:firstLine="0"/>
              <w:jc w:val="left"/>
              <w:rPr>
                <w:bCs/>
              </w:rPr>
            </w:pPr>
            <w:r>
              <w:t>11.6.6 It shall be determined by the </w:t>
            </w:r>
            <w:hyperlink r:id="rId954">
              <w:r>
                <w:rPr>
                  <w:color w:val="0000FF"/>
                  <w:u w:val="single"/>
                </w:rPr>
                <w:t>MAM</w:t>
              </w:r>
            </w:hyperlink>
            <w:r>
              <w:t xml:space="preserve"> whether a </w:t>
            </w:r>
            <w:hyperlink r:id="rId955">
              <w:r>
                <w:rPr>
                  <w:color w:val="0000FF"/>
                  <w:u w:val="single"/>
                </w:rPr>
                <w:t>Meter</w:t>
              </w:r>
            </w:hyperlink>
            <w:r>
              <w:t xml:space="preserve"> Installation is within the scope of the PSSR and, if so, safe operating limits shall be specified, and written schemes of examinations must be available prior to commissioning. </w:t>
            </w:r>
          </w:p>
        </w:tc>
        <w:tc>
          <w:tcPr>
            <w:tcW w:w="1472" w:type="dxa"/>
            <w:shd w:val="clear" w:color="auto" w:fill="auto"/>
          </w:tcPr>
          <w:p w14:paraId="6184F0C8" w14:textId="1704557D" w:rsidR="00B25D21" w:rsidRPr="0065623E" w:rsidRDefault="009212B0" w:rsidP="00AA0901">
            <w:pPr>
              <w:jc w:val="left"/>
              <w:rPr>
                <w:rFonts w:cs="Arial"/>
                <w:szCs w:val="22"/>
              </w:rPr>
            </w:pPr>
            <w:r w:rsidRPr="0065623E">
              <w:t>MAM</w:t>
            </w:r>
          </w:p>
        </w:tc>
        <w:tc>
          <w:tcPr>
            <w:tcW w:w="1472" w:type="dxa"/>
            <w:shd w:val="clear" w:color="auto" w:fill="auto"/>
          </w:tcPr>
          <w:p w14:paraId="4416087D" w14:textId="77777777" w:rsidR="00B25D21" w:rsidRPr="0065623E" w:rsidRDefault="00B25D21" w:rsidP="00AA0901">
            <w:pPr>
              <w:jc w:val="left"/>
              <w:rPr>
                <w:rFonts w:cs="Arial"/>
                <w:szCs w:val="22"/>
              </w:rPr>
            </w:pPr>
          </w:p>
        </w:tc>
        <w:tc>
          <w:tcPr>
            <w:tcW w:w="1472" w:type="dxa"/>
            <w:shd w:val="clear" w:color="auto" w:fill="auto"/>
          </w:tcPr>
          <w:p w14:paraId="1C508977" w14:textId="77777777" w:rsidR="00B25D21" w:rsidRPr="0065623E" w:rsidRDefault="00B25D21" w:rsidP="00AA0901">
            <w:pPr>
              <w:jc w:val="left"/>
              <w:rPr>
                <w:rFonts w:cs="Arial"/>
                <w:szCs w:val="22"/>
              </w:rPr>
            </w:pPr>
          </w:p>
        </w:tc>
        <w:tc>
          <w:tcPr>
            <w:tcW w:w="1007" w:type="dxa"/>
            <w:shd w:val="clear" w:color="auto" w:fill="auto"/>
          </w:tcPr>
          <w:p w14:paraId="58B65CD7" w14:textId="77777777" w:rsidR="00B25D21" w:rsidRPr="00AA0901" w:rsidRDefault="00B25D21" w:rsidP="00AA0901">
            <w:pPr>
              <w:jc w:val="left"/>
              <w:rPr>
                <w:rFonts w:cs="Arial"/>
                <w:szCs w:val="22"/>
              </w:rPr>
            </w:pPr>
            <w:r>
              <w:t>C4</w:t>
            </w:r>
          </w:p>
        </w:tc>
      </w:tr>
      <w:tr w:rsidR="00B25D21" w:rsidRPr="00D072FE" w14:paraId="74BDDAB8" w14:textId="77777777" w:rsidTr="00D072FE">
        <w:tc>
          <w:tcPr>
            <w:tcW w:w="3636" w:type="dxa"/>
            <w:shd w:val="clear" w:color="auto" w:fill="auto"/>
          </w:tcPr>
          <w:p w14:paraId="1AF0BEE7" w14:textId="1CE5CB53" w:rsidR="00B25D21" w:rsidRPr="00D072FE" w:rsidRDefault="00B25D21" w:rsidP="007222F8">
            <w:pPr>
              <w:pStyle w:val="ScheduleSectionL3"/>
              <w:widowControl w:val="0"/>
              <w:spacing w:after="0"/>
              <w:ind w:left="0" w:firstLine="0"/>
              <w:jc w:val="left"/>
              <w:rPr>
                <w:bCs/>
              </w:rPr>
            </w:pPr>
            <w:r>
              <w:t>11.6.7 Where staff of the </w:t>
            </w:r>
            <w:hyperlink r:id="rId956">
              <w:r>
                <w:rPr>
                  <w:color w:val="0000FF"/>
                  <w:u w:val="single"/>
                </w:rPr>
                <w:t>DNO</w:t>
              </w:r>
            </w:hyperlink>
            <w:r>
              <w:t> and the </w:t>
            </w:r>
            <w:hyperlink r:id="rId957">
              <w:r w:rsidR="00174CFF">
                <w:rPr>
                  <w:color w:val="0000FF"/>
                  <w:u w:val="single"/>
                </w:rPr>
                <w:t>EMO</w:t>
              </w:r>
            </w:hyperlink>
            <w:r>
              <w:t> become jointly involved in works, such as in paragraph 11.2.6 (b) above, both </w:t>
            </w:r>
            <w:hyperlink r:id="rId958">
              <w:r>
                <w:rPr>
                  <w:color w:val="0000FF"/>
                  <w:u w:val="single"/>
                </w:rPr>
                <w:t>Parties</w:t>
              </w:r>
            </w:hyperlink>
            <w:r>
              <w:t> will follow the </w:t>
            </w:r>
            <w:hyperlink r:id="rId959">
              <w:r>
                <w:rPr>
                  <w:color w:val="0000FF"/>
                  <w:u w:val="single"/>
                </w:rPr>
                <w:t>DNO</w:t>
              </w:r>
            </w:hyperlink>
            <w:r>
              <w:t> </w:t>
            </w:r>
            <w:hyperlink r:id="rId960">
              <w:r>
                <w:rPr>
                  <w:color w:val="0000FF"/>
                  <w:u w:val="single"/>
                </w:rPr>
                <w:t>Distribution Safety Rule</w:t>
              </w:r>
            </w:hyperlink>
            <w:r w:rsidRPr="00FA1CAB">
              <w:rPr>
                <w:color w:val="0000FF"/>
                <w:u w:val="single"/>
              </w:rPr>
              <w:t>s</w:t>
            </w:r>
            <w:r>
              <w:t>. This may involve the use of a specific document to ensure that work does not commence before safety precautions have been taken and that the supply is not restored until works are completed or suspended (see 8.1.6(c)). </w:t>
            </w:r>
          </w:p>
        </w:tc>
        <w:tc>
          <w:tcPr>
            <w:tcW w:w="1472" w:type="dxa"/>
            <w:shd w:val="clear" w:color="auto" w:fill="auto"/>
          </w:tcPr>
          <w:p w14:paraId="20D87119" w14:textId="77777777" w:rsidR="00B25D21" w:rsidRPr="00AA0901" w:rsidRDefault="00B25D21" w:rsidP="00AA0901">
            <w:pPr>
              <w:jc w:val="left"/>
              <w:rPr>
                <w:rFonts w:cs="Arial"/>
                <w:szCs w:val="22"/>
              </w:rPr>
            </w:pPr>
          </w:p>
        </w:tc>
        <w:tc>
          <w:tcPr>
            <w:tcW w:w="1472" w:type="dxa"/>
            <w:shd w:val="clear" w:color="auto" w:fill="auto"/>
          </w:tcPr>
          <w:p w14:paraId="2A778302" w14:textId="77777777" w:rsidR="00B25D21" w:rsidRPr="00AA0901" w:rsidRDefault="00B25D21" w:rsidP="00AA0901">
            <w:pPr>
              <w:jc w:val="left"/>
              <w:rPr>
                <w:rFonts w:cs="Arial"/>
                <w:szCs w:val="22"/>
              </w:rPr>
            </w:pPr>
          </w:p>
        </w:tc>
        <w:tc>
          <w:tcPr>
            <w:tcW w:w="1472" w:type="dxa"/>
            <w:shd w:val="clear" w:color="auto" w:fill="auto"/>
          </w:tcPr>
          <w:p w14:paraId="45E99CAC" w14:textId="79CE7823" w:rsidR="00B25D21" w:rsidRPr="0065623E" w:rsidRDefault="009212B0" w:rsidP="00AA0901">
            <w:pPr>
              <w:jc w:val="left"/>
              <w:rPr>
                <w:rFonts w:cs="Arial"/>
                <w:szCs w:val="22"/>
              </w:rPr>
            </w:pPr>
            <w:r w:rsidRPr="0065623E">
              <w:t xml:space="preserve">DNO, </w:t>
            </w:r>
            <w:r w:rsidR="00174CFF" w:rsidRPr="0065623E">
              <w:t>EMO</w:t>
            </w:r>
          </w:p>
        </w:tc>
        <w:tc>
          <w:tcPr>
            <w:tcW w:w="1007" w:type="dxa"/>
            <w:shd w:val="clear" w:color="auto" w:fill="auto"/>
          </w:tcPr>
          <w:p w14:paraId="2E2C4E20" w14:textId="77777777" w:rsidR="00B25D21" w:rsidRPr="00AA0901" w:rsidRDefault="00B25D21" w:rsidP="00AA0901">
            <w:pPr>
              <w:jc w:val="left"/>
              <w:rPr>
                <w:rFonts w:cs="Arial"/>
                <w:szCs w:val="22"/>
              </w:rPr>
            </w:pPr>
          </w:p>
        </w:tc>
      </w:tr>
      <w:tr w:rsidR="00B25D21" w:rsidRPr="00D072FE" w14:paraId="53B91ABD" w14:textId="77777777" w:rsidTr="00D072FE">
        <w:tc>
          <w:tcPr>
            <w:tcW w:w="3636" w:type="dxa"/>
            <w:shd w:val="clear" w:color="auto" w:fill="auto"/>
          </w:tcPr>
          <w:p w14:paraId="327CAE6B" w14:textId="2C8DC553" w:rsidR="00B25D21" w:rsidRPr="00D072FE" w:rsidRDefault="00B25D21" w:rsidP="007222F8">
            <w:pPr>
              <w:pStyle w:val="ScheduleSectionL3"/>
              <w:widowControl w:val="0"/>
              <w:spacing w:after="0"/>
              <w:ind w:left="0" w:firstLine="0"/>
              <w:jc w:val="left"/>
              <w:rPr>
                <w:bCs/>
              </w:rPr>
            </w:pPr>
            <w:r>
              <w:rPr>
                <w:i/>
              </w:rPr>
              <w:t xml:space="preserve">Note: Appendix 9 provides guidance </w:t>
            </w:r>
            <w:r w:rsidRPr="00FA1CAB">
              <w:rPr>
                <w:i/>
              </w:rPr>
              <w:t>to </w:t>
            </w:r>
            <w:hyperlink r:id="rId961">
              <w:r w:rsidR="00174CFF" w:rsidRPr="00FA1CAB">
                <w:rPr>
                  <w:i/>
                  <w:color w:val="0000FF"/>
                  <w:u w:val="single"/>
                </w:rPr>
                <w:t>EMO</w:t>
              </w:r>
            </w:hyperlink>
            <w:r w:rsidRPr="00FA1CAB">
              <w:rPr>
                <w:i/>
              </w:rPr>
              <w:t>s on typical </w:t>
            </w:r>
            <w:hyperlink r:id="rId962">
              <w:r w:rsidRPr="00FA1CAB">
                <w:rPr>
                  <w:i/>
                  <w:color w:val="0000FF"/>
                  <w:u w:val="single"/>
                </w:rPr>
                <w:t>DNO</w:t>
              </w:r>
            </w:hyperlink>
            <w:r w:rsidRPr="00FA1CAB">
              <w:rPr>
                <w:i/>
              </w:rPr>
              <w:t> operational and safety considerations at the interface. This should be read in conjunction with </w:t>
            </w:r>
            <w:hyperlink r:id="rId963">
              <w:r w:rsidRPr="00FA1CAB">
                <w:rPr>
                  <w:i/>
                  <w:color w:val="0000FF"/>
                  <w:u w:val="single"/>
                </w:rPr>
                <w:t>DNO</w:t>
              </w:r>
            </w:hyperlink>
            <w:r w:rsidRPr="00FA1CAB">
              <w:rPr>
                <w:i/>
              </w:rPr>
              <w:t> information</w:t>
            </w:r>
            <w:r>
              <w:rPr>
                <w:i/>
              </w:rPr>
              <w:t xml:space="preserve"> provided (see sub-section 21.6.and Appendix 13, Part 1. </w:t>
            </w:r>
          </w:p>
        </w:tc>
        <w:tc>
          <w:tcPr>
            <w:tcW w:w="1472" w:type="dxa"/>
            <w:shd w:val="clear" w:color="auto" w:fill="auto"/>
          </w:tcPr>
          <w:p w14:paraId="743C1629" w14:textId="77777777" w:rsidR="00B25D21" w:rsidRPr="00AA0901" w:rsidRDefault="00B25D21" w:rsidP="00AA0901">
            <w:pPr>
              <w:jc w:val="left"/>
              <w:rPr>
                <w:rFonts w:cs="Arial"/>
                <w:szCs w:val="22"/>
              </w:rPr>
            </w:pPr>
          </w:p>
        </w:tc>
        <w:tc>
          <w:tcPr>
            <w:tcW w:w="1472" w:type="dxa"/>
            <w:shd w:val="clear" w:color="auto" w:fill="auto"/>
          </w:tcPr>
          <w:p w14:paraId="402B1430" w14:textId="77777777" w:rsidR="00B25D21" w:rsidRPr="00AA0901" w:rsidRDefault="00B25D21" w:rsidP="00AA0901">
            <w:pPr>
              <w:jc w:val="left"/>
              <w:rPr>
                <w:rFonts w:cs="Arial"/>
                <w:szCs w:val="22"/>
              </w:rPr>
            </w:pPr>
          </w:p>
        </w:tc>
        <w:tc>
          <w:tcPr>
            <w:tcW w:w="1472" w:type="dxa"/>
            <w:shd w:val="clear" w:color="auto" w:fill="auto"/>
          </w:tcPr>
          <w:p w14:paraId="4FB2417D" w14:textId="466F4433" w:rsidR="00B25D21" w:rsidRPr="0065623E" w:rsidRDefault="009212B0" w:rsidP="00AA0901">
            <w:pPr>
              <w:jc w:val="left"/>
              <w:rPr>
                <w:rFonts w:cs="Arial"/>
                <w:szCs w:val="22"/>
              </w:rPr>
            </w:pPr>
            <w:r w:rsidRPr="0065623E">
              <w:t xml:space="preserve">DNO, </w:t>
            </w:r>
            <w:r w:rsidR="00174CFF" w:rsidRPr="0065623E">
              <w:t>EMO</w:t>
            </w:r>
          </w:p>
        </w:tc>
        <w:tc>
          <w:tcPr>
            <w:tcW w:w="1007" w:type="dxa"/>
            <w:shd w:val="clear" w:color="auto" w:fill="auto"/>
          </w:tcPr>
          <w:p w14:paraId="04874044" w14:textId="77777777" w:rsidR="00B25D21" w:rsidRPr="00AA0901" w:rsidRDefault="00B25D21" w:rsidP="00AA0901">
            <w:pPr>
              <w:jc w:val="left"/>
              <w:rPr>
                <w:rFonts w:cs="Arial"/>
                <w:szCs w:val="22"/>
              </w:rPr>
            </w:pPr>
          </w:p>
        </w:tc>
      </w:tr>
      <w:tr w:rsidR="00B25D21" w:rsidRPr="00D072FE" w14:paraId="294E6D39" w14:textId="77777777" w:rsidTr="00D072FE">
        <w:tc>
          <w:tcPr>
            <w:tcW w:w="3636" w:type="dxa"/>
            <w:shd w:val="clear" w:color="auto" w:fill="auto"/>
          </w:tcPr>
          <w:p w14:paraId="7F439AAD" w14:textId="77777777" w:rsidR="00B25D21" w:rsidRPr="00D072FE" w:rsidRDefault="00B25D21" w:rsidP="007222F8">
            <w:pPr>
              <w:pStyle w:val="ScheduleSectionL3"/>
              <w:widowControl w:val="0"/>
              <w:spacing w:after="0"/>
              <w:ind w:left="0" w:firstLine="0"/>
              <w:jc w:val="left"/>
              <w:rPr>
                <w:bCs/>
              </w:rPr>
            </w:pPr>
            <w:r>
              <w:lastRenderedPageBreak/>
              <w:t>11.6.8 There are specific duties in the Electricity Safety, Quality and Continuity Regulations 2002 (as amended), (in particular Regulation 25) and also a general duty of care under health and safety legislation to ensure that members of the public are protected from work carried out. </w:t>
            </w:r>
          </w:p>
        </w:tc>
        <w:tc>
          <w:tcPr>
            <w:tcW w:w="1472" w:type="dxa"/>
            <w:shd w:val="clear" w:color="auto" w:fill="auto"/>
          </w:tcPr>
          <w:p w14:paraId="5F91CCC4" w14:textId="77777777" w:rsidR="00B25D21" w:rsidRPr="00AA0901" w:rsidRDefault="00B25D21" w:rsidP="00AA0901">
            <w:pPr>
              <w:jc w:val="left"/>
              <w:rPr>
                <w:rFonts w:cs="Arial"/>
                <w:szCs w:val="22"/>
              </w:rPr>
            </w:pPr>
          </w:p>
        </w:tc>
        <w:tc>
          <w:tcPr>
            <w:tcW w:w="1472" w:type="dxa"/>
            <w:shd w:val="clear" w:color="auto" w:fill="auto"/>
          </w:tcPr>
          <w:p w14:paraId="77696706" w14:textId="77777777" w:rsidR="00B25D21" w:rsidRPr="00AA0901" w:rsidRDefault="00B25D21" w:rsidP="00AA0901">
            <w:pPr>
              <w:jc w:val="left"/>
              <w:rPr>
                <w:rFonts w:cs="Arial"/>
                <w:szCs w:val="22"/>
              </w:rPr>
            </w:pPr>
          </w:p>
        </w:tc>
        <w:tc>
          <w:tcPr>
            <w:tcW w:w="1472" w:type="dxa"/>
            <w:shd w:val="clear" w:color="auto" w:fill="auto"/>
          </w:tcPr>
          <w:p w14:paraId="21A239A2" w14:textId="548920FC" w:rsidR="00B25D21" w:rsidRPr="0065623E" w:rsidRDefault="009212B0" w:rsidP="00AA0901">
            <w:pPr>
              <w:jc w:val="left"/>
              <w:rPr>
                <w:rFonts w:cs="Arial"/>
                <w:szCs w:val="22"/>
              </w:rPr>
            </w:pPr>
            <w:r w:rsidRPr="0065623E">
              <w:t xml:space="preserve">DNO, </w:t>
            </w:r>
            <w:r w:rsidR="00174CFF" w:rsidRPr="0065623E">
              <w:t>EMO</w:t>
            </w:r>
          </w:p>
        </w:tc>
        <w:tc>
          <w:tcPr>
            <w:tcW w:w="1007" w:type="dxa"/>
            <w:shd w:val="clear" w:color="auto" w:fill="auto"/>
          </w:tcPr>
          <w:p w14:paraId="6789B76B" w14:textId="77777777" w:rsidR="00B25D21" w:rsidRPr="00AA0901" w:rsidRDefault="00B25D21" w:rsidP="00AA0901">
            <w:pPr>
              <w:jc w:val="left"/>
              <w:rPr>
                <w:rFonts w:cs="Arial"/>
                <w:szCs w:val="22"/>
              </w:rPr>
            </w:pPr>
          </w:p>
        </w:tc>
      </w:tr>
      <w:tr w:rsidR="00B25D21" w:rsidRPr="00D072FE" w14:paraId="1DF36EFE" w14:textId="77777777" w:rsidTr="00D072FE">
        <w:tc>
          <w:tcPr>
            <w:tcW w:w="3636" w:type="dxa"/>
            <w:shd w:val="clear" w:color="auto" w:fill="auto"/>
          </w:tcPr>
          <w:p w14:paraId="40C0E605" w14:textId="388088EB" w:rsidR="00B25D21" w:rsidRPr="00D072FE" w:rsidRDefault="00B25D21" w:rsidP="007222F8">
            <w:pPr>
              <w:pStyle w:val="ScheduleSectionL3"/>
              <w:widowControl w:val="0"/>
              <w:spacing w:after="0"/>
              <w:ind w:left="0" w:firstLine="0"/>
              <w:jc w:val="left"/>
              <w:rPr>
                <w:bCs/>
              </w:rPr>
            </w:pPr>
            <w:r>
              <w:t>11.6.9 Together, the above place the onus on the </w:t>
            </w:r>
            <w:hyperlink r:id="rId964">
              <w:r w:rsidR="00174CFF">
                <w:rPr>
                  <w:color w:val="0000FF"/>
                  <w:u w:val="single"/>
                </w:rPr>
                <w:t>EMO</w:t>
              </w:r>
            </w:hyperlink>
            <w:r>
              <w:t> and/or </w:t>
            </w:r>
            <w:hyperlink r:id="rId965">
              <w:r>
                <w:rPr>
                  <w:color w:val="0000FF"/>
                  <w:u w:val="single"/>
                </w:rPr>
                <w:t>DNO</w:t>
              </w:r>
            </w:hyperlink>
            <w:r>
              <w:t> to ensure work is carried out safely when it is connecting an installation that is found disconnected, or de-energised, or where it is asked to add additional circuits.  </w:t>
            </w:r>
          </w:p>
        </w:tc>
        <w:tc>
          <w:tcPr>
            <w:tcW w:w="1472" w:type="dxa"/>
            <w:shd w:val="clear" w:color="auto" w:fill="auto"/>
          </w:tcPr>
          <w:p w14:paraId="43451E24" w14:textId="77777777" w:rsidR="00B25D21" w:rsidRPr="00AA0901" w:rsidRDefault="00B25D21" w:rsidP="00AA0901">
            <w:pPr>
              <w:jc w:val="left"/>
              <w:rPr>
                <w:rFonts w:cs="Arial"/>
                <w:szCs w:val="22"/>
              </w:rPr>
            </w:pPr>
          </w:p>
        </w:tc>
        <w:tc>
          <w:tcPr>
            <w:tcW w:w="1472" w:type="dxa"/>
            <w:shd w:val="clear" w:color="auto" w:fill="auto"/>
          </w:tcPr>
          <w:p w14:paraId="4DA21A21" w14:textId="77777777" w:rsidR="00B25D21" w:rsidRPr="00AA0901" w:rsidRDefault="00B25D21" w:rsidP="00AA0901">
            <w:pPr>
              <w:jc w:val="left"/>
              <w:rPr>
                <w:rFonts w:cs="Arial"/>
                <w:szCs w:val="22"/>
              </w:rPr>
            </w:pPr>
          </w:p>
        </w:tc>
        <w:tc>
          <w:tcPr>
            <w:tcW w:w="1472" w:type="dxa"/>
            <w:shd w:val="clear" w:color="auto" w:fill="auto"/>
          </w:tcPr>
          <w:p w14:paraId="5ED12FAA" w14:textId="6C470DE8" w:rsidR="00B25D21" w:rsidRPr="0065623E" w:rsidRDefault="009212B0" w:rsidP="00AA0901">
            <w:pPr>
              <w:jc w:val="left"/>
              <w:rPr>
                <w:rFonts w:cs="Arial"/>
                <w:szCs w:val="22"/>
              </w:rPr>
            </w:pPr>
            <w:r w:rsidRPr="0065623E">
              <w:t xml:space="preserve">DNO, </w:t>
            </w:r>
            <w:r w:rsidR="00174CFF" w:rsidRPr="0065623E">
              <w:t>EMO</w:t>
            </w:r>
          </w:p>
        </w:tc>
        <w:tc>
          <w:tcPr>
            <w:tcW w:w="1007" w:type="dxa"/>
            <w:shd w:val="clear" w:color="auto" w:fill="auto"/>
          </w:tcPr>
          <w:p w14:paraId="1A1E7822" w14:textId="77777777" w:rsidR="00B25D21" w:rsidRPr="00AA0901" w:rsidRDefault="00B25D21" w:rsidP="00AA0901">
            <w:pPr>
              <w:jc w:val="left"/>
              <w:rPr>
                <w:rFonts w:cs="Arial"/>
                <w:szCs w:val="22"/>
              </w:rPr>
            </w:pPr>
          </w:p>
        </w:tc>
      </w:tr>
      <w:tr w:rsidR="00B25D21" w:rsidRPr="00D072FE" w14:paraId="49EBDEF6" w14:textId="77777777" w:rsidTr="00D072FE">
        <w:tc>
          <w:tcPr>
            <w:tcW w:w="3636" w:type="dxa"/>
            <w:shd w:val="clear" w:color="auto" w:fill="auto"/>
          </w:tcPr>
          <w:p w14:paraId="1EF5DA6C" w14:textId="5824759F" w:rsidR="00B25D21" w:rsidRPr="00D072FE" w:rsidRDefault="00B25D21" w:rsidP="007222F8">
            <w:pPr>
              <w:pStyle w:val="ScheduleSectionL3"/>
              <w:widowControl w:val="0"/>
              <w:spacing w:after="0"/>
              <w:ind w:left="0" w:firstLine="0"/>
              <w:jc w:val="left"/>
              <w:rPr>
                <w:bCs/>
              </w:rPr>
            </w:pPr>
            <w:r>
              <w:t xml:space="preserve">11.6.10 </w:t>
            </w:r>
            <w:hyperlink r:id="rId966">
              <w:r w:rsidR="00174CFF">
                <w:rPr>
                  <w:color w:val="0000FF"/>
                  <w:u w:val="single"/>
                </w:rPr>
                <w:t>EMO</w:t>
              </w:r>
            </w:hyperlink>
            <w:r>
              <w:t>s shall establish procedures for ensuring that it is safe to connect installations in compliance with the Electricity Safety, Quality and Continuity Regulations 2002 (as amended), at the date of this </w:t>
            </w:r>
            <w:hyperlink r:id="rId967">
              <w:r>
                <w:rPr>
                  <w:color w:val="0000FF"/>
                  <w:u w:val="single"/>
                </w:rPr>
                <w:t>Code</w:t>
              </w:r>
            </w:hyperlink>
            <w:r>
              <w:t> and as amended from time to time, to cover situations in which it is working at a meter installation where it may be reconnecting existing circuits, or adding new circuits. </w:t>
            </w:r>
          </w:p>
        </w:tc>
        <w:tc>
          <w:tcPr>
            <w:tcW w:w="1472" w:type="dxa"/>
            <w:shd w:val="clear" w:color="auto" w:fill="auto"/>
          </w:tcPr>
          <w:p w14:paraId="58C91409" w14:textId="77777777" w:rsidR="00B25D21" w:rsidRPr="00AA0901" w:rsidRDefault="00B25D21" w:rsidP="00AA0901">
            <w:pPr>
              <w:jc w:val="left"/>
              <w:rPr>
                <w:rFonts w:cs="Arial"/>
                <w:szCs w:val="22"/>
              </w:rPr>
            </w:pPr>
          </w:p>
        </w:tc>
        <w:tc>
          <w:tcPr>
            <w:tcW w:w="1472" w:type="dxa"/>
            <w:shd w:val="clear" w:color="auto" w:fill="auto"/>
          </w:tcPr>
          <w:p w14:paraId="35127CF4" w14:textId="77777777" w:rsidR="00B25D21" w:rsidRPr="00AA0901" w:rsidRDefault="00B25D21" w:rsidP="00AA0901">
            <w:pPr>
              <w:jc w:val="left"/>
              <w:rPr>
                <w:rFonts w:cs="Arial"/>
                <w:szCs w:val="22"/>
              </w:rPr>
            </w:pPr>
          </w:p>
        </w:tc>
        <w:tc>
          <w:tcPr>
            <w:tcW w:w="1472" w:type="dxa"/>
            <w:shd w:val="clear" w:color="auto" w:fill="auto"/>
          </w:tcPr>
          <w:p w14:paraId="215074C2" w14:textId="3B22502E" w:rsidR="00B25D21" w:rsidRPr="0065623E" w:rsidRDefault="00174CFF" w:rsidP="00AA0901">
            <w:pPr>
              <w:jc w:val="left"/>
              <w:rPr>
                <w:rFonts w:cs="Arial"/>
                <w:szCs w:val="22"/>
              </w:rPr>
            </w:pPr>
            <w:r w:rsidRPr="0065623E">
              <w:t>EMO</w:t>
            </w:r>
          </w:p>
        </w:tc>
        <w:tc>
          <w:tcPr>
            <w:tcW w:w="1007" w:type="dxa"/>
            <w:shd w:val="clear" w:color="auto" w:fill="auto"/>
          </w:tcPr>
          <w:p w14:paraId="269C0155" w14:textId="77777777" w:rsidR="00B25D21" w:rsidRPr="00AA0901" w:rsidRDefault="00B25D21" w:rsidP="00AA0901">
            <w:pPr>
              <w:jc w:val="left"/>
              <w:rPr>
                <w:rFonts w:cs="Arial"/>
                <w:szCs w:val="22"/>
              </w:rPr>
            </w:pPr>
          </w:p>
        </w:tc>
      </w:tr>
    </w:tbl>
    <w:p w14:paraId="78D56F56" w14:textId="77777777" w:rsidR="00311ACF" w:rsidRDefault="00311ACF" w:rsidP="007222F8">
      <w:pPr>
        <w:pStyle w:val="ScheduleSectionL2"/>
        <w:widowControl w:val="0"/>
        <w:numPr>
          <w:ilvl w:val="0"/>
          <w:numId w:val="0"/>
        </w:numPr>
        <w:spacing w:after="320"/>
        <w:jc w:val="left"/>
      </w:pPr>
    </w:p>
    <w:p w14:paraId="2F1D2CA1" w14:textId="77777777" w:rsidR="00D072FE" w:rsidRPr="00D31690" w:rsidRDefault="00D072FE" w:rsidP="007222F8">
      <w:pPr>
        <w:pStyle w:val="ScheduleSectionL2"/>
        <w:widowControl w:val="0"/>
        <w:spacing w:after="320"/>
        <w:jc w:val="left"/>
      </w:pPr>
      <w:r>
        <w:rPr>
          <w:b/>
        </w:rPr>
        <w:t>Safety Inspections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157810" w:rsidRPr="00D072FE" w14:paraId="2785A525" w14:textId="77777777" w:rsidTr="00D072FE">
        <w:trPr>
          <w:trHeight w:val="808"/>
        </w:trPr>
        <w:tc>
          <w:tcPr>
            <w:tcW w:w="3636" w:type="dxa"/>
            <w:shd w:val="clear" w:color="auto" w:fill="auto"/>
          </w:tcPr>
          <w:p w14:paraId="0D45F608" w14:textId="77777777" w:rsidR="00157810" w:rsidRPr="00D072FE" w:rsidRDefault="00157810" w:rsidP="007222F8">
            <w:pPr>
              <w:pStyle w:val="Heading1"/>
              <w:numPr>
                <w:ilvl w:val="0"/>
                <w:numId w:val="0"/>
              </w:numPr>
              <w:jc w:val="left"/>
              <w:rPr>
                <w:b w:val="0"/>
                <w:bCs/>
                <w:color w:val="auto"/>
                <w:sz w:val="20"/>
                <w:szCs w:val="20"/>
              </w:rPr>
            </w:pPr>
          </w:p>
        </w:tc>
        <w:tc>
          <w:tcPr>
            <w:tcW w:w="1472" w:type="dxa"/>
            <w:shd w:val="clear" w:color="auto" w:fill="auto"/>
          </w:tcPr>
          <w:p w14:paraId="4FFC46B4" w14:textId="77777777" w:rsidR="00157810" w:rsidRPr="00FF7920" w:rsidRDefault="00157810" w:rsidP="00FF7920">
            <w:pPr>
              <w:jc w:val="left"/>
              <w:rPr>
                <w:szCs w:val="22"/>
              </w:rPr>
            </w:pPr>
            <w:r>
              <w:t>Gas Responsibility</w:t>
            </w:r>
          </w:p>
        </w:tc>
        <w:tc>
          <w:tcPr>
            <w:tcW w:w="1472" w:type="dxa"/>
            <w:shd w:val="clear" w:color="auto" w:fill="auto"/>
          </w:tcPr>
          <w:p w14:paraId="1C315144" w14:textId="77777777" w:rsidR="00157810" w:rsidRPr="00FF7920" w:rsidRDefault="00157810" w:rsidP="00FF7920">
            <w:pPr>
              <w:jc w:val="left"/>
              <w:rPr>
                <w:szCs w:val="22"/>
              </w:rPr>
            </w:pPr>
            <w:r>
              <w:t>Smart Responsibility</w:t>
            </w:r>
          </w:p>
        </w:tc>
        <w:tc>
          <w:tcPr>
            <w:tcW w:w="1472" w:type="dxa"/>
            <w:shd w:val="clear" w:color="auto" w:fill="auto"/>
          </w:tcPr>
          <w:p w14:paraId="2B076A6E" w14:textId="77777777" w:rsidR="00157810" w:rsidRPr="00FF7920" w:rsidRDefault="00157810" w:rsidP="00FF7920">
            <w:pPr>
              <w:jc w:val="left"/>
              <w:rPr>
                <w:szCs w:val="22"/>
              </w:rPr>
            </w:pPr>
            <w:r>
              <w:t>Electricity Responsibility</w:t>
            </w:r>
          </w:p>
        </w:tc>
        <w:tc>
          <w:tcPr>
            <w:tcW w:w="1007" w:type="dxa"/>
            <w:shd w:val="clear" w:color="auto" w:fill="auto"/>
          </w:tcPr>
          <w:p w14:paraId="568AD7CD" w14:textId="77777777" w:rsidR="00157810" w:rsidRPr="00FF7920" w:rsidRDefault="00157810" w:rsidP="00FF7920">
            <w:pPr>
              <w:jc w:val="left"/>
              <w:rPr>
                <w:szCs w:val="22"/>
              </w:rPr>
            </w:pPr>
            <w:r>
              <w:t>Work Category</w:t>
            </w:r>
          </w:p>
        </w:tc>
      </w:tr>
      <w:tr w:rsidR="00157810" w:rsidRPr="00D072FE" w14:paraId="75B28E1C" w14:textId="77777777" w:rsidTr="00D072FE">
        <w:trPr>
          <w:trHeight w:val="618"/>
        </w:trPr>
        <w:tc>
          <w:tcPr>
            <w:tcW w:w="3636" w:type="dxa"/>
            <w:shd w:val="clear" w:color="auto" w:fill="auto"/>
          </w:tcPr>
          <w:p w14:paraId="4D1D55D5" w14:textId="49C17818" w:rsidR="00157810" w:rsidRPr="00157810" w:rsidRDefault="00157810" w:rsidP="007222F8">
            <w:pPr>
              <w:pStyle w:val="ScheduleSectionL3"/>
              <w:widowControl w:val="0"/>
              <w:spacing w:after="0"/>
              <w:ind w:left="0" w:firstLine="0"/>
              <w:jc w:val="left"/>
            </w:pPr>
            <w:r>
              <w:t xml:space="preserve">11.7.1 Where safety inspections are undertaken by the relevant </w:t>
            </w:r>
            <w:hyperlink r:id="rId968">
              <w:r>
                <w:rPr>
                  <w:color w:val="0000FF"/>
                  <w:u w:val="single"/>
                </w:rPr>
                <w:t>Party</w:t>
              </w:r>
            </w:hyperlink>
            <w:r>
              <w:t xml:space="preserve"> (or the </w:t>
            </w:r>
            <w:hyperlink r:id="rId969">
              <w:r>
                <w:rPr>
                  <w:color w:val="0000FF"/>
                  <w:u w:val="single"/>
                </w:rPr>
                <w:t>AMI</w:t>
              </w:r>
            </w:hyperlink>
            <w:r>
              <w:t xml:space="preserve"> on behalf of the </w:t>
            </w:r>
            <w:hyperlink r:id="rId970">
              <w:r>
                <w:rPr>
                  <w:color w:val="0000FF"/>
                  <w:u w:val="single"/>
                </w:rPr>
                <w:t>Gas Act Owner</w:t>
              </w:r>
            </w:hyperlink>
            <w:r>
              <w:t xml:space="preserve"> or </w:t>
            </w:r>
            <w:hyperlink r:id="rId971">
              <w:r>
                <w:rPr>
                  <w:color w:val="0000FF"/>
                  <w:u w:val="single"/>
                </w:rPr>
                <w:t>DNO</w:t>
              </w:r>
            </w:hyperlink>
            <w:r>
              <w:t>), the inspections should include:</w:t>
            </w:r>
          </w:p>
        </w:tc>
        <w:tc>
          <w:tcPr>
            <w:tcW w:w="1472" w:type="dxa"/>
            <w:shd w:val="clear" w:color="auto" w:fill="auto"/>
          </w:tcPr>
          <w:p w14:paraId="79729A9A" w14:textId="2D2C73C9" w:rsidR="00157810" w:rsidRPr="0065623E" w:rsidRDefault="009212B0" w:rsidP="00FF7920">
            <w:pPr>
              <w:jc w:val="left"/>
              <w:rPr>
                <w:rFonts w:cs="Arial"/>
                <w:szCs w:val="22"/>
              </w:rPr>
            </w:pPr>
            <w:r w:rsidRPr="0065623E">
              <w:t>AMI, ASP, MAM</w:t>
            </w:r>
          </w:p>
        </w:tc>
        <w:tc>
          <w:tcPr>
            <w:tcW w:w="1472" w:type="dxa"/>
            <w:shd w:val="clear" w:color="auto" w:fill="auto"/>
          </w:tcPr>
          <w:p w14:paraId="3CA1F810" w14:textId="0F343994" w:rsidR="00157810" w:rsidRPr="0065623E" w:rsidRDefault="009212B0" w:rsidP="00FF7920">
            <w:pPr>
              <w:jc w:val="left"/>
              <w:rPr>
                <w:rFonts w:cs="Arial"/>
                <w:szCs w:val="22"/>
              </w:rPr>
            </w:pPr>
            <w:r w:rsidRPr="0065623E">
              <w:t>ES, MI</w:t>
            </w:r>
          </w:p>
        </w:tc>
        <w:tc>
          <w:tcPr>
            <w:tcW w:w="1472" w:type="dxa"/>
            <w:shd w:val="clear" w:color="auto" w:fill="auto"/>
          </w:tcPr>
          <w:p w14:paraId="2CB649DE" w14:textId="151CBC31"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683C8B22" w14:textId="77777777" w:rsidR="00157810" w:rsidRPr="00FF7920" w:rsidRDefault="00157810" w:rsidP="00FF7920">
            <w:pPr>
              <w:jc w:val="left"/>
              <w:rPr>
                <w:rFonts w:cs="Arial"/>
                <w:szCs w:val="22"/>
              </w:rPr>
            </w:pPr>
            <w:r>
              <w:t>C1, C2, C3, C4</w:t>
            </w:r>
          </w:p>
        </w:tc>
      </w:tr>
      <w:tr w:rsidR="00157810" w:rsidRPr="00D072FE" w14:paraId="15F6A1A7" w14:textId="77777777" w:rsidTr="00D072FE">
        <w:trPr>
          <w:trHeight w:val="618"/>
        </w:trPr>
        <w:tc>
          <w:tcPr>
            <w:tcW w:w="3636" w:type="dxa"/>
            <w:shd w:val="clear" w:color="auto" w:fill="auto"/>
          </w:tcPr>
          <w:p w14:paraId="5E02C48D" w14:textId="77777777" w:rsidR="00157810" w:rsidRPr="00D072FE" w:rsidRDefault="00157810" w:rsidP="007222F8">
            <w:pPr>
              <w:pStyle w:val="ScheduleSectionL4"/>
              <w:widowControl w:val="0"/>
              <w:spacing w:after="0"/>
              <w:ind w:left="510" w:hanging="510"/>
              <w:jc w:val="left"/>
              <w:rPr>
                <w:rFonts w:cs="Arial"/>
                <w:bCs/>
              </w:rPr>
            </w:pPr>
            <w:r>
              <w:t xml:space="preserve">   (a) reading the meter</w:t>
            </w:r>
          </w:p>
        </w:tc>
        <w:tc>
          <w:tcPr>
            <w:tcW w:w="1472" w:type="dxa"/>
            <w:shd w:val="clear" w:color="auto" w:fill="auto"/>
          </w:tcPr>
          <w:p w14:paraId="2B3B4325" w14:textId="1AF02E1B" w:rsidR="00157810" w:rsidRPr="0065623E" w:rsidRDefault="009212B0" w:rsidP="00FF7920">
            <w:pPr>
              <w:jc w:val="left"/>
              <w:rPr>
                <w:rFonts w:cs="Arial"/>
                <w:szCs w:val="22"/>
              </w:rPr>
            </w:pPr>
            <w:r w:rsidRPr="0065623E">
              <w:t>AMI, ASP, MAM</w:t>
            </w:r>
          </w:p>
        </w:tc>
        <w:tc>
          <w:tcPr>
            <w:tcW w:w="1472" w:type="dxa"/>
            <w:shd w:val="clear" w:color="auto" w:fill="auto"/>
          </w:tcPr>
          <w:p w14:paraId="1B8BA7D4" w14:textId="27970D35" w:rsidR="00157810" w:rsidRPr="0065623E" w:rsidRDefault="009212B0" w:rsidP="00FF7920">
            <w:pPr>
              <w:jc w:val="left"/>
              <w:rPr>
                <w:rFonts w:cs="Arial"/>
                <w:szCs w:val="22"/>
              </w:rPr>
            </w:pPr>
            <w:r w:rsidRPr="0065623E">
              <w:t>ES, MI</w:t>
            </w:r>
          </w:p>
        </w:tc>
        <w:tc>
          <w:tcPr>
            <w:tcW w:w="1472" w:type="dxa"/>
            <w:shd w:val="clear" w:color="auto" w:fill="auto"/>
          </w:tcPr>
          <w:p w14:paraId="57B22B22" w14:textId="606012B8"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692D9D40" w14:textId="77777777" w:rsidR="00157810" w:rsidRPr="00FF7920" w:rsidRDefault="00157810" w:rsidP="00FF7920">
            <w:pPr>
              <w:jc w:val="left"/>
              <w:rPr>
                <w:rFonts w:cs="Arial"/>
                <w:szCs w:val="22"/>
              </w:rPr>
            </w:pPr>
            <w:r>
              <w:t>C1, C2, C3, C4</w:t>
            </w:r>
          </w:p>
        </w:tc>
      </w:tr>
      <w:tr w:rsidR="00157810" w:rsidRPr="00D072FE" w14:paraId="30D6F60C" w14:textId="77777777" w:rsidTr="00440715">
        <w:trPr>
          <w:trHeight w:val="296"/>
        </w:trPr>
        <w:tc>
          <w:tcPr>
            <w:tcW w:w="3636" w:type="dxa"/>
            <w:shd w:val="clear" w:color="auto" w:fill="auto"/>
          </w:tcPr>
          <w:p w14:paraId="31A451BF" w14:textId="77777777" w:rsidR="00157810" w:rsidRPr="00D072FE" w:rsidRDefault="00157810" w:rsidP="006125A1">
            <w:pPr>
              <w:pStyle w:val="ScheduleSectionL4"/>
              <w:widowControl w:val="0"/>
              <w:spacing w:after="0"/>
              <w:ind w:left="510" w:hanging="510"/>
              <w:jc w:val="left"/>
              <w:rPr>
                <w:rFonts w:cs="Arial"/>
                <w:bCs/>
              </w:rPr>
            </w:pPr>
            <w:r>
              <w:t xml:space="preserve">   (b) inspecting the meter and associated meter installation </w:t>
            </w:r>
            <w:r>
              <w:lastRenderedPageBreak/>
              <w:t>for evidence of tampering</w:t>
            </w:r>
          </w:p>
        </w:tc>
        <w:tc>
          <w:tcPr>
            <w:tcW w:w="1472" w:type="dxa"/>
            <w:shd w:val="clear" w:color="auto" w:fill="auto"/>
          </w:tcPr>
          <w:p w14:paraId="07E0CA35" w14:textId="00C52A5B" w:rsidR="00157810" w:rsidRPr="0065623E" w:rsidRDefault="009212B0" w:rsidP="00FF7920">
            <w:pPr>
              <w:jc w:val="left"/>
              <w:rPr>
                <w:rFonts w:cs="Arial"/>
                <w:szCs w:val="22"/>
              </w:rPr>
            </w:pPr>
            <w:r w:rsidRPr="0065623E">
              <w:lastRenderedPageBreak/>
              <w:t>AMI, ASP, MAM</w:t>
            </w:r>
          </w:p>
        </w:tc>
        <w:tc>
          <w:tcPr>
            <w:tcW w:w="1472" w:type="dxa"/>
            <w:shd w:val="clear" w:color="auto" w:fill="auto"/>
          </w:tcPr>
          <w:p w14:paraId="55BA011C" w14:textId="53AD8D01" w:rsidR="00157810" w:rsidRPr="0065623E" w:rsidRDefault="009212B0" w:rsidP="00FF7920">
            <w:pPr>
              <w:jc w:val="left"/>
              <w:rPr>
                <w:rFonts w:cs="Arial"/>
                <w:szCs w:val="22"/>
              </w:rPr>
            </w:pPr>
            <w:r w:rsidRPr="0065623E">
              <w:t>ES, MI</w:t>
            </w:r>
          </w:p>
        </w:tc>
        <w:tc>
          <w:tcPr>
            <w:tcW w:w="1472" w:type="dxa"/>
            <w:shd w:val="clear" w:color="auto" w:fill="auto"/>
          </w:tcPr>
          <w:p w14:paraId="5BC96F4E" w14:textId="4F5E1C8A"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59BFDEE6" w14:textId="77777777" w:rsidR="00157810" w:rsidRPr="00FF7920" w:rsidRDefault="00157810" w:rsidP="00FF7920">
            <w:pPr>
              <w:jc w:val="left"/>
              <w:rPr>
                <w:rFonts w:cs="Arial"/>
                <w:szCs w:val="22"/>
              </w:rPr>
            </w:pPr>
            <w:r>
              <w:t>C1, C2, C3, C4</w:t>
            </w:r>
          </w:p>
        </w:tc>
      </w:tr>
      <w:tr w:rsidR="00C56876" w:rsidRPr="00D072FE" w14:paraId="50156A96" w14:textId="77777777" w:rsidTr="00440715">
        <w:trPr>
          <w:trHeight w:val="296"/>
        </w:trPr>
        <w:tc>
          <w:tcPr>
            <w:tcW w:w="3636" w:type="dxa"/>
            <w:shd w:val="clear" w:color="auto" w:fill="auto"/>
          </w:tcPr>
          <w:p w14:paraId="08403628" w14:textId="7EE6051A" w:rsidR="00C56876" w:rsidRDefault="00C56876" w:rsidP="006125A1">
            <w:pPr>
              <w:pStyle w:val="ScheduleSectionL4"/>
              <w:widowControl w:val="0"/>
              <w:spacing w:after="0"/>
              <w:ind w:left="510" w:hanging="510"/>
              <w:jc w:val="left"/>
            </w:pPr>
            <w:r>
              <w:t xml:space="preserve">   (c) inspecting the meter installation for any evidence that the meter has not continuously been in position for the purpose of registering the quantity of gas supplied</w:t>
            </w:r>
          </w:p>
        </w:tc>
        <w:tc>
          <w:tcPr>
            <w:tcW w:w="1472" w:type="dxa"/>
            <w:shd w:val="clear" w:color="auto" w:fill="auto"/>
          </w:tcPr>
          <w:p w14:paraId="226A5627" w14:textId="559CB4DD" w:rsidR="00C56876" w:rsidRPr="0065623E" w:rsidRDefault="00C56876" w:rsidP="00FF7920">
            <w:pPr>
              <w:jc w:val="left"/>
            </w:pPr>
            <w:r w:rsidRPr="0065623E">
              <w:t>AMI, MAM</w:t>
            </w:r>
          </w:p>
        </w:tc>
        <w:tc>
          <w:tcPr>
            <w:tcW w:w="1472" w:type="dxa"/>
            <w:shd w:val="clear" w:color="auto" w:fill="auto"/>
          </w:tcPr>
          <w:p w14:paraId="6477E3CB" w14:textId="77777777" w:rsidR="00C56876" w:rsidRPr="0065623E" w:rsidRDefault="00C56876" w:rsidP="00FF7920">
            <w:pPr>
              <w:jc w:val="left"/>
            </w:pPr>
          </w:p>
        </w:tc>
        <w:tc>
          <w:tcPr>
            <w:tcW w:w="1472" w:type="dxa"/>
            <w:shd w:val="clear" w:color="auto" w:fill="auto"/>
          </w:tcPr>
          <w:p w14:paraId="666AC37A" w14:textId="77777777" w:rsidR="00C56876" w:rsidRPr="0065623E" w:rsidRDefault="00C56876" w:rsidP="00FF7920">
            <w:pPr>
              <w:jc w:val="left"/>
            </w:pPr>
          </w:p>
        </w:tc>
        <w:tc>
          <w:tcPr>
            <w:tcW w:w="1007" w:type="dxa"/>
            <w:shd w:val="clear" w:color="auto" w:fill="auto"/>
          </w:tcPr>
          <w:p w14:paraId="28DA0C45" w14:textId="0635918A" w:rsidR="00C56876" w:rsidRDefault="00C56876" w:rsidP="00FF7920">
            <w:pPr>
              <w:jc w:val="left"/>
            </w:pPr>
            <w:r>
              <w:t>C1, C2, C3, C4</w:t>
            </w:r>
          </w:p>
        </w:tc>
      </w:tr>
      <w:tr w:rsidR="00157810" w:rsidRPr="00D072FE" w14:paraId="2A0756AD" w14:textId="77777777" w:rsidTr="00D072FE">
        <w:trPr>
          <w:trHeight w:val="618"/>
        </w:trPr>
        <w:tc>
          <w:tcPr>
            <w:tcW w:w="3636" w:type="dxa"/>
            <w:shd w:val="clear" w:color="auto" w:fill="auto"/>
          </w:tcPr>
          <w:p w14:paraId="0C8E6ABC" w14:textId="77777777" w:rsidR="00157810" w:rsidRPr="00D072FE" w:rsidRDefault="00157810" w:rsidP="007222F8">
            <w:pPr>
              <w:pStyle w:val="ScheduleSectionL4"/>
              <w:widowControl w:val="0"/>
              <w:spacing w:after="0"/>
              <w:ind w:left="510" w:hanging="510"/>
              <w:jc w:val="left"/>
              <w:rPr>
                <w:rFonts w:cs="Arial"/>
                <w:bCs/>
              </w:rPr>
            </w:pPr>
            <w:r>
              <w:t xml:space="preserve">   (d) arranging for information in respect of any gas leakage identified in the vicinity of the meter to be passed on in accordance with GS(M)R, in particular suspected gas escapes and gas safety related issues should be reported immediately to 0800 111 999 and the owner/</w:t>
            </w:r>
            <w:hyperlink r:id="rId972">
              <w:r>
                <w:rPr>
                  <w:color w:val="0000FF"/>
                  <w:u w:val="single"/>
                </w:rPr>
                <w:t>Consumer</w:t>
              </w:r>
            </w:hyperlink>
            <w:r>
              <w:t xml:space="preserve"> given appropriate gas safety advice</w:t>
            </w:r>
          </w:p>
        </w:tc>
        <w:tc>
          <w:tcPr>
            <w:tcW w:w="1472" w:type="dxa"/>
            <w:shd w:val="clear" w:color="auto" w:fill="auto"/>
          </w:tcPr>
          <w:p w14:paraId="4EA1782D" w14:textId="5BD9998D" w:rsidR="00157810" w:rsidRPr="0065623E" w:rsidRDefault="009212B0" w:rsidP="00FF7920">
            <w:pPr>
              <w:jc w:val="left"/>
              <w:rPr>
                <w:rFonts w:cs="Arial"/>
                <w:szCs w:val="22"/>
              </w:rPr>
            </w:pPr>
            <w:r w:rsidRPr="0065623E">
              <w:t>AMI, MAM</w:t>
            </w:r>
          </w:p>
        </w:tc>
        <w:tc>
          <w:tcPr>
            <w:tcW w:w="1472" w:type="dxa"/>
            <w:shd w:val="clear" w:color="auto" w:fill="auto"/>
          </w:tcPr>
          <w:p w14:paraId="238C33EF" w14:textId="77777777" w:rsidR="00157810" w:rsidRPr="0065623E" w:rsidRDefault="00157810" w:rsidP="00FF7920">
            <w:pPr>
              <w:jc w:val="left"/>
              <w:rPr>
                <w:rFonts w:cs="Arial"/>
                <w:szCs w:val="22"/>
              </w:rPr>
            </w:pPr>
          </w:p>
        </w:tc>
        <w:tc>
          <w:tcPr>
            <w:tcW w:w="1472" w:type="dxa"/>
            <w:shd w:val="clear" w:color="auto" w:fill="auto"/>
          </w:tcPr>
          <w:p w14:paraId="54B12CA4" w14:textId="77777777" w:rsidR="00157810" w:rsidRPr="0065623E" w:rsidRDefault="00157810" w:rsidP="00FF7920">
            <w:pPr>
              <w:jc w:val="left"/>
              <w:rPr>
                <w:rFonts w:cs="Arial"/>
                <w:szCs w:val="22"/>
              </w:rPr>
            </w:pPr>
          </w:p>
        </w:tc>
        <w:tc>
          <w:tcPr>
            <w:tcW w:w="1007" w:type="dxa"/>
            <w:shd w:val="clear" w:color="auto" w:fill="auto"/>
          </w:tcPr>
          <w:p w14:paraId="2C0A8119" w14:textId="77777777" w:rsidR="00157810" w:rsidRPr="00FF7920" w:rsidRDefault="00157810" w:rsidP="00FF7920">
            <w:pPr>
              <w:jc w:val="left"/>
              <w:rPr>
                <w:rFonts w:cs="Arial"/>
                <w:szCs w:val="22"/>
              </w:rPr>
            </w:pPr>
            <w:r>
              <w:t>C1, C2, C3, C4</w:t>
            </w:r>
          </w:p>
        </w:tc>
      </w:tr>
      <w:tr w:rsidR="00157810" w:rsidRPr="00D072FE" w14:paraId="2D2C4BF6" w14:textId="77777777" w:rsidTr="00D072FE">
        <w:trPr>
          <w:trHeight w:val="618"/>
        </w:trPr>
        <w:tc>
          <w:tcPr>
            <w:tcW w:w="3636" w:type="dxa"/>
            <w:shd w:val="clear" w:color="auto" w:fill="auto"/>
          </w:tcPr>
          <w:p w14:paraId="76950655" w14:textId="77777777" w:rsidR="00157810" w:rsidRPr="00D072FE" w:rsidRDefault="00157810" w:rsidP="007222F8">
            <w:pPr>
              <w:pStyle w:val="ScheduleSectionL4"/>
              <w:widowControl w:val="0"/>
              <w:spacing w:after="0"/>
              <w:ind w:left="510" w:hanging="510"/>
              <w:jc w:val="left"/>
              <w:rPr>
                <w:rFonts w:cs="Arial"/>
                <w:bCs/>
              </w:rPr>
            </w:pPr>
            <w:r>
              <w:t xml:space="preserve">   (e) inspecting the meter for any evidence of deterioration which might affect its due functioning or safety</w:t>
            </w:r>
          </w:p>
        </w:tc>
        <w:tc>
          <w:tcPr>
            <w:tcW w:w="1472" w:type="dxa"/>
            <w:shd w:val="clear" w:color="auto" w:fill="auto"/>
          </w:tcPr>
          <w:p w14:paraId="4E20E2C3" w14:textId="3266318F" w:rsidR="00157810" w:rsidRPr="0065623E" w:rsidRDefault="009212B0" w:rsidP="00FF7920">
            <w:pPr>
              <w:jc w:val="left"/>
              <w:rPr>
                <w:rFonts w:cs="Arial"/>
                <w:szCs w:val="22"/>
              </w:rPr>
            </w:pPr>
            <w:r w:rsidRPr="0065623E">
              <w:t>AMI, ASP, MAM</w:t>
            </w:r>
          </w:p>
        </w:tc>
        <w:tc>
          <w:tcPr>
            <w:tcW w:w="1472" w:type="dxa"/>
            <w:shd w:val="clear" w:color="auto" w:fill="auto"/>
          </w:tcPr>
          <w:p w14:paraId="5EA844A8" w14:textId="64E52928" w:rsidR="00157810" w:rsidRPr="0065623E" w:rsidRDefault="009212B0" w:rsidP="00FF7920">
            <w:pPr>
              <w:jc w:val="left"/>
              <w:rPr>
                <w:rFonts w:cs="Arial"/>
                <w:szCs w:val="22"/>
              </w:rPr>
            </w:pPr>
            <w:r w:rsidRPr="0065623E">
              <w:t>ES, MI</w:t>
            </w:r>
          </w:p>
        </w:tc>
        <w:tc>
          <w:tcPr>
            <w:tcW w:w="1472" w:type="dxa"/>
            <w:shd w:val="clear" w:color="auto" w:fill="auto"/>
          </w:tcPr>
          <w:p w14:paraId="785EB77F" w14:textId="7897E0DF"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64B27480" w14:textId="77777777" w:rsidR="00157810" w:rsidRPr="00FF7920" w:rsidRDefault="00157810" w:rsidP="00FF7920">
            <w:pPr>
              <w:jc w:val="left"/>
              <w:rPr>
                <w:rFonts w:cs="Arial"/>
                <w:szCs w:val="22"/>
              </w:rPr>
            </w:pPr>
            <w:r>
              <w:t>C1, C2, C3, C4</w:t>
            </w:r>
          </w:p>
        </w:tc>
      </w:tr>
      <w:tr w:rsidR="00157810" w:rsidRPr="00D072FE" w14:paraId="171EA1B5" w14:textId="77777777" w:rsidTr="00D072FE">
        <w:trPr>
          <w:trHeight w:val="618"/>
        </w:trPr>
        <w:tc>
          <w:tcPr>
            <w:tcW w:w="3636" w:type="dxa"/>
            <w:shd w:val="clear" w:color="auto" w:fill="auto"/>
          </w:tcPr>
          <w:p w14:paraId="176AE0B4" w14:textId="77777777" w:rsidR="00157810" w:rsidRPr="0065623E" w:rsidRDefault="00157810" w:rsidP="007222F8">
            <w:pPr>
              <w:pStyle w:val="ScheduleSectionL4"/>
              <w:widowControl w:val="0"/>
              <w:spacing w:after="0"/>
              <w:ind w:left="510" w:hanging="510"/>
              <w:jc w:val="left"/>
              <w:rPr>
                <w:rFonts w:cs="Arial"/>
                <w:bCs/>
              </w:rPr>
            </w:pPr>
            <w:r w:rsidRPr="0065623E">
              <w:t xml:space="preserve">   (f) where necessary and subject to the consent of the owner of the meter, changing any batteries in the meter.</w:t>
            </w:r>
          </w:p>
        </w:tc>
        <w:tc>
          <w:tcPr>
            <w:tcW w:w="1472" w:type="dxa"/>
            <w:shd w:val="clear" w:color="auto" w:fill="auto"/>
          </w:tcPr>
          <w:p w14:paraId="7A3B260A" w14:textId="4BB21CC7" w:rsidR="00157810" w:rsidRPr="0065623E" w:rsidRDefault="009212B0" w:rsidP="00FF7920">
            <w:pPr>
              <w:jc w:val="left"/>
              <w:rPr>
                <w:rFonts w:cs="Arial"/>
                <w:szCs w:val="22"/>
              </w:rPr>
            </w:pPr>
            <w:r w:rsidRPr="0065623E">
              <w:t>AMI, MAM</w:t>
            </w:r>
          </w:p>
        </w:tc>
        <w:tc>
          <w:tcPr>
            <w:tcW w:w="1472" w:type="dxa"/>
            <w:shd w:val="clear" w:color="auto" w:fill="auto"/>
          </w:tcPr>
          <w:p w14:paraId="4A2F46DE" w14:textId="77777777" w:rsidR="00157810" w:rsidRPr="00FF7920" w:rsidRDefault="00157810" w:rsidP="00FF7920">
            <w:pPr>
              <w:jc w:val="left"/>
              <w:rPr>
                <w:rFonts w:cs="Arial"/>
                <w:szCs w:val="22"/>
              </w:rPr>
            </w:pPr>
          </w:p>
        </w:tc>
        <w:tc>
          <w:tcPr>
            <w:tcW w:w="1472" w:type="dxa"/>
            <w:shd w:val="clear" w:color="auto" w:fill="auto"/>
          </w:tcPr>
          <w:p w14:paraId="12BE8898" w14:textId="77777777" w:rsidR="00157810" w:rsidRPr="00FF7920" w:rsidRDefault="00157810" w:rsidP="00FF7920">
            <w:pPr>
              <w:jc w:val="left"/>
              <w:rPr>
                <w:rFonts w:cs="Arial"/>
                <w:szCs w:val="22"/>
              </w:rPr>
            </w:pPr>
          </w:p>
        </w:tc>
        <w:tc>
          <w:tcPr>
            <w:tcW w:w="1007" w:type="dxa"/>
            <w:shd w:val="clear" w:color="auto" w:fill="auto"/>
          </w:tcPr>
          <w:p w14:paraId="328AEFCF" w14:textId="77777777" w:rsidR="00157810" w:rsidRPr="00FF7920" w:rsidRDefault="00157810" w:rsidP="00FF7920">
            <w:pPr>
              <w:jc w:val="left"/>
              <w:rPr>
                <w:rFonts w:cs="Arial"/>
                <w:szCs w:val="22"/>
              </w:rPr>
            </w:pPr>
            <w:r>
              <w:t>C1, C2, C3, C4</w:t>
            </w:r>
          </w:p>
        </w:tc>
      </w:tr>
    </w:tbl>
    <w:p w14:paraId="0D2E5780" w14:textId="77777777" w:rsidR="00157810" w:rsidRPr="00157810" w:rsidRDefault="00157810" w:rsidP="007222F8">
      <w:pPr>
        <w:pStyle w:val="ScheduleSectionL2"/>
        <w:widowControl w:val="0"/>
        <w:numPr>
          <w:ilvl w:val="0"/>
          <w:numId w:val="0"/>
        </w:numPr>
        <w:spacing w:after="320"/>
        <w:ind w:left="567"/>
        <w:jc w:val="left"/>
      </w:pPr>
    </w:p>
    <w:p w14:paraId="45DF8C90" w14:textId="77777777" w:rsidR="00D072FE" w:rsidRPr="00D31690" w:rsidRDefault="00D072FE" w:rsidP="007222F8">
      <w:pPr>
        <w:pStyle w:val="ScheduleSectionL2"/>
        <w:widowControl w:val="0"/>
        <w:spacing w:after="320"/>
        <w:jc w:val="left"/>
      </w:pPr>
      <w:r>
        <w:rPr>
          <w:b/>
        </w:rPr>
        <w:t>Tamper Checks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157810" w:rsidRPr="00D072FE" w14:paraId="3AEF7CCA" w14:textId="77777777" w:rsidTr="00D072FE">
        <w:trPr>
          <w:trHeight w:val="808"/>
        </w:trPr>
        <w:tc>
          <w:tcPr>
            <w:tcW w:w="3636" w:type="dxa"/>
            <w:shd w:val="clear" w:color="auto" w:fill="auto"/>
          </w:tcPr>
          <w:p w14:paraId="2C203998" w14:textId="77777777" w:rsidR="00157810" w:rsidRPr="00D072FE" w:rsidRDefault="00157810" w:rsidP="007222F8">
            <w:pPr>
              <w:pStyle w:val="Heading1"/>
              <w:numPr>
                <w:ilvl w:val="0"/>
                <w:numId w:val="0"/>
              </w:numPr>
              <w:jc w:val="left"/>
              <w:rPr>
                <w:b w:val="0"/>
                <w:bCs/>
                <w:color w:val="auto"/>
                <w:sz w:val="20"/>
                <w:szCs w:val="20"/>
              </w:rPr>
            </w:pPr>
          </w:p>
        </w:tc>
        <w:tc>
          <w:tcPr>
            <w:tcW w:w="1472" w:type="dxa"/>
            <w:shd w:val="clear" w:color="auto" w:fill="auto"/>
          </w:tcPr>
          <w:p w14:paraId="6B4E486B" w14:textId="77777777" w:rsidR="00157810" w:rsidRPr="00FF7920" w:rsidRDefault="00157810" w:rsidP="00FF7920">
            <w:pPr>
              <w:jc w:val="left"/>
              <w:rPr>
                <w:szCs w:val="22"/>
              </w:rPr>
            </w:pPr>
            <w:r>
              <w:t>Gas Responsibility</w:t>
            </w:r>
          </w:p>
        </w:tc>
        <w:tc>
          <w:tcPr>
            <w:tcW w:w="1472" w:type="dxa"/>
            <w:shd w:val="clear" w:color="auto" w:fill="auto"/>
          </w:tcPr>
          <w:p w14:paraId="353D26A9" w14:textId="77777777" w:rsidR="00157810" w:rsidRPr="00FF7920" w:rsidRDefault="00157810" w:rsidP="00FF7920">
            <w:pPr>
              <w:jc w:val="left"/>
              <w:rPr>
                <w:szCs w:val="22"/>
              </w:rPr>
            </w:pPr>
            <w:r>
              <w:t>Smart Responsibility</w:t>
            </w:r>
          </w:p>
        </w:tc>
        <w:tc>
          <w:tcPr>
            <w:tcW w:w="1472" w:type="dxa"/>
            <w:shd w:val="clear" w:color="auto" w:fill="auto"/>
          </w:tcPr>
          <w:p w14:paraId="0600E98E" w14:textId="77777777" w:rsidR="00157810" w:rsidRPr="00FF7920" w:rsidRDefault="00157810" w:rsidP="00FF7920">
            <w:pPr>
              <w:jc w:val="left"/>
              <w:rPr>
                <w:szCs w:val="22"/>
              </w:rPr>
            </w:pPr>
            <w:r>
              <w:t>Electricity Responsibility</w:t>
            </w:r>
          </w:p>
        </w:tc>
        <w:tc>
          <w:tcPr>
            <w:tcW w:w="1007" w:type="dxa"/>
            <w:shd w:val="clear" w:color="auto" w:fill="auto"/>
          </w:tcPr>
          <w:p w14:paraId="6C0C9CFD" w14:textId="77777777" w:rsidR="00157810" w:rsidRPr="00FF7920" w:rsidRDefault="00157810" w:rsidP="00FF7920">
            <w:pPr>
              <w:jc w:val="left"/>
              <w:rPr>
                <w:szCs w:val="22"/>
              </w:rPr>
            </w:pPr>
            <w:r>
              <w:t>Work Category</w:t>
            </w:r>
          </w:p>
        </w:tc>
      </w:tr>
      <w:tr w:rsidR="00157810" w:rsidRPr="00D072FE" w14:paraId="658839D1" w14:textId="77777777" w:rsidTr="00D072FE">
        <w:trPr>
          <w:trHeight w:val="618"/>
        </w:trPr>
        <w:tc>
          <w:tcPr>
            <w:tcW w:w="3636" w:type="dxa"/>
            <w:shd w:val="clear" w:color="auto" w:fill="auto"/>
          </w:tcPr>
          <w:p w14:paraId="109313FF" w14:textId="77777777" w:rsidR="00157810" w:rsidRPr="00157810" w:rsidRDefault="00157810" w:rsidP="007222F8">
            <w:pPr>
              <w:pStyle w:val="ScheduleSectionL3"/>
              <w:widowControl w:val="0"/>
              <w:spacing w:after="0"/>
              <w:ind w:left="0" w:firstLine="0"/>
              <w:jc w:val="left"/>
            </w:pPr>
            <w:r>
              <w:t>11.8.1 When attending a meter Installation, the signatory shall determine whether, on the balance of probabilities and taking into account all of the evidence then available, one or more instances of tampers has occurred. In making such a determination, the person shall have regard to the descriptions in Schedule 8 (</w:t>
            </w:r>
            <w:hyperlink r:id="rId973">
              <w:r>
                <w:rPr>
                  <w:color w:val="0000FF"/>
                  <w:u w:val="single"/>
                </w:rPr>
                <w:t>Unbilled Energy Code of Practice</w:t>
              </w:r>
            </w:hyperlink>
            <w:r>
              <w:t xml:space="preserve">) of the </w:t>
            </w:r>
            <w:hyperlink r:id="rId974">
              <w:r>
                <w:rPr>
                  <w:color w:val="0000FF"/>
                  <w:u w:val="single"/>
                </w:rPr>
                <w:t>REC</w:t>
              </w:r>
            </w:hyperlink>
            <w:r>
              <w:t xml:space="preserve"> concerning what constitutes theft of gas or abstraction of electricity. The person may not make such a determination unless it has sufficient evidence to substantiate the occurrence of theft of gas or abstraction of electricity</w:t>
            </w:r>
          </w:p>
        </w:tc>
        <w:tc>
          <w:tcPr>
            <w:tcW w:w="1472" w:type="dxa"/>
            <w:shd w:val="clear" w:color="auto" w:fill="auto"/>
          </w:tcPr>
          <w:p w14:paraId="7572E378" w14:textId="76AA24D6" w:rsidR="00157810" w:rsidRPr="0065623E" w:rsidRDefault="009212B0" w:rsidP="00FF7920">
            <w:pPr>
              <w:jc w:val="left"/>
              <w:rPr>
                <w:rFonts w:cs="Arial"/>
                <w:szCs w:val="22"/>
              </w:rPr>
            </w:pPr>
            <w:r w:rsidRPr="0065623E">
              <w:lastRenderedPageBreak/>
              <w:t>AMI, ASP, MAM</w:t>
            </w:r>
          </w:p>
        </w:tc>
        <w:tc>
          <w:tcPr>
            <w:tcW w:w="1472" w:type="dxa"/>
            <w:shd w:val="clear" w:color="auto" w:fill="auto"/>
          </w:tcPr>
          <w:p w14:paraId="538D5785" w14:textId="3B3E56CC" w:rsidR="00157810" w:rsidRPr="0065623E" w:rsidRDefault="009212B0" w:rsidP="00FF7920">
            <w:pPr>
              <w:jc w:val="left"/>
              <w:rPr>
                <w:rFonts w:cs="Arial"/>
                <w:szCs w:val="22"/>
              </w:rPr>
            </w:pPr>
            <w:r w:rsidRPr="0065623E">
              <w:t>ES, MI</w:t>
            </w:r>
          </w:p>
        </w:tc>
        <w:tc>
          <w:tcPr>
            <w:tcW w:w="1472" w:type="dxa"/>
            <w:shd w:val="clear" w:color="auto" w:fill="auto"/>
          </w:tcPr>
          <w:p w14:paraId="70637CEE" w14:textId="504CE9B0"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33BC9AB7" w14:textId="77777777" w:rsidR="00157810" w:rsidRPr="00FF7920" w:rsidRDefault="00157810" w:rsidP="00FF7920">
            <w:pPr>
              <w:jc w:val="left"/>
              <w:rPr>
                <w:rFonts w:cs="Arial"/>
                <w:szCs w:val="22"/>
              </w:rPr>
            </w:pPr>
            <w:r>
              <w:t>C1, C2, C3, C4</w:t>
            </w:r>
          </w:p>
        </w:tc>
      </w:tr>
      <w:tr w:rsidR="00157810" w:rsidRPr="00D072FE" w14:paraId="7C1C2B57" w14:textId="77777777" w:rsidTr="00D072FE">
        <w:trPr>
          <w:trHeight w:val="618"/>
        </w:trPr>
        <w:tc>
          <w:tcPr>
            <w:tcW w:w="3636" w:type="dxa"/>
            <w:shd w:val="clear" w:color="auto" w:fill="auto"/>
          </w:tcPr>
          <w:p w14:paraId="361EF0E0" w14:textId="77777777" w:rsidR="00157810" w:rsidRPr="00157810" w:rsidRDefault="00157810" w:rsidP="007222F8">
            <w:pPr>
              <w:pStyle w:val="ScheduleSectionL3"/>
              <w:widowControl w:val="0"/>
              <w:spacing w:after="0"/>
              <w:ind w:left="0" w:firstLine="0"/>
              <w:jc w:val="left"/>
            </w:pPr>
            <w:r>
              <w:t xml:space="preserve">11.8.2 The relevant </w:t>
            </w:r>
            <w:hyperlink r:id="rId975">
              <w:r>
                <w:rPr>
                  <w:color w:val="0000FF"/>
                  <w:u w:val="single"/>
                </w:rPr>
                <w:t>Parties</w:t>
              </w:r>
            </w:hyperlink>
            <w:r>
              <w:t xml:space="preserve"> shall record the evidence of tampering as well as, but not limited to the meter, converter readings and the meter details and any meter status displays that are activated as a result of tampering.</w:t>
            </w:r>
          </w:p>
        </w:tc>
        <w:tc>
          <w:tcPr>
            <w:tcW w:w="1472" w:type="dxa"/>
            <w:shd w:val="clear" w:color="auto" w:fill="auto"/>
          </w:tcPr>
          <w:p w14:paraId="5C0B9512" w14:textId="7B866459" w:rsidR="00157810" w:rsidRPr="0065623E" w:rsidRDefault="009212B0" w:rsidP="00FF7920">
            <w:pPr>
              <w:jc w:val="left"/>
              <w:rPr>
                <w:rFonts w:cs="Arial"/>
                <w:szCs w:val="22"/>
              </w:rPr>
            </w:pPr>
            <w:r w:rsidRPr="0065623E">
              <w:t>AMI, ASP, MAM</w:t>
            </w:r>
          </w:p>
        </w:tc>
        <w:tc>
          <w:tcPr>
            <w:tcW w:w="1472" w:type="dxa"/>
            <w:shd w:val="clear" w:color="auto" w:fill="auto"/>
          </w:tcPr>
          <w:p w14:paraId="4362A942" w14:textId="1D5D1711" w:rsidR="00157810" w:rsidRPr="0065623E" w:rsidRDefault="009212B0" w:rsidP="00FF7920">
            <w:pPr>
              <w:jc w:val="left"/>
              <w:rPr>
                <w:rFonts w:cs="Arial"/>
                <w:szCs w:val="22"/>
              </w:rPr>
            </w:pPr>
            <w:r w:rsidRPr="0065623E">
              <w:t>ES, MI</w:t>
            </w:r>
          </w:p>
        </w:tc>
        <w:tc>
          <w:tcPr>
            <w:tcW w:w="1472" w:type="dxa"/>
            <w:shd w:val="clear" w:color="auto" w:fill="auto"/>
          </w:tcPr>
          <w:p w14:paraId="3B041B06" w14:textId="40B9C4EA"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278D8B0D" w14:textId="77777777" w:rsidR="00157810" w:rsidRPr="00FF7920" w:rsidRDefault="00157810" w:rsidP="00FF7920">
            <w:pPr>
              <w:jc w:val="left"/>
              <w:rPr>
                <w:rFonts w:cs="Arial"/>
                <w:szCs w:val="22"/>
              </w:rPr>
            </w:pPr>
            <w:r>
              <w:t>C1, C2, C3, C4</w:t>
            </w:r>
          </w:p>
        </w:tc>
      </w:tr>
      <w:tr w:rsidR="00157810" w:rsidRPr="00D072FE" w14:paraId="0CF0A6E5" w14:textId="77777777" w:rsidTr="00D072FE">
        <w:trPr>
          <w:trHeight w:val="618"/>
        </w:trPr>
        <w:tc>
          <w:tcPr>
            <w:tcW w:w="3636" w:type="dxa"/>
            <w:shd w:val="clear" w:color="auto" w:fill="auto"/>
          </w:tcPr>
          <w:p w14:paraId="5FB79C98" w14:textId="29612D45" w:rsidR="00157810" w:rsidRPr="00157810" w:rsidRDefault="00157810" w:rsidP="007222F8">
            <w:pPr>
              <w:pStyle w:val="ScheduleSectionL2"/>
              <w:widowControl w:val="0"/>
              <w:numPr>
                <w:ilvl w:val="0"/>
                <w:numId w:val="0"/>
              </w:numPr>
              <w:spacing w:after="0"/>
              <w:jc w:val="left"/>
            </w:pPr>
            <w:r>
              <w:t>11.8.3 If a </w:t>
            </w:r>
            <w:hyperlink r:id="rId976">
              <w:r>
                <w:rPr>
                  <w:color w:val="0000FF"/>
                  <w:u w:val="single"/>
                </w:rPr>
                <w:t>MAM</w:t>
              </w:r>
            </w:hyperlink>
            <w:r>
              <w:t xml:space="preserve"> and </w:t>
            </w:r>
            <w:hyperlink r:id="rId977">
              <w:r>
                <w:rPr>
                  <w:color w:val="0000FF"/>
                  <w:u w:val="single"/>
                </w:rPr>
                <w:t>AMI</w:t>
              </w:r>
            </w:hyperlink>
            <w:r>
              <w:t xml:space="preserve"> deems the meter installation is unsafe (i.e. the integrity of the installation has been affected by interference), the </w:t>
            </w:r>
            <w:hyperlink r:id="rId978">
              <w:r>
                <w:rPr>
                  <w:color w:val="0000FF"/>
                  <w:u w:val="single"/>
                </w:rPr>
                <w:t>MAM</w:t>
              </w:r>
            </w:hyperlink>
            <w:r>
              <w:t xml:space="preserve"> and </w:t>
            </w:r>
            <w:hyperlink r:id="rId979">
              <w:r>
                <w:rPr>
                  <w:color w:val="0000FF"/>
                  <w:u w:val="single"/>
                </w:rPr>
                <w:t>AMI</w:t>
              </w:r>
            </w:hyperlink>
            <w:r>
              <w:t xml:space="preserve"> shall manage the situation appropriately e.g. in accordance with the GIUSP.</w:t>
            </w:r>
          </w:p>
        </w:tc>
        <w:tc>
          <w:tcPr>
            <w:tcW w:w="1472" w:type="dxa"/>
            <w:shd w:val="clear" w:color="auto" w:fill="auto"/>
          </w:tcPr>
          <w:p w14:paraId="21FF53F4" w14:textId="7335A37A" w:rsidR="00157810" w:rsidRPr="0065623E" w:rsidRDefault="009212B0" w:rsidP="00FF7920">
            <w:pPr>
              <w:jc w:val="left"/>
              <w:rPr>
                <w:rFonts w:cs="Arial"/>
                <w:szCs w:val="22"/>
              </w:rPr>
            </w:pPr>
            <w:r w:rsidRPr="0065623E">
              <w:t>AMI, MAM</w:t>
            </w:r>
          </w:p>
        </w:tc>
        <w:tc>
          <w:tcPr>
            <w:tcW w:w="1472" w:type="dxa"/>
            <w:shd w:val="clear" w:color="auto" w:fill="auto"/>
          </w:tcPr>
          <w:p w14:paraId="5B447E39" w14:textId="77777777" w:rsidR="00157810" w:rsidRPr="0065623E" w:rsidRDefault="00157810" w:rsidP="00FF7920">
            <w:pPr>
              <w:jc w:val="left"/>
              <w:rPr>
                <w:rFonts w:cs="Arial"/>
                <w:szCs w:val="22"/>
              </w:rPr>
            </w:pPr>
          </w:p>
        </w:tc>
        <w:tc>
          <w:tcPr>
            <w:tcW w:w="1472" w:type="dxa"/>
            <w:shd w:val="clear" w:color="auto" w:fill="auto"/>
          </w:tcPr>
          <w:p w14:paraId="6DAB2E97" w14:textId="77777777" w:rsidR="00157810" w:rsidRPr="0065623E" w:rsidRDefault="00157810" w:rsidP="00FF7920">
            <w:pPr>
              <w:jc w:val="left"/>
              <w:rPr>
                <w:rFonts w:cs="Arial"/>
                <w:szCs w:val="22"/>
              </w:rPr>
            </w:pPr>
          </w:p>
        </w:tc>
        <w:tc>
          <w:tcPr>
            <w:tcW w:w="1007" w:type="dxa"/>
            <w:shd w:val="clear" w:color="auto" w:fill="auto"/>
          </w:tcPr>
          <w:p w14:paraId="5B27478C" w14:textId="77777777" w:rsidR="00157810" w:rsidRPr="00FF7920" w:rsidRDefault="00157810" w:rsidP="00FF7920">
            <w:pPr>
              <w:jc w:val="left"/>
              <w:rPr>
                <w:rFonts w:cs="Arial"/>
                <w:szCs w:val="22"/>
              </w:rPr>
            </w:pPr>
            <w:r>
              <w:t>C1, C2, C3, C4</w:t>
            </w:r>
          </w:p>
        </w:tc>
      </w:tr>
      <w:tr w:rsidR="00157810" w:rsidRPr="00D072FE" w14:paraId="34DB1F8E" w14:textId="77777777" w:rsidTr="00D072FE">
        <w:trPr>
          <w:trHeight w:val="618"/>
        </w:trPr>
        <w:tc>
          <w:tcPr>
            <w:tcW w:w="3636" w:type="dxa"/>
            <w:shd w:val="clear" w:color="auto" w:fill="auto"/>
          </w:tcPr>
          <w:p w14:paraId="073F5B4A" w14:textId="77777777" w:rsidR="00157810" w:rsidRPr="00157810" w:rsidRDefault="00157810" w:rsidP="007222F8">
            <w:pPr>
              <w:pStyle w:val="ScheduleSectionL3"/>
              <w:widowControl w:val="0"/>
              <w:spacing w:after="0"/>
              <w:ind w:left="0" w:firstLine="0"/>
              <w:jc w:val="left"/>
            </w:pPr>
            <w:r>
              <w:t xml:space="preserve">11.8.4 The relevant </w:t>
            </w:r>
            <w:hyperlink r:id="rId980">
              <w:r>
                <w:rPr>
                  <w:color w:val="0000FF"/>
                  <w:u w:val="single"/>
                </w:rPr>
                <w:t>Parties</w:t>
              </w:r>
            </w:hyperlink>
            <w:r>
              <w:t xml:space="preserve"> must at all times be mindful of its safety, the safety of the </w:t>
            </w:r>
            <w:hyperlink r:id="rId981">
              <w:r>
                <w:rPr>
                  <w:color w:val="0000FF"/>
                  <w:u w:val="single"/>
                </w:rPr>
                <w:t>Consumer</w:t>
              </w:r>
            </w:hyperlink>
            <w:r>
              <w:t xml:space="preserve"> and the safety of the general public. The signatory should use its own judgement to ensure that safety is not compromised. </w:t>
            </w:r>
          </w:p>
        </w:tc>
        <w:tc>
          <w:tcPr>
            <w:tcW w:w="1472" w:type="dxa"/>
            <w:shd w:val="clear" w:color="auto" w:fill="auto"/>
          </w:tcPr>
          <w:p w14:paraId="249DCCEC" w14:textId="1961144B" w:rsidR="00157810" w:rsidRPr="0065623E" w:rsidRDefault="009212B0" w:rsidP="00FF7920">
            <w:pPr>
              <w:jc w:val="left"/>
              <w:rPr>
                <w:rFonts w:cs="Arial"/>
                <w:szCs w:val="22"/>
              </w:rPr>
            </w:pPr>
            <w:r w:rsidRPr="0065623E">
              <w:t>AMI, ASP, MAM</w:t>
            </w:r>
          </w:p>
        </w:tc>
        <w:tc>
          <w:tcPr>
            <w:tcW w:w="1472" w:type="dxa"/>
            <w:shd w:val="clear" w:color="auto" w:fill="auto"/>
          </w:tcPr>
          <w:p w14:paraId="54CB4590" w14:textId="2629D2AD" w:rsidR="00157810" w:rsidRPr="0065623E" w:rsidRDefault="009212B0" w:rsidP="00FF7920">
            <w:pPr>
              <w:jc w:val="left"/>
              <w:rPr>
                <w:rFonts w:cs="Arial"/>
                <w:szCs w:val="22"/>
              </w:rPr>
            </w:pPr>
            <w:r w:rsidRPr="0065623E">
              <w:t>ES, MI</w:t>
            </w:r>
          </w:p>
        </w:tc>
        <w:tc>
          <w:tcPr>
            <w:tcW w:w="1472" w:type="dxa"/>
            <w:shd w:val="clear" w:color="auto" w:fill="auto"/>
          </w:tcPr>
          <w:p w14:paraId="15387843" w14:textId="6398DA9A" w:rsidR="00157810"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326A58BD" w14:textId="77777777" w:rsidR="00157810" w:rsidRPr="00FF7920" w:rsidRDefault="00157810" w:rsidP="00FF7920">
            <w:pPr>
              <w:jc w:val="left"/>
              <w:rPr>
                <w:rFonts w:cs="Arial"/>
                <w:szCs w:val="22"/>
              </w:rPr>
            </w:pPr>
            <w:r>
              <w:t>C1, C2, C3, C4</w:t>
            </w:r>
          </w:p>
        </w:tc>
      </w:tr>
    </w:tbl>
    <w:p w14:paraId="55565CB5" w14:textId="77777777" w:rsidR="00157810" w:rsidRPr="00157810" w:rsidRDefault="00157810" w:rsidP="007222F8">
      <w:pPr>
        <w:pStyle w:val="ScheduleSectionL2"/>
        <w:widowControl w:val="0"/>
        <w:numPr>
          <w:ilvl w:val="0"/>
          <w:numId w:val="0"/>
        </w:numPr>
        <w:spacing w:after="320"/>
        <w:ind w:left="567"/>
        <w:jc w:val="left"/>
      </w:pPr>
    </w:p>
    <w:p w14:paraId="6D2F6896" w14:textId="3CD2E127" w:rsidR="00D072FE" w:rsidRPr="00D31690" w:rsidRDefault="00D072FE" w:rsidP="007222F8">
      <w:pPr>
        <w:pStyle w:val="ScheduleSectionL2"/>
        <w:widowControl w:val="0"/>
        <w:spacing w:after="320"/>
        <w:jc w:val="left"/>
      </w:pPr>
      <w:r w:rsidRPr="00434654">
        <w:rPr>
          <w:b/>
        </w:rPr>
        <w:t xml:space="preserve">Issue </w:t>
      </w:r>
      <w:r>
        <w:rPr>
          <w:b/>
        </w:rPr>
        <w:t>Reporting</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157810" w:rsidRPr="00D072FE" w14:paraId="08772902" w14:textId="77777777" w:rsidTr="00D072FE">
        <w:trPr>
          <w:trHeight w:val="808"/>
        </w:trPr>
        <w:tc>
          <w:tcPr>
            <w:tcW w:w="3636" w:type="dxa"/>
            <w:shd w:val="clear" w:color="auto" w:fill="auto"/>
          </w:tcPr>
          <w:p w14:paraId="4ECC44B8" w14:textId="77777777" w:rsidR="00157810" w:rsidRPr="00D072FE" w:rsidRDefault="00157810" w:rsidP="007222F8">
            <w:pPr>
              <w:pStyle w:val="Heading1"/>
              <w:numPr>
                <w:ilvl w:val="0"/>
                <w:numId w:val="0"/>
              </w:numPr>
              <w:jc w:val="left"/>
              <w:rPr>
                <w:b w:val="0"/>
                <w:bCs/>
                <w:color w:val="auto"/>
                <w:sz w:val="20"/>
                <w:szCs w:val="20"/>
              </w:rPr>
            </w:pPr>
          </w:p>
        </w:tc>
        <w:tc>
          <w:tcPr>
            <w:tcW w:w="1472" w:type="dxa"/>
            <w:shd w:val="clear" w:color="auto" w:fill="auto"/>
          </w:tcPr>
          <w:p w14:paraId="0D7514FF" w14:textId="77777777" w:rsidR="00157810" w:rsidRPr="00FF7920" w:rsidRDefault="00157810" w:rsidP="00FF7920">
            <w:pPr>
              <w:jc w:val="left"/>
              <w:rPr>
                <w:szCs w:val="22"/>
              </w:rPr>
            </w:pPr>
            <w:r>
              <w:t>Gas Responsibility</w:t>
            </w:r>
          </w:p>
        </w:tc>
        <w:tc>
          <w:tcPr>
            <w:tcW w:w="1472" w:type="dxa"/>
            <w:shd w:val="clear" w:color="auto" w:fill="auto"/>
          </w:tcPr>
          <w:p w14:paraId="5FB33F6B" w14:textId="77777777" w:rsidR="00157810" w:rsidRPr="00FF7920" w:rsidRDefault="00157810" w:rsidP="00FF7920">
            <w:pPr>
              <w:jc w:val="left"/>
              <w:rPr>
                <w:szCs w:val="22"/>
              </w:rPr>
            </w:pPr>
            <w:r>
              <w:t>Smart Responsibility</w:t>
            </w:r>
          </w:p>
        </w:tc>
        <w:tc>
          <w:tcPr>
            <w:tcW w:w="1472" w:type="dxa"/>
            <w:shd w:val="clear" w:color="auto" w:fill="auto"/>
          </w:tcPr>
          <w:p w14:paraId="7A94E254" w14:textId="77777777" w:rsidR="00157810" w:rsidRPr="00FF7920" w:rsidRDefault="00157810" w:rsidP="00FF7920">
            <w:pPr>
              <w:jc w:val="left"/>
              <w:rPr>
                <w:szCs w:val="22"/>
              </w:rPr>
            </w:pPr>
            <w:r>
              <w:t>Electricity Responsibility</w:t>
            </w:r>
          </w:p>
        </w:tc>
        <w:tc>
          <w:tcPr>
            <w:tcW w:w="1007" w:type="dxa"/>
            <w:shd w:val="clear" w:color="auto" w:fill="auto"/>
          </w:tcPr>
          <w:p w14:paraId="3CBBB763" w14:textId="77777777" w:rsidR="00157810" w:rsidRPr="00FF7920" w:rsidRDefault="00157810" w:rsidP="00FF7920">
            <w:pPr>
              <w:jc w:val="left"/>
              <w:rPr>
                <w:szCs w:val="22"/>
              </w:rPr>
            </w:pPr>
            <w:r>
              <w:t>Work Category</w:t>
            </w:r>
          </w:p>
        </w:tc>
      </w:tr>
      <w:tr w:rsidR="00157810" w:rsidRPr="00D072FE" w14:paraId="2D5192CF" w14:textId="77777777" w:rsidTr="00D072FE">
        <w:trPr>
          <w:trHeight w:val="618"/>
        </w:trPr>
        <w:tc>
          <w:tcPr>
            <w:tcW w:w="3636" w:type="dxa"/>
            <w:shd w:val="clear" w:color="auto" w:fill="auto"/>
          </w:tcPr>
          <w:p w14:paraId="5E6CF59C" w14:textId="195BD688" w:rsidR="00157810" w:rsidRPr="00EF3F66" w:rsidRDefault="00157810" w:rsidP="007222F8">
            <w:pPr>
              <w:pStyle w:val="ScheduleSectionL3"/>
              <w:widowControl w:val="0"/>
              <w:spacing w:after="0"/>
              <w:ind w:left="0" w:firstLine="0"/>
              <w:jc w:val="left"/>
            </w:pPr>
            <w:r>
              <w:t>11.9.1 The </w:t>
            </w:r>
            <w:hyperlink r:id="rId982">
              <w:r>
                <w:rPr>
                  <w:color w:val="0000FF"/>
                  <w:u w:val="single"/>
                </w:rPr>
                <w:t>ASP</w:t>
              </w:r>
            </w:hyperlink>
            <w:r>
              <w:t> and any installers acting on behalf of the </w:t>
            </w:r>
            <w:hyperlink r:id="rId983">
              <w:r>
                <w:rPr>
                  <w:color w:val="0000FF"/>
                  <w:u w:val="single"/>
                </w:rPr>
                <w:t>ASP</w:t>
              </w:r>
            </w:hyperlink>
            <w:r>
              <w:t> must have procedures in place for reporting any dangerous occurrences as required by the Reporting of Injuries, Diseases and Dangerous Occurrences Regulations 2013 (RIDDOR).</w:t>
            </w:r>
          </w:p>
        </w:tc>
        <w:tc>
          <w:tcPr>
            <w:tcW w:w="1472" w:type="dxa"/>
            <w:shd w:val="clear" w:color="auto" w:fill="auto"/>
          </w:tcPr>
          <w:p w14:paraId="1517513E" w14:textId="0393D78F" w:rsidR="00157810" w:rsidRPr="0065623E" w:rsidRDefault="00EF3F66" w:rsidP="00FF7920">
            <w:pPr>
              <w:jc w:val="left"/>
              <w:rPr>
                <w:rFonts w:cs="Arial"/>
                <w:szCs w:val="22"/>
              </w:rPr>
            </w:pPr>
            <w:r w:rsidRPr="0065623E">
              <w:t>ASP</w:t>
            </w:r>
          </w:p>
        </w:tc>
        <w:tc>
          <w:tcPr>
            <w:tcW w:w="1472" w:type="dxa"/>
            <w:shd w:val="clear" w:color="auto" w:fill="auto"/>
          </w:tcPr>
          <w:p w14:paraId="3A947CC2" w14:textId="77777777" w:rsidR="00157810" w:rsidRPr="00FF7920" w:rsidRDefault="00157810" w:rsidP="00FF7920">
            <w:pPr>
              <w:jc w:val="left"/>
              <w:rPr>
                <w:rFonts w:cs="Arial"/>
                <w:szCs w:val="22"/>
              </w:rPr>
            </w:pPr>
          </w:p>
        </w:tc>
        <w:tc>
          <w:tcPr>
            <w:tcW w:w="1472" w:type="dxa"/>
            <w:shd w:val="clear" w:color="auto" w:fill="auto"/>
          </w:tcPr>
          <w:p w14:paraId="6D82F205" w14:textId="77777777" w:rsidR="00157810" w:rsidRPr="00FF7920" w:rsidRDefault="00157810" w:rsidP="00FF7920">
            <w:pPr>
              <w:jc w:val="left"/>
              <w:rPr>
                <w:rFonts w:cs="Arial"/>
                <w:szCs w:val="22"/>
              </w:rPr>
            </w:pPr>
          </w:p>
        </w:tc>
        <w:tc>
          <w:tcPr>
            <w:tcW w:w="1007" w:type="dxa"/>
            <w:shd w:val="clear" w:color="auto" w:fill="auto"/>
          </w:tcPr>
          <w:p w14:paraId="538B97F6" w14:textId="77777777" w:rsidR="00157810" w:rsidRPr="00FF7920" w:rsidRDefault="00157810" w:rsidP="00FF7920">
            <w:pPr>
              <w:jc w:val="left"/>
              <w:rPr>
                <w:rFonts w:cs="Arial"/>
                <w:szCs w:val="22"/>
              </w:rPr>
            </w:pPr>
          </w:p>
        </w:tc>
      </w:tr>
      <w:tr w:rsidR="00157810" w:rsidRPr="00D072FE" w14:paraId="69C460CE" w14:textId="77777777" w:rsidTr="00D072FE">
        <w:trPr>
          <w:trHeight w:val="618"/>
        </w:trPr>
        <w:tc>
          <w:tcPr>
            <w:tcW w:w="3636" w:type="dxa"/>
            <w:shd w:val="clear" w:color="auto" w:fill="auto"/>
          </w:tcPr>
          <w:p w14:paraId="2D79CBE5" w14:textId="77777777" w:rsidR="00157810" w:rsidRPr="00EF3F66" w:rsidRDefault="00157810" w:rsidP="007222F8">
            <w:pPr>
              <w:pStyle w:val="ScheduleSectionL3"/>
              <w:widowControl w:val="0"/>
              <w:spacing w:after="0"/>
              <w:ind w:left="0" w:firstLine="0"/>
              <w:jc w:val="left"/>
            </w:pPr>
            <w:r>
              <w:t xml:space="preserve">11.9.2 Any person carrying out installation work covered by this </w:t>
            </w:r>
            <w:hyperlink r:id="rId984">
              <w:r>
                <w:rPr>
                  <w:color w:val="0000FF"/>
                  <w:u w:val="single"/>
                </w:rPr>
                <w:t>CoMCoP</w:t>
              </w:r>
            </w:hyperlink>
            <w:r>
              <w:t xml:space="preserve"> who becomes aware of an unsafe or dangerous installation or gas leak during the course of that work, has a duty to inform a </w:t>
            </w:r>
            <w:hyperlink r:id="rId985">
              <w:r>
                <w:rPr>
                  <w:color w:val="0000FF"/>
                  <w:u w:val="single"/>
                </w:rPr>
                <w:t>Responsible Person</w:t>
              </w:r>
            </w:hyperlink>
            <w:r>
              <w:t>. However, this duty only extends to those issues which are within the competence of the person engaged in work and which it is reasonable to expect the person to notice through visual inspection or olfactory sense by that person. </w:t>
            </w:r>
          </w:p>
        </w:tc>
        <w:tc>
          <w:tcPr>
            <w:tcW w:w="1472" w:type="dxa"/>
            <w:shd w:val="clear" w:color="auto" w:fill="auto"/>
          </w:tcPr>
          <w:p w14:paraId="348FC89D" w14:textId="657170AE" w:rsidR="00157810" w:rsidRPr="0065623E" w:rsidRDefault="00EF3F66" w:rsidP="00FF7920">
            <w:pPr>
              <w:jc w:val="left"/>
              <w:rPr>
                <w:rFonts w:cs="Arial"/>
                <w:szCs w:val="22"/>
              </w:rPr>
            </w:pPr>
            <w:r w:rsidRPr="0065623E">
              <w:lastRenderedPageBreak/>
              <w:t>ASP</w:t>
            </w:r>
          </w:p>
        </w:tc>
        <w:tc>
          <w:tcPr>
            <w:tcW w:w="1472" w:type="dxa"/>
            <w:shd w:val="clear" w:color="auto" w:fill="auto"/>
          </w:tcPr>
          <w:p w14:paraId="0B100043" w14:textId="77777777" w:rsidR="00157810" w:rsidRPr="00FF7920" w:rsidRDefault="00157810" w:rsidP="00FF7920">
            <w:pPr>
              <w:jc w:val="left"/>
              <w:rPr>
                <w:rFonts w:cs="Arial"/>
                <w:szCs w:val="22"/>
              </w:rPr>
            </w:pPr>
          </w:p>
        </w:tc>
        <w:tc>
          <w:tcPr>
            <w:tcW w:w="1472" w:type="dxa"/>
            <w:shd w:val="clear" w:color="auto" w:fill="auto"/>
          </w:tcPr>
          <w:p w14:paraId="7FE6B9EA" w14:textId="77777777" w:rsidR="00157810" w:rsidRPr="00FF7920" w:rsidRDefault="00157810" w:rsidP="00FF7920">
            <w:pPr>
              <w:jc w:val="left"/>
              <w:rPr>
                <w:rFonts w:cs="Arial"/>
                <w:szCs w:val="22"/>
              </w:rPr>
            </w:pPr>
          </w:p>
        </w:tc>
        <w:tc>
          <w:tcPr>
            <w:tcW w:w="1007" w:type="dxa"/>
            <w:shd w:val="clear" w:color="auto" w:fill="auto"/>
          </w:tcPr>
          <w:p w14:paraId="51775352" w14:textId="77777777" w:rsidR="00157810" w:rsidRPr="00FF7920" w:rsidRDefault="00157810" w:rsidP="00FF7920">
            <w:pPr>
              <w:jc w:val="left"/>
              <w:rPr>
                <w:rFonts w:cs="Arial"/>
                <w:szCs w:val="22"/>
              </w:rPr>
            </w:pPr>
          </w:p>
        </w:tc>
      </w:tr>
      <w:tr w:rsidR="00157810" w:rsidRPr="00D072FE" w14:paraId="5E444FB0" w14:textId="77777777" w:rsidTr="00D072FE">
        <w:trPr>
          <w:trHeight w:val="618"/>
        </w:trPr>
        <w:tc>
          <w:tcPr>
            <w:tcW w:w="3636" w:type="dxa"/>
            <w:shd w:val="clear" w:color="auto" w:fill="auto"/>
          </w:tcPr>
          <w:p w14:paraId="2DC2ADE2" w14:textId="10D96B71" w:rsidR="00157810" w:rsidRPr="00EF3F66" w:rsidRDefault="00157810" w:rsidP="007222F8">
            <w:pPr>
              <w:pStyle w:val="ScheduleSectionL3"/>
              <w:widowControl w:val="0"/>
              <w:spacing w:after="0"/>
              <w:ind w:left="0" w:firstLine="0"/>
              <w:jc w:val="left"/>
            </w:pPr>
            <w:r>
              <w:t xml:space="preserve">11.9.3 Where the meter installation is considered to be unsafe the </w:t>
            </w:r>
            <w:hyperlink r:id="rId986">
              <w:r>
                <w:rPr>
                  <w:color w:val="0000FF"/>
                  <w:u w:val="single"/>
                </w:rPr>
                <w:t>AMI</w:t>
              </w:r>
            </w:hyperlink>
            <w:r>
              <w:t xml:space="preserve"> shall take the appropriate action in accordance with the Gas Industry Unsafe Situations procedures.</w:t>
            </w:r>
          </w:p>
        </w:tc>
        <w:tc>
          <w:tcPr>
            <w:tcW w:w="1472" w:type="dxa"/>
            <w:shd w:val="clear" w:color="auto" w:fill="auto"/>
          </w:tcPr>
          <w:p w14:paraId="209571EC" w14:textId="39F5D5C9" w:rsidR="00157810" w:rsidRPr="0065623E" w:rsidRDefault="00EF3F66" w:rsidP="00FF7920">
            <w:pPr>
              <w:jc w:val="left"/>
              <w:rPr>
                <w:rFonts w:cs="Arial"/>
                <w:szCs w:val="22"/>
              </w:rPr>
            </w:pPr>
            <w:r w:rsidRPr="0065623E">
              <w:t>AMI</w:t>
            </w:r>
          </w:p>
        </w:tc>
        <w:tc>
          <w:tcPr>
            <w:tcW w:w="1472" w:type="dxa"/>
            <w:shd w:val="clear" w:color="auto" w:fill="auto"/>
          </w:tcPr>
          <w:p w14:paraId="204034C4" w14:textId="77777777" w:rsidR="00157810" w:rsidRPr="0065623E" w:rsidRDefault="00157810" w:rsidP="00FF7920">
            <w:pPr>
              <w:jc w:val="left"/>
              <w:rPr>
                <w:rFonts w:cs="Arial"/>
                <w:szCs w:val="22"/>
              </w:rPr>
            </w:pPr>
          </w:p>
        </w:tc>
        <w:tc>
          <w:tcPr>
            <w:tcW w:w="1472" w:type="dxa"/>
            <w:shd w:val="clear" w:color="auto" w:fill="auto"/>
          </w:tcPr>
          <w:p w14:paraId="5A35085C" w14:textId="77777777" w:rsidR="00157810" w:rsidRPr="0065623E" w:rsidRDefault="00157810" w:rsidP="00FF7920">
            <w:pPr>
              <w:jc w:val="left"/>
              <w:rPr>
                <w:rFonts w:cs="Arial"/>
                <w:szCs w:val="22"/>
              </w:rPr>
            </w:pPr>
          </w:p>
        </w:tc>
        <w:tc>
          <w:tcPr>
            <w:tcW w:w="1007" w:type="dxa"/>
            <w:shd w:val="clear" w:color="auto" w:fill="auto"/>
          </w:tcPr>
          <w:p w14:paraId="3F8EA45D" w14:textId="77777777" w:rsidR="00157810" w:rsidRPr="00FF7920" w:rsidRDefault="00EF3F66" w:rsidP="00FF7920">
            <w:pPr>
              <w:jc w:val="left"/>
              <w:rPr>
                <w:rFonts w:cs="Arial"/>
                <w:szCs w:val="22"/>
              </w:rPr>
            </w:pPr>
            <w:r>
              <w:t>C1, C2, C3, C4</w:t>
            </w:r>
          </w:p>
        </w:tc>
      </w:tr>
      <w:tr w:rsidR="00157810" w:rsidRPr="00D072FE" w14:paraId="26EAE059" w14:textId="77777777" w:rsidTr="00D072FE">
        <w:trPr>
          <w:trHeight w:val="618"/>
        </w:trPr>
        <w:tc>
          <w:tcPr>
            <w:tcW w:w="3636" w:type="dxa"/>
            <w:shd w:val="clear" w:color="auto" w:fill="auto"/>
          </w:tcPr>
          <w:p w14:paraId="7DB1ECD9" w14:textId="77777777" w:rsidR="00157810" w:rsidRPr="00EF3F66" w:rsidRDefault="00157810" w:rsidP="007222F8">
            <w:pPr>
              <w:pStyle w:val="ScheduleSectionL3"/>
              <w:widowControl w:val="0"/>
              <w:spacing w:after="0"/>
              <w:ind w:left="0" w:firstLine="0"/>
              <w:jc w:val="left"/>
            </w:pPr>
            <w:r>
              <w:t xml:space="preserve">11.9.4 A meter or </w:t>
            </w:r>
            <w:hyperlink r:id="rId987">
              <w:r>
                <w:rPr>
                  <w:color w:val="0000FF"/>
                  <w:u w:val="single"/>
                </w:rPr>
                <w:t>Meter</w:t>
              </w:r>
            </w:hyperlink>
            <w:r>
              <w:t xml:space="preserve"> Installation component may need to be exchanged for a number of reasons (e.g. fault, end of life, change of circumstances of the </w:t>
            </w:r>
            <w:hyperlink r:id="rId988">
              <w:r>
                <w:rPr>
                  <w:color w:val="0000FF"/>
                  <w:u w:val="single"/>
                </w:rPr>
                <w:t>Consumer</w:t>
              </w:r>
            </w:hyperlink>
            <w:r>
              <w:t>). Where the type of meter or meter installation component is recalled by the </w:t>
            </w:r>
            <w:hyperlink r:id="rId989">
              <w:r>
                <w:rPr>
                  <w:color w:val="0000FF"/>
                  <w:u w:val="single"/>
                </w:rPr>
                <w:t>MEM</w:t>
              </w:r>
            </w:hyperlink>
            <w:r>
              <w:t> for safety or other reasons, the </w:t>
            </w:r>
            <w:hyperlink r:id="rId990">
              <w:r>
                <w:rPr>
                  <w:color w:val="0000FF"/>
                  <w:u w:val="single"/>
                </w:rPr>
                <w:t>MEM</w:t>
              </w:r>
            </w:hyperlink>
            <w:r>
              <w:t> shall undertake an initial risk assessment to establish the type of exchange policy to be adopted.</w:t>
            </w:r>
          </w:p>
        </w:tc>
        <w:tc>
          <w:tcPr>
            <w:tcW w:w="1472" w:type="dxa"/>
            <w:shd w:val="clear" w:color="auto" w:fill="auto"/>
          </w:tcPr>
          <w:p w14:paraId="2DD83FD6" w14:textId="44B42C0B" w:rsidR="00157810" w:rsidRPr="0065623E" w:rsidRDefault="009212B0" w:rsidP="00FF7920">
            <w:pPr>
              <w:jc w:val="left"/>
              <w:rPr>
                <w:rFonts w:cs="Arial"/>
                <w:szCs w:val="22"/>
              </w:rPr>
            </w:pPr>
            <w:r w:rsidRPr="0065623E">
              <w:t>MAM</w:t>
            </w:r>
          </w:p>
        </w:tc>
        <w:tc>
          <w:tcPr>
            <w:tcW w:w="1472" w:type="dxa"/>
            <w:shd w:val="clear" w:color="auto" w:fill="auto"/>
          </w:tcPr>
          <w:p w14:paraId="5C15CA16" w14:textId="77777777" w:rsidR="00157810" w:rsidRPr="0065623E" w:rsidRDefault="00157810" w:rsidP="00FF7920">
            <w:pPr>
              <w:jc w:val="left"/>
              <w:rPr>
                <w:rFonts w:cs="Arial"/>
                <w:szCs w:val="22"/>
              </w:rPr>
            </w:pPr>
          </w:p>
        </w:tc>
        <w:tc>
          <w:tcPr>
            <w:tcW w:w="1472" w:type="dxa"/>
            <w:shd w:val="clear" w:color="auto" w:fill="auto"/>
          </w:tcPr>
          <w:p w14:paraId="4AF6838F" w14:textId="612947CF" w:rsidR="00157810" w:rsidRPr="0065623E" w:rsidRDefault="009212B0" w:rsidP="00FF7920">
            <w:pPr>
              <w:jc w:val="left"/>
              <w:rPr>
                <w:rFonts w:cs="Arial"/>
                <w:szCs w:val="22"/>
              </w:rPr>
            </w:pPr>
            <w:r w:rsidRPr="0065623E">
              <w:t>MOA</w:t>
            </w:r>
          </w:p>
        </w:tc>
        <w:tc>
          <w:tcPr>
            <w:tcW w:w="1007" w:type="dxa"/>
            <w:shd w:val="clear" w:color="auto" w:fill="auto"/>
          </w:tcPr>
          <w:p w14:paraId="6E21EF6B" w14:textId="77777777" w:rsidR="00157810" w:rsidRPr="00FF7920" w:rsidRDefault="00EF3F66" w:rsidP="00FF7920">
            <w:pPr>
              <w:jc w:val="left"/>
              <w:rPr>
                <w:rFonts w:cs="Arial"/>
                <w:szCs w:val="22"/>
              </w:rPr>
            </w:pPr>
            <w:r>
              <w:t>C1, C2, C3, C4</w:t>
            </w:r>
          </w:p>
        </w:tc>
      </w:tr>
      <w:tr w:rsidR="00EF3F66" w:rsidRPr="00D072FE" w14:paraId="2D0FBEE8" w14:textId="77777777" w:rsidTr="00D072FE">
        <w:trPr>
          <w:trHeight w:val="618"/>
        </w:trPr>
        <w:tc>
          <w:tcPr>
            <w:tcW w:w="3636" w:type="dxa"/>
            <w:shd w:val="clear" w:color="auto" w:fill="auto"/>
          </w:tcPr>
          <w:p w14:paraId="1BAD6F35" w14:textId="77777777" w:rsidR="00EF3F66" w:rsidRPr="00EF3F66" w:rsidRDefault="00EF3F66" w:rsidP="007222F8">
            <w:pPr>
              <w:pStyle w:val="ScheduleSectionL3"/>
              <w:widowControl w:val="0"/>
              <w:spacing w:after="0"/>
              <w:ind w:left="0" w:firstLine="0"/>
              <w:jc w:val="left"/>
            </w:pPr>
            <w:r>
              <w:t>11.9.5 Where safety issues are identified, the Gas Industry Unsafe Situations Procedure (IGEM/G/11)) shall be followed.</w:t>
            </w:r>
          </w:p>
        </w:tc>
        <w:tc>
          <w:tcPr>
            <w:tcW w:w="1472" w:type="dxa"/>
            <w:shd w:val="clear" w:color="auto" w:fill="auto"/>
          </w:tcPr>
          <w:p w14:paraId="678FF28F" w14:textId="6F373073" w:rsidR="00EF3F66" w:rsidRPr="0065623E" w:rsidRDefault="009212B0" w:rsidP="00FF7920">
            <w:pPr>
              <w:jc w:val="left"/>
              <w:rPr>
                <w:rFonts w:cs="Arial"/>
                <w:szCs w:val="22"/>
              </w:rPr>
            </w:pPr>
            <w:r w:rsidRPr="0065623E">
              <w:t>AMI, MAM</w:t>
            </w:r>
          </w:p>
        </w:tc>
        <w:tc>
          <w:tcPr>
            <w:tcW w:w="1472" w:type="dxa"/>
            <w:shd w:val="clear" w:color="auto" w:fill="auto"/>
          </w:tcPr>
          <w:p w14:paraId="18593B88" w14:textId="77777777" w:rsidR="00EF3F66" w:rsidRPr="0065623E" w:rsidRDefault="00EF3F66" w:rsidP="00FF7920">
            <w:pPr>
              <w:jc w:val="left"/>
              <w:rPr>
                <w:rFonts w:cs="Arial"/>
                <w:szCs w:val="22"/>
              </w:rPr>
            </w:pPr>
          </w:p>
        </w:tc>
        <w:tc>
          <w:tcPr>
            <w:tcW w:w="1472" w:type="dxa"/>
            <w:shd w:val="clear" w:color="auto" w:fill="auto"/>
          </w:tcPr>
          <w:p w14:paraId="324D933E" w14:textId="77777777" w:rsidR="00EF3F66" w:rsidRPr="0065623E" w:rsidRDefault="00EF3F66" w:rsidP="00FF7920">
            <w:pPr>
              <w:jc w:val="left"/>
              <w:rPr>
                <w:rFonts w:cs="Arial"/>
                <w:szCs w:val="22"/>
              </w:rPr>
            </w:pPr>
          </w:p>
        </w:tc>
        <w:tc>
          <w:tcPr>
            <w:tcW w:w="1007" w:type="dxa"/>
            <w:shd w:val="clear" w:color="auto" w:fill="auto"/>
          </w:tcPr>
          <w:p w14:paraId="65168C42" w14:textId="77777777" w:rsidR="00EF3F66" w:rsidRPr="00FF7920" w:rsidRDefault="00EF3F66" w:rsidP="00FF7920">
            <w:pPr>
              <w:jc w:val="left"/>
              <w:rPr>
                <w:rFonts w:cs="Arial"/>
                <w:szCs w:val="22"/>
              </w:rPr>
            </w:pPr>
            <w:r>
              <w:t>C1, C2, C3, C4</w:t>
            </w:r>
          </w:p>
        </w:tc>
      </w:tr>
      <w:tr w:rsidR="00EF3F66" w:rsidRPr="00D072FE" w14:paraId="32076A1D" w14:textId="77777777" w:rsidTr="00D072FE">
        <w:trPr>
          <w:trHeight w:val="618"/>
        </w:trPr>
        <w:tc>
          <w:tcPr>
            <w:tcW w:w="3636" w:type="dxa"/>
            <w:shd w:val="clear" w:color="auto" w:fill="auto"/>
          </w:tcPr>
          <w:p w14:paraId="501B9895" w14:textId="77777777" w:rsidR="00EF3F66" w:rsidRPr="00EF3F66" w:rsidRDefault="00EF3F66" w:rsidP="007222F8">
            <w:pPr>
              <w:pStyle w:val="ScheduleSectionL3"/>
              <w:widowControl w:val="0"/>
              <w:spacing w:after="0"/>
              <w:ind w:left="0" w:firstLine="0"/>
              <w:jc w:val="left"/>
            </w:pPr>
            <w:r>
              <w:t>11.9.6 For safety reasons arising from unsuitable meter installations, repositioning of the meter installation or its components may be required. In such circumstances, all work undertaken shall be in accordance with current standards (Appendix 1 and 6)</w:t>
            </w:r>
          </w:p>
        </w:tc>
        <w:tc>
          <w:tcPr>
            <w:tcW w:w="1472" w:type="dxa"/>
            <w:shd w:val="clear" w:color="auto" w:fill="auto"/>
          </w:tcPr>
          <w:p w14:paraId="4DB95ED9" w14:textId="4323C50B" w:rsidR="00EF3F66" w:rsidRPr="0065623E" w:rsidRDefault="009212B0" w:rsidP="00FF7920">
            <w:pPr>
              <w:jc w:val="left"/>
              <w:rPr>
                <w:rFonts w:cs="Arial"/>
                <w:szCs w:val="22"/>
              </w:rPr>
            </w:pPr>
            <w:r w:rsidRPr="0065623E">
              <w:t>AMI, MAM</w:t>
            </w:r>
          </w:p>
        </w:tc>
        <w:tc>
          <w:tcPr>
            <w:tcW w:w="1472" w:type="dxa"/>
            <w:shd w:val="clear" w:color="auto" w:fill="auto"/>
          </w:tcPr>
          <w:p w14:paraId="5B78990D" w14:textId="77777777" w:rsidR="00EF3F66" w:rsidRPr="0065623E" w:rsidRDefault="00EF3F66" w:rsidP="00FF7920">
            <w:pPr>
              <w:jc w:val="left"/>
              <w:rPr>
                <w:rFonts w:cs="Arial"/>
                <w:szCs w:val="22"/>
              </w:rPr>
            </w:pPr>
          </w:p>
        </w:tc>
        <w:tc>
          <w:tcPr>
            <w:tcW w:w="1472" w:type="dxa"/>
            <w:shd w:val="clear" w:color="auto" w:fill="auto"/>
          </w:tcPr>
          <w:p w14:paraId="3C9468FB" w14:textId="77777777" w:rsidR="00EF3F66" w:rsidRPr="0065623E" w:rsidRDefault="00EF3F66" w:rsidP="00FF7920">
            <w:pPr>
              <w:jc w:val="left"/>
              <w:rPr>
                <w:rFonts w:cs="Arial"/>
                <w:szCs w:val="22"/>
              </w:rPr>
            </w:pPr>
          </w:p>
        </w:tc>
        <w:tc>
          <w:tcPr>
            <w:tcW w:w="1007" w:type="dxa"/>
            <w:shd w:val="clear" w:color="auto" w:fill="auto"/>
          </w:tcPr>
          <w:p w14:paraId="248C362F" w14:textId="77777777" w:rsidR="00EF3F66" w:rsidRPr="00FF7920" w:rsidRDefault="00EF3F66" w:rsidP="00FF7920">
            <w:pPr>
              <w:jc w:val="left"/>
              <w:rPr>
                <w:rFonts w:cs="Arial"/>
                <w:szCs w:val="22"/>
              </w:rPr>
            </w:pPr>
            <w:r>
              <w:t>C1, C2, C3, C4</w:t>
            </w:r>
          </w:p>
        </w:tc>
      </w:tr>
      <w:tr w:rsidR="0065623E" w:rsidRPr="0065623E" w14:paraId="00AA7DFA" w14:textId="77777777" w:rsidTr="00D072FE">
        <w:trPr>
          <w:trHeight w:val="618"/>
        </w:trPr>
        <w:tc>
          <w:tcPr>
            <w:tcW w:w="3636" w:type="dxa"/>
            <w:shd w:val="clear" w:color="auto" w:fill="auto"/>
          </w:tcPr>
          <w:p w14:paraId="617EA77C" w14:textId="5C2E4266" w:rsidR="00EF3F66" w:rsidRPr="00EF3F66" w:rsidRDefault="00EF3F66" w:rsidP="007222F8">
            <w:pPr>
              <w:pStyle w:val="ScheduleSectionL3"/>
              <w:widowControl w:val="0"/>
              <w:spacing w:after="0"/>
              <w:ind w:left="0" w:firstLine="0"/>
              <w:jc w:val="left"/>
            </w:pPr>
            <w:r>
              <w:t>11.9.7 The </w:t>
            </w:r>
            <w:hyperlink r:id="rId991">
              <w:r w:rsidR="00174CFF">
                <w:rPr>
                  <w:color w:val="0000FF"/>
                  <w:u w:val="single"/>
                </w:rPr>
                <w:t>EMO</w:t>
              </w:r>
            </w:hyperlink>
            <w:r>
              <w:t> shall ensure that its </w:t>
            </w:r>
            <w:hyperlink r:id="rId992" w:history="1">
              <w:r w:rsidR="0073521B" w:rsidRPr="00B9315A">
                <w:rPr>
                  <w:rStyle w:val="Hyperlink"/>
                  <w:color w:val="0000FF"/>
                </w:rPr>
                <w:t>Meter Operative</w:t>
              </w:r>
            </w:hyperlink>
            <w:r>
              <w:t>s have access to a current version of the </w:t>
            </w:r>
            <w:hyperlink r:id="rId993">
              <w:r>
                <w:rPr>
                  <w:color w:val="0000FF"/>
                  <w:u w:val="single"/>
                </w:rPr>
                <w:t xml:space="preserve">Guidance for Service Termination Issue </w:t>
              </w:r>
              <w:r>
                <w:rPr>
                  <w:color w:val="0000FF"/>
                  <w:u w:val="single"/>
                </w:rPr>
                <w:lastRenderedPageBreak/>
                <w:t>Reporting</w:t>
              </w:r>
            </w:hyperlink>
            <w:r>
              <w:t xml:space="preserve"> document while on </w:t>
            </w:r>
            <w:hyperlink r:id="rId994">
              <w:r>
                <w:rPr>
                  <w:color w:val="0000FF"/>
                  <w:u w:val="single"/>
                </w:rPr>
                <w:t>Site</w:t>
              </w:r>
            </w:hyperlink>
            <w:r>
              <w:t> (this may be a physical or electronic version) and report to the </w:t>
            </w:r>
            <w:hyperlink r:id="rId995">
              <w:r>
                <w:rPr>
                  <w:color w:val="0000FF"/>
                  <w:u w:val="single"/>
                </w:rPr>
                <w:t>DNO</w:t>
              </w:r>
            </w:hyperlink>
            <w:r>
              <w:t>: </w:t>
            </w:r>
          </w:p>
        </w:tc>
        <w:tc>
          <w:tcPr>
            <w:tcW w:w="1472" w:type="dxa"/>
            <w:shd w:val="clear" w:color="auto" w:fill="auto"/>
          </w:tcPr>
          <w:p w14:paraId="52EC2ECA" w14:textId="77777777" w:rsidR="00EF3F66" w:rsidRPr="00FF7920" w:rsidRDefault="00EF3F66" w:rsidP="00FF7920">
            <w:pPr>
              <w:jc w:val="left"/>
              <w:rPr>
                <w:rFonts w:cs="Arial"/>
                <w:szCs w:val="22"/>
              </w:rPr>
            </w:pPr>
          </w:p>
        </w:tc>
        <w:tc>
          <w:tcPr>
            <w:tcW w:w="1472" w:type="dxa"/>
            <w:shd w:val="clear" w:color="auto" w:fill="auto"/>
          </w:tcPr>
          <w:p w14:paraId="49CBE70E" w14:textId="77777777" w:rsidR="00EF3F66" w:rsidRPr="00FF7920" w:rsidRDefault="00EF3F66" w:rsidP="00FF7920">
            <w:pPr>
              <w:jc w:val="left"/>
              <w:rPr>
                <w:rFonts w:cs="Arial"/>
                <w:szCs w:val="22"/>
              </w:rPr>
            </w:pPr>
          </w:p>
        </w:tc>
        <w:tc>
          <w:tcPr>
            <w:tcW w:w="1472" w:type="dxa"/>
            <w:shd w:val="clear" w:color="auto" w:fill="auto"/>
          </w:tcPr>
          <w:p w14:paraId="2E6BDE9A" w14:textId="4C3E7E24" w:rsidR="00EF3F66"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7B477D9A" w14:textId="77777777" w:rsidR="00EF3F66" w:rsidRPr="0065623E" w:rsidRDefault="00EF3F66" w:rsidP="00FF7920">
            <w:pPr>
              <w:jc w:val="left"/>
              <w:rPr>
                <w:rFonts w:cs="Arial"/>
                <w:szCs w:val="22"/>
              </w:rPr>
            </w:pPr>
          </w:p>
        </w:tc>
      </w:tr>
      <w:tr w:rsidR="0065623E" w:rsidRPr="0065623E" w14:paraId="23DA6F88" w14:textId="77777777" w:rsidTr="00D072FE">
        <w:trPr>
          <w:trHeight w:val="618"/>
        </w:trPr>
        <w:tc>
          <w:tcPr>
            <w:tcW w:w="3636" w:type="dxa"/>
            <w:shd w:val="clear" w:color="auto" w:fill="auto"/>
          </w:tcPr>
          <w:p w14:paraId="27AF8B35" w14:textId="6ED7260C" w:rsidR="00EF3F66" w:rsidRPr="00D072FE" w:rsidRDefault="00EF3F66" w:rsidP="007222F8">
            <w:pPr>
              <w:pStyle w:val="ScheduleSectionL4"/>
              <w:widowControl w:val="0"/>
              <w:spacing w:after="0"/>
              <w:ind w:left="510" w:hanging="510"/>
              <w:jc w:val="left"/>
              <w:rPr>
                <w:rFonts w:cs="Arial"/>
                <w:bCs/>
              </w:rPr>
            </w:pPr>
            <w:r>
              <w:t xml:space="preserve">   (a) any </w:t>
            </w:r>
            <w:hyperlink r:id="rId996" w:history="1">
              <w:r w:rsidRPr="00702EF0">
                <w:rPr>
                  <w:rStyle w:val="Hyperlink"/>
                  <w:color w:val="0000FF"/>
                </w:rPr>
                <w:t>DNO Equipment</w:t>
              </w:r>
            </w:hyperlink>
            <w:r>
              <w:t> which they find to be defective such as to present the possibility of danger (category A);  </w:t>
            </w:r>
          </w:p>
        </w:tc>
        <w:tc>
          <w:tcPr>
            <w:tcW w:w="1472" w:type="dxa"/>
            <w:shd w:val="clear" w:color="auto" w:fill="auto"/>
          </w:tcPr>
          <w:p w14:paraId="147C2A41" w14:textId="77777777" w:rsidR="00EF3F66" w:rsidRPr="00FF7920" w:rsidRDefault="00EF3F66" w:rsidP="00FF7920">
            <w:pPr>
              <w:jc w:val="left"/>
              <w:rPr>
                <w:rFonts w:cs="Arial"/>
                <w:szCs w:val="22"/>
              </w:rPr>
            </w:pPr>
          </w:p>
        </w:tc>
        <w:tc>
          <w:tcPr>
            <w:tcW w:w="1472" w:type="dxa"/>
            <w:shd w:val="clear" w:color="auto" w:fill="auto"/>
          </w:tcPr>
          <w:p w14:paraId="7A6DAEDA" w14:textId="77777777" w:rsidR="00EF3F66" w:rsidRPr="00FF7920" w:rsidRDefault="00EF3F66" w:rsidP="00FF7920">
            <w:pPr>
              <w:jc w:val="left"/>
              <w:rPr>
                <w:rFonts w:cs="Arial"/>
                <w:szCs w:val="22"/>
              </w:rPr>
            </w:pPr>
          </w:p>
        </w:tc>
        <w:tc>
          <w:tcPr>
            <w:tcW w:w="1472" w:type="dxa"/>
            <w:shd w:val="clear" w:color="auto" w:fill="auto"/>
          </w:tcPr>
          <w:p w14:paraId="5CD9E255" w14:textId="224324DB" w:rsidR="00EF3F66"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2DCCC626" w14:textId="77777777" w:rsidR="00EF3F66" w:rsidRPr="0065623E" w:rsidRDefault="00EF3F66" w:rsidP="00FF7920">
            <w:pPr>
              <w:jc w:val="left"/>
              <w:rPr>
                <w:rFonts w:cs="Arial"/>
                <w:szCs w:val="22"/>
              </w:rPr>
            </w:pPr>
          </w:p>
        </w:tc>
      </w:tr>
      <w:tr w:rsidR="00EF3F66" w:rsidRPr="00D072FE" w14:paraId="75C6A481" w14:textId="77777777" w:rsidTr="00D072FE">
        <w:trPr>
          <w:trHeight w:val="618"/>
        </w:trPr>
        <w:tc>
          <w:tcPr>
            <w:tcW w:w="3636" w:type="dxa"/>
            <w:shd w:val="clear" w:color="auto" w:fill="auto"/>
          </w:tcPr>
          <w:p w14:paraId="0DF57213" w14:textId="76455CC6" w:rsidR="00EF3F66" w:rsidRPr="00D072FE" w:rsidRDefault="00EF3F66" w:rsidP="007222F8">
            <w:pPr>
              <w:pStyle w:val="ScheduleSectionL4"/>
              <w:widowControl w:val="0"/>
              <w:spacing w:after="0"/>
              <w:ind w:left="510" w:hanging="510"/>
              <w:jc w:val="left"/>
              <w:rPr>
                <w:rFonts w:cs="Arial"/>
                <w:bCs/>
              </w:rPr>
            </w:pPr>
            <w:r>
              <w:t xml:space="preserve">   (b) any parts of the </w:t>
            </w:r>
            <w:hyperlink r:id="rId997" w:history="1">
              <w:r w:rsidR="008E6C69" w:rsidRPr="00702EF0">
                <w:rPr>
                  <w:rStyle w:val="Hyperlink"/>
                  <w:color w:val="0000FF"/>
                </w:rPr>
                <w:t>DNO Equipment</w:t>
              </w:r>
            </w:hyperlink>
            <w:r>
              <w:t>, </w:t>
            </w:r>
            <w:hyperlink r:id="rId998">
              <w:r>
                <w:rPr>
                  <w:color w:val="0000FF"/>
                  <w:u w:val="single"/>
                </w:rPr>
                <w:t>Site</w:t>
              </w:r>
            </w:hyperlink>
            <w:r>
              <w:t>s or situations which are or which they reasonably believe may become hazardous (category B); or </w:t>
            </w:r>
          </w:p>
        </w:tc>
        <w:tc>
          <w:tcPr>
            <w:tcW w:w="1472" w:type="dxa"/>
            <w:shd w:val="clear" w:color="auto" w:fill="auto"/>
          </w:tcPr>
          <w:p w14:paraId="1C260930" w14:textId="77777777" w:rsidR="00EF3F66" w:rsidRPr="00FF7920" w:rsidRDefault="00EF3F66" w:rsidP="00FF7920">
            <w:pPr>
              <w:jc w:val="left"/>
              <w:rPr>
                <w:rFonts w:cs="Arial"/>
                <w:szCs w:val="22"/>
              </w:rPr>
            </w:pPr>
          </w:p>
        </w:tc>
        <w:tc>
          <w:tcPr>
            <w:tcW w:w="1472" w:type="dxa"/>
            <w:shd w:val="clear" w:color="auto" w:fill="auto"/>
          </w:tcPr>
          <w:p w14:paraId="7A3B3872" w14:textId="77777777" w:rsidR="00EF3F66" w:rsidRPr="00FF7920" w:rsidRDefault="00EF3F66" w:rsidP="00FF7920">
            <w:pPr>
              <w:jc w:val="left"/>
              <w:rPr>
                <w:rFonts w:cs="Arial"/>
                <w:szCs w:val="22"/>
              </w:rPr>
            </w:pPr>
          </w:p>
        </w:tc>
        <w:tc>
          <w:tcPr>
            <w:tcW w:w="1472" w:type="dxa"/>
            <w:shd w:val="clear" w:color="auto" w:fill="auto"/>
          </w:tcPr>
          <w:p w14:paraId="4CF16E97" w14:textId="2D664F32" w:rsidR="00EF3F66" w:rsidRPr="0065623E" w:rsidRDefault="009212B0" w:rsidP="00FF7920">
            <w:pPr>
              <w:jc w:val="left"/>
              <w:rPr>
                <w:rFonts w:cs="Arial"/>
                <w:szCs w:val="22"/>
              </w:rPr>
            </w:pPr>
            <w:r w:rsidRPr="0065623E">
              <w:t xml:space="preserve">DNO, MOA, </w:t>
            </w:r>
            <w:r w:rsidR="00174CFF" w:rsidRPr="0065623E">
              <w:t>EMO</w:t>
            </w:r>
          </w:p>
        </w:tc>
        <w:tc>
          <w:tcPr>
            <w:tcW w:w="1007" w:type="dxa"/>
            <w:shd w:val="clear" w:color="auto" w:fill="auto"/>
          </w:tcPr>
          <w:p w14:paraId="652C7663" w14:textId="77777777" w:rsidR="00EF3F66" w:rsidRPr="00FF7920" w:rsidRDefault="00EF3F66" w:rsidP="00FF7920">
            <w:pPr>
              <w:jc w:val="left"/>
              <w:rPr>
                <w:rFonts w:cs="Arial"/>
                <w:szCs w:val="22"/>
              </w:rPr>
            </w:pPr>
          </w:p>
        </w:tc>
      </w:tr>
      <w:tr w:rsidR="00EF3F66" w:rsidRPr="00D072FE" w14:paraId="07A48789" w14:textId="77777777" w:rsidTr="00D072FE">
        <w:trPr>
          <w:trHeight w:val="618"/>
        </w:trPr>
        <w:tc>
          <w:tcPr>
            <w:tcW w:w="3636" w:type="dxa"/>
            <w:shd w:val="clear" w:color="auto" w:fill="auto"/>
          </w:tcPr>
          <w:p w14:paraId="60A1E252" w14:textId="77777777" w:rsidR="00EF3F66" w:rsidRPr="00D072FE" w:rsidRDefault="00EF3F66" w:rsidP="007222F8">
            <w:pPr>
              <w:pStyle w:val="ScheduleSectionL4"/>
              <w:widowControl w:val="0"/>
              <w:spacing w:after="0"/>
              <w:ind w:left="510" w:hanging="510"/>
              <w:jc w:val="left"/>
              <w:rPr>
                <w:rFonts w:cs="Arial"/>
                <w:bCs/>
              </w:rPr>
            </w:pPr>
            <w:r>
              <w:t xml:space="preserve">   (c) any relevant asset condition information (category C). </w:t>
            </w:r>
          </w:p>
        </w:tc>
        <w:tc>
          <w:tcPr>
            <w:tcW w:w="1472" w:type="dxa"/>
            <w:shd w:val="clear" w:color="auto" w:fill="auto"/>
          </w:tcPr>
          <w:p w14:paraId="3D744E90" w14:textId="77777777" w:rsidR="00EF3F66" w:rsidRPr="00FF7920" w:rsidRDefault="00EF3F66" w:rsidP="00FF7920">
            <w:pPr>
              <w:jc w:val="left"/>
              <w:rPr>
                <w:rFonts w:cs="Arial"/>
                <w:szCs w:val="22"/>
              </w:rPr>
            </w:pPr>
          </w:p>
        </w:tc>
        <w:tc>
          <w:tcPr>
            <w:tcW w:w="1472" w:type="dxa"/>
            <w:shd w:val="clear" w:color="auto" w:fill="auto"/>
          </w:tcPr>
          <w:p w14:paraId="31F6BDEF" w14:textId="77777777" w:rsidR="00EF3F66" w:rsidRPr="00FF7920" w:rsidRDefault="00EF3F66" w:rsidP="00FF7920">
            <w:pPr>
              <w:jc w:val="left"/>
              <w:rPr>
                <w:rFonts w:cs="Arial"/>
                <w:szCs w:val="22"/>
              </w:rPr>
            </w:pPr>
          </w:p>
        </w:tc>
        <w:tc>
          <w:tcPr>
            <w:tcW w:w="1472" w:type="dxa"/>
            <w:shd w:val="clear" w:color="auto" w:fill="auto"/>
          </w:tcPr>
          <w:p w14:paraId="61E14892" w14:textId="6BE5565A" w:rsidR="00EF3F66" w:rsidRPr="0065623E" w:rsidRDefault="009212B0" w:rsidP="00FF7920">
            <w:pPr>
              <w:jc w:val="left"/>
              <w:rPr>
                <w:rFonts w:cs="Arial"/>
                <w:szCs w:val="22"/>
              </w:rPr>
            </w:pPr>
            <w:r w:rsidRPr="0065623E">
              <w:t xml:space="preserve">DNO, MOA, </w:t>
            </w:r>
            <w:r w:rsidR="00174CFF" w:rsidRPr="0065623E">
              <w:t>EMO</w:t>
            </w:r>
          </w:p>
        </w:tc>
        <w:tc>
          <w:tcPr>
            <w:tcW w:w="1007" w:type="dxa"/>
            <w:shd w:val="clear" w:color="auto" w:fill="auto"/>
          </w:tcPr>
          <w:p w14:paraId="1AAA0593" w14:textId="77777777" w:rsidR="00EF3F66" w:rsidRPr="00FF7920" w:rsidRDefault="00EF3F66" w:rsidP="00FF7920">
            <w:pPr>
              <w:jc w:val="left"/>
              <w:rPr>
                <w:rFonts w:cs="Arial"/>
                <w:szCs w:val="22"/>
              </w:rPr>
            </w:pPr>
          </w:p>
        </w:tc>
      </w:tr>
      <w:tr w:rsidR="00EF3F66" w:rsidRPr="00D072FE" w14:paraId="31BCF843" w14:textId="77777777" w:rsidTr="00D072FE">
        <w:trPr>
          <w:trHeight w:val="618"/>
        </w:trPr>
        <w:tc>
          <w:tcPr>
            <w:tcW w:w="3636" w:type="dxa"/>
            <w:shd w:val="clear" w:color="auto" w:fill="auto"/>
          </w:tcPr>
          <w:p w14:paraId="4DF04FE9" w14:textId="69DDA810" w:rsidR="00EF3F66" w:rsidRPr="00EF3F66" w:rsidRDefault="00EF3F66" w:rsidP="007222F8">
            <w:pPr>
              <w:pStyle w:val="ScheduleSectionL3"/>
              <w:widowControl w:val="0"/>
              <w:spacing w:after="0"/>
              <w:ind w:left="0" w:firstLine="0"/>
              <w:jc w:val="left"/>
            </w:pPr>
            <w:r>
              <w:t>11.9.8 Where such defects or hazards additionally involve damage to or suspected interference with </w:t>
            </w:r>
            <w:hyperlink r:id="rId999">
              <w:r>
                <w:rPr>
                  <w:color w:val="0000FF"/>
                  <w:u w:val="single"/>
                </w:rPr>
                <w:t>Metering Equipment</w:t>
              </w:r>
            </w:hyperlink>
            <w:r>
              <w:t>, then the procedures detailed in clauses 14.7.1 to 14.7.6 below shall also apply. The </w:t>
            </w:r>
            <w:hyperlink r:id="rId1000">
              <w:r w:rsidR="00174CFF">
                <w:rPr>
                  <w:color w:val="0000FF"/>
                  <w:u w:val="single"/>
                </w:rPr>
                <w:t>EMO</w:t>
              </w:r>
            </w:hyperlink>
            <w:r>
              <w:t> shall ensure that its </w:t>
            </w:r>
            <w:hyperlink r:id="rId1001" w:history="1">
              <w:r w:rsidR="0073521B" w:rsidRPr="00B9315A">
                <w:rPr>
                  <w:rStyle w:val="Hyperlink"/>
                  <w:color w:val="0000FF"/>
                </w:rPr>
                <w:t>Meter Operative</w:t>
              </w:r>
            </w:hyperlink>
            <w:r>
              <w:t>s do not interfere with apparatus belonging to the </w:t>
            </w:r>
            <w:hyperlink r:id="rId1002">
              <w:r>
                <w:rPr>
                  <w:color w:val="0000FF"/>
                  <w:u w:val="single"/>
                </w:rPr>
                <w:t>DNO</w:t>
              </w:r>
            </w:hyperlink>
            <w:r>
              <w:t> to which they have not been granted access. </w:t>
            </w:r>
          </w:p>
        </w:tc>
        <w:tc>
          <w:tcPr>
            <w:tcW w:w="1472" w:type="dxa"/>
            <w:shd w:val="clear" w:color="auto" w:fill="auto"/>
          </w:tcPr>
          <w:p w14:paraId="17367FE1" w14:textId="77777777" w:rsidR="00EF3F66" w:rsidRPr="00FF7920" w:rsidRDefault="00EF3F66" w:rsidP="00FF7920">
            <w:pPr>
              <w:jc w:val="left"/>
              <w:rPr>
                <w:rFonts w:cs="Arial"/>
                <w:szCs w:val="22"/>
              </w:rPr>
            </w:pPr>
          </w:p>
        </w:tc>
        <w:tc>
          <w:tcPr>
            <w:tcW w:w="1472" w:type="dxa"/>
            <w:shd w:val="clear" w:color="auto" w:fill="auto"/>
          </w:tcPr>
          <w:p w14:paraId="20D4933D" w14:textId="77777777" w:rsidR="00EF3F66" w:rsidRPr="00FF7920" w:rsidRDefault="00EF3F66" w:rsidP="00FF7920">
            <w:pPr>
              <w:jc w:val="left"/>
              <w:rPr>
                <w:rFonts w:cs="Arial"/>
                <w:szCs w:val="22"/>
              </w:rPr>
            </w:pPr>
          </w:p>
        </w:tc>
        <w:tc>
          <w:tcPr>
            <w:tcW w:w="1472" w:type="dxa"/>
            <w:shd w:val="clear" w:color="auto" w:fill="auto"/>
          </w:tcPr>
          <w:p w14:paraId="16213CFE" w14:textId="11C53253" w:rsidR="00EF3F66" w:rsidRPr="0065623E" w:rsidRDefault="00D662CB" w:rsidP="00FF7920">
            <w:pPr>
              <w:jc w:val="left"/>
              <w:rPr>
                <w:rFonts w:cs="Arial"/>
                <w:szCs w:val="22"/>
              </w:rPr>
            </w:pPr>
            <w:r w:rsidRPr="0065623E">
              <w:t>EMO</w:t>
            </w:r>
          </w:p>
        </w:tc>
        <w:tc>
          <w:tcPr>
            <w:tcW w:w="1007" w:type="dxa"/>
            <w:shd w:val="clear" w:color="auto" w:fill="auto"/>
          </w:tcPr>
          <w:p w14:paraId="142D87BC" w14:textId="77777777" w:rsidR="00EF3F66" w:rsidRPr="00FF7920" w:rsidRDefault="00EF3F66" w:rsidP="00FF7920">
            <w:pPr>
              <w:jc w:val="left"/>
              <w:rPr>
                <w:rFonts w:cs="Arial"/>
                <w:szCs w:val="22"/>
              </w:rPr>
            </w:pPr>
          </w:p>
        </w:tc>
      </w:tr>
      <w:tr w:rsidR="00EF3F66" w:rsidRPr="00D072FE" w14:paraId="517BFCE2" w14:textId="77777777" w:rsidTr="00D072FE">
        <w:trPr>
          <w:trHeight w:val="618"/>
        </w:trPr>
        <w:tc>
          <w:tcPr>
            <w:tcW w:w="3636" w:type="dxa"/>
            <w:shd w:val="clear" w:color="auto" w:fill="auto"/>
          </w:tcPr>
          <w:p w14:paraId="398CE853" w14:textId="538170A5" w:rsidR="00EF3F66" w:rsidRPr="00EF3F66" w:rsidRDefault="00EF3F66" w:rsidP="007222F8">
            <w:pPr>
              <w:pStyle w:val="ScheduleSectionL3"/>
              <w:widowControl w:val="0"/>
              <w:spacing w:after="0"/>
              <w:ind w:left="0" w:firstLine="0"/>
              <w:jc w:val="left"/>
            </w:pPr>
            <w:r>
              <w:t>11.9.9 The </w:t>
            </w:r>
            <w:hyperlink r:id="rId1003">
              <w:r w:rsidR="00174CFF">
                <w:rPr>
                  <w:color w:val="0000FF"/>
                  <w:u w:val="single"/>
                </w:rPr>
                <w:t>EMO</w:t>
              </w:r>
            </w:hyperlink>
            <w:r>
              <w:t> shall also ensure that its procedures require its </w:t>
            </w:r>
            <w:hyperlink r:id="rId1004" w:history="1">
              <w:r w:rsidR="0073521B" w:rsidRPr="00B9315A">
                <w:rPr>
                  <w:rStyle w:val="Hyperlink"/>
                  <w:color w:val="0000FF"/>
                </w:rPr>
                <w:t>Meter Operative</w:t>
              </w:r>
            </w:hyperlink>
            <w:r>
              <w:t>s to follow the requirements under relevant safety legislation to report incidents/accidents and dangerous occurrences to the relevant reporting authority. </w:t>
            </w:r>
          </w:p>
        </w:tc>
        <w:tc>
          <w:tcPr>
            <w:tcW w:w="1472" w:type="dxa"/>
            <w:shd w:val="clear" w:color="auto" w:fill="auto"/>
          </w:tcPr>
          <w:p w14:paraId="6DB984A7" w14:textId="77777777" w:rsidR="00EF3F66" w:rsidRPr="00FF7920" w:rsidRDefault="00EF3F66" w:rsidP="00FF7920">
            <w:pPr>
              <w:jc w:val="left"/>
              <w:rPr>
                <w:rFonts w:cs="Arial"/>
                <w:szCs w:val="22"/>
              </w:rPr>
            </w:pPr>
          </w:p>
        </w:tc>
        <w:tc>
          <w:tcPr>
            <w:tcW w:w="1472" w:type="dxa"/>
            <w:shd w:val="clear" w:color="auto" w:fill="auto"/>
          </w:tcPr>
          <w:p w14:paraId="0122E5F8" w14:textId="77777777" w:rsidR="00EF3F66" w:rsidRPr="00FF7920" w:rsidRDefault="00EF3F66" w:rsidP="00FF7920">
            <w:pPr>
              <w:jc w:val="left"/>
              <w:rPr>
                <w:rFonts w:cs="Arial"/>
                <w:szCs w:val="22"/>
              </w:rPr>
            </w:pPr>
          </w:p>
        </w:tc>
        <w:tc>
          <w:tcPr>
            <w:tcW w:w="1472" w:type="dxa"/>
            <w:shd w:val="clear" w:color="auto" w:fill="auto"/>
          </w:tcPr>
          <w:p w14:paraId="32DD12C4" w14:textId="07E337E5" w:rsidR="00EF3F66" w:rsidRPr="0065623E" w:rsidRDefault="00174CFF" w:rsidP="00FF7920">
            <w:pPr>
              <w:jc w:val="left"/>
              <w:rPr>
                <w:rFonts w:cs="Arial"/>
                <w:szCs w:val="22"/>
              </w:rPr>
            </w:pPr>
            <w:r w:rsidRPr="0065623E">
              <w:t>EMO</w:t>
            </w:r>
          </w:p>
        </w:tc>
        <w:tc>
          <w:tcPr>
            <w:tcW w:w="1007" w:type="dxa"/>
            <w:shd w:val="clear" w:color="auto" w:fill="auto"/>
          </w:tcPr>
          <w:p w14:paraId="6625C178" w14:textId="77777777" w:rsidR="00EF3F66" w:rsidRPr="00FF7920" w:rsidRDefault="00EF3F66" w:rsidP="00FF7920">
            <w:pPr>
              <w:jc w:val="left"/>
              <w:rPr>
                <w:rFonts w:cs="Arial"/>
                <w:szCs w:val="22"/>
              </w:rPr>
            </w:pPr>
          </w:p>
        </w:tc>
      </w:tr>
      <w:tr w:rsidR="00EF3F66" w:rsidRPr="00D072FE" w14:paraId="50218FDE" w14:textId="77777777" w:rsidTr="00D072FE">
        <w:trPr>
          <w:trHeight w:val="618"/>
        </w:trPr>
        <w:tc>
          <w:tcPr>
            <w:tcW w:w="3636" w:type="dxa"/>
            <w:shd w:val="clear" w:color="auto" w:fill="auto"/>
          </w:tcPr>
          <w:p w14:paraId="1CA15BFF" w14:textId="3B47A917" w:rsidR="00EF3F66" w:rsidRPr="00EF3F66" w:rsidRDefault="00EF3F66" w:rsidP="007222F8">
            <w:pPr>
              <w:pStyle w:val="ScheduleSectionL3"/>
              <w:widowControl w:val="0"/>
              <w:spacing w:after="0"/>
              <w:ind w:left="0" w:firstLine="0"/>
              <w:jc w:val="left"/>
            </w:pPr>
            <w:r>
              <w:t>11.9.10 The </w:t>
            </w:r>
            <w:hyperlink r:id="rId1005">
              <w:r w:rsidR="00174CFF">
                <w:rPr>
                  <w:color w:val="0000FF"/>
                  <w:u w:val="single"/>
                </w:rPr>
                <w:t>EMO</w:t>
              </w:r>
            </w:hyperlink>
            <w:r>
              <w:t> shall ensure that its </w:t>
            </w:r>
            <w:hyperlink r:id="rId1006" w:history="1">
              <w:r w:rsidR="0073521B" w:rsidRPr="00B9315A">
                <w:rPr>
                  <w:rStyle w:val="Hyperlink"/>
                  <w:color w:val="0000FF"/>
                </w:rPr>
                <w:t>Meter Operative</w:t>
              </w:r>
            </w:hyperlink>
            <w:r>
              <w:t>s on </w:t>
            </w:r>
            <w:hyperlink r:id="rId1007">
              <w:r>
                <w:rPr>
                  <w:color w:val="0000FF"/>
                  <w:u w:val="single"/>
                </w:rPr>
                <w:t>Site</w:t>
              </w:r>
            </w:hyperlink>
            <w:r>
              <w:t> assess any technical problems associated with the works required to be undertaken and do not proceed if: </w:t>
            </w:r>
          </w:p>
        </w:tc>
        <w:tc>
          <w:tcPr>
            <w:tcW w:w="1472" w:type="dxa"/>
            <w:shd w:val="clear" w:color="auto" w:fill="auto"/>
          </w:tcPr>
          <w:p w14:paraId="7552FCB5" w14:textId="77777777" w:rsidR="00EF3F66" w:rsidRPr="00FF7920" w:rsidRDefault="00EF3F66" w:rsidP="00FF7920">
            <w:pPr>
              <w:jc w:val="left"/>
              <w:rPr>
                <w:rFonts w:cs="Arial"/>
                <w:szCs w:val="22"/>
              </w:rPr>
            </w:pPr>
          </w:p>
        </w:tc>
        <w:tc>
          <w:tcPr>
            <w:tcW w:w="1472" w:type="dxa"/>
            <w:shd w:val="clear" w:color="auto" w:fill="auto"/>
          </w:tcPr>
          <w:p w14:paraId="0BB59901" w14:textId="77777777" w:rsidR="00EF3F66" w:rsidRPr="00FF7920" w:rsidRDefault="00EF3F66" w:rsidP="00FF7920">
            <w:pPr>
              <w:jc w:val="left"/>
              <w:rPr>
                <w:rFonts w:cs="Arial"/>
                <w:szCs w:val="22"/>
              </w:rPr>
            </w:pPr>
          </w:p>
        </w:tc>
        <w:tc>
          <w:tcPr>
            <w:tcW w:w="1472" w:type="dxa"/>
            <w:shd w:val="clear" w:color="auto" w:fill="auto"/>
          </w:tcPr>
          <w:p w14:paraId="50BB688B" w14:textId="6FBA35F4" w:rsidR="00EF3F66" w:rsidRPr="0065623E" w:rsidRDefault="00174CFF" w:rsidP="00FF7920">
            <w:pPr>
              <w:jc w:val="left"/>
              <w:rPr>
                <w:rFonts w:cs="Arial"/>
                <w:szCs w:val="22"/>
              </w:rPr>
            </w:pPr>
            <w:r w:rsidRPr="0065623E">
              <w:t>EMO</w:t>
            </w:r>
          </w:p>
        </w:tc>
        <w:tc>
          <w:tcPr>
            <w:tcW w:w="1007" w:type="dxa"/>
            <w:shd w:val="clear" w:color="auto" w:fill="auto"/>
          </w:tcPr>
          <w:p w14:paraId="40A68AA4" w14:textId="77777777" w:rsidR="00EF3F66" w:rsidRPr="00FF7920" w:rsidRDefault="00EF3F66" w:rsidP="00FF7920">
            <w:pPr>
              <w:jc w:val="left"/>
              <w:rPr>
                <w:rFonts w:cs="Arial"/>
                <w:szCs w:val="22"/>
              </w:rPr>
            </w:pPr>
          </w:p>
        </w:tc>
      </w:tr>
      <w:tr w:rsidR="00EF3F66" w:rsidRPr="00D072FE" w14:paraId="6CB75A7D" w14:textId="77777777" w:rsidTr="00D072FE">
        <w:trPr>
          <w:trHeight w:val="618"/>
        </w:trPr>
        <w:tc>
          <w:tcPr>
            <w:tcW w:w="3636" w:type="dxa"/>
            <w:shd w:val="clear" w:color="auto" w:fill="auto"/>
          </w:tcPr>
          <w:p w14:paraId="32990CC5" w14:textId="77777777" w:rsidR="00EF3F66" w:rsidRPr="00D072FE" w:rsidRDefault="00EF3F66" w:rsidP="007222F8">
            <w:pPr>
              <w:pStyle w:val="ScheduleSectionL4"/>
              <w:widowControl w:val="0"/>
              <w:spacing w:after="0"/>
              <w:ind w:left="510" w:hanging="510"/>
              <w:jc w:val="left"/>
              <w:rPr>
                <w:rFonts w:cs="Arial"/>
                <w:bCs/>
              </w:rPr>
            </w:pPr>
            <w:r>
              <w:t xml:space="preserve">   (a) their level of technical knowledge or experience is insufficient; </w:t>
            </w:r>
          </w:p>
        </w:tc>
        <w:tc>
          <w:tcPr>
            <w:tcW w:w="1472" w:type="dxa"/>
            <w:shd w:val="clear" w:color="auto" w:fill="auto"/>
          </w:tcPr>
          <w:p w14:paraId="348BA23B" w14:textId="77777777" w:rsidR="00EF3F66" w:rsidRPr="00FF7920" w:rsidRDefault="00EF3F66" w:rsidP="00FF7920">
            <w:pPr>
              <w:jc w:val="left"/>
              <w:rPr>
                <w:rFonts w:cs="Arial"/>
                <w:szCs w:val="22"/>
              </w:rPr>
            </w:pPr>
          </w:p>
        </w:tc>
        <w:tc>
          <w:tcPr>
            <w:tcW w:w="1472" w:type="dxa"/>
            <w:shd w:val="clear" w:color="auto" w:fill="auto"/>
          </w:tcPr>
          <w:p w14:paraId="6BDB81E7" w14:textId="77777777" w:rsidR="00EF3F66" w:rsidRPr="00FF7920" w:rsidRDefault="00EF3F66" w:rsidP="00FF7920">
            <w:pPr>
              <w:jc w:val="left"/>
              <w:rPr>
                <w:rFonts w:cs="Arial"/>
                <w:szCs w:val="22"/>
              </w:rPr>
            </w:pPr>
          </w:p>
        </w:tc>
        <w:tc>
          <w:tcPr>
            <w:tcW w:w="1472" w:type="dxa"/>
            <w:shd w:val="clear" w:color="auto" w:fill="auto"/>
          </w:tcPr>
          <w:p w14:paraId="5F137E44" w14:textId="14A1001E" w:rsidR="00EF3F66" w:rsidRPr="0065623E" w:rsidRDefault="00174CFF" w:rsidP="00FF7920">
            <w:pPr>
              <w:jc w:val="left"/>
              <w:rPr>
                <w:rFonts w:cs="Arial"/>
                <w:szCs w:val="22"/>
              </w:rPr>
            </w:pPr>
            <w:r w:rsidRPr="0065623E">
              <w:t>EMO</w:t>
            </w:r>
          </w:p>
        </w:tc>
        <w:tc>
          <w:tcPr>
            <w:tcW w:w="1007" w:type="dxa"/>
            <w:shd w:val="clear" w:color="auto" w:fill="auto"/>
          </w:tcPr>
          <w:p w14:paraId="09DFE095" w14:textId="77777777" w:rsidR="00EF3F66" w:rsidRPr="00FF7920" w:rsidRDefault="00EF3F66" w:rsidP="00FF7920">
            <w:pPr>
              <w:jc w:val="left"/>
              <w:rPr>
                <w:rFonts w:cs="Arial"/>
                <w:szCs w:val="22"/>
              </w:rPr>
            </w:pPr>
          </w:p>
        </w:tc>
      </w:tr>
      <w:tr w:rsidR="00EF3F66" w:rsidRPr="00D072FE" w14:paraId="08E292BA" w14:textId="77777777" w:rsidTr="00D072FE">
        <w:trPr>
          <w:trHeight w:val="618"/>
        </w:trPr>
        <w:tc>
          <w:tcPr>
            <w:tcW w:w="3636" w:type="dxa"/>
            <w:shd w:val="clear" w:color="auto" w:fill="auto"/>
          </w:tcPr>
          <w:p w14:paraId="51176D9D" w14:textId="77777777" w:rsidR="00EF3F66" w:rsidRPr="00D072FE" w:rsidRDefault="00EF3F66" w:rsidP="007222F8">
            <w:pPr>
              <w:pStyle w:val="ScheduleSectionL4"/>
              <w:widowControl w:val="0"/>
              <w:spacing w:after="0"/>
              <w:ind w:left="510" w:hanging="510"/>
              <w:jc w:val="left"/>
              <w:rPr>
                <w:rFonts w:cs="Arial"/>
                <w:bCs/>
              </w:rPr>
            </w:pPr>
            <w:r>
              <w:lastRenderedPageBreak/>
              <w:t xml:space="preserve">   (b) they have inadequate supervision; </w:t>
            </w:r>
          </w:p>
        </w:tc>
        <w:tc>
          <w:tcPr>
            <w:tcW w:w="1472" w:type="dxa"/>
            <w:shd w:val="clear" w:color="auto" w:fill="auto"/>
          </w:tcPr>
          <w:p w14:paraId="0AD4F1C9" w14:textId="77777777" w:rsidR="00EF3F66" w:rsidRPr="00FF7920" w:rsidRDefault="00EF3F66" w:rsidP="00FF7920">
            <w:pPr>
              <w:jc w:val="left"/>
              <w:rPr>
                <w:rFonts w:cs="Arial"/>
                <w:szCs w:val="22"/>
              </w:rPr>
            </w:pPr>
          </w:p>
        </w:tc>
        <w:tc>
          <w:tcPr>
            <w:tcW w:w="1472" w:type="dxa"/>
            <w:shd w:val="clear" w:color="auto" w:fill="auto"/>
          </w:tcPr>
          <w:p w14:paraId="264C6604" w14:textId="77777777" w:rsidR="00EF3F66" w:rsidRPr="00FF7920" w:rsidRDefault="00EF3F66" w:rsidP="00FF7920">
            <w:pPr>
              <w:jc w:val="left"/>
              <w:rPr>
                <w:rFonts w:cs="Arial"/>
                <w:szCs w:val="22"/>
              </w:rPr>
            </w:pPr>
          </w:p>
        </w:tc>
        <w:tc>
          <w:tcPr>
            <w:tcW w:w="1472" w:type="dxa"/>
            <w:shd w:val="clear" w:color="auto" w:fill="auto"/>
          </w:tcPr>
          <w:p w14:paraId="5BF2718E" w14:textId="0FD2E029" w:rsidR="00EF3F66" w:rsidRPr="0065623E" w:rsidRDefault="00174CFF" w:rsidP="00FF7920">
            <w:pPr>
              <w:jc w:val="left"/>
              <w:rPr>
                <w:rFonts w:cs="Arial"/>
                <w:szCs w:val="22"/>
              </w:rPr>
            </w:pPr>
            <w:r w:rsidRPr="0065623E">
              <w:t>EMO</w:t>
            </w:r>
          </w:p>
        </w:tc>
        <w:tc>
          <w:tcPr>
            <w:tcW w:w="1007" w:type="dxa"/>
            <w:shd w:val="clear" w:color="auto" w:fill="auto"/>
          </w:tcPr>
          <w:p w14:paraId="7EFB4713" w14:textId="77777777" w:rsidR="00EF3F66" w:rsidRPr="00FF7920" w:rsidRDefault="00EF3F66" w:rsidP="00FF7920">
            <w:pPr>
              <w:jc w:val="left"/>
              <w:rPr>
                <w:rFonts w:cs="Arial"/>
                <w:szCs w:val="22"/>
              </w:rPr>
            </w:pPr>
          </w:p>
        </w:tc>
      </w:tr>
      <w:tr w:rsidR="00EF3F66" w:rsidRPr="00D072FE" w14:paraId="3982BE5C" w14:textId="77777777" w:rsidTr="00D072FE">
        <w:trPr>
          <w:trHeight w:val="618"/>
        </w:trPr>
        <w:tc>
          <w:tcPr>
            <w:tcW w:w="3636" w:type="dxa"/>
            <w:shd w:val="clear" w:color="auto" w:fill="auto"/>
          </w:tcPr>
          <w:p w14:paraId="77238F8E" w14:textId="77777777" w:rsidR="00EF3F66" w:rsidRPr="00D072FE" w:rsidRDefault="00EF3F66" w:rsidP="007222F8">
            <w:pPr>
              <w:pStyle w:val="ScheduleSectionL4"/>
              <w:widowControl w:val="0"/>
              <w:spacing w:after="0"/>
              <w:ind w:left="510" w:hanging="510"/>
              <w:jc w:val="left"/>
              <w:rPr>
                <w:rFonts w:cs="Arial"/>
                <w:bCs/>
              </w:rPr>
            </w:pPr>
            <w:r>
              <w:t xml:space="preserve">   (c) they have inadequate information;  </w:t>
            </w:r>
          </w:p>
        </w:tc>
        <w:tc>
          <w:tcPr>
            <w:tcW w:w="1472" w:type="dxa"/>
            <w:shd w:val="clear" w:color="auto" w:fill="auto"/>
          </w:tcPr>
          <w:p w14:paraId="2A473E50" w14:textId="77777777" w:rsidR="00EF3F66" w:rsidRPr="00FF7920" w:rsidRDefault="00EF3F66" w:rsidP="00FF7920">
            <w:pPr>
              <w:jc w:val="left"/>
              <w:rPr>
                <w:rFonts w:cs="Arial"/>
                <w:szCs w:val="22"/>
              </w:rPr>
            </w:pPr>
          </w:p>
        </w:tc>
        <w:tc>
          <w:tcPr>
            <w:tcW w:w="1472" w:type="dxa"/>
            <w:shd w:val="clear" w:color="auto" w:fill="auto"/>
          </w:tcPr>
          <w:p w14:paraId="0A2E4321" w14:textId="77777777" w:rsidR="00EF3F66" w:rsidRPr="00FF7920" w:rsidRDefault="00EF3F66" w:rsidP="00FF7920">
            <w:pPr>
              <w:jc w:val="left"/>
              <w:rPr>
                <w:rFonts w:cs="Arial"/>
                <w:szCs w:val="22"/>
              </w:rPr>
            </w:pPr>
          </w:p>
        </w:tc>
        <w:tc>
          <w:tcPr>
            <w:tcW w:w="1472" w:type="dxa"/>
            <w:shd w:val="clear" w:color="auto" w:fill="auto"/>
          </w:tcPr>
          <w:p w14:paraId="2BD20814" w14:textId="777FB6FE" w:rsidR="00EF3F66" w:rsidRPr="0065623E" w:rsidRDefault="00174CFF" w:rsidP="00FF7920">
            <w:pPr>
              <w:jc w:val="left"/>
              <w:rPr>
                <w:rFonts w:cs="Arial"/>
                <w:szCs w:val="22"/>
              </w:rPr>
            </w:pPr>
            <w:r w:rsidRPr="0065623E">
              <w:t>EMO</w:t>
            </w:r>
          </w:p>
        </w:tc>
        <w:tc>
          <w:tcPr>
            <w:tcW w:w="1007" w:type="dxa"/>
            <w:shd w:val="clear" w:color="auto" w:fill="auto"/>
          </w:tcPr>
          <w:p w14:paraId="338CBEDC" w14:textId="77777777" w:rsidR="00EF3F66" w:rsidRPr="00FF7920" w:rsidRDefault="00EF3F66" w:rsidP="00FF7920">
            <w:pPr>
              <w:jc w:val="left"/>
              <w:rPr>
                <w:rFonts w:cs="Arial"/>
                <w:szCs w:val="22"/>
              </w:rPr>
            </w:pPr>
          </w:p>
        </w:tc>
      </w:tr>
      <w:tr w:rsidR="00EF3F66" w:rsidRPr="00D072FE" w14:paraId="18BD15EE" w14:textId="77777777" w:rsidTr="00D072FE">
        <w:trPr>
          <w:trHeight w:val="618"/>
        </w:trPr>
        <w:tc>
          <w:tcPr>
            <w:tcW w:w="3636" w:type="dxa"/>
            <w:shd w:val="clear" w:color="auto" w:fill="auto"/>
          </w:tcPr>
          <w:p w14:paraId="67CDB15A" w14:textId="0C71B04E" w:rsidR="00EF3F66" w:rsidRPr="00D072FE" w:rsidRDefault="00EF3F66" w:rsidP="007222F8">
            <w:pPr>
              <w:pStyle w:val="ScheduleSectionL4"/>
              <w:widowControl w:val="0"/>
              <w:spacing w:after="0"/>
              <w:ind w:left="510" w:hanging="510"/>
              <w:jc w:val="left"/>
              <w:rPr>
                <w:rFonts w:cs="Arial"/>
                <w:bCs/>
              </w:rPr>
            </w:pPr>
            <w:r>
              <w:t xml:space="preserve">   (d) they require the attendance of </w:t>
            </w:r>
            <w:hyperlink r:id="rId1008">
              <w:r>
                <w:rPr>
                  <w:color w:val="0000FF"/>
                  <w:u w:val="single"/>
                </w:rPr>
                <w:t>DNO</w:t>
              </w:r>
            </w:hyperlink>
            <w:r>
              <w:t xml:space="preserve">, </w:t>
            </w:r>
            <w:hyperlink r:id="rId1009">
              <w:r>
                <w:rPr>
                  <w:color w:val="0000FF"/>
                  <w:u w:val="single"/>
                </w:rPr>
                <w:t>GT</w:t>
              </w:r>
            </w:hyperlink>
            <w:r>
              <w:t xml:space="preserve"> or </w:t>
            </w:r>
            <w:r w:rsidRPr="007B40E2">
              <w:t>GD</w:t>
            </w:r>
            <w:r>
              <w:t>N staff to assist or clarify that there is adequate safety at the workplace; and/or </w:t>
            </w:r>
          </w:p>
        </w:tc>
        <w:tc>
          <w:tcPr>
            <w:tcW w:w="1472" w:type="dxa"/>
            <w:shd w:val="clear" w:color="auto" w:fill="auto"/>
          </w:tcPr>
          <w:p w14:paraId="5919B30B" w14:textId="77777777" w:rsidR="00EF3F66" w:rsidRPr="00FF7920" w:rsidRDefault="00EF3F66" w:rsidP="00FF7920">
            <w:pPr>
              <w:jc w:val="left"/>
              <w:rPr>
                <w:rFonts w:cs="Arial"/>
                <w:szCs w:val="22"/>
              </w:rPr>
            </w:pPr>
          </w:p>
        </w:tc>
        <w:tc>
          <w:tcPr>
            <w:tcW w:w="1472" w:type="dxa"/>
            <w:shd w:val="clear" w:color="auto" w:fill="auto"/>
          </w:tcPr>
          <w:p w14:paraId="49F695AC" w14:textId="77777777" w:rsidR="00EF3F66" w:rsidRPr="00FF7920" w:rsidRDefault="00EF3F66" w:rsidP="00FF7920">
            <w:pPr>
              <w:jc w:val="left"/>
              <w:rPr>
                <w:rFonts w:cs="Arial"/>
                <w:szCs w:val="22"/>
              </w:rPr>
            </w:pPr>
          </w:p>
        </w:tc>
        <w:tc>
          <w:tcPr>
            <w:tcW w:w="1472" w:type="dxa"/>
            <w:shd w:val="clear" w:color="auto" w:fill="auto"/>
          </w:tcPr>
          <w:p w14:paraId="13D8B7CF" w14:textId="0DBB47B1" w:rsidR="00EF3F66"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7C104F3F" w14:textId="77777777" w:rsidR="00EF3F66" w:rsidRPr="00FF7920" w:rsidRDefault="00EF3F66" w:rsidP="00FF7920">
            <w:pPr>
              <w:jc w:val="left"/>
              <w:rPr>
                <w:rFonts w:cs="Arial"/>
                <w:szCs w:val="22"/>
              </w:rPr>
            </w:pPr>
          </w:p>
        </w:tc>
      </w:tr>
      <w:tr w:rsidR="00EF3F66" w:rsidRPr="00D072FE" w14:paraId="0A0BE71E" w14:textId="77777777" w:rsidTr="00D072FE">
        <w:trPr>
          <w:trHeight w:val="618"/>
        </w:trPr>
        <w:tc>
          <w:tcPr>
            <w:tcW w:w="3636" w:type="dxa"/>
            <w:shd w:val="clear" w:color="auto" w:fill="auto"/>
          </w:tcPr>
          <w:p w14:paraId="28FF109F" w14:textId="77777777" w:rsidR="00EF3F66" w:rsidRPr="00D072FE" w:rsidRDefault="00EF3F66" w:rsidP="007222F8">
            <w:pPr>
              <w:pStyle w:val="ScheduleSectionL4"/>
              <w:widowControl w:val="0"/>
              <w:spacing w:after="0"/>
              <w:ind w:left="510" w:hanging="510"/>
              <w:jc w:val="left"/>
              <w:rPr>
                <w:rFonts w:cs="Arial"/>
                <w:bCs/>
              </w:rPr>
            </w:pPr>
            <w:r>
              <w:t xml:space="preserve">   (e) they have any other reason to believe that it is unsafe to continue. </w:t>
            </w:r>
          </w:p>
        </w:tc>
        <w:tc>
          <w:tcPr>
            <w:tcW w:w="1472" w:type="dxa"/>
            <w:shd w:val="clear" w:color="auto" w:fill="auto"/>
          </w:tcPr>
          <w:p w14:paraId="5C2D7056" w14:textId="77777777" w:rsidR="00EF3F66" w:rsidRPr="00FF7920" w:rsidRDefault="00EF3F66" w:rsidP="00FF7920">
            <w:pPr>
              <w:jc w:val="left"/>
              <w:rPr>
                <w:rFonts w:cs="Arial"/>
                <w:szCs w:val="22"/>
              </w:rPr>
            </w:pPr>
          </w:p>
        </w:tc>
        <w:tc>
          <w:tcPr>
            <w:tcW w:w="1472" w:type="dxa"/>
            <w:shd w:val="clear" w:color="auto" w:fill="auto"/>
          </w:tcPr>
          <w:p w14:paraId="563B8582" w14:textId="77777777" w:rsidR="00EF3F66" w:rsidRPr="00FF7920" w:rsidRDefault="00EF3F66" w:rsidP="00FF7920">
            <w:pPr>
              <w:jc w:val="left"/>
              <w:rPr>
                <w:rFonts w:cs="Arial"/>
                <w:szCs w:val="22"/>
              </w:rPr>
            </w:pPr>
          </w:p>
        </w:tc>
        <w:tc>
          <w:tcPr>
            <w:tcW w:w="1472" w:type="dxa"/>
            <w:shd w:val="clear" w:color="auto" w:fill="auto"/>
          </w:tcPr>
          <w:p w14:paraId="447DA624" w14:textId="776AD32B" w:rsidR="00EF3F66" w:rsidRPr="0065623E" w:rsidRDefault="00174CFF" w:rsidP="00FF7920">
            <w:pPr>
              <w:jc w:val="left"/>
              <w:rPr>
                <w:rFonts w:cs="Arial"/>
                <w:szCs w:val="22"/>
              </w:rPr>
            </w:pPr>
            <w:r w:rsidRPr="0065623E">
              <w:t>EMO</w:t>
            </w:r>
          </w:p>
        </w:tc>
        <w:tc>
          <w:tcPr>
            <w:tcW w:w="1007" w:type="dxa"/>
            <w:shd w:val="clear" w:color="auto" w:fill="auto"/>
          </w:tcPr>
          <w:p w14:paraId="235B8BB8" w14:textId="77777777" w:rsidR="00EF3F66" w:rsidRPr="00FF7920" w:rsidRDefault="00EF3F66" w:rsidP="00FF7920">
            <w:pPr>
              <w:jc w:val="left"/>
              <w:rPr>
                <w:rFonts w:cs="Arial"/>
                <w:szCs w:val="22"/>
              </w:rPr>
            </w:pPr>
          </w:p>
        </w:tc>
      </w:tr>
      <w:tr w:rsidR="00EF3F66" w:rsidRPr="00D072FE" w14:paraId="6BE68F32" w14:textId="77777777" w:rsidTr="00D072FE">
        <w:trPr>
          <w:trHeight w:val="618"/>
        </w:trPr>
        <w:tc>
          <w:tcPr>
            <w:tcW w:w="3636" w:type="dxa"/>
            <w:shd w:val="clear" w:color="auto" w:fill="auto"/>
          </w:tcPr>
          <w:p w14:paraId="05AE1224" w14:textId="52522925" w:rsidR="00EF3F66" w:rsidRPr="00D072FE" w:rsidRDefault="00EF3F66" w:rsidP="007222F8">
            <w:pPr>
              <w:pStyle w:val="ScheduleSectionL3"/>
              <w:widowControl w:val="0"/>
              <w:spacing w:after="0"/>
              <w:ind w:left="0" w:firstLine="0"/>
              <w:jc w:val="left"/>
              <w:rPr>
                <w:bCs/>
              </w:rPr>
            </w:pPr>
            <w:r>
              <w:t>11.9.11 Technical problems may have safety implications which should also be referred to the </w:t>
            </w:r>
            <w:hyperlink r:id="rId1010">
              <w:r w:rsidR="00174CFF">
                <w:rPr>
                  <w:color w:val="0000FF"/>
                  <w:u w:val="single"/>
                </w:rPr>
                <w:t>EMO</w:t>
              </w:r>
            </w:hyperlink>
            <w:r>
              <w:t> as they may affect the assessment of on-</w:t>
            </w:r>
            <w:hyperlink r:id="rId1011">
              <w:r>
                <w:rPr>
                  <w:color w:val="0000FF"/>
                  <w:u w:val="single"/>
                </w:rPr>
                <w:t>Site</w:t>
              </w:r>
            </w:hyperlink>
            <w:r>
              <w:t> safety (see clause 5.2.2). </w:t>
            </w:r>
          </w:p>
        </w:tc>
        <w:tc>
          <w:tcPr>
            <w:tcW w:w="1472" w:type="dxa"/>
            <w:shd w:val="clear" w:color="auto" w:fill="auto"/>
          </w:tcPr>
          <w:p w14:paraId="01FA90F3" w14:textId="77777777" w:rsidR="00EF3F66" w:rsidRPr="00FF7920" w:rsidRDefault="00EF3F66" w:rsidP="00FF7920">
            <w:pPr>
              <w:jc w:val="left"/>
              <w:rPr>
                <w:rFonts w:cs="Arial"/>
                <w:szCs w:val="22"/>
              </w:rPr>
            </w:pPr>
          </w:p>
        </w:tc>
        <w:tc>
          <w:tcPr>
            <w:tcW w:w="1472" w:type="dxa"/>
            <w:shd w:val="clear" w:color="auto" w:fill="auto"/>
          </w:tcPr>
          <w:p w14:paraId="049771A7" w14:textId="77777777" w:rsidR="00EF3F66" w:rsidRPr="00FF7920" w:rsidRDefault="00EF3F66" w:rsidP="00FF7920">
            <w:pPr>
              <w:jc w:val="left"/>
              <w:rPr>
                <w:rFonts w:cs="Arial"/>
                <w:szCs w:val="22"/>
              </w:rPr>
            </w:pPr>
          </w:p>
        </w:tc>
        <w:tc>
          <w:tcPr>
            <w:tcW w:w="1472" w:type="dxa"/>
            <w:shd w:val="clear" w:color="auto" w:fill="auto"/>
          </w:tcPr>
          <w:p w14:paraId="40EFD010" w14:textId="603938F4" w:rsidR="00EF3F66" w:rsidRPr="0065623E" w:rsidRDefault="00174CFF" w:rsidP="00FF7920">
            <w:pPr>
              <w:jc w:val="left"/>
              <w:rPr>
                <w:rFonts w:cs="Arial"/>
                <w:szCs w:val="22"/>
              </w:rPr>
            </w:pPr>
            <w:r w:rsidRPr="0065623E">
              <w:t>EMO</w:t>
            </w:r>
          </w:p>
        </w:tc>
        <w:tc>
          <w:tcPr>
            <w:tcW w:w="1007" w:type="dxa"/>
            <w:shd w:val="clear" w:color="auto" w:fill="auto"/>
          </w:tcPr>
          <w:p w14:paraId="4B0DCFB7" w14:textId="77777777" w:rsidR="00EF3F66" w:rsidRPr="00FF7920" w:rsidRDefault="00EF3F66" w:rsidP="00FF7920">
            <w:pPr>
              <w:jc w:val="left"/>
              <w:rPr>
                <w:rFonts w:cs="Arial"/>
                <w:szCs w:val="22"/>
              </w:rPr>
            </w:pPr>
          </w:p>
        </w:tc>
      </w:tr>
      <w:tr w:rsidR="00EF3F66" w:rsidRPr="00D072FE" w14:paraId="486E5D18" w14:textId="77777777" w:rsidTr="00D072FE">
        <w:trPr>
          <w:trHeight w:val="618"/>
        </w:trPr>
        <w:tc>
          <w:tcPr>
            <w:tcW w:w="3636" w:type="dxa"/>
            <w:shd w:val="clear" w:color="auto" w:fill="auto"/>
          </w:tcPr>
          <w:p w14:paraId="07106AB4" w14:textId="7C6D8824" w:rsidR="00EF3F66" w:rsidRPr="00D072FE" w:rsidRDefault="00EF3F66" w:rsidP="007222F8">
            <w:pPr>
              <w:pStyle w:val="ScheduleSectionL3"/>
              <w:widowControl w:val="0"/>
              <w:spacing w:after="0"/>
              <w:ind w:left="0" w:firstLine="0"/>
              <w:jc w:val="left"/>
              <w:rPr>
                <w:bCs/>
              </w:rPr>
            </w:pPr>
            <w:r>
              <w:t>11.9.12 Each </w:t>
            </w:r>
            <w:hyperlink r:id="rId1012">
              <w:r>
                <w:rPr>
                  <w:color w:val="0000FF"/>
                  <w:u w:val="single"/>
                </w:rPr>
                <w:t>DNO</w:t>
              </w:r>
            </w:hyperlink>
            <w:r>
              <w:t> has an obligation to maintain its equipment in a safe condition, but relies on staff on </w:t>
            </w:r>
            <w:hyperlink r:id="rId1013">
              <w:r>
                <w:rPr>
                  <w:color w:val="0000FF"/>
                  <w:u w:val="single"/>
                </w:rPr>
                <w:t>Site</w:t>
              </w:r>
            </w:hyperlink>
            <w:r>
              <w:t> to report any deficiencies (as detailed in clause 11.9.7 above), which it will then remedy. </w:t>
            </w:r>
          </w:p>
        </w:tc>
        <w:tc>
          <w:tcPr>
            <w:tcW w:w="1472" w:type="dxa"/>
            <w:shd w:val="clear" w:color="auto" w:fill="auto"/>
          </w:tcPr>
          <w:p w14:paraId="1BDA207C" w14:textId="77777777" w:rsidR="00EF3F66" w:rsidRPr="00FF7920" w:rsidRDefault="00EF3F66" w:rsidP="00FF7920">
            <w:pPr>
              <w:jc w:val="left"/>
              <w:rPr>
                <w:rFonts w:cs="Arial"/>
                <w:szCs w:val="22"/>
              </w:rPr>
            </w:pPr>
          </w:p>
        </w:tc>
        <w:tc>
          <w:tcPr>
            <w:tcW w:w="1472" w:type="dxa"/>
            <w:shd w:val="clear" w:color="auto" w:fill="auto"/>
          </w:tcPr>
          <w:p w14:paraId="1A1CE527" w14:textId="77777777" w:rsidR="00EF3F66" w:rsidRPr="00FF7920" w:rsidRDefault="00EF3F66" w:rsidP="00FF7920">
            <w:pPr>
              <w:jc w:val="left"/>
              <w:rPr>
                <w:rFonts w:cs="Arial"/>
                <w:szCs w:val="22"/>
              </w:rPr>
            </w:pPr>
          </w:p>
        </w:tc>
        <w:tc>
          <w:tcPr>
            <w:tcW w:w="1472" w:type="dxa"/>
            <w:shd w:val="clear" w:color="auto" w:fill="auto"/>
          </w:tcPr>
          <w:p w14:paraId="618FD42B" w14:textId="031364A7" w:rsidR="00EF3F66" w:rsidRPr="0065623E" w:rsidRDefault="009212B0" w:rsidP="00FF7920">
            <w:pPr>
              <w:jc w:val="left"/>
              <w:rPr>
                <w:rFonts w:cs="Arial"/>
                <w:szCs w:val="22"/>
              </w:rPr>
            </w:pPr>
            <w:r w:rsidRPr="0065623E">
              <w:t xml:space="preserve">DNO, </w:t>
            </w:r>
            <w:r w:rsidR="00174CFF" w:rsidRPr="0065623E">
              <w:t>EMO</w:t>
            </w:r>
          </w:p>
        </w:tc>
        <w:tc>
          <w:tcPr>
            <w:tcW w:w="1007" w:type="dxa"/>
            <w:shd w:val="clear" w:color="auto" w:fill="auto"/>
          </w:tcPr>
          <w:p w14:paraId="65CB6F01" w14:textId="77777777" w:rsidR="00EF3F66" w:rsidRPr="00FF7920" w:rsidRDefault="00EF3F66" w:rsidP="00FF7920">
            <w:pPr>
              <w:jc w:val="left"/>
              <w:rPr>
                <w:rFonts w:cs="Arial"/>
                <w:szCs w:val="22"/>
              </w:rPr>
            </w:pPr>
          </w:p>
        </w:tc>
      </w:tr>
      <w:tr w:rsidR="00EF3F66" w:rsidRPr="00D072FE" w14:paraId="02EA7CDE" w14:textId="77777777" w:rsidTr="00D072FE">
        <w:trPr>
          <w:trHeight w:val="618"/>
        </w:trPr>
        <w:tc>
          <w:tcPr>
            <w:tcW w:w="3636" w:type="dxa"/>
            <w:shd w:val="clear" w:color="auto" w:fill="auto"/>
          </w:tcPr>
          <w:p w14:paraId="4CF6327E" w14:textId="744797D2" w:rsidR="00EF3F66" w:rsidRPr="00D072FE" w:rsidRDefault="00EF3F66" w:rsidP="007222F8">
            <w:pPr>
              <w:pStyle w:val="ScheduleSectionL3"/>
              <w:widowControl w:val="0"/>
              <w:spacing w:after="0"/>
              <w:ind w:left="0" w:firstLine="0"/>
              <w:jc w:val="left"/>
              <w:rPr>
                <w:bCs/>
              </w:rPr>
            </w:pPr>
            <w:r>
              <w:t>11.9.13 The </w:t>
            </w:r>
            <w:hyperlink r:id="rId1014">
              <w:r>
                <w:rPr>
                  <w:color w:val="0000FF"/>
                  <w:u w:val="single"/>
                </w:rPr>
                <w:t>DNO</w:t>
              </w:r>
            </w:hyperlink>
            <w:r>
              <w:t> shall ensure that its </w:t>
            </w:r>
            <w:hyperlink r:id="rId1015">
              <w:r>
                <w:rPr>
                  <w:color w:val="0000FF"/>
                  <w:u w:val="single"/>
                </w:rPr>
                <w:t>DNO</w:t>
              </w:r>
            </w:hyperlink>
            <w:r>
              <w:t xml:space="preserve"> Operatives have access to a current version of the </w:t>
            </w:r>
            <w:hyperlink r:id="rId1016">
              <w:r>
                <w:rPr>
                  <w:color w:val="0000FF"/>
                  <w:u w:val="single"/>
                </w:rPr>
                <w:t>CoMCoP</w:t>
              </w:r>
            </w:hyperlink>
            <w:r>
              <w:t> </w:t>
            </w:r>
            <w:hyperlink r:id="rId1017">
              <w:r>
                <w:rPr>
                  <w:color w:val="0000FF"/>
                  <w:u w:val="single"/>
                </w:rPr>
                <w:t>Guidance for Service Termination Issue Reporting</w:t>
              </w:r>
            </w:hyperlink>
            <w:r>
              <w:t xml:space="preserve"> document while on </w:t>
            </w:r>
            <w:hyperlink r:id="rId1018">
              <w:r>
                <w:rPr>
                  <w:color w:val="0000FF"/>
                  <w:u w:val="single"/>
                </w:rPr>
                <w:t>Site</w:t>
              </w:r>
            </w:hyperlink>
            <w:r>
              <w:t>. This may be a physical or electronic version. </w:t>
            </w:r>
          </w:p>
        </w:tc>
        <w:tc>
          <w:tcPr>
            <w:tcW w:w="1472" w:type="dxa"/>
            <w:shd w:val="clear" w:color="auto" w:fill="auto"/>
          </w:tcPr>
          <w:p w14:paraId="1BFBDE46" w14:textId="77777777" w:rsidR="00EF3F66" w:rsidRPr="00FF7920" w:rsidRDefault="00EF3F66" w:rsidP="00FF7920">
            <w:pPr>
              <w:jc w:val="left"/>
              <w:rPr>
                <w:rFonts w:cs="Arial"/>
                <w:szCs w:val="22"/>
              </w:rPr>
            </w:pPr>
          </w:p>
        </w:tc>
        <w:tc>
          <w:tcPr>
            <w:tcW w:w="1472" w:type="dxa"/>
            <w:shd w:val="clear" w:color="auto" w:fill="auto"/>
          </w:tcPr>
          <w:p w14:paraId="288AD662" w14:textId="77777777" w:rsidR="00EF3F66" w:rsidRPr="00FF7920" w:rsidRDefault="00EF3F66" w:rsidP="00FF7920">
            <w:pPr>
              <w:jc w:val="left"/>
              <w:rPr>
                <w:rFonts w:cs="Arial"/>
                <w:szCs w:val="22"/>
              </w:rPr>
            </w:pPr>
          </w:p>
        </w:tc>
        <w:tc>
          <w:tcPr>
            <w:tcW w:w="1472" w:type="dxa"/>
            <w:shd w:val="clear" w:color="auto" w:fill="auto"/>
          </w:tcPr>
          <w:p w14:paraId="714F34DB" w14:textId="686D933E" w:rsidR="00EF3F66" w:rsidRPr="0065623E" w:rsidRDefault="00EF3F66" w:rsidP="00FF7920">
            <w:pPr>
              <w:jc w:val="left"/>
              <w:rPr>
                <w:rFonts w:cs="Arial"/>
                <w:szCs w:val="22"/>
              </w:rPr>
            </w:pPr>
            <w:r w:rsidRPr="0065623E">
              <w:t>DNO</w:t>
            </w:r>
          </w:p>
        </w:tc>
        <w:tc>
          <w:tcPr>
            <w:tcW w:w="1007" w:type="dxa"/>
            <w:shd w:val="clear" w:color="auto" w:fill="auto"/>
          </w:tcPr>
          <w:p w14:paraId="06ABABCD" w14:textId="77777777" w:rsidR="00EF3F66" w:rsidRPr="00FF7920" w:rsidRDefault="00EF3F66" w:rsidP="00FF7920">
            <w:pPr>
              <w:jc w:val="left"/>
              <w:rPr>
                <w:rFonts w:cs="Arial"/>
                <w:szCs w:val="22"/>
              </w:rPr>
            </w:pPr>
          </w:p>
        </w:tc>
      </w:tr>
      <w:tr w:rsidR="00EF3F66" w:rsidRPr="00D072FE" w14:paraId="6B261B2F" w14:textId="77777777" w:rsidTr="00D072FE">
        <w:trPr>
          <w:trHeight w:val="618"/>
        </w:trPr>
        <w:tc>
          <w:tcPr>
            <w:tcW w:w="3636" w:type="dxa"/>
            <w:shd w:val="clear" w:color="auto" w:fill="auto"/>
          </w:tcPr>
          <w:p w14:paraId="78C4F642" w14:textId="31C4D473" w:rsidR="00EF3F66" w:rsidRPr="00D072FE" w:rsidRDefault="00EF3F66" w:rsidP="007222F8">
            <w:pPr>
              <w:pStyle w:val="ScheduleSectionL2"/>
              <w:widowControl w:val="0"/>
              <w:numPr>
                <w:ilvl w:val="0"/>
                <w:numId w:val="0"/>
              </w:numPr>
              <w:spacing w:after="0"/>
              <w:jc w:val="left"/>
              <w:rPr>
                <w:rFonts w:cs="Arial"/>
                <w:bCs/>
              </w:rPr>
            </w:pPr>
            <w:r>
              <w:t>11.9.14 Any </w:t>
            </w:r>
            <w:hyperlink r:id="rId1019">
              <w:r>
                <w:rPr>
                  <w:color w:val="0000FF"/>
                  <w:u w:val="single"/>
                </w:rPr>
                <w:t>DNO</w:t>
              </w:r>
            </w:hyperlink>
            <w:r>
              <w:t xml:space="preserve"> to whom a relevant </w:t>
            </w:r>
            <w:hyperlink r:id="rId1020">
              <w:r>
                <w:rPr>
                  <w:color w:val="0000FF"/>
                  <w:u w:val="single"/>
                </w:rPr>
                <w:t>Party</w:t>
              </w:r>
            </w:hyperlink>
            <w:r>
              <w:t xml:space="preserve"> reports a dangerous situation, defect or hazard in accordance with paragraph 11.9.1 to 11.9.14 shall repair such dangerous situation, defect or hazard and inform the currently appointed </w:t>
            </w:r>
            <w:hyperlink r:id="rId1021">
              <w:r>
                <w:rPr>
                  <w:color w:val="0000FF"/>
                  <w:u w:val="single"/>
                </w:rPr>
                <w:t>MOA</w:t>
              </w:r>
            </w:hyperlink>
            <w:r>
              <w:t xml:space="preserve"> in line with the Service Level Agreement for Resolving Network </w:t>
            </w:r>
            <w:r w:rsidRPr="00697505">
              <w:t>Operational Issue</w:t>
            </w:r>
            <w:r>
              <w:t>s and Associated Reporting Requirements detailed within </w:t>
            </w:r>
            <w:hyperlink r:id="rId1022">
              <w:r>
                <w:rPr>
                  <w:color w:val="0000FF"/>
                  <w:u w:val="single"/>
                </w:rPr>
                <w:t>DCUSA</w:t>
              </w:r>
            </w:hyperlink>
            <w:r>
              <w:t>.  </w:t>
            </w:r>
          </w:p>
        </w:tc>
        <w:tc>
          <w:tcPr>
            <w:tcW w:w="1472" w:type="dxa"/>
            <w:shd w:val="clear" w:color="auto" w:fill="auto"/>
          </w:tcPr>
          <w:p w14:paraId="3728493A" w14:textId="77777777" w:rsidR="00EF3F66" w:rsidRPr="00FF7920" w:rsidRDefault="00EF3F66" w:rsidP="00FF7920">
            <w:pPr>
              <w:jc w:val="left"/>
              <w:rPr>
                <w:rFonts w:cs="Arial"/>
                <w:szCs w:val="22"/>
              </w:rPr>
            </w:pPr>
          </w:p>
        </w:tc>
        <w:tc>
          <w:tcPr>
            <w:tcW w:w="1472" w:type="dxa"/>
            <w:shd w:val="clear" w:color="auto" w:fill="auto"/>
          </w:tcPr>
          <w:p w14:paraId="1F8DFB3B" w14:textId="77777777" w:rsidR="00EF3F66" w:rsidRPr="00FF7920" w:rsidRDefault="00EF3F66" w:rsidP="00FF7920">
            <w:pPr>
              <w:jc w:val="left"/>
              <w:rPr>
                <w:rFonts w:cs="Arial"/>
                <w:szCs w:val="22"/>
              </w:rPr>
            </w:pPr>
          </w:p>
        </w:tc>
        <w:tc>
          <w:tcPr>
            <w:tcW w:w="1472" w:type="dxa"/>
            <w:shd w:val="clear" w:color="auto" w:fill="auto"/>
          </w:tcPr>
          <w:p w14:paraId="24EBD303" w14:textId="4F1E50CB" w:rsidR="00EF3F66" w:rsidRPr="0065623E" w:rsidRDefault="009212B0" w:rsidP="00FF7920">
            <w:pPr>
              <w:jc w:val="left"/>
              <w:rPr>
                <w:rFonts w:cs="Arial"/>
                <w:szCs w:val="22"/>
              </w:rPr>
            </w:pPr>
            <w:r w:rsidRPr="0065623E">
              <w:t xml:space="preserve">DNO, MOA, </w:t>
            </w:r>
            <w:r w:rsidR="00D662CB" w:rsidRPr="0065623E">
              <w:t>EMO</w:t>
            </w:r>
          </w:p>
        </w:tc>
        <w:tc>
          <w:tcPr>
            <w:tcW w:w="1007" w:type="dxa"/>
            <w:shd w:val="clear" w:color="auto" w:fill="auto"/>
          </w:tcPr>
          <w:p w14:paraId="060AE5FF" w14:textId="77777777" w:rsidR="00EF3F66" w:rsidRPr="00FF7920" w:rsidRDefault="00EF3F66" w:rsidP="00FF7920">
            <w:pPr>
              <w:jc w:val="left"/>
              <w:rPr>
                <w:rFonts w:cs="Arial"/>
                <w:szCs w:val="22"/>
              </w:rPr>
            </w:pPr>
          </w:p>
        </w:tc>
      </w:tr>
    </w:tbl>
    <w:p w14:paraId="52ADA99C" w14:textId="77777777" w:rsidR="00D072FE" w:rsidRPr="00697505" w:rsidRDefault="00D072FE" w:rsidP="00697505">
      <w:pPr>
        <w:pStyle w:val="Heading1"/>
        <w:keepNext w:val="0"/>
        <w:keepLines w:val="0"/>
        <w:widowControl w:val="0"/>
        <w:spacing w:before="0" w:after="320"/>
        <w:ind w:left="360"/>
        <w:jc w:val="left"/>
      </w:pPr>
      <w:r>
        <w:lastRenderedPageBreak/>
        <w:t>Equipment Specification</w:t>
      </w:r>
    </w:p>
    <w:p w14:paraId="6B509B3D" w14:textId="77777777" w:rsidR="00D072FE" w:rsidRPr="00EF3F66" w:rsidRDefault="00D072FE" w:rsidP="007222F8">
      <w:pPr>
        <w:pStyle w:val="ScheduleSectionL2"/>
        <w:widowControl w:val="0"/>
        <w:spacing w:after="320"/>
        <w:jc w:val="left"/>
      </w:pPr>
      <w:hyperlink r:id="rId1023">
        <w:r>
          <w:rPr>
            <w:b/>
            <w:color w:val="0000FF"/>
            <w:u w:val="single"/>
          </w:rPr>
          <w:t>Site</w:t>
        </w:r>
      </w:hyperlink>
      <w:r>
        <w:rPr>
          <w:b/>
        </w:rPr>
        <w:t xml:space="preserve"> Detail</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EF3F66" w:rsidRPr="00D072FE" w14:paraId="0A5E1A9B" w14:textId="77777777" w:rsidTr="00D072FE">
        <w:trPr>
          <w:trHeight w:val="808"/>
        </w:trPr>
        <w:tc>
          <w:tcPr>
            <w:tcW w:w="3636" w:type="dxa"/>
            <w:shd w:val="clear" w:color="auto" w:fill="auto"/>
          </w:tcPr>
          <w:p w14:paraId="0E605DA3" w14:textId="77777777" w:rsidR="00EF3F66" w:rsidRPr="00D072FE" w:rsidRDefault="00EF3F66" w:rsidP="007222F8">
            <w:pPr>
              <w:pStyle w:val="Heading1"/>
              <w:numPr>
                <w:ilvl w:val="0"/>
                <w:numId w:val="0"/>
              </w:numPr>
              <w:jc w:val="left"/>
              <w:rPr>
                <w:b w:val="0"/>
                <w:bCs/>
                <w:color w:val="auto"/>
                <w:sz w:val="20"/>
                <w:szCs w:val="20"/>
              </w:rPr>
            </w:pPr>
          </w:p>
        </w:tc>
        <w:tc>
          <w:tcPr>
            <w:tcW w:w="1472" w:type="dxa"/>
            <w:shd w:val="clear" w:color="auto" w:fill="auto"/>
          </w:tcPr>
          <w:p w14:paraId="21F4EE0A" w14:textId="77777777" w:rsidR="00EF3F66" w:rsidRPr="00D072FE" w:rsidRDefault="00EF3F66" w:rsidP="00FF7920">
            <w:pPr>
              <w:jc w:val="left"/>
              <w:rPr>
                <w:b/>
                <w:bCs/>
                <w:szCs w:val="22"/>
              </w:rPr>
            </w:pPr>
            <w:r>
              <w:t>Gas Responsibility</w:t>
            </w:r>
          </w:p>
        </w:tc>
        <w:tc>
          <w:tcPr>
            <w:tcW w:w="1472" w:type="dxa"/>
            <w:shd w:val="clear" w:color="auto" w:fill="auto"/>
          </w:tcPr>
          <w:p w14:paraId="4C5CB579" w14:textId="77777777" w:rsidR="00EF3F66" w:rsidRPr="00D072FE" w:rsidRDefault="00EF3F66" w:rsidP="00FF7920">
            <w:pPr>
              <w:jc w:val="left"/>
              <w:rPr>
                <w:b/>
                <w:bCs/>
                <w:szCs w:val="22"/>
              </w:rPr>
            </w:pPr>
            <w:r>
              <w:t>Smart Responsibility</w:t>
            </w:r>
          </w:p>
        </w:tc>
        <w:tc>
          <w:tcPr>
            <w:tcW w:w="1472" w:type="dxa"/>
            <w:shd w:val="clear" w:color="auto" w:fill="auto"/>
          </w:tcPr>
          <w:p w14:paraId="1BAAB382" w14:textId="77777777" w:rsidR="00EF3F66" w:rsidRPr="00D072FE" w:rsidRDefault="00EF3F66" w:rsidP="00FF7920">
            <w:pPr>
              <w:jc w:val="left"/>
              <w:rPr>
                <w:b/>
                <w:bCs/>
                <w:szCs w:val="22"/>
              </w:rPr>
            </w:pPr>
            <w:r>
              <w:t>Electricity Responsibility</w:t>
            </w:r>
          </w:p>
        </w:tc>
        <w:tc>
          <w:tcPr>
            <w:tcW w:w="1007" w:type="dxa"/>
            <w:shd w:val="clear" w:color="auto" w:fill="auto"/>
          </w:tcPr>
          <w:p w14:paraId="7EB53FD0" w14:textId="77777777" w:rsidR="00EF3F66" w:rsidRPr="00D072FE" w:rsidRDefault="00EF3F66" w:rsidP="00FF7920">
            <w:pPr>
              <w:jc w:val="left"/>
              <w:rPr>
                <w:b/>
                <w:bCs/>
                <w:szCs w:val="22"/>
              </w:rPr>
            </w:pPr>
            <w:r>
              <w:t>Work Category</w:t>
            </w:r>
          </w:p>
        </w:tc>
      </w:tr>
      <w:tr w:rsidR="00EF3F66" w:rsidRPr="00D072FE" w14:paraId="360A94B3" w14:textId="77777777" w:rsidTr="00D072FE">
        <w:trPr>
          <w:trHeight w:val="618"/>
        </w:trPr>
        <w:tc>
          <w:tcPr>
            <w:tcW w:w="3636" w:type="dxa"/>
            <w:shd w:val="clear" w:color="auto" w:fill="auto"/>
          </w:tcPr>
          <w:p w14:paraId="572F7284" w14:textId="77777777" w:rsidR="00EF3F66" w:rsidRPr="00EF3F66" w:rsidRDefault="00EF3F66" w:rsidP="007222F8">
            <w:pPr>
              <w:pStyle w:val="ScheduleSectionL3"/>
              <w:widowControl w:val="0"/>
              <w:spacing w:after="0"/>
              <w:ind w:left="0" w:firstLine="0"/>
              <w:jc w:val="left"/>
            </w:pPr>
            <w:r>
              <w:t xml:space="preserve">12.1.1 </w:t>
            </w:r>
            <w:hyperlink r:id="rId1024">
              <w:r>
                <w:rPr>
                  <w:color w:val="0000FF"/>
                  <w:u w:val="single"/>
                </w:rPr>
                <w:t>Pre-Installation</w:t>
              </w:r>
            </w:hyperlink>
            <w:r>
              <w:t xml:space="preserve"> procedures must include, but not be limited to, ensuring: </w:t>
            </w:r>
          </w:p>
        </w:tc>
        <w:tc>
          <w:tcPr>
            <w:tcW w:w="1472" w:type="dxa"/>
            <w:shd w:val="clear" w:color="auto" w:fill="auto"/>
          </w:tcPr>
          <w:p w14:paraId="5249135C" w14:textId="1937C7AA" w:rsidR="00EF3F66" w:rsidRPr="0065623E" w:rsidRDefault="00EF3F66" w:rsidP="00FF7920">
            <w:pPr>
              <w:jc w:val="left"/>
              <w:rPr>
                <w:rFonts w:cs="Arial"/>
                <w:b/>
                <w:bCs/>
                <w:szCs w:val="22"/>
              </w:rPr>
            </w:pPr>
            <w:r w:rsidRPr="0065623E">
              <w:t>ASP</w:t>
            </w:r>
          </w:p>
        </w:tc>
        <w:tc>
          <w:tcPr>
            <w:tcW w:w="1472" w:type="dxa"/>
            <w:shd w:val="clear" w:color="auto" w:fill="auto"/>
          </w:tcPr>
          <w:p w14:paraId="58788F5B" w14:textId="77777777" w:rsidR="00EF3F66" w:rsidRPr="00D072FE" w:rsidRDefault="00EF3F66" w:rsidP="00FF7920">
            <w:pPr>
              <w:jc w:val="left"/>
              <w:rPr>
                <w:rFonts w:cs="Arial"/>
                <w:b/>
                <w:bCs/>
                <w:szCs w:val="22"/>
              </w:rPr>
            </w:pPr>
          </w:p>
        </w:tc>
        <w:tc>
          <w:tcPr>
            <w:tcW w:w="1472" w:type="dxa"/>
            <w:shd w:val="clear" w:color="auto" w:fill="auto"/>
          </w:tcPr>
          <w:p w14:paraId="24207538" w14:textId="77777777" w:rsidR="00EF3F66" w:rsidRPr="00D072FE" w:rsidRDefault="00EF3F66" w:rsidP="00FF7920">
            <w:pPr>
              <w:jc w:val="left"/>
              <w:rPr>
                <w:rFonts w:cs="Arial"/>
                <w:b/>
                <w:bCs/>
                <w:szCs w:val="22"/>
              </w:rPr>
            </w:pPr>
          </w:p>
        </w:tc>
        <w:tc>
          <w:tcPr>
            <w:tcW w:w="1007" w:type="dxa"/>
            <w:shd w:val="clear" w:color="auto" w:fill="auto"/>
          </w:tcPr>
          <w:p w14:paraId="0C3DB30C" w14:textId="77777777" w:rsidR="00EF3F66" w:rsidRPr="00D072FE" w:rsidRDefault="00EF3F66" w:rsidP="00FF7920">
            <w:pPr>
              <w:jc w:val="left"/>
              <w:rPr>
                <w:rFonts w:cs="Arial"/>
                <w:b/>
                <w:bCs/>
                <w:szCs w:val="22"/>
              </w:rPr>
            </w:pPr>
          </w:p>
        </w:tc>
      </w:tr>
      <w:tr w:rsidR="00EF3F66" w:rsidRPr="00D072FE" w14:paraId="0B076805" w14:textId="77777777" w:rsidTr="00D072FE">
        <w:trPr>
          <w:trHeight w:val="618"/>
        </w:trPr>
        <w:tc>
          <w:tcPr>
            <w:tcW w:w="3636" w:type="dxa"/>
            <w:shd w:val="clear" w:color="auto" w:fill="auto"/>
          </w:tcPr>
          <w:p w14:paraId="4EF7597D" w14:textId="77777777" w:rsidR="00EF3F66" w:rsidRPr="00D072FE" w:rsidRDefault="00720A92" w:rsidP="007222F8">
            <w:pPr>
              <w:pStyle w:val="ScheduleSectionL4"/>
              <w:widowControl w:val="0"/>
              <w:spacing w:after="0"/>
              <w:ind w:left="510" w:hanging="510"/>
              <w:jc w:val="left"/>
              <w:rPr>
                <w:rFonts w:cs="Arial"/>
                <w:bCs/>
              </w:rPr>
            </w:pPr>
            <w:r>
              <w:t xml:space="preserve">   a) whether there is an existing </w:t>
            </w:r>
            <w:hyperlink r:id="rId1025">
              <w:r>
                <w:rPr>
                  <w:color w:val="0000FF"/>
                  <w:u w:val="single"/>
                </w:rPr>
                <w:t>AMR Device</w:t>
              </w:r>
            </w:hyperlink>
            <w:r>
              <w:t> attached or available use of the meter pulse output;</w:t>
            </w:r>
          </w:p>
        </w:tc>
        <w:tc>
          <w:tcPr>
            <w:tcW w:w="1472" w:type="dxa"/>
            <w:shd w:val="clear" w:color="auto" w:fill="auto"/>
          </w:tcPr>
          <w:p w14:paraId="0230EEAD" w14:textId="1566F256" w:rsidR="00EF3F66" w:rsidRPr="0065623E" w:rsidRDefault="00720A92" w:rsidP="00FF7920">
            <w:pPr>
              <w:jc w:val="left"/>
              <w:rPr>
                <w:rFonts w:cs="Arial"/>
                <w:b/>
                <w:bCs/>
                <w:szCs w:val="22"/>
              </w:rPr>
            </w:pPr>
            <w:r w:rsidRPr="0065623E">
              <w:t>ASP</w:t>
            </w:r>
          </w:p>
        </w:tc>
        <w:tc>
          <w:tcPr>
            <w:tcW w:w="1472" w:type="dxa"/>
            <w:shd w:val="clear" w:color="auto" w:fill="auto"/>
          </w:tcPr>
          <w:p w14:paraId="2A41034B" w14:textId="77777777" w:rsidR="00EF3F66" w:rsidRPr="00D072FE" w:rsidRDefault="00EF3F66" w:rsidP="00FF7920">
            <w:pPr>
              <w:jc w:val="left"/>
              <w:rPr>
                <w:rFonts w:cs="Arial"/>
                <w:b/>
                <w:bCs/>
                <w:szCs w:val="22"/>
              </w:rPr>
            </w:pPr>
          </w:p>
        </w:tc>
        <w:tc>
          <w:tcPr>
            <w:tcW w:w="1472" w:type="dxa"/>
            <w:shd w:val="clear" w:color="auto" w:fill="auto"/>
          </w:tcPr>
          <w:p w14:paraId="1B2820AE" w14:textId="77777777" w:rsidR="00EF3F66" w:rsidRPr="00D072FE" w:rsidRDefault="00EF3F66" w:rsidP="00FF7920">
            <w:pPr>
              <w:jc w:val="left"/>
              <w:rPr>
                <w:rFonts w:cs="Arial"/>
                <w:b/>
                <w:bCs/>
                <w:szCs w:val="22"/>
              </w:rPr>
            </w:pPr>
          </w:p>
        </w:tc>
        <w:tc>
          <w:tcPr>
            <w:tcW w:w="1007" w:type="dxa"/>
            <w:shd w:val="clear" w:color="auto" w:fill="auto"/>
          </w:tcPr>
          <w:p w14:paraId="6D7A61D0" w14:textId="77777777" w:rsidR="00EF3F66" w:rsidRPr="00D072FE" w:rsidRDefault="00EF3F66" w:rsidP="00FF7920">
            <w:pPr>
              <w:jc w:val="left"/>
              <w:rPr>
                <w:rFonts w:cs="Arial"/>
                <w:b/>
                <w:bCs/>
                <w:szCs w:val="22"/>
              </w:rPr>
            </w:pPr>
          </w:p>
        </w:tc>
      </w:tr>
      <w:tr w:rsidR="00EF3F66" w:rsidRPr="00D072FE" w14:paraId="5C1644BF" w14:textId="77777777" w:rsidTr="00D072FE">
        <w:trPr>
          <w:trHeight w:val="618"/>
        </w:trPr>
        <w:tc>
          <w:tcPr>
            <w:tcW w:w="3636" w:type="dxa"/>
            <w:shd w:val="clear" w:color="auto" w:fill="auto"/>
          </w:tcPr>
          <w:p w14:paraId="362E3A3E" w14:textId="77777777" w:rsidR="00EF3F66" w:rsidRPr="00D072FE" w:rsidRDefault="00720A92" w:rsidP="007222F8">
            <w:pPr>
              <w:pStyle w:val="ScheduleSectionL4"/>
              <w:widowControl w:val="0"/>
              <w:spacing w:after="0"/>
              <w:ind w:left="510" w:hanging="510"/>
              <w:jc w:val="left"/>
              <w:rPr>
                <w:rFonts w:cs="Arial"/>
                <w:bCs/>
              </w:rPr>
            </w:pPr>
            <w:r>
              <w:t xml:space="preserve">   b) the installation is to be installed at the appropriate site and to the appropriate meter as stated by the </w:t>
            </w:r>
            <w:hyperlink r:id="rId1026">
              <w:r>
                <w:rPr>
                  <w:color w:val="0000FF"/>
                  <w:u w:val="single"/>
                </w:rPr>
                <w:t>MPRN</w:t>
              </w:r>
            </w:hyperlink>
            <w:r>
              <w:t> or other appropriate reference details; </w:t>
            </w:r>
          </w:p>
        </w:tc>
        <w:tc>
          <w:tcPr>
            <w:tcW w:w="1472" w:type="dxa"/>
            <w:shd w:val="clear" w:color="auto" w:fill="auto"/>
          </w:tcPr>
          <w:p w14:paraId="267D3FBB" w14:textId="1C4723BE" w:rsidR="00EF3F66" w:rsidRPr="0065623E" w:rsidRDefault="00720A92" w:rsidP="00FF7920">
            <w:pPr>
              <w:jc w:val="left"/>
              <w:rPr>
                <w:rFonts w:cs="Arial"/>
                <w:b/>
                <w:bCs/>
                <w:szCs w:val="22"/>
              </w:rPr>
            </w:pPr>
            <w:r w:rsidRPr="0065623E">
              <w:t>ASP</w:t>
            </w:r>
          </w:p>
        </w:tc>
        <w:tc>
          <w:tcPr>
            <w:tcW w:w="1472" w:type="dxa"/>
            <w:shd w:val="clear" w:color="auto" w:fill="auto"/>
          </w:tcPr>
          <w:p w14:paraId="2E02AF4B" w14:textId="77777777" w:rsidR="00EF3F66" w:rsidRPr="00D072FE" w:rsidRDefault="00EF3F66" w:rsidP="00FF7920">
            <w:pPr>
              <w:jc w:val="left"/>
              <w:rPr>
                <w:rFonts w:cs="Arial"/>
                <w:b/>
                <w:bCs/>
                <w:szCs w:val="22"/>
              </w:rPr>
            </w:pPr>
          </w:p>
        </w:tc>
        <w:tc>
          <w:tcPr>
            <w:tcW w:w="1472" w:type="dxa"/>
            <w:shd w:val="clear" w:color="auto" w:fill="auto"/>
          </w:tcPr>
          <w:p w14:paraId="380B993A" w14:textId="77777777" w:rsidR="00EF3F66" w:rsidRPr="00D072FE" w:rsidRDefault="00EF3F66" w:rsidP="00FF7920">
            <w:pPr>
              <w:jc w:val="left"/>
              <w:rPr>
                <w:rFonts w:cs="Arial"/>
                <w:b/>
                <w:bCs/>
                <w:szCs w:val="22"/>
              </w:rPr>
            </w:pPr>
          </w:p>
        </w:tc>
        <w:tc>
          <w:tcPr>
            <w:tcW w:w="1007" w:type="dxa"/>
            <w:shd w:val="clear" w:color="auto" w:fill="auto"/>
          </w:tcPr>
          <w:p w14:paraId="30021CC3" w14:textId="77777777" w:rsidR="00EF3F66" w:rsidRPr="00D072FE" w:rsidRDefault="00EF3F66" w:rsidP="00FF7920">
            <w:pPr>
              <w:jc w:val="left"/>
              <w:rPr>
                <w:rFonts w:cs="Arial"/>
                <w:b/>
                <w:bCs/>
                <w:szCs w:val="22"/>
              </w:rPr>
            </w:pPr>
          </w:p>
        </w:tc>
      </w:tr>
      <w:tr w:rsidR="00EF3F66" w:rsidRPr="00D072FE" w14:paraId="66E353BF" w14:textId="77777777" w:rsidTr="00D072FE">
        <w:trPr>
          <w:trHeight w:val="618"/>
        </w:trPr>
        <w:tc>
          <w:tcPr>
            <w:tcW w:w="3636" w:type="dxa"/>
            <w:shd w:val="clear" w:color="auto" w:fill="auto"/>
          </w:tcPr>
          <w:p w14:paraId="5D584068" w14:textId="77777777" w:rsidR="00EF3F66" w:rsidRPr="00D072FE" w:rsidRDefault="00720A92" w:rsidP="007222F8">
            <w:pPr>
              <w:pStyle w:val="ScheduleSectionL4"/>
              <w:widowControl w:val="0"/>
              <w:spacing w:after="0"/>
              <w:ind w:left="510" w:hanging="510"/>
              <w:jc w:val="left"/>
              <w:rPr>
                <w:rFonts w:cs="Arial"/>
                <w:bCs/>
              </w:rPr>
            </w:pPr>
            <w:r>
              <w:t xml:space="preserve">   c) the </w:t>
            </w:r>
            <w:hyperlink r:id="rId1027">
              <w:r>
                <w:rPr>
                  <w:color w:val="0000FF"/>
                  <w:u w:val="single"/>
                </w:rPr>
                <w:t>AMR Device</w:t>
              </w:r>
            </w:hyperlink>
            <w:r>
              <w:t> and any ancillary equipment are suitable for the intended purpose; </w:t>
            </w:r>
          </w:p>
        </w:tc>
        <w:tc>
          <w:tcPr>
            <w:tcW w:w="1472" w:type="dxa"/>
            <w:shd w:val="clear" w:color="auto" w:fill="auto"/>
          </w:tcPr>
          <w:p w14:paraId="1DABBAA3" w14:textId="6D486068" w:rsidR="00EF3F66" w:rsidRPr="0065623E" w:rsidRDefault="00720A92" w:rsidP="00FF7920">
            <w:pPr>
              <w:jc w:val="left"/>
              <w:rPr>
                <w:rFonts w:cs="Arial"/>
                <w:b/>
                <w:bCs/>
                <w:szCs w:val="22"/>
              </w:rPr>
            </w:pPr>
            <w:r w:rsidRPr="0065623E">
              <w:t>ASP</w:t>
            </w:r>
          </w:p>
        </w:tc>
        <w:tc>
          <w:tcPr>
            <w:tcW w:w="1472" w:type="dxa"/>
            <w:shd w:val="clear" w:color="auto" w:fill="auto"/>
          </w:tcPr>
          <w:p w14:paraId="6023C56C" w14:textId="77777777" w:rsidR="00EF3F66" w:rsidRPr="00D072FE" w:rsidRDefault="00EF3F66" w:rsidP="00FF7920">
            <w:pPr>
              <w:jc w:val="left"/>
              <w:rPr>
                <w:rFonts w:cs="Arial"/>
                <w:b/>
                <w:bCs/>
                <w:szCs w:val="22"/>
              </w:rPr>
            </w:pPr>
          </w:p>
        </w:tc>
        <w:tc>
          <w:tcPr>
            <w:tcW w:w="1472" w:type="dxa"/>
            <w:shd w:val="clear" w:color="auto" w:fill="auto"/>
          </w:tcPr>
          <w:p w14:paraId="5759A1A4" w14:textId="77777777" w:rsidR="00EF3F66" w:rsidRPr="00D072FE" w:rsidRDefault="00EF3F66" w:rsidP="00FF7920">
            <w:pPr>
              <w:jc w:val="left"/>
              <w:rPr>
                <w:rFonts w:cs="Arial"/>
                <w:b/>
                <w:bCs/>
                <w:szCs w:val="22"/>
              </w:rPr>
            </w:pPr>
          </w:p>
        </w:tc>
        <w:tc>
          <w:tcPr>
            <w:tcW w:w="1007" w:type="dxa"/>
            <w:shd w:val="clear" w:color="auto" w:fill="auto"/>
          </w:tcPr>
          <w:p w14:paraId="249AEF84" w14:textId="77777777" w:rsidR="00EF3F66" w:rsidRPr="00D072FE" w:rsidRDefault="00EF3F66" w:rsidP="00FF7920">
            <w:pPr>
              <w:jc w:val="left"/>
              <w:rPr>
                <w:rFonts w:cs="Arial"/>
                <w:b/>
                <w:bCs/>
                <w:szCs w:val="22"/>
              </w:rPr>
            </w:pPr>
          </w:p>
        </w:tc>
      </w:tr>
      <w:tr w:rsidR="00EF3F66" w:rsidRPr="00D072FE" w14:paraId="71A65BF4" w14:textId="77777777" w:rsidTr="00D072FE">
        <w:trPr>
          <w:trHeight w:val="618"/>
        </w:trPr>
        <w:tc>
          <w:tcPr>
            <w:tcW w:w="3636" w:type="dxa"/>
            <w:shd w:val="clear" w:color="auto" w:fill="auto"/>
          </w:tcPr>
          <w:p w14:paraId="3A10BA74" w14:textId="3E90F4E6" w:rsidR="00EF3F66" w:rsidRPr="00D072FE" w:rsidRDefault="00720A92" w:rsidP="007222F8">
            <w:pPr>
              <w:pStyle w:val="ScheduleSectionL3"/>
              <w:widowControl w:val="0"/>
              <w:spacing w:after="0"/>
              <w:ind w:left="0" w:firstLine="0"/>
              <w:jc w:val="left"/>
              <w:rPr>
                <w:rFonts w:cs="Arial"/>
                <w:bCs/>
              </w:rPr>
            </w:pPr>
            <w:r>
              <w:t>12.1.2 The </w:t>
            </w:r>
            <w:hyperlink r:id="rId1028">
              <w:r>
                <w:rPr>
                  <w:color w:val="0000FF"/>
                  <w:u w:val="single"/>
                </w:rPr>
                <w:t>ASP</w:t>
              </w:r>
            </w:hyperlink>
            <w:r>
              <w:t> must make reasonable endeavours to establish the requirements for, and the effect of, any existing equipment which is to interface with the meter installation (for example </w:t>
            </w:r>
            <w:hyperlink r:id="rId1029">
              <w:r>
                <w:rPr>
                  <w:color w:val="0000FF"/>
                  <w:u w:val="single"/>
                </w:rPr>
                <w:t>Converter</w:t>
              </w:r>
            </w:hyperlink>
            <w:r>
              <w:t>s, other </w:t>
            </w:r>
            <w:hyperlink r:id="rId1030">
              <w:r>
                <w:rPr>
                  <w:color w:val="0000FF"/>
                  <w:u w:val="single"/>
                </w:rPr>
                <w:t>AMR Device</w:t>
              </w:r>
            </w:hyperlink>
            <w:r>
              <w:t>s and building management systems). Where any such existing equipment is disconnected (for safety or any other reason) the </w:t>
            </w:r>
            <w:hyperlink r:id="rId1031">
              <w:r>
                <w:rPr>
                  <w:color w:val="0000FF"/>
                  <w:u w:val="single"/>
                </w:rPr>
                <w:t>ASP</w:t>
              </w:r>
            </w:hyperlink>
            <w:r>
              <w:t> must inform the </w:t>
            </w:r>
            <w:hyperlink r:id="rId1032">
              <w:r>
                <w:rPr>
                  <w:color w:val="0000FF"/>
                  <w:u w:val="single"/>
                </w:rPr>
                <w:t>Responsible Person</w:t>
              </w:r>
            </w:hyperlink>
            <w:r>
              <w:t> of such disconnection.</w:t>
            </w:r>
          </w:p>
        </w:tc>
        <w:tc>
          <w:tcPr>
            <w:tcW w:w="1472" w:type="dxa"/>
            <w:shd w:val="clear" w:color="auto" w:fill="auto"/>
          </w:tcPr>
          <w:p w14:paraId="2ECDB57B" w14:textId="0FE4909B" w:rsidR="00EF3F66" w:rsidRPr="0065623E" w:rsidRDefault="00720A92" w:rsidP="00FF7920">
            <w:pPr>
              <w:jc w:val="left"/>
              <w:rPr>
                <w:rFonts w:cs="Arial"/>
                <w:b/>
                <w:bCs/>
                <w:szCs w:val="22"/>
              </w:rPr>
            </w:pPr>
            <w:r w:rsidRPr="0065623E">
              <w:t>ASP</w:t>
            </w:r>
          </w:p>
        </w:tc>
        <w:tc>
          <w:tcPr>
            <w:tcW w:w="1472" w:type="dxa"/>
            <w:shd w:val="clear" w:color="auto" w:fill="auto"/>
          </w:tcPr>
          <w:p w14:paraId="24B7F226" w14:textId="77777777" w:rsidR="00EF3F66" w:rsidRPr="00D072FE" w:rsidRDefault="00EF3F66" w:rsidP="00FF7920">
            <w:pPr>
              <w:jc w:val="left"/>
              <w:rPr>
                <w:rFonts w:cs="Arial"/>
                <w:b/>
                <w:bCs/>
                <w:szCs w:val="22"/>
              </w:rPr>
            </w:pPr>
          </w:p>
        </w:tc>
        <w:tc>
          <w:tcPr>
            <w:tcW w:w="1472" w:type="dxa"/>
            <w:shd w:val="clear" w:color="auto" w:fill="auto"/>
          </w:tcPr>
          <w:p w14:paraId="3FD153B4" w14:textId="77777777" w:rsidR="00EF3F66" w:rsidRPr="00D072FE" w:rsidRDefault="00EF3F66" w:rsidP="00FF7920">
            <w:pPr>
              <w:jc w:val="left"/>
              <w:rPr>
                <w:rFonts w:cs="Arial"/>
                <w:b/>
                <w:bCs/>
                <w:szCs w:val="22"/>
              </w:rPr>
            </w:pPr>
          </w:p>
        </w:tc>
        <w:tc>
          <w:tcPr>
            <w:tcW w:w="1007" w:type="dxa"/>
            <w:shd w:val="clear" w:color="auto" w:fill="auto"/>
          </w:tcPr>
          <w:p w14:paraId="5C84E732" w14:textId="77777777" w:rsidR="00EF3F66" w:rsidRPr="00D072FE" w:rsidRDefault="00EF3F66" w:rsidP="00FF7920">
            <w:pPr>
              <w:jc w:val="left"/>
              <w:rPr>
                <w:rFonts w:cs="Arial"/>
                <w:b/>
                <w:bCs/>
                <w:szCs w:val="22"/>
              </w:rPr>
            </w:pPr>
          </w:p>
        </w:tc>
      </w:tr>
    </w:tbl>
    <w:p w14:paraId="162283F9" w14:textId="77777777" w:rsidR="00EF3F66" w:rsidRDefault="00EF3F66" w:rsidP="007222F8">
      <w:pPr>
        <w:pStyle w:val="ScheduleSectionL2"/>
        <w:widowControl w:val="0"/>
        <w:numPr>
          <w:ilvl w:val="0"/>
          <w:numId w:val="0"/>
        </w:numPr>
        <w:spacing w:after="320"/>
        <w:jc w:val="left"/>
      </w:pPr>
    </w:p>
    <w:p w14:paraId="452DA353" w14:textId="77777777" w:rsidR="00D072FE" w:rsidRPr="00720A92" w:rsidRDefault="00D072FE" w:rsidP="007222F8">
      <w:pPr>
        <w:pStyle w:val="ScheduleSectionL2"/>
        <w:widowControl w:val="0"/>
        <w:spacing w:after="320"/>
        <w:jc w:val="left"/>
      </w:pPr>
      <w:r>
        <w:rPr>
          <w:b/>
        </w:rPr>
        <w:t>Pressure measurement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720A92" w:rsidRPr="00D072FE" w14:paraId="04D96752" w14:textId="77777777" w:rsidTr="00D072FE">
        <w:trPr>
          <w:trHeight w:val="808"/>
        </w:trPr>
        <w:tc>
          <w:tcPr>
            <w:tcW w:w="3636" w:type="dxa"/>
            <w:shd w:val="clear" w:color="auto" w:fill="auto"/>
          </w:tcPr>
          <w:p w14:paraId="02DF8604" w14:textId="77777777" w:rsidR="00720A92" w:rsidRPr="00D072FE" w:rsidRDefault="00720A92" w:rsidP="007222F8">
            <w:pPr>
              <w:pStyle w:val="Heading1"/>
              <w:numPr>
                <w:ilvl w:val="0"/>
                <w:numId w:val="0"/>
              </w:numPr>
              <w:jc w:val="left"/>
              <w:rPr>
                <w:b w:val="0"/>
                <w:bCs/>
                <w:color w:val="auto"/>
                <w:sz w:val="20"/>
                <w:szCs w:val="20"/>
              </w:rPr>
            </w:pPr>
          </w:p>
        </w:tc>
        <w:tc>
          <w:tcPr>
            <w:tcW w:w="1472" w:type="dxa"/>
            <w:shd w:val="clear" w:color="auto" w:fill="auto"/>
          </w:tcPr>
          <w:p w14:paraId="5424F948" w14:textId="77777777" w:rsidR="00720A92" w:rsidRPr="00FF7920" w:rsidRDefault="00720A92" w:rsidP="00FF7920">
            <w:pPr>
              <w:jc w:val="left"/>
              <w:rPr>
                <w:szCs w:val="22"/>
              </w:rPr>
            </w:pPr>
            <w:r>
              <w:t>Gas Responsibility</w:t>
            </w:r>
          </w:p>
        </w:tc>
        <w:tc>
          <w:tcPr>
            <w:tcW w:w="1472" w:type="dxa"/>
            <w:shd w:val="clear" w:color="auto" w:fill="auto"/>
          </w:tcPr>
          <w:p w14:paraId="297C10FB" w14:textId="77777777" w:rsidR="00720A92" w:rsidRPr="00FF7920" w:rsidRDefault="00720A92" w:rsidP="00FF7920">
            <w:pPr>
              <w:jc w:val="left"/>
              <w:rPr>
                <w:szCs w:val="22"/>
              </w:rPr>
            </w:pPr>
            <w:r>
              <w:t>Smart Responsibility</w:t>
            </w:r>
          </w:p>
        </w:tc>
        <w:tc>
          <w:tcPr>
            <w:tcW w:w="1472" w:type="dxa"/>
            <w:shd w:val="clear" w:color="auto" w:fill="auto"/>
          </w:tcPr>
          <w:p w14:paraId="17A44527" w14:textId="77777777" w:rsidR="00720A92" w:rsidRPr="00FF7920" w:rsidRDefault="00720A92" w:rsidP="00FF7920">
            <w:pPr>
              <w:jc w:val="left"/>
              <w:rPr>
                <w:szCs w:val="22"/>
              </w:rPr>
            </w:pPr>
            <w:r>
              <w:t>Electricity Responsibility</w:t>
            </w:r>
          </w:p>
        </w:tc>
        <w:tc>
          <w:tcPr>
            <w:tcW w:w="1007" w:type="dxa"/>
            <w:shd w:val="clear" w:color="auto" w:fill="auto"/>
          </w:tcPr>
          <w:p w14:paraId="13FDA616" w14:textId="77777777" w:rsidR="00720A92" w:rsidRPr="00FF7920" w:rsidRDefault="00720A92" w:rsidP="00FF7920">
            <w:pPr>
              <w:jc w:val="left"/>
              <w:rPr>
                <w:szCs w:val="22"/>
              </w:rPr>
            </w:pPr>
            <w:r>
              <w:t>Work Category</w:t>
            </w:r>
          </w:p>
        </w:tc>
      </w:tr>
      <w:tr w:rsidR="00720A92" w:rsidRPr="00D072FE" w14:paraId="724C0E40" w14:textId="77777777" w:rsidTr="00D072FE">
        <w:trPr>
          <w:trHeight w:val="618"/>
        </w:trPr>
        <w:tc>
          <w:tcPr>
            <w:tcW w:w="3636" w:type="dxa"/>
            <w:shd w:val="clear" w:color="auto" w:fill="auto"/>
          </w:tcPr>
          <w:p w14:paraId="235D79A6" w14:textId="3EC59B1D" w:rsidR="00720A92" w:rsidRPr="00EF3F66" w:rsidRDefault="00720A92" w:rsidP="007222F8">
            <w:pPr>
              <w:pStyle w:val="ScheduleSectionL2"/>
              <w:widowControl w:val="0"/>
              <w:numPr>
                <w:ilvl w:val="0"/>
                <w:numId w:val="0"/>
              </w:numPr>
              <w:spacing w:after="0"/>
              <w:jc w:val="left"/>
            </w:pPr>
            <w:r>
              <w:t xml:space="preserve">12.2.1 The accuracy of registration of the quantity of gas conveyed </w:t>
            </w:r>
            <w:r>
              <w:lastRenderedPageBreak/>
              <w:t>through the meter installation must be determined by the </w:t>
            </w:r>
            <w:hyperlink r:id="rId1033">
              <w:r>
                <w:rPr>
                  <w:color w:val="0000FF"/>
                  <w:u w:val="single"/>
                </w:rPr>
                <w:t>MAM</w:t>
              </w:r>
            </w:hyperlink>
            <w:r>
              <w:t> from statutory requirements or, when enhanced accuracy is required, in accordance with the contractual requirements. </w:t>
            </w:r>
          </w:p>
        </w:tc>
        <w:tc>
          <w:tcPr>
            <w:tcW w:w="1472" w:type="dxa"/>
            <w:shd w:val="clear" w:color="auto" w:fill="auto"/>
          </w:tcPr>
          <w:p w14:paraId="5410AC5F" w14:textId="77B79C55" w:rsidR="00720A92" w:rsidRPr="0065623E" w:rsidRDefault="009212B0" w:rsidP="00FF7920">
            <w:pPr>
              <w:jc w:val="left"/>
              <w:rPr>
                <w:rFonts w:cs="Arial"/>
                <w:szCs w:val="22"/>
              </w:rPr>
            </w:pPr>
            <w:r w:rsidRPr="0065623E">
              <w:lastRenderedPageBreak/>
              <w:t>MAM</w:t>
            </w:r>
          </w:p>
        </w:tc>
        <w:tc>
          <w:tcPr>
            <w:tcW w:w="1472" w:type="dxa"/>
            <w:shd w:val="clear" w:color="auto" w:fill="auto"/>
          </w:tcPr>
          <w:p w14:paraId="1EB194E7" w14:textId="77777777" w:rsidR="00720A92" w:rsidRPr="00FF7920" w:rsidRDefault="00720A92" w:rsidP="00FF7920">
            <w:pPr>
              <w:jc w:val="left"/>
              <w:rPr>
                <w:rFonts w:cs="Arial"/>
                <w:szCs w:val="22"/>
              </w:rPr>
            </w:pPr>
          </w:p>
        </w:tc>
        <w:tc>
          <w:tcPr>
            <w:tcW w:w="1472" w:type="dxa"/>
            <w:shd w:val="clear" w:color="auto" w:fill="auto"/>
          </w:tcPr>
          <w:p w14:paraId="1DAA13F9" w14:textId="77777777" w:rsidR="00720A92" w:rsidRPr="00FF7920" w:rsidRDefault="00720A92" w:rsidP="00FF7920">
            <w:pPr>
              <w:jc w:val="left"/>
              <w:rPr>
                <w:rFonts w:cs="Arial"/>
                <w:szCs w:val="22"/>
              </w:rPr>
            </w:pPr>
          </w:p>
        </w:tc>
        <w:tc>
          <w:tcPr>
            <w:tcW w:w="1007" w:type="dxa"/>
            <w:shd w:val="clear" w:color="auto" w:fill="auto"/>
          </w:tcPr>
          <w:p w14:paraId="20CCF7D3" w14:textId="77777777" w:rsidR="00720A92" w:rsidRPr="00FF7920" w:rsidRDefault="00720A92" w:rsidP="00FF7920">
            <w:pPr>
              <w:jc w:val="left"/>
              <w:rPr>
                <w:rFonts w:cs="Arial"/>
                <w:szCs w:val="22"/>
              </w:rPr>
            </w:pPr>
            <w:r>
              <w:t>C1, C2, C3, C4</w:t>
            </w:r>
          </w:p>
        </w:tc>
      </w:tr>
      <w:tr w:rsidR="00720A92" w:rsidRPr="00D072FE" w14:paraId="7E348A5A" w14:textId="77777777" w:rsidTr="00D072FE">
        <w:trPr>
          <w:trHeight w:val="618"/>
        </w:trPr>
        <w:tc>
          <w:tcPr>
            <w:tcW w:w="3636" w:type="dxa"/>
            <w:shd w:val="clear" w:color="auto" w:fill="auto"/>
          </w:tcPr>
          <w:p w14:paraId="6ACB9AB8" w14:textId="77777777" w:rsidR="00720A92" w:rsidRPr="00720A92" w:rsidRDefault="00720A92" w:rsidP="007222F8">
            <w:pPr>
              <w:pStyle w:val="ScheduleSectionL3"/>
              <w:widowControl w:val="0"/>
              <w:spacing w:after="0"/>
              <w:ind w:left="0" w:firstLine="0"/>
              <w:jc w:val="left"/>
            </w:pPr>
            <w:r>
              <w:t>12.2.2 Where required, volume conversion equipment shall be commissioned in accordance with IGEM/GM/5 but where flow computer equipment is fitted it shall be commissioned in accordance with IGEM/GM/4 &amp; IGEM/GM/5.</w:t>
            </w:r>
          </w:p>
        </w:tc>
        <w:tc>
          <w:tcPr>
            <w:tcW w:w="1472" w:type="dxa"/>
            <w:shd w:val="clear" w:color="auto" w:fill="auto"/>
          </w:tcPr>
          <w:p w14:paraId="1FFB6D39" w14:textId="36E89B70" w:rsidR="00720A92" w:rsidRPr="0065623E" w:rsidRDefault="009212B0" w:rsidP="00FF7920">
            <w:pPr>
              <w:jc w:val="left"/>
              <w:rPr>
                <w:rFonts w:cs="Arial"/>
                <w:szCs w:val="22"/>
              </w:rPr>
            </w:pPr>
            <w:r w:rsidRPr="0065623E">
              <w:t>AMI, MAM</w:t>
            </w:r>
          </w:p>
        </w:tc>
        <w:tc>
          <w:tcPr>
            <w:tcW w:w="1472" w:type="dxa"/>
            <w:shd w:val="clear" w:color="auto" w:fill="auto"/>
          </w:tcPr>
          <w:p w14:paraId="0B99D83C" w14:textId="77777777" w:rsidR="00720A92" w:rsidRPr="00FF7920" w:rsidRDefault="00720A92" w:rsidP="00FF7920">
            <w:pPr>
              <w:jc w:val="left"/>
              <w:rPr>
                <w:rFonts w:cs="Arial"/>
                <w:szCs w:val="22"/>
              </w:rPr>
            </w:pPr>
          </w:p>
        </w:tc>
        <w:tc>
          <w:tcPr>
            <w:tcW w:w="1472" w:type="dxa"/>
            <w:shd w:val="clear" w:color="auto" w:fill="auto"/>
          </w:tcPr>
          <w:p w14:paraId="280935F0" w14:textId="77777777" w:rsidR="00720A92" w:rsidRPr="00FF7920" w:rsidRDefault="00720A92" w:rsidP="00FF7920">
            <w:pPr>
              <w:jc w:val="left"/>
              <w:rPr>
                <w:rFonts w:cs="Arial"/>
                <w:szCs w:val="22"/>
              </w:rPr>
            </w:pPr>
          </w:p>
        </w:tc>
        <w:tc>
          <w:tcPr>
            <w:tcW w:w="1007" w:type="dxa"/>
            <w:shd w:val="clear" w:color="auto" w:fill="auto"/>
          </w:tcPr>
          <w:p w14:paraId="0466FE40" w14:textId="77777777" w:rsidR="00720A92" w:rsidRPr="00FF7920" w:rsidRDefault="00720A92" w:rsidP="00FF7920">
            <w:pPr>
              <w:jc w:val="left"/>
              <w:rPr>
                <w:rFonts w:cs="Arial"/>
                <w:szCs w:val="22"/>
              </w:rPr>
            </w:pPr>
            <w:r>
              <w:t>C3, C4</w:t>
            </w:r>
          </w:p>
        </w:tc>
      </w:tr>
      <w:tr w:rsidR="00720A92" w:rsidRPr="00D072FE" w14:paraId="45EB54CD" w14:textId="77777777" w:rsidTr="00D072FE">
        <w:trPr>
          <w:trHeight w:val="618"/>
        </w:trPr>
        <w:tc>
          <w:tcPr>
            <w:tcW w:w="3636" w:type="dxa"/>
            <w:shd w:val="clear" w:color="auto" w:fill="auto"/>
          </w:tcPr>
          <w:p w14:paraId="40ACAC3C" w14:textId="05DED62C" w:rsidR="00720A92" w:rsidRPr="00720A92" w:rsidRDefault="00720A92" w:rsidP="007222F8">
            <w:pPr>
              <w:pStyle w:val="ScheduleSectionL3"/>
              <w:widowControl w:val="0"/>
              <w:spacing w:after="0"/>
              <w:ind w:left="0" w:firstLine="0"/>
              <w:jc w:val="left"/>
            </w:pPr>
            <w:r>
              <w:t xml:space="preserve">12.2.3 The </w:t>
            </w:r>
            <w:r w:rsidRPr="001C4B60">
              <w:t>Pressure System</w:t>
            </w:r>
            <w:r>
              <w:t xml:space="preserve"> Safety Regulations (PSSR) are applicable to pipelines and pressure systems comprising one or more pressure vessels and associated pipework where the pressure system has an operating pressure of greater than 0.5 barg. There are certain exceptions to the regulations. For example, a pipeline in which the pressure does not exceed 2 barg (or 2.7 barg maximum incidental pressure (MIP) if the normal pressure does not exceed 2 barg and the over pressure is caused solely by the operation of a protective device) are excluded from the Regulations and pressure systems incorporating pressure vessels with an operating pressure above 0.5 barg where the product of the pressure and internal volume is less than 250 bar litres are not required to comply with Regulations 5(4), 8 to 10 and 14 of PSSR. The inspection process is distinct from maintenance.</w:t>
            </w:r>
          </w:p>
        </w:tc>
        <w:tc>
          <w:tcPr>
            <w:tcW w:w="1472" w:type="dxa"/>
            <w:shd w:val="clear" w:color="auto" w:fill="auto"/>
          </w:tcPr>
          <w:p w14:paraId="3B585848" w14:textId="3485968E" w:rsidR="00720A92" w:rsidRPr="0065623E" w:rsidRDefault="009212B0" w:rsidP="00FF7920">
            <w:pPr>
              <w:jc w:val="left"/>
              <w:rPr>
                <w:rFonts w:cs="Arial"/>
                <w:szCs w:val="22"/>
              </w:rPr>
            </w:pPr>
            <w:r w:rsidRPr="0065623E">
              <w:t>MAM</w:t>
            </w:r>
          </w:p>
        </w:tc>
        <w:tc>
          <w:tcPr>
            <w:tcW w:w="1472" w:type="dxa"/>
            <w:shd w:val="clear" w:color="auto" w:fill="auto"/>
          </w:tcPr>
          <w:p w14:paraId="473F9DDE" w14:textId="77777777" w:rsidR="00720A92" w:rsidRPr="00FF7920" w:rsidRDefault="00720A92" w:rsidP="00FF7920">
            <w:pPr>
              <w:jc w:val="left"/>
              <w:rPr>
                <w:rFonts w:cs="Arial"/>
                <w:szCs w:val="22"/>
              </w:rPr>
            </w:pPr>
          </w:p>
        </w:tc>
        <w:tc>
          <w:tcPr>
            <w:tcW w:w="1472" w:type="dxa"/>
            <w:shd w:val="clear" w:color="auto" w:fill="auto"/>
          </w:tcPr>
          <w:p w14:paraId="6E983413" w14:textId="77777777" w:rsidR="00720A92" w:rsidRPr="00FF7920" w:rsidRDefault="00720A92" w:rsidP="00FF7920">
            <w:pPr>
              <w:jc w:val="left"/>
              <w:rPr>
                <w:rFonts w:cs="Arial"/>
                <w:szCs w:val="22"/>
              </w:rPr>
            </w:pPr>
          </w:p>
        </w:tc>
        <w:tc>
          <w:tcPr>
            <w:tcW w:w="1007" w:type="dxa"/>
            <w:shd w:val="clear" w:color="auto" w:fill="auto"/>
          </w:tcPr>
          <w:p w14:paraId="6012A25B" w14:textId="77777777" w:rsidR="00720A92" w:rsidRPr="00FF7920" w:rsidRDefault="00720A92" w:rsidP="00FF7920">
            <w:pPr>
              <w:jc w:val="left"/>
              <w:rPr>
                <w:rFonts w:cs="Arial"/>
                <w:szCs w:val="22"/>
              </w:rPr>
            </w:pPr>
            <w:r>
              <w:t>C4</w:t>
            </w:r>
          </w:p>
        </w:tc>
      </w:tr>
    </w:tbl>
    <w:p w14:paraId="70210AD8" w14:textId="77777777" w:rsidR="00720A92" w:rsidRPr="00720A92" w:rsidRDefault="00720A92" w:rsidP="007222F8">
      <w:pPr>
        <w:pStyle w:val="ScheduleSectionL2"/>
        <w:widowControl w:val="0"/>
        <w:numPr>
          <w:ilvl w:val="0"/>
          <w:numId w:val="0"/>
        </w:numPr>
        <w:spacing w:after="320"/>
        <w:ind w:left="567"/>
        <w:jc w:val="left"/>
      </w:pPr>
    </w:p>
    <w:p w14:paraId="3EAA0086" w14:textId="77777777" w:rsidR="00D072FE" w:rsidRPr="00720A92" w:rsidRDefault="00D072FE" w:rsidP="007222F8">
      <w:pPr>
        <w:pStyle w:val="ScheduleSectionL2"/>
        <w:widowControl w:val="0"/>
        <w:spacing w:after="320"/>
        <w:jc w:val="left"/>
      </w:pPr>
      <w:r>
        <w:rPr>
          <w:b/>
        </w:rPr>
        <w:t>Sealing Equipment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720A92" w:rsidRPr="00D072FE" w14:paraId="26919BA4" w14:textId="77777777" w:rsidTr="00D072FE">
        <w:trPr>
          <w:trHeight w:val="808"/>
        </w:trPr>
        <w:tc>
          <w:tcPr>
            <w:tcW w:w="3636" w:type="dxa"/>
            <w:shd w:val="clear" w:color="auto" w:fill="auto"/>
          </w:tcPr>
          <w:p w14:paraId="1AE2D87E" w14:textId="77777777" w:rsidR="00720A92" w:rsidRPr="00D072FE" w:rsidRDefault="00720A92" w:rsidP="007222F8">
            <w:pPr>
              <w:pStyle w:val="Heading1"/>
              <w:numPr>
                <w:ilvl w:val="0"/>
                <w:numId w:val="0"/>
              </w:numPr>
              <w:jc w:val="left"/>
              <w:rPr>
                <w:b w:val="0"/>
                <w:bCs/>
                <w:color w:val="auto"/>
                <w:sz w:val="20"/>
                <w:szCs w:val="20"/>
              </w:rPr>
            </w:pPr>
          </w:p>
        </w:tc>
        <w:tc>
          <w:tcPr>
            <w:tcW w:w="1472" w:type="dxa"/>
            <w:shd w:val="clear" w:color="auto" w:fill="auto"/>
          </w:tcPr>
          <w:p w14:paraId="0B981C03" w14:textId="77777777" w:rsidR="00720A92" w:rsidRPr="00D072FE" w:rsidRDefault="00720A92" w:rsidP="00174CFF">
            <w:pPr>
              <w:jc w:val="left"/>
              <w:rPr>
                <w:b/>
                <w:bCs/>
                <w:szCs w:val="22"/>
              </w:rPr>
            </w:pPr>
            <w:r>
              <w:t>Gas Responsibility</w:t>
            </w:r>
          </w:p>
        </w:tc>
        <w:tc>
          <w:tcPr>
            <w:tcW w:w="1472" w:type="dxa"/>
            <w:shd w:val="clear" w:color="auto" w:fill="auto"/>
          </w:tcPr>
          <w:p w14:paraId="65776871" w14:textId="77777777" w:rsidR="00720A92" w:rsidRPr="00D072FE" w:rsidRDefault="00720A92" w:rsidP="00174CFF">
            <w:pPr>
              <w:jc w:val="left"/>
              <w:rPr>
                <w:b/>
                <w:bCs/>
                <w:szCs w:val="22"/>
              </w:rPr>
            </w:pPr>
            <w:r>
              <w:t>Smart Responsibility</w:t>
            </w:r>
          </w:p>
        </w:tc>
        <w:tc>
          <w:tcPr>
            <w:tcW w:w="1472" w:type="dxa"/>
            <w:shd w:val="clear" w:color="auto" w:fill="auto"/>
          </w:tcPr>
          <w:p w14:paraId="30EEB096" w14:textId="77777777" w:rsidR="00720A92" w:rsidRPr="00D072FE" w:rsidRDefault="00720A92" w:rsidP="00174CFF">
            <w:pPr>
              <w:jc w:val="left"/>
              <w:rPr>
                <w:b/>
                <w:bCs/>
                <w:szCs w:val="22"/>
              </w:rPr>
            </w:pPr>
            <w:r>
              <w:t>Electricity Responsibility</w:t>
            </w:r>
          </w:p>
        </w:tc>
        <w:tc>
          <w:tcPr>
            <w:tcW w:w="1007" w:type="dxa"/>
            <w:shd w:val="clear" w:color="auto" w:fill="auto"/>
          </w:tcPr>
          <w:p w14:paraId="4FF935CB" w14:textId="77777777" w:rsidR="00720A92" w:rsidRPr="00D072FE" w:rsidRDefault="00720A92" w:rsidP="00174CFF">
            <w:pPr>
              <w:jc w:val="left"/>
              <w:rPr>
                <w:b/>
                <w:bCs/>
                <w:szCs w:val="22"/>
              </w:rPr>
            </w:pPr>
            <w:r>
              <w:t>Work Category</w:t>
            </w:r>
          </w:p>
        </w:tc>
      </w:tr>
      <w:tr w:rsidR="00720A92" w:rsidRPr="00D072FE" w14:paraId="295E6230" w14:textId="77777777" w:rsidTr="00D072FE">
        <w:trPr>
          <w:trHeight w:val="618"/>
        </w:trPr>
        <w:tc>
          <w:tcPr>
            <w:tcW w:w="3636" w:type="dxa"/>
            <w:shd w:val="clear" w:color="auto" w:fill="auto"/>
          </w:tcPr>
          <w:p w14:paraId="3B0CB5D3" w14:textId="35F8B4BF" w:rsidR="00720A92" w:rsidRPr="00EF3F66" w:rsidRDefault="00720A92" w:rsidP="007222F8">
            <w:pPr>
              <w:pStyle w:val="ScheduleSectionL3"/>
              <w:widowControl w:val="0"/>
              <w:spacing w:after="0"/>
              <w:ind w:left="0" w:firstLine="0"/>
              <w:jc w:val="left"/>
            </w:pPr>
            <w:r>
              <w:t xml:space="preserve">12.3.1 The </w:t>
            </w:r>
            <w:hyperlink r:id="rId1034">
              <w:r>
                <w:rPr>
                  <w:color w:val="0000FF"/>
                  <w:u w:val="single"/>
                </w:rPr>
                <w:t>AMI</w:t>
              </w:r>
            </w:hyperlink>
            <w:r>
              <w:t xml:space="preserve"> shall ensure that any sealing equipment, security collars or other security fittings to be used on a meter installation are kept secure and only used as directed by the </w:t>
            </w:r>
            <w:hyperlink r:id="rId1035">
              <w:r>
                <w:rPr>
                  <w:color w:val="0000FF"/>
                  <w:u w:val="single"/>
                </w:rPr>
                <w:t>MAM</w:t>
              </w:r>
            </w:hyperlink>
            <w:r>
              <w:t>.</w:t>
            </w:r>
          </w:p>
        </w:tc>
        <w:tc>
          <w:tcPr>
            <w:tcW w:w="1472" w:type="dxa"/>
            <w:shd w:val="clear" w:color="auto" w:fill="auto"/>
          </w:tcPr>
          <w:p w14:paraId="71A831EC" w14:textId="29457B18" w:rsidR="00720A92" w:rsidRPr="00990653" w:rsidRDefault="009212B0" w:rsidP="00174CFF">
            <w:pPr>
              <w:jc w:val="left"/>
              <w:rPr>
                <w:rFonts w:cs="Arial"/>
                <w:szCs w:val="22"/>
              </w:rPr>
            </w:pPr>
            <w:r w:rsidRPr="00990653">
              <w:t>AMI, MAM</w:t>
            </w:r>
          </w:p>
        </w:tc>
        <w:tc>
          <w:tcPr>
            <w:tcW w:w="1472" w:type="dxa"/>
            <w:shd w:val="clear" w:color="auto" w:fill="auto"/>
          </w:tcPr>
          <w:p w14:paraId="5C901581" w14:textId="77777777" w:rsidR="00720A92" w:rsidRPr="00D072FE" w:rsidRDefault="00720A92" w:rsidP="00174CFF">
            <w:pPr>
              <w:jc w:val="left"/>
              <w:rPr>
                <w:rFonts w:cs="Arial"/>
                <w:szCs w:val="22"/>
              </w:rPr>
            </w:pPr>
          </w:p>
        </w:tc>
        <w:tc>
          <w:tcPr>
            <w:tcW w:w="1472" w:type="dxa"/>
            <w:shd w:val="clear" w:color="auto" w:fill="auto"/>
          </w:tcPr>
          <w:p w14:paraId="1E95EFED" w14:textId="77777777" w:rsidR="00720A92" w:rsidRPr="00D072FE" w:rsidRDefault="00720A92" w:rsidP="00174CFF">
            <w:pPr>
              <w:jc w:val="left"/>
              <w:rPr>
                <w:rFonts w:cs="Arial"/>
                <w:szCs w:val="22"/>
              </w:rPr>
            </w:pPr>
          </w:p>
        </w:tc>
        <w:tc>
          <w:tcPr>
            <w:tcW w:w="1007" w:type="dxa"/>
            <w:shd w:val="clear" w:color="auto" w:fill="auto"/>
          </w:tcPr>
          <w:p w14:paraId="79220673" w14:textId="77777777" w:rsidR="00720A92" w:rsidRPr="00D072FE" w:rsidRDefault="00720A92" w:rsidP="00174CFF">
            <w:pPr>
              <w:jc w:val="left"/>
              <w:rPr>
                <w:rFonts w:cs="Arial"/>
                <w:szCs w:val="22"/>
              </w:rPr>
            </w:pPr>
            <w:r>
              <w:t>C1, C2, C3, C4</w:t>
            </w:r>
          </w:p>
        </w:tc>
      </w:tr>
      <w:tr w:rsidR="00720A92" w:rsidRPr="00D072FE" w14:paraId="478684AD" w14:textId="77777777" w:rsidTr="00D072FE">
        <w:trPr>
          <w:trHeight w:val="618"/>
        </w:trPr>
        <w:tc>
          <w:tcPr>
            <w:tcW w:w="3636" w:type="dxa"/>
            <w:shd w:val="clear" w:color="auto" w:fill="auto"/>
          </w:tcPr>
          <w:p w14:paraId="24E9A162" w14:textId="3679B1E6" w:rsidR="00720A92" w:rsidRPr="00720A92" w:rsidRDefault="00720A92" w:rsidP="007222F8">
            <w:pPr>
              <w:pStyle w:val="ScheduleSectionL3"/>
              <w:widowControl w:val="0"/>
              <w:spacing w:after="0"/>
              <w:ind w:left="0" w:firstLine="0"/>
              <w:jc w:val="left"/>
            </w:pPr>
            <w:r>
              <w:t>12.3.2 Care shall be taken by the </w:t>
            </w:r>
            <w:hyperlink r:id="rId1036">
              <w:r>
                <w:rPr>
                  <w:color w:val="0000FF"/>
                  <w:u w:val="single"/>
                </w:rPr>
                <w:t>MAM</w:t>
              </w:r>
            </w:hyperlink>
            <w:r>
              <w:t xml:space="preserve"> and </w:t>
            </w:r>
            <w:hyperlink r:id="rId1037">
              <w:r>
                <w:rPr>
                  <w:color w:val="0000FF"/>
                  <w:u w:val="single"/>
                </w:rPr>
                <w:t>AMI</w:t>
              </w:r>
            </w:hyperlink>
            <w:r>
              <w:t xml:space="preserve"> when handling a meter to ensure that the official seal or markings are protected from alteration, breakage or defacement.</w:t>
            </w:r>
          </w:p>
        </w:tc>
        <w:tc>
          <w:tcPr>
            <w:tcW w:w="1472" w:type="dxa"/>
            <w:shd w:val="clear" w:color="auto" w:fill="auto"/>
          </w:tcPr>
          <w:p w14:paraId="31E0ED31" w14:textId="0AC9FEFE" w:rsidR="00720A92" w:rsidRPr="00990653" w:rsidRDefault="009212B0" w:rsidP="00174CFF">
            <w:pPr>
              <w:jc w:val="left"/>
              <w:rPr>
                <w:rFonts w:cs="Arial"/>
                <w:szCs w:val="22"/>
              </w:rPr>
            </w:pPr>
            <w:r w:rsidRPr="00990653">
              <w:t>AMI, MAM</w:t>
            </w:r>
          </w:p>
        </w:tc>
        <w:tc>
          <w:tcPr>
            <w:tcW w:w="1472" w:type="dxa"/>
            <w:shd w:val="clear" w:color="auto" w:fill="auto"/>
          </w:tcPr>
          <w:p w14:paraId="1CF83A4F" w14:textId="77777777" w:rsidR="00720A92" w:rsidRPr="00D072FE" w:rsidRDefault="00720A92" w:rsidP="00174CFF">
            <w:pPr>
              <w:jc w:val="left"/>
              <w:rPr>
                <w:rFonts w:cs="Arial"/>
                <w:szCs w:val="22"/>
              </w:rPr>
            </w:pPr>
          </w:p>
        </w:tc>
        <w:tc>
          <w:tcPr>
            <w:tcW w:w="1472" w:type="dxa"/>
            <w:shd w:val="clear" w:color="auto" w:fill="auto"/>
          </w:tcPr>
          <w:p w14:paraId="79E1A371" w14:textId="77777777" w:rsidR="00720A92" w:rsidRPr="00D072FE" w:rsidRDefault="00720A92" w:rsidP="00174CFF">
            <w:pPr>
              <w:jc w:val="left"/>
              <w:rPr>
                <w:rFonts w:cs="Arial"/>
                <w:szCs w:val="22"/>
              </w:rPr>
            </w:pPr>
          </w:p>
        </w:tc>
        <w:tc>
          <w:tcPr>
            <w:tcW w:w="1007" w:type="dxa"/>
            <w:shd w:val="clear" w:color="auto" w:fill="auto"/>
          </w:tcPr>
          <w:p w14:paraId="60480F79" w14:textId="77777777" w:rsidR="00720A92" w:rsidRPr="00D072FE" w:rsidRDefault="00720A92" w:rsidP="00174CFF">
            <w:pPr>
              <w:jc w:val="left"/>
              <w:rPr>
                <w:rFonts w:cs="Arial"/>
                <w:szCs w:val="22"/>
              </w:rPr>
            </w:pPr>
            <w:r>
              <w:t>C1, C2, C3, C4</w:t>
            </w:r>
          </w:p>
        </w:tc>
      </w:tr>
      <w:tr w:rsidR="00720A92" w:rsidRPr="00D072FE" w14:paraId="65A0C744" w14:textId="77777777" w:rsidTr="00D072FE">
        <w:trPr>
          <w:trHeight w:val="618"/>
        </w:trPr>
        <w:tc>
          <w:tcPr>
            <w:tcW w:w="3636" w:type="dxa"/>
            <w:shd w:val="clear" w:color="auto" w:fill="auto"/>
          </w:tcPr>
          <w:p w14:paraId="0E9CB405" w14:textId="77777777" w:rsidR="00720A92" w:rsidRPr="00720A92" w:rsidRDefault="00720A92" w:rsidP="007222F8">
            <w:pPr>
              <w:pStyle w:val="ScheduleSectionL2"/>
              <w:widowControl w:val="0"/>
              <w:numPr>
                <w:ilvl w:val="0"/>
                <w:numId w:val="0"/>
              </w:numPr>
              <w:spacing w:after="0"/>
              <w:jc w:val="left"/>
            </w:pPr>
            <w:r>
              <w:t>12.3.3 Where possible, meter regulators that are supplied by the manufacturer shall be pre-set to the authorised pressure settings and pre-sealed, with a seal marked with the manufacturer’s trademark or name. </w:t>
            </w:r>
          </w:p>
        </w:tc>
        <w:tc>
          <w:tcPr>
            <w:tcW w:w="1472" w:type="dxa"/>
            <w:shd w:val="clear" w:color="auto" w:fill="auto"/>
          </w:tcPr>
          <w:p w14:paraId="2CB2EF1F" w14:textId="753537FA" w:rsidR="00720A92" w:rsidRPr="00990653" w:rsidRDefault="009212B0" w:rsidP="00174CFF">
            <w:pPr>
              <w:jc w:val="left"/>
              <w:rPr>
                <w:rFonts w:cs="Arial"/>
                <w:szCs w:val="22"/>
              </w:rPr>
            </w:pPr>
            <w:r w:rsidRPr="00990653">
              <w:t>AMI, MAM</w:t>
            </w:r>
          </w:p>
        </w:tc>
        <w:tc>
          <w:tcPr>
            <w:tcW w:w="1472" w:type="dxa"/>
            <w:shd w:val="clear" w:color="auto" w:fill="auto"/>
          </w:tcPr>
          <w:p w14:paraId="678C40CA" w14:textId="77777777" w:rsidR="00720A92" w:rsidRPr="00D072FE" w:rsidRDefault="00720A92" w:rsidP="00174CFF">
            <w:pPr>
              <w:jc w:val="left"/>
              <w:rPr>
                <w:rFonts w:cs="Arial"/>
                <w:szCs w:val="22"/>
              </w:rPr>
            </w:pPr>
          </w:p>
        </w:tc>
        <w:tc>
          <w:tcPr>
            <w:tcW w:w="1472" w:type="dxa"/>
            <w:shd w:val="clear" w:color="auto" w:fill="auto"/>
          </w:tcPr>
          <w:p w14:paraId="0A9E7EFF" w14:textId="77777777" w:rsidR="00720A92" w:rsidRPr="00D072FE" w:rsidRDefault="00720A92" w:rsidP="00174CFF">
            <w:pPr>
              <w:jc w:val="left"/>
              <w:rPr>
                <w:rFonts w:cs="Arial"/>
                <w:szCs w:val="22"/>
              </w:rPr>
            </w:pPr>
          </w:p>
        </w:tc>
        <w:tc>
          <w:tcPr>
            <w:tcW w:w="1007" w:type="dxa"/>
            <w:shd w:val="clear" w:color="auto" w:fill="auto"/>
          </w:tcPr>
          <w:p w14:paraId="7D7AA88B" w14:textId="77777777" w:rsidR="00720A92" w:rsidRPr="00D072FE" w:rsidRDefault="00720A92" w:rsidP="00174CFF">
            <w:pPr>
              <w:jc w:val="left"/>
              <w:rPr>
                <w:rFonts w:cs="Arial"/>
                <w:szCs w:val="22"/>
              </w:rPr>
            </w:pPr>
            <w:r>
              <w:t>C1, C2, C3</w:t>
            </w:r>
          </w:p>
        </w:tc>
      </w:tr>
      <w:tr w:rsidR="00720A92" w:rsidRPr="00D072FE" w14:paraId="60109C75" w14:textId="77777777" w:rsidTr="00D072FE">
        <w:trPr>
          <w:trHeight w:val="618"/>
        </w:trPr>
        <w:tc>
          <w:tcPr>
            <w:tcW w:w="3636" w:type="dxa"/>
            <w:shd w:val="clear" w:color="auto" w:fill="auto"/>
          </w:tcPr>
          <w:p w14:paraId="640975C2" w14:textId="2D02903C" w:rsidR="00720A92" w:rsidRPr="00720A92" w:rsidRDefault="00720A92" w:rsidP="007222F8">
            <w:pPr>
              <w:pStyle w:val="ScheduleSectionL3"/>
              <w:widowControl w:val="0"/>
              <w:spacing w:after="0"/>
              <w:ind w:left="0" w:firstLine="0"/>
              <w:jc w:val="left"/>
            </w:pPr>
            <w:r>
              <w:t xml:space="preserve">12.3.4 Where it is not possible to pre-set the meter regulator, or the </w:t>
            </w:r>
            <w:hyperlink r:id="rId1038">
              <w:r>
                <w:rPr>
                  <w:color w:val="0000FF"/>
                  <w:u w:val="single"/>
                </w:rPr>
                <w:t>AMI</w:t>
              </w:r>
            </w:hyperlink>
            <w:r>
              <w:t xml:space="preserve"> has had to break the seal and adjust the regulator, the </w:t>
            </w:r>
            <w:hyperlink r:id="rId1039">
              <w:r>
                <w:rPr>
                  <w:color w:val="0000FF"/>
                  <w:u w:val="single"/>
                </w:rPr>
                <w:t>AMI</w:t>
              </w:r>
            </w:hyperlink>
            <w:r>
              <w:t xml:space="preserve"> shall seal the regulator with a seal marked with the </w:t>
            </w:r>
            <w:hyperlink r:id="rId1040">
              <w:r>
                <w:rPr>
                  <w:color w:val="0000FF"/>
                  <w:u w:val="single"/>
                </w:rPr>
                <w:t>AMI</w:t>
              </w:r>
            </w:hyperlink>
            <w:r>
              <w:t xml:space="preserve"> registration number indicated on the </w:t>
            </w:r>
            <w:hyperlink r:id="rId1041">
              <w:r>
                <w:rPr>
                  <w:color w:val="0000FF"/>
                  <w:u w:val="single"/>
                </w:rPr>
                <w:t>GT</w:t>
              </w:r>
            </w:hyperlink>
            <w:r>
              <w:t> approval. </w:t>
            </w:r>
          </w:p>
        </w:tc>
        <w:tc>
          <w:tcPr>
            <w:tcW w:w="1472" w:type="dxa"/>
            <w:shd w:val="clear" w:color="auto" w:fill="auto"/>
          </w:tcPr>
          <w:p w14:paraId="59F78F8E" w14:textId="5239AFE5" w:rsidR="00720A92" w:rsidRPr="00990653" w:rsidRDefault="00720A92" w:rsidP="00174CFF">
            <w:pPr>
              <w:jc w:val="left"/>
              <w:rPr>
                <w:rFonts w:cs="Arial"/>
                <w:szCs w:val="22"/>
              </w:rPr>
            </w:pPr>
            <w:r w:rsidRPr="00990653">
              <w:t>AMI</w:t>
            </w:r>
          </w:p>
        </w:tc>
        <w:tc>
          <w:tcPr>
            <w:tcW w:w="1472" w:type="dxa"/>
            <w:shd w:val="clear" w:color="auto" w:fill="auto"/>
          </w:tcPr>
          <w:p w14:paraId="094B3300" w14:textId="77777777" w:rsidR="00720A92" w:rsidRPr="00D072FE" w:rsidRDefault="00720A92" w:rsidP="00174CFF">
            <w:pPr>
              <w:jc w:val="left"/>
              <w:rPr>
                <w:rFonts w:cs="Arial"/>
                <w:szCs w:val="22"/>
              </w:rPr>
            </w:pPr>
          </w:p>
        </w:tc>
        <w:tc>
          <w:tcPr>
            <w:tcW w:w="1472" w:type="dxa"/>
            <w:shd w:val="clear" w:color="auto" w:fill="auto"/>
          </w:tcPr>
          <w:p w14:paraId="24F03682" w14:textId="77777777" w:rsidR="00720A92" w:rsidRPr="00D072FE" w:rsidRDefault="00720A92" w:rsidP="00174CFF">
            <w:pPr>
              <w:jc w:val="left"/>
              <w:rPr>
                <w:rFonts w:cs="Arial"/>
                <w:szCs w:val="22"/>
              </w:rPr>
            </w:pPr>
          </w:p>
        </w:tc>
        <w:tc>
          <w:tcPr>
            <w:tcW w:w="1007" w:type="dxa"/>
            <w:shd w:val="clear" w:color="auto" w:fill="auto"/>
          </w:tcPr>
          <w:p w14:paraId="2E67D2D9" w14:textId="77777777" w:rsidR="00720A92" w:rsidRPr="00D072FE" w:rsidRDefault="00720A92" w:rsidP="00174CFF">
            <w:pPr>
              <w:jc w:val="left"/>
              <w:rPr>
                <w:rFonts w:cs="Arial"/>
                <w:szCs w:val="22"/>
              </w:rPr>
            </w:pPr>
            <w:r>
              <w:t>C1, C2, C3, C4</w:t>
            </w:r>
          </w:p>
        </w:tc>
      </w:tr>
      <w:tr w:rsidR="00720A92" w:rsidRPr="00D072FE" w14:paraId="703D8845" w14:textId="77777777" w:rsidTr="00D072FE">
        <w:trPr>
          <w:trHeight w:val="618"/>
        </w:trPr>
        <w:tc>
          <w:tcPr>
            <w:tcW w:w="3636" w:type="dxa"/>
            <w:shd w:val="clear" w:color="auto" w:fill="auto"/>
          </w:tcPr>
          <w:p w14:paraId="784F153C" w14:textId="5F0BAFC0" w:rsidR="00720A92" w:rsidRPr="00720A92" w:rsidRDefault="00720A92" w:rsidP="007222F8">
            <w:pPr>
              <w:pStyle w:val="ScheduleSectionL3"/>
              <w:widowControl w:val="0"/>
              <w:spacing w:after="0"/>
              <w:ind w:left="0" w:firstLine="0"/>
              <w:jc w:val="left"/>
            </w:pPr>
            <w:r>
              <w:rPr>
                <w:i/>
              </w:rPr>
              <w:t xml:space="preserve">Note: Where it has not been necessary to break a factory fitted manufacturers seal on a pre-set regulator or safety device, it is not necessary to remove it and fit a seal marked with </w:t>
            </w:r>
            <w:r w:rsidRPr="00FA489E">
              <w:rPr>
                <w:i/>
              </w:rPr>
              <w:t xml:space="preserve">the </w:t>
            </w:r>
            <w:hyperlink r:id="rId1042">
              <w:r w:rsidRPr="00FA489E">
                <w:rPr>
                  <w:i/>
                  <w:color w:val="0000FF"/>
                  <w:u w:val="single"/>
                </w:rPr>
                <w:t>AMI</w:t>
              </w:r>
            </w:hyperlink>
            <w:r w:rsidRPr="00FA489E">
              <w:rPr>
                <w:i/>
              </w:rPr>
              <w:t xml:space="preserve"> number on the </w:t>
            </w:r>
            <w:hyperlink r:id="rId1043">
              <w:r w:rsidRPr="00FA489E">
                <w:rPr>
                  <w:i/>
                  <w:color w:val="0000FF"/>
                  <w:u w:val="single"/>
                </w:rPr>
                <w:t>GT</w:t>
              </w:r>
            </w:hyperlink>
            <w:r w:rsidRPr="00FA489E">
              <w:rPr>
                <w:i/>
              </w:rPr>
              <w:t xml:space="preserve"> approval, but it is acceptable for the </w:t>
            </w:r>
            <w:hyperlink r:id="rId1044">
              <w:r w:rsidRPr="00FA489E">
                <w:rPr>
                  <w:i/>
                  <w:color w:val="0000FF"/>
                  <w:u w:val="single"/>
                </w:rPr>
                <w:t>AMI</w:t>
              </w:r>
            </w:hyperlink>
            <w:r w:rsidRPr="00FA489E">
              <w:rPr>
                <w:i/>
              </w:rPr>
              <w:t xml:space="preserve"> to</w:t>
            </w:r>
            <w:r>
              <w:rPr>
                <w:i/>
              </w:rPr>
              <w:t xml:space="preserve"> add an additional seal if desired.</w:t>
            </w:r>
          </w:p>
        </w:tc>
        <w:tc>
          <w:tcPr>
            <w:tcW w:w="1472" w:type="dxa"/>
            <w:shd w:val="clear" w:color="auto" w:fill="auto"/>
          </w:tcPr>
          <w:p w14:paraId="0CEE8BBF" w14:textId="30BFB9B6" w:rsidR="00720A92" w:rsidRPr="00990653" w:rsidRDefault="00720A92" w:rsidP="00174CFF">
            <w:pPr>
              <w:jc w:val="left"/>
              <w:rPr>
                <w:rFonts w:cs="Arial"/>
                <w:szCs w:val="22"/>
              </w:rPr>
            </w:pPr>
            <w:r w:rsidRPr="00990653">
              <w:t>AMI</w:t>
            </w:r>
          </w:p>
        </w:tc>
        <w:tc>
          <w:tcPr>
            <w:tcW w:w="1472" w:type="dxa"/>
            <w:shd w:val="clear" w:color="auto" w:fill="auto"/>
          </w:tcPr>
          <w:p w14:paraId="3673D60F" w14:textId="77777777" w:rsidR="00720A92" w:rsidRPr="00D072FE" w:rsidRDefault="00720A92" w:rsidP="00174CFF">
            <w:pPr>
              <w:jc w:val="left"/>
              <w:rPr>
                <w:rFonts w:cs="Arial"/>
                <w:szCs w:val="22"/>
              </w:rPr>
            </w:pPr>
          </w:p>
        </w:tc>
        <w:tc>
          <w:tcPr>
            <w:tcW w:w="1472" w:type="dxa"/>
            <w:shd w:val="clear" w:color="auto" w:fill="auto"/>
          </w:tcPr>
          <w:p w14:paraId="14E7D5B8" w14:textId="77777777" w:rsidR="00720A92" w:rsidRPr="00D072FE" w:rsidRDefault="00720A92" w:rsidP="00174CFF">
            <w:pPr>
              <w:jc w:val="left"/>
              <w:rPr>
                <w:rFonts w:cs="Arial"/>
                <w:szCs w:val="22"/>
              </w:rPr>
            </w:pPr>
          </w:p>
        </w:tc>
        <w:tc>
          <w:tcPr>
            <w:tcW w:w="1007" w:type="dxa"/>
            <w:shd w:val="clear" w:color="auto" w:fill="auto"/>
          </w:tcPr>
          <w:p w14:paraId="1CFEA646" w14:textId="77777777" w:rsidR="00720A92" w:rsidRPr="00D072FE" w:rsidRDefault="00720A92" w:rsidP="00174CFF">
            <w:pPr>
              <w:jc w:val="left"/>
              <w:rPr>
                <w:rFonts w:cs="Arial"/>
                <w:szCs w:val="22"/>
              </w:rPr>
            </w:pPr>
            <w:r>
              <w:t>C1, C2, C3, C4</w:t>
            </w:r>
          </w:p>
        </w:tc>
      </w:tr>
      <w:tr w:rsidR="00720A92" w:rsidRPr="00D072FE" w14:paraId="63C86B5B" w14:textId="77777777" w:rsidTr="00D072FE">
        <w:trPr>
          <w:trHeight w:val="618"/>
        </w:trPr>
        <w:tc>
          <w:tcPr>
            <w:tcW w:w="3636" w:type="dxa"/>
            <w:shd w:val="clear" w:color="auto" w:fill="auto"/>
          </w:tcPr>
          <w:p w14:paraId="03A1ABCB" w14:textId="18BE4E94" w:rsidR="00720A92" w:rsidRPr="00720A92" w:rsidRDefault="00720A92" w:rsidP="007222F8">
            <w:pPr>
              <w:pStyle w:val="ScheduleSectionL3"/>
              <w:widowControl w:val="0"/>
              <w:spacing w:after="0"/>
              <w:ind w:left="0" w:firstLine="0"/>
              <w:jc w:val="left"/>
            </w:pPr>
            <w:r>
              <w:t xml:space="preserve">12.3.5 Following closure any meter by-pass shall be sealed. Any seals used for sealing regulators, safety devices, by-passes or sealed purge points shall be marked with the </w:t>
            </w:r>
            <w:hyperlink r:id="rId1045">
              <w:r>
                <w:rPr>
                  <w:color w:val="0000FF"/>
                  <w:u w:val="single"/>
                </w:rPr>
                <w:t>AMI</w:t>
              </w:r>
            </w:hyperlink>
            <w:r>
              <w:t xml:space="preserve"> registration number as indicated on the </w:t>
            </w:r>
            <w:hyperlink r:id="rId1046">
              <w:r>
                <w:rPr>
                  <w:color w:val="0000FF"/>
                  <w:u w:val="single"/>
                </w:rPr>
                <w:t>GT</w:t>
              </w:r>
            </w:hyperlink>
            <w:r>
              <w:t> approval. </w:t>
            </w:r>
          </w:p>
        </w:tc>
        <w:tc>
          <w:tcPr>
            <w:tcW w:w="1472" w:type="dxa"/>
            <w:shd w:val="clear" w:color="auto" w:fill="auto"/>
          </w:tcPr>
          <w:p w14:paraId="6C482D6F" w14:textId="43EF8A08" w:rsidR="00720A92" w:rsidRPr="00990653" w:rsidRDefault="00A25E90" w:rsidP="00174CFF">
            <w:pPr>
              <w:jc w:val="left"/>
              <w:rPr>
                <w:rFonts w:cs="Arial"/>
                <w:szCs w:val="22"/>
              </w:rPr>
            </w:pPr>
            <w:r w:rsidRPr="00990653">
              <w:t>AMI</w:t>
            </w:r>
          </w:p>
        </w:tc>
        <w:tc>
          <w:tcPr>
            <w:tcW w:w="1472" w:type="dxa"/>
            <w:shd w:val="clear" w:color="auto" w:fill="auto"/>
          </w:tcPr>
          <w:p w14:paraId="2803FF5A" w14:textId="77777777" w:rsidR="00720A92" w:rsidRPr="00D072FE" w:rsidRDefault="00720A92" w:rsidP="00174CFF">
            <w:pPr>
              <w:jc w:val="left"/>
              <w:rPr>
                <w:rFonts w:cs="Arial"/>
                <w:szCs w:val="22"/>
              </w:rPr>
            </w:pPr>
          </w:p>
        </w:tc>
        <w:tc>
          <w:tcPr>
            <w:tcW w:w="1472" w:type="dxa"/>
            <w:shd w:val="clear" w:color="auto" w:fill="auto"/>
          </w:tcPr>
          <w:p w14:paraId="3C67D545" w14:textId="77777777" w:rsidR="00720A92" w:rsidRPr="00D072FE" w:rsidRDefault="00720A92" w:rsidP="00174CFF">
            <w:pPr>
              <w:jc w:val="left"/>
              <w:rPr>
                <w:rFonts w:cs="Arial"/>
                <w:szCs w:val="22"/>
              </w:rPr>
            </w:pPr>
          </w:p>
        </w:tc>
        <w:tc>
          <w:tcPr>
            <w:tcW w:w="1007" w:type="dxa"/>
            <w:shd w:val="clear" w:color="auto" w:fill="auto"/>
          </w:tcPr>
          <w:p w14:paraId="766D8D08" w14:textId="77777777" w:rsidR="00720A92" w:rsidRPr="00D072FE" w:rsidRDefault="00720A92" w:rsidP="00174CFF">
            <w:pPr>
              <w:jc w:val="left"/>
              <w:rPr>
                <w:rFonts w:cs="Arial"/>
                <w:szCs w:val="22"/>
              </w:rPr>
            </w:pPr>
          </w:p>
        </w:tc>
      </w:tr>
    </w:tbl>
    <w:p w14:paraId="1ACB8137" w14:textId="77777777" w:rsidR="00720A92" w:rsidRPr="00720A92" w:rsidRDefault="00720A92" w:rsidP="007222F8">
      <w:pPr>
        <w:pStyle w:val="ScheduleSectionL2"/>
        <w:widowControl w:val="0"/>
        <w:numPr>
          <w:ilvl w:val="0"/>
          <w:numId w:val="0"/>
        </w:numPr>
        <w:spacing w:after="320"/>
        <w:ind w:left="567"/>
        <w:jc w:val="left"/>
      </w:pPr>
    </w:p>
    <w:p w14:paraId="0C28D7D3" w14:textId="77777777" w:rsidR="00D072FE" w:rsidRPr="00720A92" w:rsidRDefault="00D072FE" w:rsidP="007222F8">
      <w:pPr>
        <w:pStyle w:val="ScheduleSectionL2"/>
        <w:widowControl w:val="0"/>
        <w:spacing w:after="320"/>
        <w:jc w:val="left"/>
      </w:pPr>
      <w:r>
        <w:rPr>
          <w:b/>
        </w:rPr>
        <w:lastRenderedPageBreak/>
        <w:t>Phase Lamps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720A92" w:rsidRPr="00D072FE" w14:paraId="1B7914FB" w14:textId="77777777" w:rsidTr="00D072FE">
        <w:trPr>
          <w:trHeight w:val="808"/>
        </w:trPr>
        <w:tc>
          <w:tcPr>
            <w:tcW w:w="3636" w:type="dxa"/>
            <w:shd w:val="clear" w:color="auto" w:fill="auto"/>
          </w:tcPr>
          <w:p w14:paraId="15EC8003" w14:textId="77777777" w:rsidR="00720A92" w:rsidRPr="00D072FE" w:rsidRDefault="00720A92" w:rsidP="007222F8">
            <w:pPr>
              <w:pStyle w:val="Heading1"/>
              <w:numPr>
                <w:ilvl w:val="0"/>
                <w:numId w:val="0"/>
              </w:numPr>
              <w:jc w:val="left"/>
              <w:rPr>
                <w:b w:val="0"/>
                <w:bCs/>
                <w:color w:val="auto"/>
                <w:sz w:val="20"/>
                <w:szCs w:val="20"/>
              </w:rPr>
            </w:pPr>
          </w:p>
        </w:tc>
        <w:tc>
          <w:tcPr>
            <w:tcW w:w="1472" w:type="dxa"/>
            <w:shd w:val="clear" w:color="auto" w:fill="auto"/>
          </w:tcPr>
          <w:p w14:paraId="2CF7BC12" w14:textId="77777777" w:rsidR="00720A92" w:rsidRPr="00FF7920" w:rsidRDefault="00720A92" w:rsidP="00FF7920">
            <w:pPr>
              <w:jc w:val="left"/>
              <w:rPr>
                <w:szCs w:val="22"/>
              </w:rPr>
            </w:pPr>
            <w:r>
              <w:t>Gas Responsibility</w:t>
            </w:r>
          </w:p>
        </w:tc>
        <w:tc>
          <w:tcPr>
            <w:tcW w:w="1472" w:type="dxa"/>
            <w:shd w:val="clear" w:color="auto" w:fill="auto"/>
          </w:tcPr>
          <w:p w14:paraId="36F6D53B" w14:textId="77777777" w:rsidR="00720A92" w:rsidRPr="00FF7920" w:rsidRDefault="00720A92" w:rsidP="00FF7920">
            <w:pPr>
              <w:jc w:val="left"/>
              <w:rPr>
                <w:szCs w:val="22"/>
              </w:rPr>
            </w:pPr>
            <w:r>
              <w:t>Smart Responsibility</w:t>
            </w:r>
          </w:p>
        </w:tc>
        <w:tc>
          <w:tcPr>
            <w:tcW w:w="1472" w:type="dxa"/>
            <w:shd w:val="clear" w:color="auto" w:fill="auto"/>
          </w:tcPr>
          <w:p w14:paraId="365F1858" w14:textId="77777777" w:rsidR="00720A92" w:rsidRPr="00FF7920" w:rsidRDefault="00720A92" w:rsidP="00FF7920">
            <w:pPr>
              <w:jc w:val="left"/>
              <w:rPr>
                <w:szCs w:val="22"/>
              </w:rPr>
            </w:pPr>
            <w:r>
              <w:t>Electricity Responsibility</w:t>
            </w:r>
          </w:p>
        </w:tc>
        <w:tc>
          <w:tcPr>
            <w:tcW w:w="1007" w:type="dxa"/>
            <w:shd w:val="clear" w:color="auto" w:fill="auto"/>
          </w:tcPr>
          <w:p w14:paraId="7935AE9F" w14:textId="77777777" w:rsidR="00720A92" w:rsidRPr="00FF7920" w:rsidRDefault="00720A92" w:rsidP="00FF7920">
            <w:pPr>
              <w:jc w:val="left"/>
              <w:rPr>
                <w:szCs w:val="22"/>
              </w:rPr>
            </w:pPr>
            <w:r>
              <w:t>Work Category</w:t>
            </w:r>
          </w:p>
        </w:tc>
      </w:tr>
      <w:tr w:rsidR="00720A92" w:rsidRPr="00D072FE" w14:paraId="71C78DF5" w14:textId="77777777" w:rsidTr="00D072FE">
        <w:trPr>
          <w:trHeight w:val="618"/>
        </w:trPr>
        <w:tc>
          <w:tcPr>
            <w:tcW w:w="3636" w:type="dxa"/>
            <w:shd w:val="clear" w:color="auto" w:fill="auto"/>
          </w:tcPr>
          <w:p w14:paraId="0F26A78B" w14:textId="734850A1" w:rsidR="00720A92" w:rsidRPr="00EF3F66" w:rsidRDefault="00720A92" w:rsidP="007222F8">
            <w:pPr>
              <w:pStyle w:val="ScheduleSectionL3"/>
              <w:widowControl w:val="0"/>
              <w:spacing w:after="0"/>
              <w:ind w:left="0" w:firstLine="0"/>
              <w:jc w:val="left"/>
            </w:pPr>
            <w:r>
              <w:t xml:space="preserve">12.4.1 </w:t>
            </w:r>
            <w:hyperlink r:id="rId1047">
              <w:r>
                <w:rPr>
                  <w:color w:val="0000FF"/>
                  <w:u w:val="single"/>
                </w:rPr>
                <w:t>DNO</w:t>
              </w:r>
            </w:hyperlink>
            <w:r>
              <w:t>s are responsible for ensuring any existing phase failure indicator lamps are kept operational. </w:t>
            </w:r>
            <w:hyperlink r:id="rId1048">
              <w:r>
                <w:rPr>
                  <w:color w:val="0000FF"/>
                  <w:u w:val="single"/>
                </w:rPr>
                <w:t>DNO</w:t>
              </w:r>
            </w:hyperlink>
            <w:r>
              <w:t>s should have ceased fitting phase failure indicator lamps at new </w:t>
            </w:r>
            <w:hyperlink r:id="rId1049">
              <w:r>
                <w:rPr>
                  <w:color w:val="0000FF"/>
                  <w:u w:val="single"/>
                </w:rPr>
                <w:t>Metering Point</w:t>
              </w:r>
            </w:hyperlink>
            <w:r>
              <w:t>s from 1 January 2009. When the </w:t>
            </w:r>
            <w:hyperlink r:id="rId1050">
              <w:r>
                <w:rPr>
                  <w:color w:val="0000FF"/>
                  <w:u w:val="single"/>
                </w:rPr>
                <w:t>DNO</w:t>
              </w:r>
            </w:hyperlink>
            <w:r>
              <w:t> or </w:t>
            </w:r>
            <w:hyperlink r:id="rId1051">
              <w:r w:rsidR="00174CFF">
                <w:rPr>
                  <w:color w:val="0000FF"/>
                  <w:u w:val="single"/>
                </w:rPr>
                <w:t>EMO</w:t>
              </w:r>
            </w:hyperlink>
            <w:r>
              <w:t> make a material change to the </w:t>
            </w:r>
            <w:hyperlink r:id="rId1052">
              <w:r>
                <w:rPr>
                  <w:color w:val="0000FF"/>
                  <w:u w:val="single"/>
                </w:rPr>
                <w:t>Metering Point</w:t>
              </w:r>
            </w:hyperlink>
            <w:r>
              <w:t>, or at their own initiation, any existing phase failure indicator lamps should be disabled and clearly labelled as such or removed leaving the panel safe (e.g. unused holes filled). For the purposes of this clause, phase failure indicator lamps are defined as one or more lamps intended to visually demonstrate that voltage is available on one or more phases. </w:t>
            </w:r>
          </w:p>
        </w:tc>
        <w:tc>
          <w:tcPr>
            <w:tcW w:w="1472" w:type="dxa"/>
            <w:shd w:val="clear" w:color="auto" w:fill="auto"/>
          </w:tcPr>
          <w:p w14:paraId="58F6487A" w14:textId="77777777" w:rsidR="00720A92" w:rsidRPr="00FF7920" w:rsidRDefault="00720A92" w:rsidP="00FF7920">
            <w:pPr>
              <w:jc w:val="left"/>
              <w:rPr>
                <w:rFonts w:cs="Arial"/>
                <w:szCs w:val="22"/>
              </w:rPr>
            </w:pPr>
          </w:p>
        </w:tc>
        <w:tc>
          <w:tcPr>
            <w:tcW w:w="1472" w:type="dxa"/>
            <w:shd w:val="clear" w:color="auto" w:fill="auto"/>
          </w:tcPr>
          <w:p w14:paraId="7B474702" w14:textId="77777777" w:rsidR="00720A92" w:rsidRPr="00FF7920" w:rsidRDefault="00720A92" w:rsidP="00FF7920">
            <w:pPr>
              <w:jc w:val="left"/>
              <w:rPr>
                <w:rFonts w:cs="Arial"/>
                <w:szCs w:val="22"/>
              </w:rPr>
            </w:pPr>
          </w:p>
        </w:tc>
        <w:tc>
          <w:tcPr>
            <w:tcW w:w="1472" w:type="dxa"/>
            <w:shd w:val="clear" w:color="auto" w:fill="auto"/>
          </w:tcPr>
          <w:p w14:paraId="787C1DFF" w14:textId="59DB340F" w:rsidR="00720A92" w:rsidRPr="00990653" w:rsidRDefault="009212B0" w:rsidP="00FF7920">
            <w:pPr>
              <w:jc w:val="left"/>
              <w:rPr>
                <w:rFonts w:cs="Arial"/>
                <w:szCs w:val="22"/>
              </w:rPr>
            </w:pPr>
            <w:r w:rsidRPr="00990653">
              <w:t xml:space="preserve">DNO, </w:t>
            </w:r>
            <w:r w:rsidR="00174CFF" w:rsidRPr="00990653">
              <w:t>EMO</w:t>
            </w:r>
          </w:p>
        </w:tc>
        <w:tc>
          <w:tcPr>
            <w:tcW w:w="1007" w:type="dxa"/>
            <w:shd w:val="clear" w:color="auto" w:fill="auto"/>
          </w:tcPr>
          <w:p w14:paraId="4C97ACA8" w14:textId="77777777" w:rsidR="00720A92" w:rsidRPr="00FF7920" w:rsidRDefault="00720A92" w:rsidP="00FF7920">
            <w:pPr>
              <w:jc w:val="left"/>
              <w:rPr>
                <w:rFonts w:cs="Arial"/>
                <w:szCs w:val="22"/>
              </w:rPr>
            </w:pPr>
          </w:p>
        </w:tc>
      </w:tr>
    </w:tbl>
    <w:p w14:paraId="0F9DE38C" w14:textId="77777777" w:rsidR="00720A92" w:rsidRDefault="00720A92" w:rsidP="007222F8">
      <w:pPr>
        <w:pStyle w:val="ScheduleSectionL2"/>
        <w:widowControl w:val="0"/>
        <w:numPr>
          <w:ilvl w:val="0"/>
          <w:numId w:val="0"/>
        </w:numPr>
        <w:spacing w:after="320"/>
        <w:jc w:val="left"/>
      </w:pPr>
    </w:p>
    <w:p w14:paraId="372F28EF" w14:textId="77777777" w:rsidR="00D072FE" w:rsidRPr="00D72FF1" w:rsidRDefault="00D072FE" w:rsidP="007222F8">
      <w:pPr>
        <w:pStyle w:val="Heading1"/>
        <w:keepNext w:val="0"/>
        <w:keepLines w:val="0"/>
        <w:widowControl w:val="0"/>
        <w:spacing w:before="0" w:after="320"/>
        <w:jc w:val="left"/>
        <w:rPr>
          <w:color w:val="70AD47"/>
          <w:szCs w:val="24"/>
        </w:rPr>
      </w:pPr>
      <w:bookmarkStart w:id="12" w:name="_Toc256000035"/>
      <w:bookmarkEnd w:id="12"/>
      <w:r>
        <w:t>Competency &amp; Conduct</w:t>
      </w:r>
    </w:p>
    <w:p w14:paraId="27421FB5" w14:textId="77777777" w:rsidR="00D072FE" w:rsidRPr="00D31690" w:rsidRDefault="00D072FE" w:rsidP="007222F8">
      <w:pPr>
        <w:pStyle w:val="ScheduleSectionL2"/>
        <w:widowControl w:val="0"/>
        <w:spacing w:after="320"/>
        <w:jc w:val="left"/>
      </w:pPr>
      <w:r>
        <w:rPr>
          <w:b/>
        </w:rPr>
        <w:t>Technical Competency</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720A92" w:rsidRPr="00D072FE" w14:paraId="714433C4" w14:textId="77777777" w:rsidTr="00D072FE">
        <w:trPr>
          <w:trHeight w:val="808"/>
        </w:trPr>
        <w:tc>
          <w:tcPr>
            <w:tcW w:w="3636" w:type="dxa"/>
            <w:shd w:val="clear" w:color="auto" w:fill="auto"/>
          </w:tcPr>
          <w:p w14:paraId="2EC73627" w14:textId="77777777" w:rsidR="00720A92" w:rsidRPr="00D072FE" w:rsidRDefault="00720A92" w:rsidP="007222F8">
            <w:pPr>
              <w:pStyle w:val="Heading1"/>
              <w:numPr>
                <w:ilvl w:val="0"/>
                <w:numId w:val="0"/>
              </w:numPr>
              <w:jc w:val="left"/>
              <w:rPr>
                <w:b w:val="0"/>
                <w:bCs/>
                <w:color w:val="auto"/>
                <w:sz w:val="20"/>
                <w:szCs w:val="20"/>
              </w:rPr>
            </w:pPr>
          </w:p>
        </w:tc>
        <w:tc>
          <w:tcPr>
            <w:tcW w:w="1472" w:type="dxa"/>
            <w:shd w:val="clear" w:color="auto" w:fill="auto"/>
          </w:tcPr>
          <w:p w14:paraId="2B753004" w14:textId="77777777" w:rsidR="00720A92" w:rsidRPr="00FF7920" w:rsidRDefault="00720A92" w:rsidP="00FF7920">
            <w:pPr>
              <w:jc w:val="left"/>
              <w:rPr>
                <w:szCs w:val="22"/>
              </w:rPr>
            </w:pPr>
            <w:r>
              <w:t>Gas Responsibility</w:t>
            </w:r>
          </w:p>
        </w:tc>
        <w:tc>
          <w:tcPr>
            <w:tcW w:w="1472" w:type="dxa"/>
            <w:shd w:val="clear" w:color="auto" w:fill="auto"/>
          </w:tcPr>
          <w:p w14:paraId="49BFC59F" w14:textId="77777777" w:rsidR="00720A92" w:rsidRPr="00FF7920" w:rsidRDefault="00720A92" w:rsidP="00FF7920">
            <w:pPr>
              <w:jc w:val="left"/>
              <w:rPr>
                <w:szCs w:val="22"/>
              </w:rPr>
            </w:pPr>
            <w:r>
              <w:t>Smart Responsibility</w:t>
            </w:r>
          </w:p>
        </w:tc>
        <w:tc>
          <w:tcPr>
            <w:tcW w:w="1472" w:type="dxa"/>
            <w:shd w:val="clear" w:color="auto" w:fill="auto"/>
          </w:tcPr>
          <w:p w14:paraId="5D0D3921" w14:textId="77777777" w:rsidR="00720A92" w:rsidRPr="00FF7920" w:rsidRDefault="00720A92" w:rsidP="00FF7920">
            <w:pPr>
              <w:jc w:val="left"/>
              <w:rPr>
                <w:szCs w:val="22"/>
              </w:rPr>
            </w:pPr>
            <w:r>
              <w:t>Electricity Responsibility</w:t>
            </w:r>
          </w:p>
        </w:tc>
        <w:tc>
          <w:tcPr>
            <w:tcW w:w="1007" w:type="dxa"/>
            <w:shd w:val="clear" w:color="auto" w:fill="auto"/>
          </w:tcPr>
          <w:p w14:paraId="5F55950E" w14:textId="77777777" w:rsidR="00720A92" w:rsidRPr="00FF7920" w:rsidRDefault="00720A92" w:rsidP="00FF7920">
            <w:pPr>
              <w:jc w:val="left"/>
              <w:rPr>
                <w:szCs w:val="22"/>
              </w:rPr>
            </w:pPr>
            <w:r>
              <w:t>Work Category</w:t>
            </w:r>
          </w:p>
        </w:tc>
      </w:tr>
      <w:tr w:rsidR="00720A92" w:rsidRPr="00D072FE" w14:paraId="1DDE6368" w14:textId="77777777" w:rsidTr="00D072FE">
        <w:trPr>
          <w:trHeight w:val="618"/>
        </w:trPr>
        <w:tc>
          <w:tcPr>
            <w:tcW w:w="3636" w:type="dxa"/>
            <w:shd w:val="clear" w:color="auto" w:fill="auto"/>
          </w:tcPr>
          <w:p w14:paraId="6082E5CE" w14:textId="1959B95A" w:rsidR="00720A92" w:rsidRPr="00720A92" w:rsidRDefault="00720A92" w:rsidP="007222F8">
            <w:pPr>
              <w:pStyle w:val="ScheduleSectionL3"/>
              <w:widowControl w:val="0"/>
              <w:spacing w:after="0"/>
              <w:ind w:left="0" w:firstLine="0"/>
              <w:jc w:val="left"/>
            </w:pPr>
            <w:r>
              <w:t>13.1.1</w:t>
            </w:r>
            <w:r w:rsidRPr="00631901">
              <w:t> Relevant</w:t>
            </w:r>
            <w:r>
              <w:t xml:space="preserve"> </w:t>
            </w:r>
            <w:hyperlink r:id="rId1053">
              <w:r>
                <w:rPr>
                  <w:color w:val="0000FF"/>
                  <w:u w:val="single"/>
                </w:rPr>
                <w:t>Parties</w:t>
              </w:r>
            </w:hyperlink>
            <w:r>
              <w:t xml:space="preserve"> of this </w:t>
            </w:r>
            <w:hyperlink r:id="rId1054">
              <w:r>
                <w:rPr>
                  <w:color w:val="0000FF"/>
                  <w:u w:val="single"/>
                </w:rPr>
                <w:t>CoMCoP</w:t>
              </w:r>
            </w:hyperlink>
            <w:r>
              <w:t xml:space="preserve"> must be able to demonstrate that works covered by this </w:t>
            </w:r>
            <w:hyperlink r:id="rId1055">
              <w:r>
                <w:rPr>
                  <w:color w:val="0000FF"/>
                  <w:u w:val="single"/>
                </w:rPr>
                <w:t>CoMCoP</w:t>
              </w:r>
            </w:hyperlink>
            <w:r>
              <w:t xml:space="preserve"> (including Ancillary equipment) are completed in compliance with industry safety and technical standards and equipment meets the requirements of the environment in which it is installed e.g. hazardous areas and zoning. A participating signatory must ensure that all work under its control is </w:t>
            </w:r>
            <w:r>
              <w:lastRenderedPageBreak/>
              <w:t>undertaken by </w:t>
            </w:r>
            <w:hyperlink r:id="rId1056">
              <w:r>
                <w:rPr>
                  <w:color w:val="0000FF"/>
                  <w:u w:val="single"/>
                </w:rPr>
                <w:t>Competent Person</w:t>
              </w:r>
            </w:hyperlink>
            <w:r>
              <w:t>s as determined by an independently accredited training programme, having the appropriate training, assessment and certification.</w:t>
            </w:r>
          </w:p>
        </w:tc>
        <w:tc>
          <w:tcPr>
            <w:tcW w:w="1472" w:type="dxa"/>
            <w:shd w:val="clear" w:color="auto" w:fill="auto"/>
          </w:tcPr>
          <w:p w14:paraId="18B6F691" w14:textId="4C3C1EBE" w:rsidR="00720A92" w:rsidRPr="00990653" w:rsidRDefault="009212B0" w:rsidP="00FF7920">
            <w:pPr>
              <w:jc w:val="left"/>
              <w:rPr>
                <w:rFonts w:cs="Arial"/>
                <w:szCs w:val="22"/>
              </w:rPr>
            </w:pPr>
            <w:r w:rsidRPr="00990653">
              <w:lastRenderedPageBreak/>
              <w:t>AMI, ASP, MAM</w:t>
            </w:r>
          </w:p>
        </w:tc>
        <w:tc>
          <w:tcPr>
            <w:tcW w:w="1472" w:type="dxa"/>
            <w:shd w:val="clear" w:color="auto" w:fill="auto"/>
          </w:tcPr>
          <w:p w14:paraId="3E1DCD47" w14:textId="3AA70DF8" w:rsidR="00720A92" w:rsidRPr="00990653" w:rsidRDefault="009212B0" w:rsidP="00FF7920">
            <w:pPr>
              <w:jc w:val="left"/>
              <w:rPr>
                <w:rFonts w:cs="Arial"/>
                <w:szCs w:val="22"/>
              </w:rPr>
            </w:pPr>
            <w:r w:rsidRPr="00990653">
              <w:t>ES, MI</w:t>
            </w:r>
          </w:p>
        </w:tc>
        <w:tc>
          <w:tcPr>
            <w:tcW w:w="1472" w:type="dxa"/>
            <w:shd w:val="clear" w:color="auto" w:fill="auto"/>
          </w:tcPr>
          <w:p w14:paraId="1858E3E7" w14:textId="70374039" w:rsidR="00720A92" w:rsidRPr="00990653" w:rsidRDefault="009212B0" w:rsidP="00FF7920">
            <w:pPr>
              <w:jc w:val="left"/>
              <w:rPr>
                <w:rFonts w:cs="Arial"/>
                <w:szCs w:val="22"/>
              </w:rPr>
            </w:pPr>
            <w:r w:rsidRPr="00990653">
              <w:t xml:space="preserve">DNO, MOA, </w:t>
            </w:r>
            <w:r w:rsidR="00D662CB" w:rsidRPr="00990653">
              <w:t>EMO</w:t>
            </w:r>
          </w:p>
        </w:tc>
        <w:tc>
          <w:tcPr>
            <w:tcW w:w="1007" w:type="dxa"/>
            <w:shd w:val="clear" w:color="auto" w:fill="auto"/>
          </w:tcPr>
          <w:p w14:paraId="252BD6DB" w14:textId="77777777" w:rsidR="00720A92" w:rsidRPr="00FF7920" w:rsidRDefault="00720A92" w:rsidP="00FF7920">
            <w:pPr>
              <w:jc w:val="left"/>
              <w:rPr>
                <w:rFonts w:cs="Arial"/>
                <w:szCs w:val="22"/>
              </w:rPr>
            </w:pPr>
            <w:r>
              <w:t>C1, C2, C3, C4</w:t>
            </w:r>
          </w:p>
        </w:tc>
      </w:tr>
      <w:tr w:rsidR="00720A92" w:rsidRPr="00D072FE" w14:paraId="62FC770D" w14:textId="77777777" w:rsidTr="00D072FE">
        <w:trPr>
          <w:trHeight w:val="338"/>
        </w:trPr>
        <w:tc>
          <w:tcPr>
            <w:tcW w:w="3636" w:type="dxa"/>
            <w:shd w:val="clear" w:color="auto" w:fill="auto"/>
          </w:tcPr>
          <w:p w14:paraId="77984A12" w14:textId="77777777" w:rsidR="00720A92" w:rsidRPr="00720A92" w:rsidRDefault="00720A92" w:rsidP="007222F8">
            <w:pPr>
              <w:pStyle w:val="ScheduleSectionL3"/>
              <w:widowControl w:val="0"/>
              <w:spacing w:after="0"/>
              <w:ind w:left="0" w:firstLine="0"/>
              <w:jc w:val="left"/>
            </w:pPr>
            <w:r>
              <w:t>13.1.2 All equipment (including Ancillary equipment) must be installed in accordance with appropriate standards by </w:t>
            </w:r>
            <w:hyperlink r:id="rId1057">
              <w:r>
                <w:rPr>
                  <w:color w:val="0000FF"/>
                  <w:u w:val="single"/>
                </w:rPr>
                <w:t>Competent Person</w:t>
              </w:r>
            </w:hyperlink>
            <w:r>
              <w:t>s. A list of standards and procedures can be found in the Appendices.</w:t>
            </w:r>
          </w:p>
        </w:tc>
        <w:tc>
          <w:tcPr>
            <w:tcW w:w="1472" w:type="dxa"/>
            <w:shd w:val="clear" w:color="auto" w:fill="auto"/>
          </w:tcPr>
          <w:p w14:paraId="285E84B5" w14:textId="32050460" w:rsidR="00720A92" w:rsidRPr="00990653" w:rsidRDefault="009212B0" w:rsidP="00FF7920">
            <w:pPr>
              <w:jc w:val="left"/>
              <w:rPr>
                <w:rFonts w:cs="Arial"/>
                <w:szCs w:val="22"/>
              </w:rPr>
            </w:pPr>
            <w:r w:rsidRPr="00990653">
              <w:t>AMI, ASP, MAM</w:t>
            </w:r>
          </w:p>
        </w:tc>
        <w:tc>
          <w:tcPr>
            <w:tcW w:w="1472" w:type="dxa"/>
            <w:shd w:val="clear" w:color="auto" w:fill="auto"/>
          </w:tcPr>
          <w:p w14:paraId="4D15EA72" w14:textId="7C9B997C" w:rsidR="00720A92" w:rsidRPr="00990653" w:rsidRDefault="009212B0" w:rsidP="00FF7920">
            <w:pPr>
              <w:jc w:val="left"/>
              <w:rPr>
                <w:rFonts w:cs="Arial"/>
                <w:szCs w:val="22"/>
              </w:rPr>
            </w:pPr>
            <w:r w:rsidRPr="00990653">
              <w:t>ES, MI</w:t>
            </w:r>
          </w:p>
        </w:tc>
        <w:tc>
          <w:tcPr>
            <w:tcW w:w="1472" w:type="dxa"/>
            <w:shd w:val="clear" w:color="auto" w:fill="auto"/>
          </w:tcPr>
          <w:p w14:paraId="5CCFF752" w14:textId="54B31A4F" w:rsidR="00720A92" w:rsidRPr="00990653" w:rsidRDefault="009212B0" w:rsidP="00FF7920">
            <w:pPr>
              <w:jc w:val="left"/>
              <w:rPr>
                <w:rFonts w:cs="Arial"/>
                <w:szCs w:val="22"/>
              </w:rPr>
            </w:pPr>
            <w:r w:rsidRPr="00990653">
              <w:t xml:space="preserve">DNO, </w:t>
            </w:r>
            <w:r w:rsidR="00174CFF" w:rsidRPr="00990653">
              <w:t>EMO</w:t>
            </w:r>
          </w:p>
        </w:tc>
        <w:tc>
          <w:tcPr>
            <w:tcW w:w="1007" w:type="dxa"/>
            <w:shd w:val="clear" w:color="auto" w:fill="auto"/>
          </w:tcPr>
          <w:p w14:paraId="314FF1D0" w14:textId="77777777" w:rsidR="00720A92" w:rsidRPr="00FF7920" w:rsidRDefault="00720A92" w:rsidP="00FF7920">
            <w:pPr>
              <w:jc w:val="left"/>
              <w:rPr>
                <w:rFonts w:cs="Arial"/>
                <w:szCs w:val="22"/>
              </w:rPr>
            </w:pPr>
            <w:r>
              <w:t>C1, C2, C3, C4</w:t>
            </w:r>
          </w:p>
        </w:tc>
      </w:tr>
      <w:tr w:rsidR="00720A92" w:rsidRPr="00D072FE" w14:paraId="345E0BEE" w14:textId="77777777" w:rsidTr="00D072FE">
        <w:trPr>
          <w:trHeight w:val="618"/>
        </w:trPr>
        <w:tc>
          <w:tcPr>
            <w:tcW w:w="3636" w:type="dxa"/>
            <w:shd w:val="clear" w:color="auto" w:fill="auto"/>
          </w:tcPr>
          <w:p w14:paraId="0A701A4C" w14:textId="77777777" w:rsidR="00720A92" w:rsidRPr="00720A92" w:rsidRDefault="00720A92" w:rsidP="007222F8">
            <w:pPr>
              <w:pStyle w:val="ScheduleSectionL3"/>
              <w:widowControl w:val="0"/>
              <w:spacing w:after="0"/>
              <w:ind w:left="0" w:firstLine="0"/>
              <w:jc w:val="left"/>
            </w:pPr>
            <w:r>
              <w:t>13.1.3 Installation must be performed by appropriately accredited and </w:t>
            </w:r>
            <w:hyperlink r:id="rId1058">
              <w:r>
                <w:rPr>
                  <w:color w:val="0000FF"/>
                  <w:u w:val="single"/>
                </w:rPr>
                <w:t>Competent Person</w:t>
              </w:r>
            </w:hyperlink>
            <w:r>
              <w:t>s (“installers”) in accordance with this code of practice, best practice, relevant normative standards, manufacturers’ information and appropriate installer’s field procedures. </w:t>
            </w:r>
          </w:p>
        </w:tc>
        <w:tc>
          <w:tcPr>
            <w:tcW w:w="1472" w:type="dxa"/>
            <w:shd w:val="clear" w:color="auto" w:fill="auto"/>
          </w:tcPr>
          <w:p w14:paraId="09AD90A8" w14:textId="4A856B14" w:rsidR="00720A92" w:rsidRPr="00990653" w:rsidRDefault="009212B0" w:rsidP="00FF7920">
            <w:pPr>
              <w:jc w:val="left"/>
              <w:rPr>
                <w:rFonts w:cs="Arial"/>
                <w:szCs w:val="22"/>
              </w:rPr>
            </w:pPr>
            <w:r w:rsidRPr="00990653">
              <w:t>AMI, ASP, MAM</w:t>
            </w:r>
          </w:p>
        </w:tc>
        <w:tc>
          <w:tcPr>
            <w:tcW w:w="1472" w:type="dxa"/>
            <w:shd w:val="clear" w:color="auto" w:fill="auto"/>
          </w:tcPr>
          <w:p w14:paraId="6293359A" w14:textId="037D0309" w:rsidR="00720A92" w:rsidRPr="00990653" w:rsidRDefault="009212B0" w:rsidP="00FF7920">
            <w:pPr>
              <w:jc w:val="left"/>
              <w:rPr>
                <w:rFonts w:cs="Arial"/>
                <w:szCs w:val="22"/>
              </w:rPr>
            </w:pPr>
            <w:r w:rsidRPr="00990653">
              <w:t>ES, MI</w:t>
            </w:r>
          </w:p>
        </w:tc>
        <w:tc>
          <w:tcPr>
            <w:tcW w:w="1472" w:type="dxa"/>
            <w:shd w:val="clear" w:color="auto" w:fill="auto"/>
          </w:tcPr>
          <w:p w14:paraId="447C341B" w14:textId="18CF104C" w:rsidR="00720A92" w:rsidRPr="00990653" w:rsidRDefault="009212B0" w:rsidP="00FF7920">
            <w:pPr>
              <w:jc w:val="left"/>
              <w:rPr>
                <w:rFonts w:cs="Arial"/>
                <w:szCs w:val="22"/>
              </w:rPr>
            </w:pPr>
            <w:r w:rsidRPr="00990653">
              <w:t xml:space="preserve">DNO, </w:t>
            </w:r>
            <w:r w:rsidR="00174CFF" w:rsidRPr="00990653">
              <w:t>EMO</w:t>
            </w:r>
          </w:p>
        </w:tc>
        <w:tc>
          <w:tcPr>
            <w:tcW w:w="1007" w:type="dxa"/>
            <w:shd w:val="clear" w:color="auto" w:fill="auto"/>
          </w:tcPr>
          <w:p w14:paraId="6BE7BD82" w14:textId="77777777" w:rsidR="00720A92" w:rsidRPr="00FF7920" w:rsidRDefault="00720A92" w:rsidP="00FF7920">
            <w:pPr>
              <w:jc w:val="left"/>
              <w:rPr>
                <w:rFonts w:cs="Arial"/>
                <w:szCs w:val="22"/>
              </w:rPr>
            </w:pPr>
            <w:r>
              <w:t>C1, C2, C3, C4</w:t>
            </w:r>
          </w:p>
        </w:tc>
      </w:tr>
      <w:tr w:rsidR="00720A92" w:rsidRPr="00D072FE" w14:paraId="1288EE60" w14:textId="77777777" w:rsidTr="00D072FE">
        <w:trPr>
          <w:trHeight w:val="618"/>
        </w:trPr>
        <w:tc>
          <w:tcPr>
            <w:tcW w:w="3636" w:type="dxa"/>
            <w:shd w:val="clear" w:color="auto" w:fill="auto"/>
          </w:tcPr>
          <w:p w14:paraId="16FC6BED" w14:textId="77777777" w:rsidR="00720A92" w:rsidRPr="00720A92" w:rsidRDefault="00720A92" w:rsidP="007222F8">
            <w:pPr>
              <w:pStyle w:val="ScheduleSectionL3"/>
              <w:widowControl w:val="0"/>
              <w:spacing w:after="0"/>
              <w:ind w:left="0" w:firstLine="0"/>
              <w:jc w:val="left"/>
            </w:pPr>
            <w:r>
              <w:t>13.1.4 Persons who work on meter installations must be competent to do so and for installations within the requirements of GS(I&amp;U)R be a ‘member of a class of persons’ as specified in GS(I&amp;U) Regs. A register is maintained of the businesses and engineers who are a ‘member of a class of persons’. This register is administered by an agency appointed by the Health and Safety Executive.</w:t>
            </w:r>
          </w:p>
        </w:tc>
        <w:tc>
          <w:tcPr>
            <w:tcW w:w="1472" w:type="dxa"/>
            <w:shd w:val="clear" w:color="auto" w:fill="auto"/>
          </w:tcPr>
          <w:p w14:paraId="6CC51AFE" w14:textId="2A6544E5" w:rsidR="00720A92" w:rsidRPr="00990653" w:rsidRDefault="009212B0" w:rsidP="00FF7920">
            <w:pPr>
              <w:jc w:val="left"/>
              <w:rPr>
                <w:rFonts w:cs="Arial"/>
                <w:szCs w:val="22"/>
              </w:rPr>
            </w:pPr>
            <w:r w:rsidRPr="00990653">
              <w:t>AMI, MAM</w:t>
            </w:r>
          </w:p>
        </w:tc>
        <w:tc>
          <w:tcPr>
            <w:tcW w:w="1472" w:type="dxa"/>
            <w:shd w:val="clear" w:color="auto" w:fill="auto"/>
          </w:tcPr>
          <w:p w14:paraId="60A96F71" w14:textId="77777777" w:rsidR="00720A92" w:rsidRPr="00990653" w:rsidRDefault="00720A92" w:rsidP="00FF7920">
            <w:pPr>
              <w:jc w:val="left"/>
              <w:rPr>
                <w:rFonts w:cs="Arial"/>
                <w:szCs w:val="22"/>
              </w:rPr>
            </w:pPr>
          </w:p>
        </w:tc>
        <w:tc>
          <w:tcPr>
            <w:tcW w:w="1472" w:type="dxa"/>
            <w:shd w:val="clear" w:color="auto" w:fill="auto"/>
          </w:tcPr>
          <w:p w14:paraId="5F2534EA" w14:textId="77777777" w:rsidR="00720A92" w:rsidRPr="00990653" w:rsidRDefault="00720A92" w:rsidP="00FF7920">
            <w:pPr>
              <w:jc w:val="left"/>
              <w:rPr>
                <w:rFonts w:cs="Arial"/>
                <w:szCs w:val="22"/>
              </w:rPr>
            </w:pPr>
          </w:p>
        </w:tc>
        <w:tc>
          <w:tcPr>
            <w:tcW w:w="1007" w:type="dxa"/>
            <w:shd w:val="clear" w:color="auto" w:fill="auto"/>
          </w:tcPr>
          <w:p w14:paraId="316BE04E" w14:textId="77777777" w:rsidR="00720A92" w:rsidRPr="00FF7920" w:rsidRDefault="00720A92" w:rsidP="00FF7920">
            <w:pPr>
              <w:jc w:val="left"/>
              <w:rPr>
                <w:rFonts w:cs="Arial"/>
                <w:szCs w:val="22"/>
              </w:rPr>
            </w:pPr>
            <w:r>
              <w:t>C1, C2, C3, C4</w:t>
            </w:r>
          </w:p>
        </w:tc>
      </w:tr>
      <w:tr w:rsidR="00720A92" w:rsidRPr="00D072FE" w14:paraId="2B618AC1" w14:textId="77777777" w:rsidTr="00D072FE">
        <w:trPr>
          <w:trHeight w:val="618"/>
        </w:trPr>
        <w:tc>
          <w:tcPr>
            <w:tcW w:w="3636" w:type="dxa"/>
            <w:shd w:val="clear" w:color="auto" w:fill="auto"/>
          </w:tcPr>
          <w:p w14:paraId="2A2D8AC7" w14:textId="56BFD9E8" w:rsidR="00720A92" w:rsidRPr="00720A92" w:rsidRDefault="00720A92" w:rsidP="007222F8">
            <w:pPr>
              <w:pStyle w:val="ScheduleSectionL3"/>
              <w:widowControl w:val="0"/>
              <w:spacing w:after="0"/>
              <w:ind w:left="0" w:firstLine="0"/>
              <w:jc w:val="left"/>
            </w:pPr>
            <w:r>
              <w:t>13.1.5 The </w:t>
            </w:r>
            <w:hyperlink r:id="rId1059">
              <w:r w:rsidR="00174CFF">
                <w:rPr>
                  <w:color w:val="0000FF"/>
                  <w:u w:val="single"/>
                </w:rPr>
                <w:t>EMO</w:t>
              </w:r>
            </w:hyperlink>
            <w:r>
              <w:t> shall require that its </w:t>
            </w:r>
            <w:hyperlink r:id="rId1060" w:history="1">
              <w:r w:rsidR="00123CA5" w:rsidRPr="00B9315A">
                <w:rPr>
                  <w:rStyle w:val="Hyperlink"/>
                  <w:color w:val="0000FF"/>
                </w:rPr>
                <w:t>Meter Operative</w:t>
              </w:r>
            </w:hyperlink>
            <w:r>
              <w:t>s carry on </w:t>
            </w:r>
            <w:hyperlink r:id="rId1061">
              <w:r>
                <w:rPr>
                  <w:color w:val="0000FF"/>
                  <w:u w:val="single"/>
                </w:rPr>
                <w:t>Site</w:t>
              </w:r>
            </w:hyperlink>
            <w:r>
              <w:t> with them their certificate of competency detailing the work for which they are authorised, including, where relevant, any certificate issued by the </w:t>
            </w:r>
            <w:hyperlink r:id="rId1062">
              <w:r>
                <w:rPr>
                  <w:color w:val="0000FF"/>
                  <w:u w:val="single"/>
                </w:rPr>
                <w:t>DNO</w:t>
              </w:r>
            </w:hyperlink>
            <w:r>
              <w:t>. </w:t>
            </w:r>
          </w:p>
        </w:tc>
        <w:tc>
          <w:tcPr>
            <w:tcW w:w="1472" w:type="dxa"/>
            <w:shd w:val="clear" w:color="auto" w:fill="auto"/>
          </w:tcPr>
          <w:p w14:paraId="3031CD16" w14:textId="77777777" w:rsidR="00720A92" w:rsidRPr="00572F41" w:rsidRDefault="00720A92" w:rsidP="00FF7920">
            <w:pPr>
              <w:jc w:val="left"/>
              <w:rPr>
                <w:rFonts w:cs="Arial"/>
                <w:szCs w:val="22"/>
              </w:rPr>
            </w:pPr>
          </w:p>
        </w:tc>
        <w:tc>
          <w:tcPr>
            <w:tcW w:w="1472" w:type="dxa"/>
            <w:shd w:val="clear" w:color="auto" w:fill="auto"/>
          </w:tcPr>
          <w:p w14:paraId="019581D7" w14:textId="77777777" w:rsidR="00720A92" w:rsidRPr="00572F41" w:rsidRDefault="00720A92" w:rsidP="00FF7920">
            <w:pPr>
              <w:jc w:val="left"/>
              <w:rPr>
                <w:rFonts w:cs="Arial"/>
                <w:szCs w:val="22"/>
              </w:rPr>
            </w:pPr>
          </w:p>
        </w:tc>
        <w:tc>
          <w:tcPr>
            <w:tcW w:w="1472" w:type="dxa"/>
            <w:shd w:val="clear" w:color="auto" w:fill="auto"/>
          </w:tcPr>
          <w:p w14:paraId="5FA2B519" w14:textId="5CBAA8B6" w:rsidR="00720A92"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000A6F6E" w14:textId="77777777" w:rsidR="00720A92" w:rsidRPr="00FF7920" w:rsidRDefault="00720A92" w:rsidP="00FF7920">
            <w:pPr>
              <w:jc w:val="left"/>
              <w:rPr>
                <w:rFonts w:cs="Arial"/>
                <w:szCs w:val="22"/>
              </w:rPr>
            </w:pPr>
          </w:p>
        </w:tc>
      </w:tr>
      <w:tr w:rsidR="00CB2FBB" w:rsidRPr="00D072FE" w14:paraId="3ADC337C" w14:textId="77777777" w:rsidTr="00D072FE">
        <w:trPr>
          <w:trHeight w:val="618"/>
        </w:trPr>
        <w:tc>
          <w:tcPr>
            <w:tcW w:w="3636" w:type="dxa"/>
            <w:shd w:val="clear" w:color="auto" w:fill="auto"/>
          </w:tcPr>
          <w:p w14:paraId="5814E601" w14:textId="77777777" w:rsidR="00CB2FBB" w:rsidRPr="00720A92" w:rsidRDefault="00CB2FBB" w:rsidP="007222F8">
            <w:pPr>
              <w:pStyle w:val="ScheduleSectionL3"/>
              <w:widowControl w:val="0"/>
              <w:spacing w:after="0"/>
              <w:ind w:left="0" w:firstLine="0"/>
              <w:jc w:val="left"/>
            </w:pPr>
            <w:r>
              <w:t xml:space="preserve">13.1.6 In the event that a third-party requests permission to connect Ancillary Equipment to a meter installation, the relevant </w:t>
            </w:r>
            <w:hyperlink r:id="rId1063">
              <w:r>
                <w:rPr>
                  <w:color w:val="0000FF"/>
                  <w:u w:val="single"/>
                </w:rPr>
                <w:t>Parties</w:t>
              </w:r>
            </w:hyperlink>
            <w:r>
              <w:t xml:space="preserve"> shall require that appropriately </w:t>
            </w:r>
            <w:r>
              <w:lastRenderedPageBreak/>
              <w:t>trained and qualified operatives undertake the work</w:t>
            </w:r>
          </w:p>
        </w:tc>
        <w:tc>
          <w:tcPr>
            <w:tcW w:w="1472" w:type="dxa"/>
            <w:shd w:val="clear" w:color="auto" w:fill="auto"/>
          </w:tcPr>
          <w:p w14:paraId="34C89E50" w14:textId="2F1BF0F5" w:rsidR="00CB2FBB" w:rsidRPr="00572F41" w:rsidRDefault="009212B0" w:rsidP="00FF7920">
            <w:pPr>
              <w:jc w:val="left"/>
              <w:rPr>
                <w:rFonts w:cs="Arial"/>
                <w:szCs w:val="22"/>
              </w:rPr>
            </w:pPr>
            <w:r w:rsidRPr="00572F41">
              <w:lastRenderedPageBreak/>
              <w:t>AMI, ASP, MAM</w:t>
            </w:r>
          </w:p>
        </w:tc>
        <w:tc>
          <w:tcPr>
            <w:tcW w:w="1472" w:type="dxa"/>
            <w:shd w:val="clear" w:color="auto" w:fill="auto"/>
          </w:tcPr>
          <w:p w14:paraId="0F6E36C3" w14:textId="4CEE0B17" w:rsidR="00CB2FBB" w:rsidRPr="00572F41" w:rsidRDefault="009212B0" w:rsidP="00FF7920">
            <w:pPr>
              <w:jc w:val="left"/>
              <w:rPr>
                <w:rFonts w:cs="Arial"/>
                <w:szCs w:val="22"/>
              </w:rPr>
            </w:pPr>
            <w:r w:rsidRPr="00572F41">
              <w:t>ES, MI</w:t>
            </w:r>
          </w:p>
        </w:tc>
        <w:tc>
          <w:tcPr>
            <w:tcW w:w="1472" w:type="dxa"/>
            <w:shd w:val="clear" w:color="auto" w:fill="auto"/>
          </w:tcPr>
          <w:p w14:paraId="12378633" w14:textId="0B89EC57" w:rsidR="00CB2FBB"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7723FE35" w14:textId="77777777" w:rsidR="00CB2FBB" w:rsidRPr="00FF7920" w:rsidRDefault="00CB2FBB" w:rsidP="00FF7920">
            <w:pPr>
              <w:jc w:val="left"/>
              <w:rPr>
                <w:rFonts w:cs="Arial"/>
                <w:szCs w:val="22"/>
              </w:rPr>
            </w:pPr>
            <w:r>
              <w:t>C1, C2, C3, C4</w:t>
            </w:r>
          </w:p>
        </w:tc>
      </w:tr>
    </w:tbl>
    <w:p w14:paraId="2CAFFC2E" w14:textId="77777777" w:rsidR="00D072FE" w:rsidRDefault="00D072FE" w:rsidP="007222F8">
      <w:pPr>
        <w:pStyle w:val="ScheduleSectionL3"/>
        <w:widowControl w:val="0"/>
        <w:spacing w:after="320"/>
        <w:ind w:left="0" w:firstLine="0"/>
        <w:jc w:val="left"/>
      </w:pPr>
    </w:p>
    <w:p w14:paraId="766A4C45" w14:textId="77777777" w:rsidR="00D072FE" w:rsidRPr="00D72FF1" w:rsidRDefault="00D072FE" w:rsidP="007222F8">
      <w:pPr>
        <w:pStyle w:val="Heading1"/>
        <w:keepNext w:val="0"/>
        <w:keepLines w:val="0"/>
        <w:widowControl w:val="0"/>
        <w:spacing w:before="0" w:after="320"/>
        <w:jc w:val="left"/>
        <w:rPr>
          <w:color w:val="70AD47"/>
        </w:rPr>
      </w:pPr>
      <w:bookmarkStart w:id="13" w:name="_Toc256000036"/>
      <w:bookmarkEnd w:id="13"/>
      <w:r>
        <w:t>Installation Activity</w:t>
      </w:r>
    </w:p>
    <w:p w14:paraId="66FCF1EB" w14:textId="77777777" w:rsidR="00D072FE" w:rsidRPr="00CB2FBB" w:rsidRDefault="00D072FE" w:rsidP="007222F8">
      <w:pPr>
        <w:pStyle w:val="ScheduleSectionL2"/>
        <w:widowControl w:val="0"/>
        <w:spacing w:after="320"/>
        <w:jc w:val="left"/>
      </w:pPr>
      <w:r>
        <w:rPr>
          <w:b/>
        </w:rPr>
        <w:t>Legislation</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902"/>
        <w:gridCol w:w="1472"/>
        <w:gridCol w:w="1472"/>
        <w:gridCol w:w="1472"/>
        <w:gridCol w:w="1007"/>
      </w:tblGrid>
      <w:tr w:rsidR="00CB2FBB" w:rsidRPr="00D072FE" w14:paraId="3FF89A1C" w14:textId="77777777" w:rsidTr="00D072FE">
        <w:trPr>
          <w:trHeight w:val="808"/>
        </w:trPr>
        <w:tc>
          <w:tcPr>
            <w:tcW w:w="3636" w:type="dxa"/>
            <w:shd w:val="clear" w:color="auto" w:fill="auto"/>
          </w:tcPr>
          <w:p w14:paraId="10D9B225" w14:textId="77777777" w:rsidR="00CB2FBB" w:rsidRPr="00D072FE" w:rsidRDefault="00CB2FBB" w:rsidP="007222F8">
            <w:pPr>
              <w:pStyle w:val="Heading1"/>
              <w:numPr>
                <w:ilvl w:val="0"/>
                <w:numId w:val="0"/>
              </w:numPr>
              <w:jc w:val="left"/>
              <w:rPr>
                <w:b w:val="0"/>
                <w:bCs/>
                <w:color w:val="auto"/>
                <w:sz w:val="20"/>
                <w:szCs w:val="20"/>
              </w:rPr>
            </w:pPr>
          </w:p>
        </w:tc>
        <w:tc>
          <w:tcPr>
            <w:tcW w:w="1472" w:type="dxa"/>
            <w:shd w:val="clear" w:color="auto" w:fill="auto"/>
          </w:tcPr>
          <w:p w14:paraId="0A93ECE4" w14:textId="77777777" w:rsidR="00CB2FBB" w:rsidRPr="00D072FE" w:rsidRDefault="00CB2FBB" w:rsidP="00FF7920">
            <w:pPr>
              <w:jc w:val="left"/>
              <w:rPr>
                <w:b/>
                <w:bCs/>
                <w:szCs w:val="22"/>
              </w:rPr>
            </w:pPr>
            <w:r>
              <w:t>Gas Responsibility</w:t>
            </w:r>
          </w:p>
        </w:tc>
        <w:tc>
          <w:tcPr>
            <w:tcW w:w="1472" w:type="dxa"/>
            <w:shd w:val="clear" w:color="auto" w:fill="auto"/>
          </w:tcPr>
          <w:p w14:paraId="67F3AA30" w14:textId="77777777" w:rsidR="00CB2FBB" w:rsidRPr="00D072FE" w:rsidRDefault="00CB2FBB" w:rsidP="00FF7920">
            <w:pPr>
              <w:jc w:val="left"/>
              <w:rPr>
                <w:b/>
                <w:bCs/>
                <w:szCs w:val="22"/>
              </w:rPr>
            </w:pPr>
            <w:r>
              <w:t>Smart Responsibility</w:t>
            </w:r>
          </w:p>
        </w:tc>
        <w:tc>
          <w:tcPr>
            <w:tcW w:w="1472" w:type="dxa"/>
            <w:shd w:val="clear" w:color="auto" w:fill="auto"/>
          </w:tcPr>
          <w:p w14:paraId="09D4D898" w14:textId="77777777" w:rsidR="00CB2FBB" w:rsidRPr="00D072FE" w:rsidRDefault="00CB2FBB" w:rsidP="00FF7920">
            <w:pPr>
              <w:jc w:val="left"/>
              <w:rPr>
                <w:b/>
                <w:bCs/>
                <w:szCs w:val="22"/>
              </w:rPr>
            </w:pPr>
            <w:r>
              <w:t>Electricity Responsibility</w:t>
            </w:r>
          </w:p>
        </w:tc>
        <w:tc>
          <w:tcPr>
            <w:tcW w:w="1007" w:type="dxa"/>
            <w:shd w:val="clear" w:color="auto" w:fill="auto"/>
          </w:tcPr>
          <w:p w14:paraId="4585FAF0" w14:textId="77777777" w:rsidR="00CB2FBB" w:rsidRPr="00D072FE" w:rsidRDefault="00CB2FBB" w:rsidP="00FF7920">
            <w:pPr>
              <w:jc w:val="left"/>
              <w:rPr>
                <w:b/>
                <w:bCs/>
                <w:szCs w:val="22"/>
              </w:rPr>
            </w:pPr>
            <w:r>
              <w:t>Work Category</w:t>
            </w:r>
          </w:p>
        </w:tc>
      </w:tr>
      <w:tr w:rsidR="00CB2FBB" w:rsidRPr="00D072FE" w14:paraId="7F8E518C" w14:textId="77777777" w:rsidTr="00D072FE">
        <w:trPr>
          <w:trHeight w:val="618"/>
        </w:trPr>
        <w:tc>
          <w:tcPr>
            <w:tcW w:w="3636" w:type="dxa"/>
            <w:shd w:val="clear" w:color="auto" w:fill="auto"/>
          </w:tcPr>
          <w:p w14:paraId="3F3D049B" w14:textId="77777777" w:rsidR="00CB2FBB" w:rsidRPr="00720A92" w:rsidRDefault="00CB2FBB" w:rsidP="007222F8">
            <w:pPr>
              <w:pStyle w:val="ScheduleSectionL3"/>
              <w:widowControl w:val="0"/>
              <w:spacing w:after="0"/>
              <w:ind w:left="0" w:firstLine="0"/>
              <w:jc w:val="left"/>
            </w:pPr>
            <w:r>
              <w:t>14.1.1 The process for installation also covers the requirements for exchange or replacement of components of the meter installation</w:t>
            </w:r>
          </w:p>
        </w:tc>
        <w:tc>
          <w:tcPr>
            <w:tcW w:w="1472" w:type="dxa"/>
            <w:shd w:val="clear" w:color="auto" w:fill="auto"/>
          </w:tcPr>
          <w:p w14:paraId="22E67F62" w14:textId="23768493" w:rsidR="00CB2FBB" w:rsidRPr="00572F41" w:rsidRDefault="009212B0" w:rsidP="00FF7920">
            <w:pPr>
              <w:jc w:val="left"/>
              <w:rPr>
                <w:rFonts w:cs="Arial"/>
                <w:szCs w:val="22"/>
              </w:rPr>
            </w:pPr>
            <w:r w:rsidRPr="00572F41">
              <w:t>AMI, MAM</w:t>
            </w:r>
          </w:p>
        </w:tc>
        <w:tc>
          <w:tcPr>
            <w:tcW w:w="1472" w:type="dxa"/>
            <w:shd w:val="clear" w:color="auto" w:fill="auto"/>
          </w:tcPr>
          <w:p w14:paraId="7FB19A9B" w14:textId="77777777" w:rsidR="00CB2FBB" w:rsidRPr="00572F41" w:rsidRDefault="00CB2FBB" w:rsidP="00FF7920">
            <w:pPr>
              <w:jc w:val="left"/>
              <w:rPr>
                <w:rFonts w:cs="Arial"/>
                <w:szCs w:val="22"/>
              </w:rPr>
            </w:pPr>
          </w:p>
        </w:tc>
        <w:tc>
          <w:tcPr>
            <w:tcW w:w="1472" w:type="dxa"/>
            <w:shd w:val="clear" w:color="auto" w:fill="auto"/>
          </w:tcPr>
          <w:p w14:paraId="5B851B80" w14:textId="77777777" w:rsidR="00CB2FBB" w:rsidRPr="00572F41" w:rsidRDefault="00CB2FBB" w:rsidP="00FF7920">
            <w:pPr>
              <w:jc w:val="left"/>
              <w:rPr>
                <w:rFonts w:cs="Arial"/>
                <w:szCs w:val="22"/>
              </w:rPr>
            </w:pPr>
          </w:p>
        </w:tc>
        <w:tc>
          <w:tcPr>
            <w:tcW w:w="1007" w:type="dxa"/>
            <w:shd w:val="clear" w:color="auto" w:fill="auto"/>
          </w:tcPr>
          <w:p w14:paraId="1C7CEC9F" w14:textId="77777777" w:rsidR="00CB2FBB" w:rsidRPr="00174CFF" w:rsidRDefault="00CB2FBB" w:rsidP="00FF7920">
            <w:pPr>
              <w:jc w:val="left"/>
              <w:rPr>
                <w:rFonts w:cs="Arial"/>
                <w:szCs w:val="22"/>
              </w:rPr>
            </w:pPr>
            <w:r w:rsidRPr="00174CFF">
              <w:t>C1, C2, C3, C4</w:t>
            </w:r>
          </w:p>
        </w:tc>
      </w:tr>
      <w:tr w:rsidR="00AE0B89" w:rsidRPr="00D072FE" w14:paraId="1D265E13" w14:textId="77777777" w:rsidTr="00D072FE">
        <w:trPr>
          <w:trHeight w:val="618"/>
        </w:trPr>
        <w:tc>
          <w:tcPr>
            <w:tcW w:w="3636" w:type="dxa"/>
            <w:shd w:val="clear" w:color="auto" w:fill="auto"/>
          </w:tcPr>
          <w:p w14:paraId="11DB5422" w14:textId="77777777" w:rsidR="00AE0B89" w:rsidRPr="00CB2FBB" w:rsidRDefault="00AE0B89" w:rsidP="007222F8">
            <w:pPr>
              <w:pStyle w:val="ScheduleSectionL3"/>
              <w:widowControl w:val="0"/>
              <w:spacing w:after="0"/>
              <w:ind w:left="0" w:firstLine="0"/>
              <w:jc w:val="left"/>
            </w:pPr>
            <w:r>
              <w:t xml:space="preserve">14.1.2 The relevant </w:t>
            </w:r>
            <w:hyperlink r:id="rId1064">
              <w:r>
                <w:rPr>
                  <w:color w:val="0000FF"/>
                  <w:u w:val="single"/>
                </w:rPr>
                <w:t>Parties</w:t>
              </w:r>
            </w:hyperlink>
            <w:r>
              <w:t xml:space="preserve"> shall be responsible for ensuring the meter installation is installed in accordance with the agreed specification and duty and complies with the relevant normative industry standards, manufacturer’s instructions, see Appendix 1 and 6.</w:t>
            </w:r>
          </w:p>
        </w:tc>
        <w:tc>
          <w:tcPr>
            <w:tcW w:w="1472" w:type="dxa"/>
            <w:shd w:val="clear" w:color="auto" w:fill="auto"/>
          </w:tcPr>
          <w:p w14:paraId="263761F6" w14:textId="22618CDB" w:rsidR="00AE0B89" w:rsidRPr="00572F41" w:rsidRDefault="009212B0" w:rsidP="00FF7920">
            <w:pPr>
              <w:jc w:val="left"/>
              <w:rPr>
                <w:rFonts w:cs="Arial"/>
                <w:szCs w:val="22"/>
              </w:rPr>
            </w:pPr>
            <w:r w:rsidRPr="00572F41">
              <w:t>AMI, MAM</w:t>
            </w:r>
          </w:p>
        </w:tc>
        <w:tc>
          <w:tcPr>
            <w:tcW w:w="1472" w:type="dxa"/>
            <w:shd w:val="clear" w:color="auto" w:fill="auto"/>
          </w:tcPr>
          <w:p w14:paraId="35B5EA64" w14:textId="77777777" w:rsidR="00AE0B89" w:rsidRPr="00572F41" w:rsidRDefault="00AE0B89" w:rsidP="00FF7920">
            <w:pPr>
              <w:jc w:val="left"/>
              <w:rPr>
                <w:rFonts w:cs="Arial"/>
                <w:szCs w:val="22"/>
              </w:rPr>
            </w:pPr>
          </w:p>
        </w:tc>
        <w:tc>
          <w:tcPr>
            <w:tcW w:w="1472" w:type="dxa"/>
            <w:shd w:val="clear" w:color="auto" w:fill="auto"/>
          </w:tcPr>
          <w:p w14:paraId="1EEDD7DF" w14:textId="3A20BEB2" w:rsidR="00AE0B89" w:rsidRPr="00572F41" w:rsidRDefault="009212B0" w:rsidP="00FF7920">
            <w:pPr>
              <w:jc w:val="left"/>
              <w:rPr>
                <w:rFonts w:cs="Arial"/>
                <w:szCs w:val="22"/>
              </w:rPr>
            </w:pPr>
            <w:r w:rsidRPr="00572F41">
              <w:t xml:space="preserve">MOA, </w:t>
            </w:r>
            <w:r w:rsidR="00D662CB" w:rsidRPr="00572F41">
              <w:t>EMO</w:t>
            </w:r>
          </w:p>
        </w:tc>
        <w:tc>
          <w:tcPr>
            <w:tcW w:w="1007" w:type="dxa"/>
            <w:shd w:val="clear" w:color="auto" w:fill="auto"/>
          </w:tcPr>
          <w:p w14:paraId="257F3BD0" w14:textId="77777777" w:rsidR="00AE0B89" w:rsidRPr="00174CFF" w:rsidRDefault="00AE0B89" w:rsidP="00FF7920">
            <w:pPr>
              <w:jc w:val="left"/>
              <w:rPr>
                <w:rFonts w:cs="Arial"/>
                <w:szCs w:val="22"/>
              </w:rPr>
            </w:pPr>
            <w:r w:rsidRPr="00174CFF">
              <w:t>C1, C2, C3, C4</w:t>
            </w:r>
          </w:p>
        </w:tc>
      </w:tr>
      <w:tr w:rsidR="00AE0B89" w:rsidRPr="00D072FE" w14:paraId="0A836848" w14:textId="77777777" w:rsidTr="00D072FE">
        <w:trPr>
          <w:trHeight w:val="618"/>
        </w:trPr>
        <w:tc>
          <w:tcPr>
            <w:tcW w:w="3636" w:type="dxa"/>
            <w:shd w:val="clear" w:color="auto" w:fill="auto"/>
          </w:tcPr>
          <w:p w14:paraId="63F3CBA1" w14:textId="0DF4A47E" w:rsidR="00AE0B89" w:rsidRPr="00CB2FBB" w:rsidRDefault="00AE0B89" w:rsidP="007222F8">
            <w:pPr>
              <w:pStyle w:val="ScheduleSectionL3"/>
              <w:widowControl w:val="0"/>
              <w:spacing w:after="0"/>
              <w:ind w:left="0" w:firstLine="0"/>
              <w:jc w:val="left"/>
            </w:pPr>
            <w:r>
              <w:t xml:space="preserve">14.1.3 The </w:t>
            </w:r>
            <w:hyperlink r:id="rId1065">
              <w:r>
                <w:rPr>
                  <w:color w:val="0000FF"/>
                  <w:u w:val="single"/>
                </w:rPr>
                <w:t>AMI</w:t>
              </w:r>
            </w:hyperlink>
            <w:r>
              <w:t xml:space="preserve"> shall undertake tests that assure the integrity of: </w:t>
            </w:r>
          </w:p>
        </w:tc>
        <w:tc>
          <w:tcPr>
            <w:tcW w:w="1472" w:type="dxa"/>
            <w:shd w:val="clear" w:color="auto" w:fill="auto"/>
          </w:tcPr>
          <w:p w14:paraId="1AD7B954" w14:textId="04263AC5" w:rsidR="00AE0B89" w:rsidRPr="00572F41" w:rsidRDefault="009212B0" w:rsidP="00FF7920">
            <w:pPr>
              <w:jc w:val="left"/>
              <w:rPr>
                <w:rFonts w:cs="Arial"/>
                <w:szCs w:val="22"/>
              </w:rPr>
            </w:pPr>
            <w:r w:rsidRPr="00572F41">
              <w:t>AMI, MAM</w:t>
            </w:r>
          </w:p>
        </w:tc>
        <w:tc>
          <w:tcPr>
            <w:tcW w:w="1472" w:type="dxa"/>
            <w:shd w:val="clear" w:color="auto" w:fill="auto"/>
          </w:tcPr>
          <w:p w14:paraId="60ED9D30" w14:textId="77777777" w:rsidR="00AE0B89" w:rsidRPr="00572F41" w:rsidRDefault="00AE0B89" w:rsidP="00FF7920">
            <w:pPr>
              <w:jc w:val="left"/>
              <w:rPr>
                <w:rFonts w:cs="Arial"/>
                <w:szCs w:val="22"/>
              </w:rPr>
            </w:pPr>
          </w:p>
        </w:tc>
        <w:tc>
          <w:tcPr>
            <w:tcW w:w="1472" w:type="dxa"/>
            <w:shd w:val="clear" w:color="auto" w:fill="auto"/>
          </w:tcPr>
          <w:p w14:paraId="16B413D4" w14:textId="77777777" w:rsidR="00AE0B89" w:rsidRPr="00572F41" w:rsidRDefault="00AE0B89" w:rsidP="00FF7920">
            <w:pPr>
              <w:jc w:val="left"/>
              <w:rPr>
                <w:rFonts w:cs="Arial"/>
                <w:szCs w:val="22"/>
              </w:rPr>
            </w:pPr>
          </w:p>
        </w:tc>
        <w:tc>
          <w:tcPr>
            <w:tcW w:w="1007" w:type="dxa"/>
            <w:shd w:val="clear" w:color="auto" w:fill="auto"/>
          </w:tcPr>
          <w:p w14:paraId="15697A3E" w14:textId="77777777" w:rsidR="00AE0B89" w:rsidRPr="00174CFF" w:rsidRDefault="00AE0B89" w:rsidP="00FF7920">
            <w:pPr>
              <w:jc w:val="left"/>
              <w:rPr>
                <w:rFonts w:cs="Arial"/>
                <w:szCs w:val="22"/>
              </w:rPr>
            </w:pPr>
            <w:r w:rsidRPr="00174CFF">
              <w:t>C1, C2, C3, C4</w:t>
            </w:r>
          </w:p>
        </w:tc>
      </w:tr>
      <w:tr w:rsidR="00AE0B89" w:rsidRPr="00D072FE" w14:paraId="3D355A91" w14:textId="77777777" w:rsidTr="00D072FE">
        <w:trPr>
          <w:trHeight w:val="618"/>
        </w:trPr>
        <w:tc>
          <w:tcPr>
            <w:tcW w:w="3636" w:type="dxa"/>
            <w:shd w:val="clear" w:color="auto" w:fill="auto"/>
          </w:tcPr>
          <w:p w14:paraId="6E4437C5" w14:textId="77777777" w:rsidR="00AE0B89" w:rsidRPr="00D072FE" w:rsidRDefault="00AE0B89" w:rsidP="007222F8">
            <w:pPr>
              <w:pStyle w:val="ScheduleSectionL4"/>
              <w:widowControl w:val="0"/>
              <w:spacing w:after="0"/>
              <w:ind w:left="510" w:hanging="510"/>
              <w:jc w:val="left"/>
              <w:rPr>
                <w:rFonts w:cs="Arial"/>
                <w:bCs/>
              </w:rPr>
            </w:pPr>
            <w:r>
              <w:t xml:space="preserve">   (a) </w:t>
            </w:r>
            <w:hyperlink r:id="rId1066">
              <w:r>
                <w:rPr>
                  <w:color w:val="0000FF"/>
                  <w:u w:val="single"/>
                </w:rPr>
                <w:t>Meter</w:t>
              </w:r>
            </w:hyperlink>
            <w:r>
              <w:t xml:space="preserve"> installation components (including all fittings, associated pipework) </w:t>
            </w:r>
          </w:p>
        </w:tc>
        <w:tc>
          <w:tcPr>
            <w:tcW w:w="1472" w:type="dxa"/>
            <w:shd w:val="clear" w:color="auto" w:fill="auto"/>
          </w:tcPr>
          <w:p w14:paraId="4A1C6173" w14:textId="64AC6B42" w:rsidR="00AE0B89" w:rsidRPr="00572F41" w:rsidRDefault="009212B0" w:rsidP="00FF7920">
            <w:pPr>
              <w:jc w:val="left"/>
              <w:rPr>
                <w:rFonts w:cs="Arial"/>
                <w:szCs w:val="22"/>
              </w:rPr>
            </w:pPr>
            <w:r w:rsidRPr="00572F41">
              <w:t>AMI, MAM</w:t>
            </w:r>
          </w:p>
        </w:tc>
        <w:tc>
          <w:tcPr>
            <w:tcW w:w="1472" w:type="dxa"/>
            <w:shd w:val="clear" w:color="auto" w:fill="auto"/>
          </w:tcPr>
          <w:p w14:paraId="3DD34D5F" w14:textId="77777777" w:rsidR="00AE0B89" w:rsidRPr="00572F41" w:rsidRDefault="00AE0B89" w:rsidP="00FF7920">
            <w:pPr>
              <w:jc w:val="left"/>
              <w:rPr>
                <w:rFonts w:cs="Arial"/>
                <w:szCs w:val="22"/>
              </w:rPr>
            </w:pPr>
          </w:p>
        </w:tc>
        <w:tc>
          <w:tcPr>
            <w:tcW w:w="1472" w:type="dxa"/>
            <w:shd w:val="clear" w:color="auto" w:fill="auto"/>
          </w:tcPr>
          <w:p w14:paraId="6E4C121F" w14:textId="77777777" w:rsidR="00AE0B89" w:rsidRPr="00572F41" w:rsidRDefault="00AE0B89" w:rsidP="00FF7920">
            <w:pPr>
              <w:jc w:val="left"/>
              <w:rPr>
                <w:rFonts w:cs="Arial"/>
                <w:szCs w:val="22"/>
              </w:rPr>
            </w:pPr>
          </w:p>
        </w:tc>
        <w:tc>
          <w:tcPr>
            <w:tcW w:w="1007" w:type="dxa"/>
            <w:shd w:val="clear" w:color="auto" w:fill="auto"/>
          </w:tcPr>
          <w:p w14:paraId="77601C94" w14:textId="77777777" w:rsidR="00AE0B89" w:rsidRPr="00174CFF" w:rsidRDefault="00AE0B89" w:rsidP="00FF7920">
            <w:pPr>
              <w:jc w:val="left"/>
              <w:rPr>
                <w:rFonts w:cs="Arial"/>
                <w:szCs w:val="22"/>
              </w:rPr>
            </w:pPr>
            <w:r w:rsidRPr="00174CFF">
              <w:t>C1, C2, C3, C4</w:t>
            </w:r>
          </w:p>
        </w:tc>
      </w:tr>
      <w:tr w:rsidR="00AE0B89" w:rsidRPr="00D072FE" w14:paraId="7E06959A" w14:textId="77777777" w:rsidTr="00D072FE">
        <w:trPr>
          <w:trHeight w:val="618"/>
        </w:trPr>
        <w:tc>
          <w:tcPr>
            <w:tcW w:w="3636" w:type="dxa"/>
            <w:shd w:val="clear" w:color="auto" w:fill="auto"/>
          </w:tcPr>
          <w:p w14:paraId="42E04FCE" w14:textId="77777777" w:rsidR="00AE0B89" w:rsidRPr="00D072FE" w:rsidRDefault="00AE0B89" w:rsidP="007222F8">
            <w:pPr>
              <w:pStyle w:val="ScheduleSectionL4"/>
              <w:widowControl w:val="0"/>
              <w:spacing w:after="0"/>
              <w:ind w:left="510" w:hanging="510"/>
              <w:jc w:val="left"/>
              <w:rPr>
                <w:rFonts w:cs="Arial"/>
                <w:bCs/>
              </w:rPr>
            </w:pPr>
            <w:r>
              <w:t xml:space="preserve">   (b) any ancillary equipment and </w:t>
            </w:r>
          </w:p>
        </w:tc>
        <w:tc>
          <w:tcPr>
            <w:tcW w:w="1472" w:type="dxa"/>
            <w:shd w:val="clear" w:color="auto" w:fill="auto"/>
          </w:tcPr>
          <w:p w14:paraId="32627797" w14:textId="348F31D3" w:rsidR="00AE0B89" w:rsidRPr="00572F41" w:rsidRDefault="009212B0" w:rsidP="00FF7920">
            <w:pPr>
              <w:jc w:val="left"/>
              <w:rPr>
                <w:rFonts w:cs="Arial"/>
                <w:szCs w:val="22"/>
              </w:rPr>
            </w:pPr>
            <w:r w:rsidRPr="00572F41">
              <w:t>AMI, MAM</w:t>
            </w:r>
          </w:p>
        </w:tc>
        <w:tc>
          <w:tcPr>
            <w:tcW w:w="1472" w:type="dxa"/>
            <w:shd w:val="clear" w:color="auto" w:fill="auto"/>
          </w:tcPr>
          <w:p w14:paraId="0692A8F6" w14:textId="77777777" w:rsidR="00AE0B89" w:rsidRPr="00572F41" w:rsidRDefault="00AE0B89" w:rsidP="00FF7920">
            <w:pPr>
              <w:jc w:val="left"/>
              <w:rPr>
                <w:rFonts w:cs="Arial"/>
                <w:szCs w:val="22"/>
              </w:rPr>
            </w:pPr>
          </w:p>
        </w:tc>
        <w:tc>
          <w:tcPr>
            <w:tcW w:w="1472" w:type="dxa"/>
            <w:shd w:val="clear" w:color="auto" w:fill="auto"/>
          </w:tcPr>
          <w:p w14:paraId="43689552" w14:textId="77777777" w:rsidR="00AE0B89" w:rsidRPr="00572F41" w:rsidRDefault="00AE0B89" w:rsidP="00FF7920">
            <w:pPr>
              <w:jc w:val="left"/>
              <w:rPr>
                <w:rFonts w:cs="Arial"/>
                <w:szCs w:val="22"/>
              </w:rPr>
            </w:pPr>
          </w:p>
        </w:tc>
        <w:tc>
          <w:tcPr>
            <w:tcW w:w="1007" w:type="dxa"/>
            <w:shd w:val="clear" w:color="auto" w:fill="auto"/>
          </w:tcPr>
          <w:p w14:paraId="1E354E39" w14:textId="77777777" w:rsidR="00AE0B89" w:rsidRPr="00174CFF" w:rsidRDefault="00AE0B89" w:rsidP="00FF7920">
            <w:pPr>
              <w:jc w:val="left"/>
              <w:rPr>
                <w:rFonts w:cs="Arial"/>
                <w:szCs w:val="22"/>
              </w:rPr>
            </w:pPr>
            <w:r w:rsidRPr="00174CFF">
              <w:t>C1, C2, C3, C4</w:t>
            </w:r>
          </w:p>
        </w:tc>
      </w:tr>
      <w:tr w:rsidR="00AE0B89" w:rsidRPr="00D072FE" w14:paraId="6C73CB23" w14:textId="77777777" w:rsidTr="00D072FE">
        <w:trPr>
          <w:trHeight w:val="618"/>
        </w:trPr>
        <w:tc>
          <w:tcPr>
            <w:tcW w:w="3636" w:type="dxa"/>
            <w:shd w:val="clear" w:color="auto" w:fill="auto"/>
          </w:tcPr>
          <w:p w14:paraId="5DA63E4A" w14:textId="77777777" w:rsidR="00AE0B89" w:rsidRPr="00D072FE" w:rsidRDefault="00AE0B89" w:rsidP="007222F8">
            <w:pPr>
              <w:pStyle w:val="ScheduleSectionL4"/>
              <w:widowControl w:val="0"/>
              <w:spacing w:after="0"/>
              <w:ind w:left="510" w:hanging="510"/>
              <w:jc w:val="left"/>
              <w:rPr>
                <w:rFonts w:cs="Arial"/>
                <w:bCs/>
              </w:rPr>
            </w:pPr>
            <w:r>
              <w:t xml:space="preserve">   (c) electrical and instrumentation systems.</w:t>
            </w:r>
          </w:p>
        </w:tc>
        <w:tc>
          <w:tcPr>
            <w:tcW w:w="1472" w:type="dxa"/>
            <w:shd w:val="clear" w:color="auto" w:fill="auto"/>
          </w:tcPr>
          <w:p w14:paraId="4DB074C6" w14:textId="3F16B3DB" w:rsidR="00AE0B89" w:rsidRPr="00572F41" w:rsidRDefault="009212B0" w:rsidP="00FF7920">
            <w:pPr>
              <w:jc w:val="left"/>
              <w:rPr>
                <w:rFonts w:cs="Arial"/>
                <w:szCs w:val="22"/>
              </w:rPr>
            </w:pPr>
            <w:r w:rsidRPr="00572F41">
              <w:t>AMI, MAM</w:t>
            </w:r>
          </w:p>
        </w:tc>
        <w:tc>
          <w:tcPr>
            <w:tcW w:w="1472" w:type="dxa"/>
            <w:shd w:val="clear" w:color="auto" w:fill="auto"/>
          </w:tcPr>
          <w:p w14:paraId="057CAC3F" w14:textId="77777777" w:rsidR="00AE0B89" w:rsidRPr="00572F41" w:rsidRDefault="00AE0B89" w:rsidP="00FF7920">
            <w:pPr>
              <w:jc w:val="left"/>
              <w:rPr>
                <w:rFonts w:cs="Arial"/>
                <w:szCs w:val="22"/>
              </w:rPr>
            </w:pPr>
          </w:p>
        </w:tc>
        <w:tc>
          <w:tcPr>
            <w:tcW w:w="1472" w:type="dxa"/>
            <w:shd w:val="clear" w:color="auto" w:fill="auto"/>
          </w:tcPr>
          <w:p w14:paraId="1AE897F9" w14:textId="77777777" w:rsidR="00AE0B89" w:rsidRPr="00572F41" w:rsidRDefault="00AE0B89" w:rsidP="00FF7920">
            <w:pPr>
              <w:jc w:val="left"/>
              <w:rPr>
                <w:rFonts w:cs="Arial"/>
                <w:szCs w:val="22"/>
              </w:rPr>
            </w:pPr>
          </w:p>
        </w:tc>
        <w:tc>
          <w:tcPr>
            <w:tcW w:w="1007" w:type="dxa"/>
            <w:shd w:val="clear" w:color="auto" w:fill="auto"/>
          </w:tcPr>
          <w:p w14:paraId="681AEFF0" w14:textId="77777777" w:rsidR="00AE0B89" w:rsidRPr="00174CFF" w:rsidRDefault="00AE0B89" w:rsidP="00FF7920">
            <w:pPr>
              <w:jc w:val="left"/>
              <w:rPr>
                <w:rFonts w:cs="Arial"/>
                <w:szCs w:val="22"/>
              </w:rPr>
            </w:pPr>
            <w:r w:rsidRPr="00174CFF">
              <w:t>C1, C2, C3, C4</w:t>
            </w:r>
          </w:p>
        </w:tc>
      </w:tr>
      <w:tr w:rsidR="00AE0B89" w:rsidRPr="00D072FE" w14:paraId="7C568D8D" w14:textId="77777777" w:rsidTr="00D072FE">
        <w:trPr>
          <w:trHeight w:val="618"/>
        </w:trPr>
        <w:tc>
          <w:tcPr>
            <w:tcW w:w="3636" w:type="dxa"/>
            <w:shd w:val="clear" w:color="auto" w:fill="auto"/>
          </w:tcPr>
          <w:p w14:paraId="3144EEB5" w14:textId="148982C1" w:rsidR="00AE0B89" w:rsidRPr="00CB2FBB" w:rsidRDefault="00AE0B89" w:rsidP="007222F8">
            <w:pPr>
              <w:pStyle w:val="ScheduleSectionL3"/>
              <w:widowControl w:val="0"/>
              <w:spacing w:after="0"/>
              <w:ind w:left="0" w:firstLine="0"/>
              <w:jc w:val="left"/>
            </w:pPr>
            <w:r>
              <w:t xml:space="preserve">14.1.4 Where meter work is undertaken which involves any part of the meter installation or the gas </w:t>
            </w:r>
            <w:hyperlink r:id="rId1067">
              <w:r>
                <w:rPr>
                  <w:color w:val="0000FF"/>
                  <w:u w:val="single"/>
                </w:rPr>
                <w:t>Consumer</w:t>
              </w:r>
            </w:hyperlink>
            <w:r>
              <w:t xml:space="preserve">’s pipework being depressurised, the </w:t>
            </w:r>
            <w:hyperlink r:id="rId1068">
              <w:r>
                <w:rPr>
                  <w:color w:val="0000FF"/>
                  <w:u w:val="single"/>
                </w:rPr>
                <w:t>AMI</w:t>
              </w:r>
            </w:hyperlink>
            <w:r>
              <w:t xml:space="preserve"> shall verify its gas tightness in accordance with the industry standards.</w:t>
            </w:r>
          </w:p>
        </w:tc>
        <w:tc>
          <w:tcPr>
            <w:tcW w:w="1472" w:type="dxa"/>
            <w:shd w:val="clear" w:color="auto" w:fill="auto"/>
          </w:tcPr>
          <w:p w14:paraId="3C866C4C" w14:textId="31F929F4" w:rsidR="00AE0B89" w:rsidRPr="00572F41" w:rsidRDefault="009212B0" w:rsidP="00FF7920">
            <w:pPr>
              <w:jc w:val="left"/>
              <w:rPr>
                <w:rFonts w:cs="Arial"/>
                <w:szCs w:val="22"/>
              </w:rPr>
            </w:pPr>
            <w:r w:rsidRPr="00572F41">
              <w:t>AMI, MAM</w:t>
            </w:r>
          </w:p>
        </w:tc>
        <w:tc>
          <w:tcPr>
            <w:tcW w:w="1472" w:type="dxa"/>
            <w:shd w:val="clear" w:color="auto" w:fill="auto"/>
          </w:tcPr>
          <w:p w14:paraId="0BF57196" w14:textId="77777777" w:rsidR="00AE0B89" w:rsidRPr="00174CFF" w:rsidRDefault="00AE0B89" w:rsidP="00FF7920">
            <w:pPr>
              <w:jc w:val="left"/>
              <w:rPr>
                <w:rFonts w:cs="Arial"/>
                <w:szCs w:val="22"/>
              </w:rPr>
            </w:pPr>
          </w:p>
        </w:tc>
        <w:tc>
          <w:tcPr>
            <w:tcW w:w="1472" w:type="dxa"/>
            <w:shd w:val="clear" w:color="auto" w:fill="auto"/>
          </w:tcPr>
          <w:p w14:paraId="62133007" w14:textId="77777777" w:rsidR="00AE0B89" w:rsidRPr="00174CFF" w:rsidRDefault="00AE0B89" w:rsidP="00FF7920">
            <w:pPr>
              <w:jc w:val="left"/>
              <w:rPr>
                <w:rFonts w:cs="Arial"/>
                <w:szCs w:val="22"/>
              </w:rPr>
            </w:pPr>
          </w:p>
        </w:tc>
        <w:tc>
          <w:tcPr>
            <w:tcW w:w="1007" w:type="dxa"/>
            <w:shd w:val="clear" w:color="auto" w:fill="auto"/>
          </w:tcPr>
          <w:p w14:paraId="152660A6" w14:textId="77777777" w:rsidR="00AE0B89" w:rsidRPr="00174CFF" w:rsidRDefault="00AE0B89" w:rsidP="00FF7920">
            <w:pPr>
              <w:jc w:val="left"/>
              <w:rPr>
                <w:rFonts w:cs="Arial"/>
                <w:szCs w:val="22"/>
              </w:rPr>
            </w:pPr>
            <w:r w:rsidRPr="00174CFF">
              <w:t>C1, C2, C3, C4</w:t>
            </w:r>
          </w:p>
        </w:tc>
      </w:tr>
      <w:tr w:rsidR="00AE0B89" w:rsidRPr="00D072FE" w14:paraId="0662BAA7" w14:textId="77777777" w:rsidTr="00D072FE">
        <w:trPr>
          <w:trHeight w:val="618"/>
        </w:trPr>
        <w:tc>
          <w:tcPr>
            <w:tcW w:w="3636" w:type="dxa"/>
            <w:shd w:val="clear" w:color="auto" w:fill="auto"/>
          </w:tcPr>
          <w:p w14:paraId="1F8164D8" w14:textId="735464FC" w:rsidR="00AE0B89" w:rsidRPr="00CB2FBB" w:rsidRDefault="00AE0B89" w:rsidP="007222F8">
            <w:pPr>
              <w:pStyle w:val="ScheduleSectionL3"/>
              <w:widowControl w:val="0"/>
              <w:spacing w:after="0"/>
              <w:ind w:left="0" w:firstLine="0"/>
              <w:jc w:val="left"/>
            </w:pPr>
            <w:r>
              <w:t xml:space="preserve">14.1.5. The </w:t>
            </w:r>
            <w:hyperlink r:id="rId1069">
              <w:r>
                <w:rPr>
                  <w:color w:val="0000FF"/>
                  <w:u w:val="single"/>
                </w:rPr>
                <w:t>AMI</w:t>
              </w:r>
            </w:hyperlink>
            <w:r>
              <w:t xml:space="preserve"> shall select the appropriate methods of testing and purging according to the applicable standards for the meter installation involved.</w:t>
            </w:r>
          </w:p>
        </w:tc>
        <w:tc>
          <w:tcPr>
            <w:tcW w:w="1472" w:type="dxa"/>
            <w:shd w:val="clear" w:color="auto" w:fill="auto"/>
          </w:tcPr>
          <w:p w14:paraId="42066771" w14:textId="2244F127" w:rsidR="00AE0B89" w:rsidRPr="00572F41" w:rsidRDefault="009212B0" w:rsidP="00FF7920">
            <w:pPr>
              <w:jc w:val="left"/>
              <w:rPr>
                <w:rFonts w:cs="Arial"/>
                <w:szCs w:val="22"/>
              </w:rPr>
            </w:pPr>
            <w:r w:rsidRPr="00572F41">
              <w:t>AMI, MAM</w:t>
            </w:r>
          </w:p>
        </w:tc>
        <w:tc>
          <w:tcPr>
            <w:tcW w:w="1472" w:type="dxa"/>
            <w:shd w:val="clear" w:color="auto" w:fill="auto"/>
          </w:tcPr>
          <w:p w14:paraId="0ABB4401" w14:textId="77777777" w:rsidR="00AE0B89" w:rsidRPr="00174CFF" w:rsidRDefault="00AE0B89" w:rsidP="00FF7920">
            <w:pPr>
              <w:jc w:val="left"/>
              <w:rPr>
                <w:rFonts w:cs="Arial"/>
                <w:szCs w:val="22"/>
              </w:rPr>
            </w:pPr>
          </w:p>
        </w:tc>
        <w:tc>
          <w:tcPr>
            <w:tcW w:w="1472" w:type="dxa"/>
            <w:shd w:val="clear" w:color="auto" w:fill="auto"/>
          </w:tcPr>
          <w:p w14:paraId="4D2C87B2" w14:textId="77777777" w:rsidR="00AE0B89" w:rsidRPr="00174CFF" w:rsidRDefault="00AE0B89" w:rsidP="00FF7920">
            <w:pPr>
              <w:jc w:val="left"/>
              <w:rPr>
                <w:rFonts w:cs="Arial"/>
                <w:szCs w:val="22"/>
              </w:rPr>
            </w:pPr>
          </w:p>
        </w:tc>
        <w:tc>
          <w:tcPr>
            <w:tcW w:w="1007" w:type="dxa"/>
            <w:shd w:val="clear" w:color="auto" w:fill="auto"/>
          </w:tcPr>
          <w:p w14:paraId="405E8D62" w14:textId="77777777" w:rsidR="00AE0B89" w:rsidRPr="00174CFF" w:rsidRDefault="00AE0B89" w:rsidP="00FF7920">
            <w:pPr>
              <w:jc w:val="left"/>
              <w:rPr>
                <w:rFonts w:cs="Arial"/>
                <w:szCs w:val="22"/>
              </w:rPr>
            </w:pPr>
            <w:r w:rsidRPr="00174CFF">
              <w:t>C1, C2, C3, C4</w:t>
            </w:r>
          </w:p>
        </w:tc>
      </w:tr>
      <w:tr w:rsidR="00AE0B89" w:rsidRPr="00D072FE" w14:paraId="19BAC539" w14:textId="77777777" w:rsidTr="00D072FE">
        <w:trPr>
          <w:trHeight w:val="618"/>
        </w:trPr>
        <w:tc>
          <w:tcPr>
            <w:tcW w:w="3636" w:type="dxa"/>
            <w:shd w:val="clear" w:color="auto" w:fill="auto"/>
          </w:tcPr>
          <w:p w14:paraId="149F482D" w14:textId="3567C1A0" w:rsidR="00AE0B89" w:rsidRPr="00CB2FBB" w:rsidRDefault="00AE0B89" w:rsidP="007222F8">
            <w:pPr>
              <w:pStyle w:val="ScheduleSectionL3"/>
              <w:widowControl w:val="0"/>
              <w:spacing w:after="0"/>
              <w:ind w:left="0" w:firstLine="0"/>
              <w:jc w:val="left"/>
            </w:pPr>
            <w:r>
              <w:lastRenderedPageBreak/>
              <w:t xml:space="preserve">14.1.6 Immediately after such testing and examination, purging shall be carried out by the </w:t>
            </w:r>
            <w:hyperlink r:id="rId1070">
              <w:r>
                <w:rPr>
                  <w:color w:val="0000FF"/>
                  <w:u w:val="single"/>
                </w:rPr>
                <w:t>AMI</w:t>
              </w:r>
            </w:hyperlink>
            <w:r>
              <w:t xml:space="preserve"> throughout the meter installation and every fitting through which gas can subsequently flow.</w:t>
            </w:r>
          </w:p>
        </w:tc>
        <w:tc>
          <w:tcPr>
            <w:tcW w:w="1472" w:type="dxa"/>
            <w:shd w:val="clear" w:color="auto" w:fill="auto"/>
          </w:tcPr>
          <w:p w14:paraId="3DA09FF8" w14:textId="7C313DA4" w:rsidR="00AE0B89" w:rsidRPr="00572F41" w:rsidRDefault="009212B0" w:rsidP="00FF7920">
            <w:pPr>
              <w:jc w:val="left"/>
              <w:rPr>
                <w:rFonts w:cs="Arial"/>
                <w:szCs w:val="22"/>
              </w:rPr>
            </w:pPr>
            <w:r w:rsidRPr="00572F41">
              <w:t>AMI, MAM</w:t>
            </w:r>
          </w:p>
        </w:tc>
        <w:tc>
          <w:tcPr>
            <w:tcW w:w="1472" w:type="dxa"/>
            <w:shd w:val="clear" w:color="auto" w:fill="auto"/>
          </w:tcPr>
          <w:p w14:paraId="5625BAB8" w14:textId="77777777" w:rsidR="00AE0B89" w:rsidRPr="00572F41" w:rsidRDefault="00AE0B89" w:rsidP="00FF7920">
            <w:pPr>
              <w:jc w:val="left"/>
              <w:rPr>
                <w:rFonts w:cs="Arial"/>
                <w:szCs w:val="22"/>
              </w:rPr>
            </w:pPr>
          </w:p>
        </w:tc>
        <w:tc>
          <w:tcPr>
            <w:tcW w:w="1472" w:type="dxa"/>
            <w:shd w:val="clear" w:color="auto" w:fill="auto"/>
          </w:tcPr>
          <w:p w14:paraId="00790595" w14:textId="77777777" w:rsidR="00AE0B89" w:rsidRPr="00572F41" w:rsidRDefault="00AE0B89" w:rsidP="00FF7920">
            <w:pPr>
              <w:jc w:val="left"/>
              <w:rPr>
                <w:rFonts w:cs="Arial"/>
                <w:szCs w:val="22"/>
              </w:rPr>
            </w:pPr>
          </w:p>
        </w:tc>
        <w:tc>
          <w:tcPr>
            <w:tcW w:w="1007" w:type="dxa"/>
            <w:shd w:val="clear" w:color="auto" w:fill="auto"/>
          </w:tcPr>
          <w:p w14:paraId="3DD7C559" w14:textId="77777777" w:rsidR="00AE0B89" w:rsidRPr="00174CFF" w:rsidRDefault="00AE0B89" w:rsidP="00FF7920">
            <w:pPr>
              <w:jc w:val="left"/>
              <w:rPr>
                <w:rFonts w:cs="Arial"/>
                <w:szCs w:val="22"/>
              </w:rPr>
            </w:pPr>
            <w:r w:rsidRPr="00174CFF">
              <w:t>C1, C2, C3, C4</w:t>
            </w:r>
          </w:p>
        </w:tc>
      </w:tr>
      <w:tr w:rsidR="00AE0B89" w:rsidRPr="00D072FE" w14:paraId="135E2AA6" w14:textId="77777777" w:rsidTr="00D072FE">
        <w:trPr>
          <w:trHeight w:val="618"/>
        </w:trPr>
        <w:tc>
          <w:tcPr>
            <w:tcW w:w="3636" w:type="dxa"/>
            <w:shd w:val="clear" w:color="auto" w:fill="auto"/>
          </w:tcPr>
          <w:p w14:paraId="2D2CCB23" w14:textId="3436A533" w:rsidR="00AE0B89" w:rsidRPr="00CB2FBB" w:rsidRDefault="00AE0B89" w:rsidP="007222F8">
            <w:pPr>
              <w:pStyle w:val="ScheduleSectionL3"/>
              <w:widowControl w:val="0"/>
              <w:spacing w:after="0"/>
              <w:ind w:left="0" w:firstLine="0"/>
              <w:jc w:val="left"/>
            </w:pPr>
            <w:r>
              <w:t xml:space="preserve">14.1.7 Where the gas </w:t>
            </w:r>
            <w:hyperlink r:id="rId1071">
              <w:r>
                <w:rPr>
                  <w:color w:val="0000FF"/>
                  <w:u w:val="single"/>
                </w:rPr>
                <w:t>Consumer</w:t>
              </w:r>
            </w:hyperlink>
            <w:r>
              <w:t xml:space="preserve"> has extensive pipework, e.g. large commercial premises, the </w:t>
            </w:r>
            <w:hyperlink r:id="rId1072">
              <w:r>
                <w:rPr>
                  <w:color w:val="0000FF"/>
                  <w:u w:val="single"/>
                </w:rPr>
                <w:t>AMI</w:t>
              </w:r>
            </w:hyperlink>
            <w:r>
              <w:t xml:space="preserve"> shall consider maintaining this under pressure with natural gas in a safe manner during meter installation work. Although this minimises the need to test and purge the gas </w:t>
            </w:r>
            <w:hyperlink r:id="rId1073">
              <w:r>
                <w:rPr>
                  <w:color w:val="0000FF"/>
                  <w:u w:val="single"/>
                </w:rPr>
                <w:t>Consumer</w:t>
              </w:r>
            </w:hyperlink>
            <w:r>
              <w:t>’s pipework the risks of this approach should be carefully considered through a site-specific risk assessment.</w:t>
            </w:r>
          </w:p>
        </w:tc>
        <w:tc>
          <w:tcPr>
            <w:tcW w:w="1472" w:type="dxa"/>
            <w:shd w:val="clear" w:color="auto" w:fill="auto"/>
          </w:tcPr>
          <w:p w14:paraId="2A79D6BB" w14:textId="0C563426" w:rsidR="00AE0B89" w:rsidRPr="00572F41" w:rsidRDefault="009212B0" w:rsidP="00FF7920">
            <w:pPr>
              <w:jc w:val="left"/>
              <w:rPr>
                <w:rFonts w:cs="Arial"/>
                <w:szCs w:val="22"/>
              </w:rPr>
            </w:pPr>
            <w:r w:rsidRPr="00572F41">
              <w:t>AMI, MAM</w:t>
            </w:r>
          </w:p>
        </w:tc>
        <w:tc>
          <w:tcPr>
            <w:tcW w:w="1472" w:type="dxa"/>
            <w:shd w:val="clear" w:color="auto" w:fill="auto"/>
          </w:tcPr>
          <w:p w14:paraId="1F2F95AF" w14:textId="77777777" w:rsidR="00AE0B89" w:rsidRPr="00572F41" w:rsidRDefault="00AE0B89" w:rsidP="00FF7920">
            <w:pPr>
              <w:jc w:val="left"/>
              <w:rPr>
                <w:rFonts w:cs="Arial"/>
                <w:szCs w:val="22"/>
              </w:rPr>
            </w:pPr>
          </w:p>
        </w:tc>
        <w:tc>
          <w:tcPr>
            <w:tcW w:w="1472" w:type="dxa"/>
            <w:shd w:val="clear" w:color="auto" w:fill="auto"/>
          </w:tcPr>
          <w:p w14:paraId="7F8E1491" w14:textId="77777777" w:rsidR="00AE0B89" w:rsidRPr="00572F41" w:rsidRDefault="00AE0B89" w:rsidP="00FF7920">
            <w:pPr>
              <w:jc w:val="left"/>
              <w:rPr>
                <w:rFonts w:cs="Arial"/>
                <w:szCs w:val="22"/>
              </w:rPr>
            </w:pPr>
          </w:p>
        </w:tc>
        <w:tc>
          <w:tcPr>
            <w:tcW w:w="1007" w:type="dxa"/>
            <w:shd w:val="clear" w:color="auto" w:fill="auto"/>
          </w:tcPr>
          <w:p w14:paraId="08B7EF26" w14:textId="77777777" w:rsidR="00AE0B89" w:rsidRPr="00174CFF" w:rsidRDefault="00AE0B89" w:rsidP="00FF7920">
            <w:pPr>
              <w:jc w:val="left"/>
              <w:rPr>
                <w:rFonts w:cs="Arial"/>
                <w:szCs w:val="22"/>
              </w:rPr>
            </w:pPr>
            <w:r w:rsidRPr="00174CFF">
              <w:t>C2, C3, C4</w:t>
            </w:r>
          </w:p>
        </w:tc>
      </w:tr>
      <w:tr w:rsidR="00AE0B89" w:rsidRPr="00D072FE" w14:paraId="3A686B2B" w14:textId="77777777" w:rsidTr="00D072FE">
        <w:trPr>
          <w:trHeight w:val="618"/>
        </w:trPr>
        <w:tc>
          <w:tcPr>
            <w:tcW w:w="3636" w:type="dxa"/>
            <w:shd w:val="clear" w:color="auto" w:fill="auto"/>
          </w:tcPr>
          <w:p w14:paraId="1E96CB5E" w14:textId="342669F2" w:rsidR="00AE0B89" w:rsidRPr="00CB2FBB" w:rsidRDefault="00AE0B89" w:rsidP="007222F8">
            <w:pPr>
              <w:pStyle w:val="ScheduleSectionL3"/>
              <w:widowControl w:val="0"/>
              <w:spacing w:after="0"/>
              <w:ind w:left="0" w:firstLine="0"/>
              <w:jc w:val="left"/>
            </w:pPr>
            <w:r>
              <w:t>14.1.8 When a </w:t>
            </w:r>
            <w:hyperlink r:id="rId1074">
              <w:r>
                <w:rPr>
                  <w:color w:val="0000FF"/>
                  <w:u w:val="single"/>
                </w:rPr>
                <w:t>DNO</w:t>
              </w:r>
            </w:hyperlink>
            <w:r>
              <w:t> installs new </w:t>
            </w:r>
            <w:hyperlink r:id="rId1075">
              <w:r>
                <w:rPr>
                  <w:color w:val="0000FF"/>
                  <w:u w:val="single"/>
                </w:rPr>
                <w:t>Metering Equipment</w:t>
              </w:r>
            </w:hyperlink>
            <w:r>
              <w:t xml:space="preserve"> or changes existing </w:t>
            </w:r>
            <w:hyperlink r:id="rId1076">
              <w:r>
                <w:rPr>
                  <w:color w:val="0000FF"/>
                  <w:u w:val="single"/>
                </w:rPr>
                <w:t>Metering Equipment</w:t>
              </w:r>
            </w:hyperlink>
            <w:r>
              <w:t xml:space="preserve"> it shall provide or update, as appropriate, the information on the </w:t>
            </w:r>
            <w:hyperlink r:id="rId1077">
              <w:r>
                <w:rPr>
                  <w:color w:val="0000FF"/>
                  <w:u w:val="single"/>
                </w:rPr>
                <w:t>HV</w:t>
              </w:r>
            </w:hyperlink>
            <w:r>
              <w:t>/</w:t>
            </w:r>
            <w:hyperlink r:id="rId1078">
              <w:r>
                <w:rPr>
                  <w:color w:val="0000FF"/>
                  <w:u w:val="single"/>
                </w:rPr>
                <w:t>LV</w:t>
              </w:r>
            </w:hyperlink>
            <w:r>
              <w:t> </w:t>
            </w:r>
            <w:hyperlink r:id="rId1079">
              <w:r>
                <w:rPr>
                  <w:color w:val="0000FF"/>
                  <w:u w:val="single"/>
                </w:rPr>
                <w:t>CT</w:t>
              </w:r>
            </w:hyperlink>
            <w:r>
              <w:t xml:space="preserve"> metering label described in Appendix 13, Part 3. In addition, the </w:t>
            </w:r>
            <w:hyperlink r:id="rId1080">
              <w:r>
                <w:rPr>
                  <w:color w:val="0000FF"/>
                  <w:u w:val="single"/>
                </w:rPr>
                <w:t>DNO</w:t>
              </w:r>
            </w:hyperlink>
            <w:r>
              <w:t> will adhere to the requirements outlined in the </w:t>
            </w:r>
            <w:hyperlink r:id="rId1081">
              <w:r>
                <w:rPr>
                  <w:color w:val="0000FF"/>
                  <w:u w:val="single"/>
                </w:rPr>
                <w:t>BSC Metering Code of Practice 4</w:t>
              </w:r>
            </w:hyperlink>
            <w:r>
              <w:t xml:space="preserve">. </w:t>
            </w:r>
            <w:r>
              <w:rPr>
                <w:sz w:val="26"/>
              </w:rPr>
              <w:t> </w:t>
            </w:r>
          </w:p>
        </w:tc>
        <w:tc>
          <w:tcPr>
            <w:tcW w:w="1472" w:type="dxa"/>
            <w:shd w:val="clear" w:color="auto" w:fill="auto"/>
          </w:tcPr>
          <w:p w14:paraId="1A049D4F" w14:textId="77777777" w:rsidR="00AE0B89" w:rsidRPr="00572F41" w:rsidRDefault="00AE0B89" w:rsidP="00FF7920">
            <w:pPr>
              <w:jc w:val="left"/>
              <w:rPr>
                <w:rFonts w:cs="Arial"/>
                <w:szCs w:val="22"/>
              </w:rPr>
            </w:pPr>
          </w:p>
        </w:tc>
        <w:tc>
          <w:tcPr>
            <w:tcW w:w="1472" w:type="dxa"/>
            <w:shd w:val="clear" w:color="auto" w:fill="auto"/>
          </w:tcPr>
          <w:p w14:paraId="3E13901A" w14:textId="77777777" w:rsidR="00AE0B89" w:rsidRPr="00572F41" w:rsidRDefault="00AE0B89" w:rsidP="00FF7920">
            <w:pPr>
              <w:jc w:val="left"/>
              <w:rPr>
                <w:rFonts w:cs="Arial"/>
                <w:szCs w:val="22"/>
              </w:rPr>
            </w:pPr>
          </w:p>
        </w:tc>
        <w:tc>
          <w:tcPr>
            <w:tcW w:w="1472" w:type="dxa"/>
            <w:shd w:val="clear" w:color="auto" w:fill="auto"/>
          </w:tcPr>
          <w:p w14:paraId="0F8C1C53" w14:textId="4A1994E0" w:rsidR="00AE0B89" w:rsidRPr="00572F41" w:rsidRDefault="00AE0B89" w:rsidP="00FF7920">
            <w:pPr>
              <w:jc w:val="left"/>
              <w:rPr>
                <w:rFonts w:cs="Arial"/>
                <w:szCs w:val="22"/>
              </w:rPr>
            </w:pPr>
            <w:r w:rsidRPr="00572F41">
              <w:t>DNO</w:t>
            </w:r>
          </w:p>
        </w:tc>
        <w:tc>
          <w:tcPr>
            <w:tcW w:w="1007" w:type="dxa"/>
            <w:shd w:val="clear" w:color="auto" w:fill="auto"/>
          </w:tcPr>
          <w:p w14:paraId="0D275EB1" w14:textId="77777777" w:rsidR="00AE0B89" w:rsidRPr="00174CFF" w:rsidRDefault="00AE0B89" w:rsidP="00FF7920">
            <w:pPr>
              <w:jc w:val="left"/>
              <w:rPr>
                <w:rFonts w:cs="Arial"/>
                <w:szCs w:val="22"/>
              </w:rPr>
            </w:pPr>
          </w:p>
        </w:tc>
      </w:tr>
      <w:tr w:rsidR="00AE0B89" w:rsidRPr="00D072FE" w14:paraId="188B2A29" w14:textId="77777777" w:rsidTr="00D072FE">
        <w:trPr>
          <w:trHeight w:val="618"/>
        </w:trPr>
        <w:tc>
          <w:tcPr>
            <w:tcW w:w="3636" w:type="dxa"/>
            <w:shd w:val="clear" w:color="auto" w:fill="auto"/>
          </w:tcPr>
          <w:p w14:paraId="52E4134E" w14:textId="77777777" w:rsidR="00AE0B89" w:rsidRPr="00CB2FBB" w:rsidRDefault="00AE0B89" w:rsidP="007222F8">
            <w:pPr>
              <w:pStyle w:val="ScheduleSectionL3"/>
              <w:widowControl w:val="0"/>
              <w:spacing w:after="0"/>
              <w:ind w:left="0" w:firstLine="0"/>
              <w:jc w:val="left"/>
            </w:pPr>
            <w:r>
              <w:t>14.1.9 Diagrams in relevant </w:t>
            </w:r>
            <w:hyperlink r:id="rId1082">
              <w:r>
                <w:rPr>
                  <w:color w:val="0000FF"/>
                  <w:u w:val="single"/>
                </w:rPr>
                <w:t>BSC Metering Code of Practice 3</w:t>
              </w:r>
            </w:hyperlink>
            <w:r>
              <w:t xml:space="preserve"> and 5 show basic meter connection arrangements, namely </w:t>
            </w:r>
            <w:hyperlink r:id="rId1083">
              <w:r>
                <w:rPr>
                  <w:color w:val="0000FF"/>
                  <w:u w:val="single"/>
                </w:rPr>
                <w:t>Low Voltage</w:t>
              </w:r>
            </w:hyperlink>
            <w:r>
              <w:t> </w:t>
            </w:r>
            <w:hyperlink r:id="rId1084">
              <w:r>
                <w:rPr>
                  <w:color w:val="0000FF"/>
                  <w:u w:val="single"/>
                </w:rPr>
                <w:t>CT</w:t>
              </w:r>
            </w:hyperlink>
            <w:r>
              <w:t xml:space="preserve"> operated and </w:t>
            </w:r>
            <w:hyperlink r:id="rId1085">
              <w:r>
                <w:rPr>
                  <w:color w:val="0000FF"/>
                  <w:u w:val="single"/>
                </w:rPr>
                <w:t>High Voltage</w:t>
              </w:r>
            </w:hyperlink>
            <w:r>
              <w:t> </w:t>
            </w:r>
            <w:hyperlink r:id="rId1086">
              <w:r>
                <w:rPr>
                  <w:color w:val="0000FF"/>
                  <w:u w:val="single"/>
                </w:rPr>
                <w:t>CT</w:t>
              </w:r>
            </w:hyperlink>
            <w:r>
              <w:t xml:space="preserve"> and </w:t>
            </w:r>
            <w:hyperlink r:id="rId1087">
              <w:r>
                <w:rPr>
                  <w:color w:val="0000FF"/>
                  <w:u w:val="single"/>
                </w:rPr>
                <w:t>VT</w:t>
              </w:r>
            </w:hyperlink>
            <w:r>
              <w:t xml:space="preserve">-operated. Connections are generally made to separate test/isolating facilities, with on-going connections to the meter and it should be noted that there are alternative methods of connection for </w:t>
            </w:r>
            <w:hyperlink r:id="rId1088">
              <w:r>
                <w:rPr>
                  <w:color w:val="0000FF"/>
                  <w:u w:val="single"/>
                </w:rPr>
                <w:t>High Voltage</w:t>
              </w:r>
            </w:hyperlink>
            <w:r>
              <w:t xml:space="preserve"> </w:t>
            </w:r>
            <w:hyperlink r:id="rId1089">
              <w:r>
                <w:rPr>
                  <w:color w:val="0000FF"/>
                  <w:u w:val="single"/>
                </w:rPr>
                <w:t>CT</w:t>
              </w:r>
            </w:hyperlink>
            <w:r>
              <w:t>/</w:t>
            </w:r>
            <w:hyperlink r:id="rId1090">
              <w:r>
                <w:rPr>
                  <w:color w:val="0000FF"/>
                  <w:u w:val="single"/>
                </w:rPr>
                <w:t>VT</w:t>
              </w:r>
            </w:hyperlink>
            <w:r>
              <w:t>-operated metering. </w:t>
            </w:r>
          </w:p>
        </w:tc>
        <w:tc>
          <w:tcPr>
            <w:tcW w:w="1472" w:type="dxa"/>
            <w:shd w:val="clear" w:color="auto" w:fill="auto"/>
          </w:tcPr>
          <w:p w14:paraId="12C58A81" w14:textId="77777777" w:rsidR="00AE0B89" w:rsidRPr="00174CFF" w:rsidRDefault="00AE0B89" w:rsidP="00FF7920">
            <w:pPr>
              <w:jc w:val="left"/>
              <w:rPr>
                <w:rFonts w:cs="Arial"/>
                <w:szCs w:val="22"/>
              </w:rPr>
            </w:pPr>
          </w:p>
        </w:tc>
        <w:tc>
          <w:tcPr>
            <w:tcW w:w="1472" w:type="dxa"/>
            <w:shd w:val="clear" w:color="auto" w:fill="auto"/>
          </w:tcPr>
          <w:p w14:paraId="3F5F314F" w14:textId="77777777" w:rsidR="00AE0B89" w:rsidRPr="00174CFF" w:rsidRDefault="00AE0B89" w:rsidP="00FF7920">
            <w:pPr>
              <w:jc w:val="left"/>
              <w:rPr>
                <w:rFonts w:cs="Arial"/>
                <w:szCs w:val="22"/>
              </w:rPr>
            </w:pPr>
          </w:p>
        </w:tc>
        <w:tc>
          <w:tcPr>
            <w:tcW w:w="1472" w:type="dxa"/>
            <w:shd w:val="clear" w:color="auto" w:fill="auto"/>
          </w:tcPr>
          <w:p w14:paraId="41F37140" w14:textId="0B4CB562" w:rsidR="00AE0B89" w:rsidRPr="00572F41" w:rsidRDefault="009212B0" w:rsidP="00FF7920">
            <w:pPr>
              <w:jc w:val="left"/>
              <w:rPr>
                <w:rFonts w:cs="Arial"/>
                <w:szCs w:val="22"/>
              </w:rPr>
            </w:pPr>
            <w:r w:rsidRPr="00572F41">
              <w:t xml:space="preserve">DNO, MOA, </w:t>
            </w:r>
            <w:r w:rsidR="00D662CB" w:rsidRPr="00572F41">
              <w:t>EMO</w:t>
            </w:r>
          </w:p>
        </w:tc>
        <w:tc>
          <w:tcPr>
            <w:tcW w:w="1007" w:type="dxa"/>
            <w:shd w:val="clear" w:color="auto" w:fill="auto"/>
          </w:tcPr>
          <w:p w14:paraId="334C7E04" w14:textId="77777777" w:rsidR="00AE0B89" w:rsidRPr="00174CFF" w:rsidRDefault="00AE0B89" w:rsidP="00FF7920">
            <w:pPr>
              <w:jc w:val="left"/>
              <w:rPr>
                <w:rFonts w:cs="Arial"/>
                <w:szCs w:val="22"/>
              </w:rPr>
            </w:pPr>
          </w:p>
        </w:tc>
      </w:tr>
      <w:tr w:rsidR="00AE0B89" w:rsidRPr="00D072FE" w14:paraId="198FF15F" w14:textId="77777777" w:rsidTr="00D072FE">
        <w:trPr>
          <w:trHeight w:val="618"/>
        </w:trPr>
        <w:tc>
          <w:tcPr>
            <w:tcW w:w="3636" w:type="dxa"/>
            <w:shd w:val="clear" w:color="auto" w:fill="auto"/>
          </w:tcPr>
          <w:p w14:paraId="2DDD1E0B" w14:textId="729F9AB3" w:rsidR="00AE0B89" w:rsidRPr="00CB2FBB" w:rsidRDefault="00AE0B89" w:rsidP="007222F8">
            <w:pPr>
              <w:pStyle w:val="ScheduleSectionL3"/>
              <w:widowControl w:val="0"/>
              <w:spacing w:after="0"/>
              <w:ind w:left="0" w:firstLine="0"/>
              <w:jc w:val="left"/>
            </w:pPr>
            <w:r>
              <w:t>14.1.10 In dealing with </w:t>
            </w:r>
            <w:hyperlink r:id="rId1091">
              <w:r>
                <w:rPr>
                  <w:color w:val="0000FF"/>
                  <w:u w:val="single"/>
                </w:rPr>
                <w:t>Low Voltage</w:t>
              </w:r>
            </w:hyperlink>
            <w:r>
              <w:t xml:space="preserve"> supplies the </w:t>
            </w:r>
            <w:hyperlink r:id="rId1092">
              <w:r w:rsidR="00D662CB">
                <w:rPr>
                  <w:color w:val="0000FF"/>
                  <w:u w:val="single"/>
                </w:rPr>
                <w:t>EMO</w:t>
              </w:r>
            </w:hyperlink>
            <w:r>
              <w:t xml:space="preserve"> operatives must be aware that, in </w:t>
            </w:r>
            <w:r>
              <w:lastRenderedPageBreak/>
              <w:t>some cases, live conductors may be exposed when covers of the </w:t>
            </w:r>
            <w:hyperlink r:id="rId1093">
              <w:r>
                <w:rPr>
                  <w:color w:val="0000FF"/>
                  <w:u w:val="single"/>
                </w:rPr>
                <w:t>Metering Equipment</w:t>
              </w:r>
            </w:hyperlink>
            <w:r>
              <w:t xml:space="preserve"> are removed. In the case of </w:t>
            </w:r>
            <w:hyperlink r:id="rId1094">
              <w:r>
                <w:rPr>
                  <w:color w:val="0000FF"/>
                  <w:u w:val="single"/>
                </w:rPr>
                <w:t>High Voltage</w:t>
              </w:r>
            </w:hyperlink>
            <w:r>
              <w:t>, access is restricted to voltage fuses, test/isolating facilities and to the meter position where these are sited within a </w:t>
            </w:r>
            <w:hyperlink r:id="rId1095">
              <w:r>
                <w:rPr>
                  <w:color w:val="0000FF"/>
                  <w:u w:val="single"/>
                </w:rPr>
                <w:t>DNO</w:t>
              </w:r>
            </w:hyperlink>
            <w:r>
              <w:t> substation to which the </w:t>
            </w:r>
            <w:hyperlink r:id="rId1096">
              <w:r>
                <w:rPr>
                  <w:color w:val="0000FF"/>
                  <w:u w:val="single"/>
                </w:rPr>
                <w:t>Customer</w:t>
              </w:r>
            </w:hyperlink>
            <w:r>
              <w:t> does not have access. </w:t>
            </w:r>
          </w:p>
        </w:tc>
        <w:tc>
          <w:tcPr>
            <w:tcW w:w="1472" w:type="dxa"/>
            <w:shd w:val="clear" w:color="auto" w:fill="auto"/>
          </w:tcPr>
          <w:p w14:paraId="16D659D9" w14:textId="77777777" w:rsidR="00AE0B89" w:rsidRPr="00174CFF" w:rsidRDefault="00AE0B89" w:rsidP="00FF7920">
            <w:pPr>
              <w:jc w:val="left"/>
              <w:rPr>
                <w:rFonts w:cs="Arial"/>
                <w:szCs w:val="22"/>
              </w:rPr>
            </w:pPr>
          </w:p>
        </w:tc>
        <w:tc>
          <w:tcPr>
            <w:tcW w:w="1472" w:type="dxa"/>
            <w:shd w:val="clear" w:color="auto" w:fill="auto"/>
          </w:tcPr>
          <w:p w14:paraId="3841A91B" w14:textId="77777777" w:rsidR="00AE0B89" w:rsidRPr="00174CFF" w:rsidRDefault="00AE0B89" w:rsidP="00FF7920">
            <w:pPr>
              <w:jc w:val="left"/>
              <w:rPr>
                <w:rFonts w:cs="Arial"/>
                <w:szCs w:val="22"/>
              </w:rPr>
            </w:pPr>
          </w:p>
        </w:tc>
        <w:tc>
          <w:tcPr>
            <w:tcW w:w="1472" w:type="dxa"/>
            <w:shd w:val="clear" w:color="auto" w:fill="auto"/>
          </w:tcPr>
          <w:p w14:paraId="4A015164" w14:textId="7672F551" w:rsidR="00AE0B89"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2F9C4857" w14:textId="77777777" w:rsidR="00AE0B89" w:rsidRPr="00174CFF" w:rsidRDefault="00AE0B89" w:rsidP="00FF7920">
            <w:pPr>
              <w:jc w:val="left"/>
              <w:rPr>
                <w:rFonts w:cs="Arial"/>
                <w:szCs w:val="22"/>
              </w:rPr>
            </w:pPr>
          </w:p>
        </w:tc>
      </w:tr>
      <w:tr w:rsidR="00AE0B89" w:rsidRPr="00D072FE" w14:paraId="2E3590A1" w14:textId="77777777" w:rsidTr="00D072FE">
        <w:trPr>
          <w:trHeight w:val="618"/>
        </w:trPr>
        <w:tc>
          <w:tcPr>
            <w:tcW w:w="3636" w:type="dxa"/>
            <w:shd w:val="clear" w:color="auto" w:fill="auto"/>
          </w:tcPr>
          <w:p w14:paraId="422B9317" w14:textId="77777777" w:rsidR="00AE0B89" w:rsidRPr="00CB2FBB" w:rsidRDefault="00AE0B89" w:rsidP="007222F8">
            <w:pPr>
              <w:pStyle w:val="ScheduleSectionL2"/>
              <w:widowControl w:val="0"/>
              <w:numPr>
                <w:ilvl w:val="0"/>
                <w:numId w:val="0"/>
              </w:numPr>
              <w:spacing w:after="0"/>
              <w:jc w:val="left"/>
            </w:pPr>
            <w:r>
              <w:t>14.1.11 Whenever work is carried out at the meter position (including, but not exclusively, new connections, service alterations, meter changes and connection of additional </w:t>
            </w:r>
            <w:hyperlink r:id="rId1097">
              <w:r>
                <w:rPr>
                  <w:color w:val="0000FF"/>
                  <w:u w:val="single"/>
                </w:rPr>
                <w:t>Customer</w:t>
              </w:r>
            </w:hyperlink>
            <w:r>
              <w:t>s’ circuits), conductors shall be coloured and marked in accordance with Appendix 15. </w:t>
            </w:r>
          </w:p>
        </w:tc>
        <w:tc>
          <w:tcPr>
            <w:tcW w:w="1472" w:type="dxa"/>
            <w:shd w:val="clear" w:color="auto" w:fill="auto"/>
          </w:tcPr>
          <w:p w14:paraId="1CB6C16F" w14:textId="77777777" w:rsidR="00AE0B89" w:rsidRPr="00174CFF" w:rsidRDefault="00AE0B89" w:rsidP="00FF7920">
            <w:pPr>
              <w:jc w:val="left"/>
              <w:rPr>
                <w:rFonts w:cs="Arial"/>
                <w:szCs w:val="22"/>
              </w:rPr>
            </w:pPr>
          </w:p>
        </w:tc>
        <w:tc>
          <w:tcPr>
            <w:tcW w:w="1472" w:type="dxa"/>
            <w:shd w:val="clear" w:color="auto" w:fill="auto"/>
          </w:tcPr>
          <w:p w14:paraId="2A277E44" w14:textId="77777777" w:rsidR="00AE0B89" w:rsidRPr="00174CFF" w:rsidRDefault="00AE0B89" w:rsidP="00FF7920">
            <w:pPr>
              <w:jc w:val="left"/>
              <w:rPr>
                <w:rFonts w:cs="Arial"/>
                <w:szCs w:val="22"/>
              </w:rPr>
            </w:pPr>
          </w:p>
        </w:tc>
        <w:tc>
          <w:tcPr>
            <w:tcW w:w="1472" w:type="dxa"/>
            <w:shd w:val="clear" w:color="auto" w:fill="auto"/>
          </w:tcPr>
          <w:p w14:paraId="4823C05C" w14:textId="7F5FC99A" w:rsidR="00AE0B89"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1E97521B" w14:textId="77777777" w:rsidR="00AE0B89" w:rsidRPr="00174CFF" w:rsidRDefault="00AE0B89" w:rsidP="00FF7920">
            <w:pPr>
              <w:jc w:val="left"/>
              <w:rPr>
                <w:rFonts w:cs="Arial"/>
                <w:szCs w:val="22"/>
              </w:rPr>
            </w:pPr>
          </w:p>
        </w:tc>
      </w:tr>
      <w:tr w:rsidR="00AE0B89" w:rsidRPr="00D072FE" w14:paraId="4B774F83" w14:textId="77777777" w:rsidTr="00D072FE">
        <w:trPr>
          <w:trHeight w:val="618"/>
        </w:trPr>
        <w:tc>
          <w:tcPr>
            <w:tcW w:w="3636" w:type="dxa"/>
            <w:shd w:val="clear" w:color="auto" w:fill="auto"/>
          </w:tcPr>
          <w:p w14:paraId="57FA3A84" w14:textId="77777777" w:rsidR="00AE0B89" w:rsidRPr="00CB2FBB" w:rsidRDefault="00AE0B89" w:rsidP="007222F8">
            <w:pPr>
              <w:pStyle w:val="ScheduleSectionL3"/>
              <w:widowControl w:val="0"/>
              <w:spacing w:after="0"/>
              <w:ind w:left="0" w:firstLine="0"/>
              <w:jc w:val="left"/>
            </w:pPr>
            <w:r>
              <w:t>14.1.12 In the case of new </w:t>
            </w:r>
            <w:hyperlink r:id="rId1098">
              <w:r>
                <w:rPr>
                  <w:color w:val="0000FF"/>
                  <w:u w:val="single"/>
                </w:rPr>
                <w:t>Metering Point</w:t>
              </w:r>
            </w:hyperlink>
            <w:r>
              <w:t>s, the following principles shall be adopted: </w:t>
            </w:r>
          </w:p>
        </w:tc>
        <w:tc>
          <w:tcPr>
            <w:tcW w:w="1472" w:type="dxa"/>
            <w:shd w:val="clear" w:color="auto" w:fill="auto"/>
          </w:tcPr>
          <w:p w14:paraId="35A3C57A" w14:textId="77777777" w:rsidR="00AE0B89" w:rsidRPr="00174CFF" w:rsidRDefault="00AE0B89" w:rsidP="00FF7920">
            <w:pPr>
              <w:jc w:val="left"/>
              <w:rPr>
                <w:rFonts w:cs="Arial"/>
                <w:szCs w:val="22"/>
              </w:rPr>
            </w:pPr>
          </w:p>
        </w:tc>
        <w:tc>
          <w:tcPr>
            <w:tcW w:w="1472" w:type="dxa"/>
            <w:shd w:val="clear" w:color="auto" w:fill="auto"/>
          </w:tcPr>
          <w:p w14:paraId="66DBA5E5" w14:textId="77777777" w:rsidR="00AE0B89" w:rsidRPr="00174CFF" w:rsidRDefault="00AE0B89" w:rsidP="00FF7920">
            <w:pPr>
              <w:jc w:val="left"/>
              <w:rPr>
                <w:rFonts w:cs="Arial"/>
                <w:szCs w:val="22"/>
              </w:rPr>
            </w:pPr>
          </w:p>
        </w:tc>
        <w:tc>
          <w:tcPr>
            <w:tcW w:w="1472" w:type="dxa"/>
            <w:shd w:val="clear" w:color="auto" w:fill="auto"/>
          </w:tcPr>
          <w:p w14:paraId="13783476" w14:textId="07B110FF" w:rsidR="00AE0B89" w:rsidRPr="00572F41" w:rsidRDefault="009212B0" w:rsidP="00FF7920">
            <w:pPr>
              <w:jc w:val="left"/>
              <w:rPr>
                <w:rFonts w:cs="Arial"/>
                <w:szCs w:val="22"/>
              </w:rPr>
            </w:pPr>
            <w:r w:rsidRPr="00572F41">
              <w:t>DNO, MOA</w:t>
            </w:r>
          </w:p>
        </w:tc>
        <w:tc>
          <w:tcPr>
            <w:tcW w:w="1007" w:type="dxa"/>
            <w:shd w:val="clear" w:color="auto" w:fill="auto"/>
          </w:tcPr>
          <w:p w14:paraId="0581466C" w14:textId="77777777" w:rsidR="00AE0B89" w:rsidRPr="00174CFF" w:rsidRDefault="00AE0B89" w:rsidP="00FF7920">
            <w:pPr>
              <w:jc w:val="left"/>
              <w:rPr>
                <w:rFonts w:cs="Arial"/>
                <w:szCs w:val="22"/>
              </w:rPr>
            </w:pPr>
          </w:p>
        </w:tc>
      </w:tr>
      <w:tr w:rsidR="00AE0B89" w:rsidRPr="00D072FE" w14:paraId="414FC78C" w14:textId="77777777" w:rsidTr="00D072FE">
        <w:trPr>
          <w:trHeight w:val="618"/>
        </w:trPr>
        <w:tc>
          <w:tcPr>
            <w:tcW w:w="3636" w:type="dxa"/>
            <w:shd w:val="clear" w:color="auto" w:fill="auto"/>
          </w:tcPr>
          <w:p w14:paraId="3B3229DC" w14:textId="126CCE32" w:rsidR="00AE0B89" w:rsidRPr="00D072FE" w:rsidRDefault="00AE0B89" w:rsidP="007222F8">
            <w:pPr>
              <w:pStyle w:val="ScheduleSectionL3"/>
              <w:widowControl w:val="0"/>
              <w:spacing w:after="0"/>
              <w:ind w:left="510" w:hanging="510"/>
              <w:jc w:val="left"/>
              <w:rPr>
                <w:rFonts w:cs="Arial"/>
                <w:bCs/>
              </w:rPr>
            </w:pPr>
            <w:r>
              <w:t xml:space="preserve">   (a) the </w:t>
            </w:r>
            <w:hyperlink r:id="rId1099">
              <w:r>
                <w:rPr>
                  <w:color w:val="0000FF"/>
                  <w:u w:val="single"/>
                </w:rPr>
                <w:t>DNO</w:t>
              </w:r>
            </w:hyperlink>
            <w:r>
              <w:t> shall agree with the </w:t>
            </w:r>
            <w:hyperlink r:id="rId1100">
              <w:r>
                <w:rPr>
                  <w:color w:val="0000FF"/>
                  <w:u w:val="single"/>
                </w:rPr>
                <w:t>Customer</w:t>
              </w:r>
            </w:hyperlink>
            <w:r>
              <w:t> or developer the position and space for the </w:t>
            </w:r>
            <w:hyperlink r:id="rId1101">
              <w:r>
                <w:rPr>
                  <w:color w:val="0000FF"/>
                  <w:u w:val="single"/>
                </w:rPr>
                <w:t>Metering Equipment</w:t>
              </w:r>
            </w:hyperlink>
            <w:r>
              <w:t>, and shall, in so much as it is within its reasonable control, ensure it remains reserved. The location must be accessible to the </w:t>
            </w:r>
            <w:hyperlink r:id="rId1102">
              <w:r>
                <w:rPr>
                  <w:color w:val="0000FF"/>
                  <w:u w:val="single"/>
                </w:rPr>
                <w:t>Customer</w:t>
              </w:r>
            </w:hyperlink>
            <w:r>
              <w:t> so they can read their meter and to the </w:t>
            </w:r>
            <w:hyperlink r:id="rId1103">
              <w:r>
                <w:rPr>
                  <w:color w:val="0000FF"/>
                  <w:u w:val="single"/>
                </w:rPr>
                <w:t>MOA</w:t>
              </w:r>
            </w:hyperlink>
            <w:r>
              <w:t> (via the </w:t>
            </w:r>
            <w:hyperlink r:id="rId1104">
              <w:r>
                <w:rPr>
                  <w:color w:val="0000FF"/>
                  <w:u w:val="single"/>
                </w:rPr>
                <w:t>Customer</w:t>
              </w:r>
            </w:hyperlink>
            <w:r>
              <w:t>). Consideration shall be given to the accessibility of the location to all users. The </w:t>
            </w:r>
            <w:hyperlink r:id="rId1105">
              <w:r>
                <w:rPr>
                  <w:color w:val="0000FF"/>
                  <w:u w:val="single"/>
                </w:rPr>
                <w:t>DNO</w:t>
              </w:r>
            </w:hyperlink>
            <w:r>
              <w:t>s’ service termination equipment and the </w:t>
            </w:r>
            <w:hyperlink r:id="rId1106">
              <w:r>
                <w:rPr>
                  <w:color w:val="0000FF"/>
                  <w:u w:val="single"/>
                </w:rPr>
                <w:t>Metering Equipment</w:t>
              </w:r>
            </w:hyperlink>
            <w:r>
              <w:t xml:space="preserve"> should be located between 0.5 and 1.8m above finished floor level, subject to unavoidable constraints such as security, vandalism or fire risk mitigation;</w:t>
            </w:r>
          </w:p>
        </w:tc>
        <w:tc>
          <w:tcPr>
            <w:tcW w:w="1472" w:type="dxa"/>
            <w:shd w:val="clear" w:color="auto" w:fill="auto"/>
          </w:tcPr>
          <w:p w14:paraId="0E7CAB86" w14:textId="77777777" w:rsidR="00AE0B89" w:rsidRPr="00174CFF" w:rsidRDefault="00AE0B89" w:rsidP="00FF7920">
            <w:pPr>
              <w:jc w:val="left"/>
              <w:rPr>
                <w:rFonts w:cs="Arial"/>
                <w:szCs w:val="22"/>
              </w:rPr>
            </w:pPr>
          </w:p>
        </w:tc>
        <w:tc>
          <w:tcPr>
            <w:tcW w:w="1472" w:type="dxa"/>
            <w:shd w:val="clear" w:color="auto" w:fill="auto"/>
          </w:tcPr>
          <w:p w14:paraId="5FCCFBE9" w14:textId="77777777" w:rsidR="00AE0B89" w:rsidRPr="00174CFF" w:rsidRDefault="00AE0B89" w:rsidP="00FF7920">
            <w:pPr>
              <w:jc w:val="left"/>
              <w:rPr>
                <w:rFonts w:cs="Arial"/>
                <w:szCs w:val="22"/>
              </w:rPr>
            </w:pPr>
          </w:p>
        </w:tc>
        <w:tc>
          <w:tcPr>
            <w:tcW w:w="1472" w:type="dxa"/>
            <w:shd w:val="clear" w:color="auto" w:fill="auto"/>
          </w:tcPr>
          <w:p w14:paraId="55E8F761" w14:textId="4C5F7AD9" w:rsidR="00AE0B89" w:rsidRPr="00572F41" w:rsidRDefault="009212B0" w:rsidP="00FF7920">
            <w:pPr>
              <w:jc w:val="left"/>
              <w:rPr>
                <w:rFonts w:cs="Arial"/>
                <w:szCs w:val="22"/>
              </w:rPr>
            </w:pPr>
            <w:r w:rsidRPr="00572F41">
              <w:t>DNO, MOA</w:t>
            </w:r>
          </w:p>
        </w:tc>
        <w:tc>
          <w:tcPr>
            <w:tcW w:w="1007" w:type="dxa"/>
            <w:shd w:val="clear" w:color="auto" w:fill="auto"/>
          </w:tcPr>
          <w:p w14:paraId="656726FE" w14:textId="77777777" w:rsidR="00AE0B89" w:rsidRPr="00174CFF" w:rsidRDefault="00AE0B89" w:rsidP="00FF7920">
            <w:pPr>
              <w:jc w:val="left"/>
              <w:rPr>
                <w:rFonts w:cs="Arial"/>
                <w:szCs w:val="22"/>
              </w:rPr>
            </w:pPr>
          </w:p>
        </w:tc>
      </w:tr>
      <w:tr w:rsidR="00AE0B89" w:rsidRPr="00D072FE" w14:paraId="1FF732E6" w14:textId="77777777" w:rsidTr="00D072FE">
        <w:trPr>
          <w:trHeight w:val="618"/>
        </w:trPr>
        <w:tc>
          <w:tcPr>
            <w:tcW w:w="3636" w:type="dxa"/>
            <w:shd w:val="clear" w:color="auto" w:fill="auto"/>
          </w:tcPr>
          <w:p w14:paraId="2CA72791" w14:textId="09A0CE5D" w:rsidR="00AE0B89" w:rsidRPr="00D072FE" w:rsidRDefault="00AE0B89" w:rsidP="007222F8">
            <w:pPr>
              <w:pStyle w:val="ScheduleSectionL4"/>
              <w:widowControl w:val="0"/>
              <w:spacing w:after="0"/>
              <w:ind w:left="510" w:hanging="510"/>
              <w:jc w:val="left"/>
              <w:rPr>
                <w:rFonts w:cs="Arial"/>
                <w:bCs/>
              </w:rPr>
            </w:pPr>
            <w:r>
              <w:lastRenderedPageBreak/>
              <w:t xml:space="preserve">   (b) for </w:t>
            </w:r>
            <w:hyperlink r:id="rId1107">
              <w:r>
                <w:rPr>
                  <w:color w:val="0000FF"/>
                  <w:u w:val="single"/>
                </w:rPr>
                <w:t>HV</w:t>
              </w:r>
            </w:hyperlink>
            <w:r>
              <w:t> and </w:t>
            </w:r>
            <w:hyperlink r:id="rId1108">
              <w:r>
                <w:rPr>
                  <w:color w:val="0000FF"/>
                  <w:u w:val="single"/>
                </w:rPr>
                <w:t>LV</w:t>
              </w:r>
            </w:hyperlink>
            <w:r>
              <w:t> </w:t>
            </w:r>
            <w:hyperlink r:id="rId1109">
              <w:r>
                <w:rPr>
                  <w:color w:val="0000FF"/>
                  <w:u w:val="single"/>
                </w:rPr>
                <w:t>CT</w:t>
              </w:r>
            </w:hyperlink>
            <w:r>
              <w:t xml:space="preserve"> metered supplies, the interface test/isolating facilities shall be installed in an accessible position near to the location of the proposed </w:t>
            </w:r>
            <w:hyperlink r:id="rId1110">
              <w:r>
                <w:rPr>
                  <w:color w:val="0000FF"/>
                  <w:u w:val="single"/>
                </w:rPr>
                <w:t>Metering Equipment</w:t>
              </w:r>
            </w:hyperlink>
            <w:r>
              <w:t xml:space="preserve">. A label must be fitted in accordance with Appendix 13, Part 3. The </w:t>
            </w:r>
            <w:hyperlink r:id="rId1111">
              <w:r>
                <w:rPr>
                  <w:color w:val="0000FF"/>
                  <w:u w:val="single"/>
                </w:rPr>
                <w:t>CT</w:t>
              </w:r>
            </w:hyperlink>
            <w:r>
              <w:t xml:space="preserve"> and </w:t>
            </w:r>
            <w:hyperlink r:id="rId1112">
              <w:r>
                <w:rPr>
                  <w:color w:val="0000FF"/>
                  <w:u w:val="single"/>
                </w:rPr>
                <w:t>VT</w:t>
              </w:r>
            </w:hyperlink>
            <w:r>
              <w:t xml:space="preserve"> secondary circuits shall be connected to earth on the </w:t>
            </w:r>
            <w:hyperlink r:id="rId1113">
              <w:r>
                <w:rPr>
                  <w:color w:val="0000FF"/>
                  <w:u w:val="single"/>
                </w:rPr>
                <w:t>DNO</w:t>
              </w:r>
            </w:hyperlink>
            <w:r>
              <w:t> side of the interface (see Appendix 16);</w:t>
            </w:r>
          </w:p>
        </w:tc>
        <w:tc>
          <w:tcPr>
            <w:tcW w:w="1472" w:type="dxa"/>
            <w:shd w:val="clear" w:color="auto" w:fill="auto"/>
          </w:tcPr>
          <w:p w14:paraId="23A5BA1F" w14:textId="77777777" w:rsidR="00AE0B89" w:rsidRPr="00174CFF" w:rsidRDefault="00AE0B89" w:rsidP="00FF7920">
            <w:pPr>
              <w:jc w:val="left"/>
              <w:rPr>
                <w:rFonts w:cs="Arial"/>
                <w:szCs w:val="22"/>
              </w:rPr>
            </w:pPr>
          </w:p>
        </w:tc>
        <w:tc>
          <w:tcPr>
            <w:tcW w:w="1472" w:type="dxa"/>
            <w:shd w:val="clear" w:color="auto" w:fill="auto"/>
          </w:tcPr>
          <w:p w14:paraId="27E205F0" w14:textId="77777777" w:rsidR="00AE0B89" w:rsidRPr="00174CFF" w:rsidRDefault="00AE0B89" w:rsidP="00FF7920">
            <w:pPr>
              <w:jc w:val="left"/>
              <w:rPr>
                <w:rFonts w:cs="Arial"/>
                <w:szCs w:val="22"/>
              </w:rPr>
            </w:pPr>
          </w:p>
        </w:tc>
        <w:tc>
          <w:tcPr>
            <w:tcW w:w="1472" w:type="dxa"/>
            <w:shd w:val="clear" w:color="auto" w:fill="auto"/>
          </w:tcPr>
          <w:p w14:paraId="250A9764" w14:textId="32F64AF1" w:rsidR="00AE0B89"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225E8A95" w14:textId="77777777" w:rsidR="00AE0B89" w:rsidRPr="00174CFF" w:rsidRDefault="00AE0B89" w:rsidP="00FF7920">
            <w:pPr>
              <w:jc w:val="left"/>
              <w:rPr>
                <w:rFonts w:cs="Arial"/>
                <w:szCs w:val="22"/>
              </w:rPr>
            </w:pPr>
          </w:p>
        </w:tc>
      </w:tr>
      <w:tr w:rsidR="00AE0B89" w:rsidRPr="00D072FE" w14:paraId="5C581B89" w14:textId="77777777" w:rsidTr="00D072FE">
        <w:trPr>
          <w:trHeight w:val="618"/>
        </w:trPr>
        <w:tc>
          <w:tcPr>
            <w:tcW w:w="3636" w:type="dxa"/>
            <w:shd w:val="clear" w:color="auto" w:fill="auto"/>
          </w:tcPr>
          <w:p w14:paraId="696860F1" w14:textId="6318F2E1" w:rsidR="00AE0B89" w:rsidRPr="00D072FE" w:rsidRDefault="00AE0B89" w:rsidP="007222F8">
            <w:pPr>
              <w:pStyle w:val="ScheduleSectionL4"/>
              <w:widowControl w:val="0"/>
              <w:spacing w:after="0"/>
              <w:ind w:left="510" w:hanging="510"/>
              <w:jc w:val="left"/>
              <w:rPr>
                <w:rFonts w:cs="Arial"/>
                <w:bCs/>
              </w:rPr>
            </w:pPr>
            <w:r>
              <w:t xml:space="preserve">   (c) for whole current supplies, a means of isolating voltage supplies (e.g. cut-out) shall be installed in an area to which the </w:t>
            </w:r>
            <w:hyperlink r:id="rId1114">
              <w:r w:rsidR="005632C6" w:rsidRPr="00174CFF">
                <w:rPr>
                  <w:color w:val="0000FF"/>
                  <w:u w:val="single"/>
                </w:rPr>
                <w:t>EMO</w:t>
              </w:r>
            </w:hyperlink>
            <w:r>
              <w:t> has access (via the </w:t>
            </w:r>
            <w:hyperlink r:id="rId1115">
              <w:r>
                <w:rPr>
                  <w:color w:val="0000FF"/>
                  <w:u w:val="single"/>
                </w:rPr>
                <w:t>Customer</w:t>
              </w:r>
            </w:hyperlink>
            <w:r>
              <w:t>);  </w:t>
            </w:r>
          </w:p>
        </w:tc>
        <w:tc>
          <w:tcPr>
            <w:tcW w:w="1472" w:type="dxa"/>
            <w:shd w:val="clear" w:color="auto" w:fill="auto"/>
          </w:tcPr>
          <w:p w14:paraId="645BF103" w14:textId="77777777" w:rsidR="00AE0B89" w:rsidRPr="00174CFF" w:rsidRDefault="00AE0B89" w:rsidP="00FF7920">
            <w:pPr>
              <w:jc w:val="left"/>
              <w:rPr>
                <w:rFonts w:cs="Arial"/>
                <w:szCs w:val="22"/>
              </w:rPr>
            </w:pPr>
          </w:p>
        </w:tc>
        <w:tc>
          <w:tcPr>
            <w:tcW w:w="1472" w:type="dxa"/>
            <w:shd w:val="clear" w:color="auto" w:fill="auto"/>
          </w:tcPr>
          <w:p w14:paraId="3639FCC5" w14:textId="77777777" w:rsidR="00AE0B89" w:rsidRPr="00174CFF" w:rsidRDefault="00AE0B89" w:rsidP="00FF7920">
            <w:pPr>
              <w:jc w:val="left"/>
              <w:rPr>
                <w:rFonts w:cs="Arial"/>
                <w:szCs w:val="22"/>
              </w:rPr>
            </w:pPr>
          </w:p>
        </w:tc>
        <w:tc>
          <w:tcPr>
            <w:tcW w:w="1472" w:type="dxa"/>
            <w:shd w:val="clear" w:color="auto" w:fill="auto"/>
          </w:tcPr>
          <w:p w14:paraId="69A2F4FE" w14:textId="6E4EF6E7" w:rsidR="00AE0B89"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2B9DB5E7" w14:textId="77777777" w:rsidR="00AE0B89" w:rsidRPr="00174CFF" w:rsidRDefault="00AE0B89" w:rsidP="00FF7920">
            <w:pPr>
              <w:jc w:val="left"/>
              <w:rPr>
                <w:rFonts w:cs="Arial"/>
                <w:szCs w:val="22"/>
              </w:rPr>
            </w:pPr>
          </w:p>
        </w:tc>
      </w:tr>
      <w:tr w:rsidR="00AE0B89" w:rsidRPr="00D072FE" w14:paraId="71BB76F3" w14:textId="77777777" w:rsidTr="00D072FE">
        <w:trPr>
          <w:trHeight w:val="618"/>
        </w:trPr>
        <w:tc>
          <w:tcPr>
            <w:tcW w:w="3636" w:type="dxa"/>
            <w:shd w:val="clear" w:color="auto" w:fill="auto"/>
          </w:tcPr>
          <w:p w14:paraId="3B252E96" w14:textId="3523ACDD" w:rsidR="00AE0B89" w:rsidRPr="00D072FE" w:rsidRDefault="00AE0B89" w:rsidP="007222F8">
            <w:pPr>
              <w:pStyle w:val="ScheduleSectionL4"/>
              <w:widowControl w:val="0"/>
              <w:spacing w:after="0"/>
              <w:ind w:left="510" w:hanging="510"/>
              <w:jc w:val="left"/>
              <w:rPr>
                <w:rFonts w:cs="Arial"/>
                <w:bCs/>
              </w:rPr>
            </w:pPr>
            <w:r>
              <w:t xml:space="preserve">   (d) it is the responsibility of the </w:t>
            </w:r>
            <w:hyperlink r:id="rId1116">
              <w:r>
                <w:rPr>
                  <w:color w:val="0000FF"/>
                  <w:u w:val="single"/>
                </w:rPr>
                <w:t>DNO</w:t>
              </w:r>
            </w:hyperlink>
            <w:r>
              <w:t> to determine the rating of the cut-out fuses. For whole current metered supplies, the </w:t>
            </w:r>
            <w:hyperlink r:id="rId1117">
              <w:r w:rsidR="00D662CB">
                <w:rPr>
                  <w:color w:val="0000FF"/>
                  <w:u w:val="single"/>
                </w:rPr>
                <w:t>EMO</w:t>
              </w:r>
            </w:hyperlink>
            <w:r>
              <w:t xml:space="preserve">s </w:t>
            </w:r>
            <w:hyperlink r:id="rId1118" w:history="1">
              <w:r w:rsidR="00123CA5" w:rsidRPr="00B9315A">
                <w:rPr>
                  <w:rStyle w:val="Hyperlink"/>
                  <w:color w:val="0000FF"/>
                </w:rPr>
                <w:t>Meter Operative</w:t>
              </w:r>
            </w:hyperlink>
            <w:r>
              <w:t> shall check the conductors being provided by the </w:t>
            </w:r>
            <w:hyperlink r:id="rId1119">
              <w:r>
                <w:rPr>
                  <w:color w:val="0000FF"/>
                  <w:u w:val="single"/>
                </w:rPr>
                <w:t>Customer</w:t>
              </w:r>
            </w:hyperlink>
            <w:r>
              <w:t> are suitably rated for the cut-out fuses provided before he connects them, or </w:t>
            </w:r>
            <w:hyperlink r:id="rId1120">
              <w:r>
                <w:rPr>
                  <w:color w:val="0000FF"/>
                  <w:u w:val="single"/>
                </w:rPr>
                <w:t>Energise</w:t>
              </w:r>
            </w:hyperlink>
            <w:r>
              <w:t>s the supply (this is limited to checking at the point of connection without needing to take into account any de-rating for thermal conditions within the installation); </w:t>
            </w:r>
          </w:p>
        </w:tc>
        <w:tc>
          <w:tcPr>
            <w:tcW w:w="1472" w:type="dxa"/>
            <w:shd w:val="clear" w:color="auto" w:fill="auto"/>
          </w:tcPr>
          <w:p w14:paraId="1C7905D7" w14:textId="77777777" w:rsidR="00AE0B89" w:rsidRPr="00174CFF" w:rsidRDefault="00AE0B89" w:rsidP="00FF7920">
            <w:pPr>
              <w:jc w:val="left"/>
              <w:rPr>
                <w:rFonts w:cs="Arial"/>
                <w:szCs w:val="22"/>
              </w:rPr>
            </w:pPr>
          </w:p>
        </w:tc>
        <w:tc>
          <w:tcPr>
            <w:tcW w:w="1472" w:type="dxa"/>
            <w:shd w:val="clear" w:color="auto" w:fill="auto"/>
          </w:tcPr>
          <w:p w14:paraId="69E1B84F" w14:textId="77777777" w:rsidR="00AE0B89" w:rsidRPr="00174CFF" w:rsidRDefault="00AE0B89" w:rsidP="00FF7920">
            <w:pPr>
              <w:jc w:val="left"/>
              <w:rPr>
                <w:rFonts w:cs="Arial"/>
                <w:szCs w:val="22"/>
              </w:rPr>
            </w:pPr>
          </w:p>
        </w:tc>
        <w:tc>
          <w:tcPr>
            <w:tcW w:w="1472" w:type="dxa"/>
            <w:shd w:val="clear" w:color="auto" w:fill="auto"/>
          </w:tcPr>
          <w:p w14:paraId="1368992D" w14:textId="73F7B293" w:rsidR="00AE0B89" w:rsidRPr="00572F41" w:rsidRDefault="009212B0" w:rsidP="00FF7920">
            <w:pPr>
              <w:jc w:val="left"/>
              <w:rPr>
                <w:rFonts w:cs="Arial"/>
                <w:szCs w:val="22"/>
              </w:rPr>
            </w:pPr>
            <w:r w:rsidRPr="00572F41">
              <w:t xml:space="preserve">DNO, </w:t>
            </w:r>
            <w:r w:rsidR="00174CFF" w:rsidRPr="00572F41">
              <w:t>EMO</w:t>
            </w:r>
          </w:p>
        </w:tc>
        <w:tc>
          <w:tcPr>
            <w:tcW w:w="1007" w:type="dxa"/>
            <w:shd w:val="clear" w:color="auto" w:fill="auto"/>
          </w:tcPr>
          <w:p w14:paraId="2EC90B18" w14:textId="77777777" w:rsidR="00AE0B89" w:rsidRPr="00174CFF" w:rsidRDefault="00AE0B89" w:rsidP="00FF7920">
            <w:pPr>
              <w:jc w:val="left"/>
              <w:rPr>
                <w:rFonts w:cs="Arial"/>
                <w:szCs w:val="22"/>
              </w:rPr>
            </w:pPr>
          </w:p>
        </w:tc>
      </w:tr>
      <w:tr w:rsidR="00AE0B89" w:rsidRPr="00D072FE" w14:paraId="31C80912" w14:textId="77777777" w:rsidTr="00D072FE">
        <w:trPr>
          <w:trHeight w:val="618"/>
        </w:trPr>
        <w:tc>
          <w:tcPr>
            <w:tcW w:w="3636" w:type="dxa"/>
            <w:shd w:val="clear" w:color="auto" w:fill="auto"/>
          </w:tcPr>
          <w:p w14:paraId="3FCF434F" w14:textId="23BF698E" w:rsidR="00AE0B89" w:rsidRPr="00D072FE" w:rsidRDefault="00AE0B89" w:rsidP="007222F8">
            <w:pPr>
              <w:pStyle w:val="ScheduleSectionL4"/>
              <w:widowControl w:val="0"/>
              <w:spacing w:after="0"/>
              <w:ind w:left="510" w:hanging="510"/>
              <w:jc w:val="left"/>
              <w:rPr>
                <w:rFonts w:cs="Arial"/>
                <w:bCs/>
              </w:rPr>
            </w:pPr>
            <w:r>
              <w:t xml:space="preserve">   (e) the </w:t>
            </w:r>
            <w:hyperlink r:id="rId1121">
              <w:r>
                <w:rPr>
                  <w:color w:val="0000FF"/>
                  <w:u w:val="single"/>
                </w:rPr>
                <w:t>DNO</w:t>
              </w:r>
            </w:hyperlink>
            <w:r>
              <w:t> is responsible for commissioning the service (e.g., checking voltage, earth loop impedance, phase rotation, polarity and any protection settings, etc at the cut-out/switchgear); </w:t>
            </w:r>
          </w:p>
        </w:tc>
        <w:tc>
          <w:tcPr>
            <w:tcW w:w="1472" w:type="dxa"/>
            <w:shd w:val="clear" w:color="auto" w:fill="auto"/>
          </w:tcPr>
          <w:p w14:paraId="0D56116F" w14:textId="77777777" w:rsidR="00AE0B89" w:rsidRPr="00D072FE" w:rsidRDefault="00AE0B89" w:rsidP="00FF7920">
            <w:pPr>
              <w:jc w:val="left"/>
              <w:rPr>
                <w:rFonts w:cs="Arial"/>
                <w:b/>
                <w:bCs/>
                <w:szCs w:val="22"/>
              </w:rPr>
            </w:pPr>
          </w:p>
        </w:tc>
        <w:tc>
          <w:tcPr>
            <w:tcW w:w="1472" w:type="dxa"/>
            <w:shd w:val="clear" w:color="auto" w:fill="auto"/>
          </w:tcPr>
          <w:p w14:paraId="39E779BC" w14:textId="77777777" w:rsidR="00AE0B89" w:rsidRPr="00D072FE" w:rsidRDefault="00AE0B89" w:rsidP="00FF7920">
            <w:pPr>
              <w:jc w:val="left"/>
              <w:rPr>
                <w:rFonts w:cs="Arial"/>
                <w:b/>
                <w:bCs/>
                <w:szCs w:val="22"/>
              </w:rPr>
            </w:pPr>
          </w:p>
        </w:tc>
        <w:tc>
          <w:tcPr>
            <w:tcW w:w="1472" w:type="dxa"/>
            <w:shd w:val="clear" w:color="auto" w:fill="auto"/>
          </w:tcPr>
          <w:p w14:paraId="0035F3CC" w14:textId="61739428" w:rsidR="00AE0B89" w:rsidRPr="00572F41" w:rsidRDefault="00AE0B89" w:rsidP="00FF7920">
            <w:pPr>
              <w:jc w:val="left"/>
              <w:rPr>
                <w:rFonts w:cs="Arial"/>
                <w:b/>
                <w:bCs/>
                <w:szCs w:val="22"/>
              </w:rPr>
            </w:pPr>
            <w:r w:rsidRPr="00572F41">
              <w:t>DNO</w:t>
            </w:r>
          </w:p>
        </w:tc>
        <w:tc>
          <w:tcPr>
            <w:tcW w:w="1007" w:type="dxa"/>
            <w:shd w:val="clear" w:color="auto" w:fill="auto"/>
          </w:tcPr>
          <w:p w14:paraId="30D68C10" w14:textId="77777777" w:rsidR="00AE0B89" w:rsidRPr="00D072FE" w:rsidRDefault="00AE0B89" w:rsidP="00FF7920">
            <w:pPr>
              <w:jc w:val="left"/>
              <w:rPr>
                <w:rFonts w:cs="Arial"/>
                <w:b/>
                <w:bCs/>
                <w:szCs w:val="22"/>
              </w:rPr>
            </w:pPr>
          </w:p>
        </w:tc>
      </w:tr>
      <w:tr w:rsidR="00AE0B89" w:rsidRPr="00D072FE" w14:paraId="2130734A" w14:textId="77777777" w:rsidTr="00D072FE">
        <w:trPr>
          <w:trHeight w:val="618"/>
        </w:trPr>
        <w:tc>
          <w:tcPr>
            <w:tcW w:w="3636" w:type="dxa"/>
            <w:shd w:val="clear" w:color="auto" w:fill="auto"/>
          </w:tcPr>
          <w:p w14:paraId="6210D5CC" w14:textId="6E85E0AC" w:rsidR="00AE0B89" w:rsidRPr="00D072FE" w:rsidRDefault="00AE0B89" w:rsidP="007222F8">
            <w:pPr>
              <w:pStyle w:val="ScheduleSectionL4"/>
              <w:widowControl w:val="0"/>
              <w:spacing w:after="0"/>
              <w:ind w:left="510" w:hanging="510"/>
              <w:jc w:val="left"/>
              <w:rPr>
                <w:rFonts w:cs="Arial"/>
                <w:bCs/>
              </w:rPr>
            </w:pPr>
            <w:r>
              <w:t xml:space="preserve">   (f) the </w:t>
            </w:r>
            <w:hyperlink r:id="rId1122">
              <w:r w:rsidR="00174CFF" w:rsidRPr="00174CFF">
                <w:rPr>
                  <w:color w:val="0000FF"/>
                  <w:u w:val="single"/>
                </w:rPr>
                <w:t>EMO</w:t>
              </w:r>
            </w:hyperlink>
            <w:r>
              <w:t xml:space="preserve"> shall confirm the voltage, phase rotation and </w:t>
            </w:r>
            <w:r>
              <w:lastRenderedPageBreak/>
              <w:t>polarity at the supply terminals (metering output terminals or isolator switch terminals); </w:t>
            </w:r>
          </w:p>
        </w:tc>
        <w:tc>
          <w:tcPr>
            <w:tcW w:w="1472" w:type="dxa"/>
            <w:shd w:val="clear" w:color="auto" w:fill="auto"/>
          </w:tcPr>
          <w:p w14:paraId="3AE6E048" w14:textId="77777777" w:rsidR="00AE0B89" w:rsidRPr="00D072FE" w:rsidRDefault="00AE0B89" w:rsidP="00FF7920">
            <w:pPr>
              <w:jc w:val="left"/>
              <w:rPr>
                <w:rFonts w:cs="Arial"/>
                <w:b/>
                <w:bCs/>
                <w:szCs w:val="22"/>
              </w:rPr>
            </w:pPr>
          </w:p>
        </w:tc>
        <w:tc>
          <w:tcPr>
            <w:tcW w:w="1472" w:type="dxa"/>
            <w:shd w:val="clear" w:color="auto" w:fill="auto"/>
          </w:tcPr>
          <w:p w14:paraId="4636F695" w14:textId="77777777" w:rsidR="00AE0B89" w:rsidRPr="00D072FE" w:rsidRDefault="00AE0B89" w:rsidP="00FF7920">
            <w:pPr>
              <w:jc w:val="left"/>
              <w:rPr>
                <w:rFonts w:cs="Arial"/>
                <w:b/>
                <w:bCs/>
                <w:szCs w:val="22"/>
              </w:rPr>
            </w:pPr>
          </w:p>
        </w:tc>
        <w:tc>
          <w:tcPr>
            <w:tcW w:w="1472" w:type="dxa"/>
            <w:shd w:val="clear" w:color="auto" w:fill="auto"/>
          </w:tcPr>
          <w:p w14:paraId="459E9675" w14:textId="05A43080" w:rsidR="00AE0B89" w:rsidRPr="00572F41" w:rsidRDefault="00174CFF" w:rsidP="00FF7920">
            <w:pPr>
              <w:jc w:val="left"/>
              <w:rPr>
                <w:rFonts w:cs="Arial"/>
                <w:b/>
                <w:bCs/>
                <w:szCs w:val="22"/>
              </w:rPr>
            </w:pPr>
            <w:r w:rsidRPr="00572F41">
              <w:t>EMO</w:t>
            </w:r>
          </w:p>
        </w:tc>
        <w:tc>
          <w:tcPr>
            <w:tcW w:w="1007" w:type="dxa"/>
            <w:shd w:val="clear" w:color="auto" w:fill="auto"/>
          </w:tcPr>
          <w:p w14:paraId="6FFEE8A8" w14:textId="77777777" w:rsidR="00AE0B89" w:rsidRPr="00D072FE" w:rsidRDefault="00AE0B89" w:rsidP="00FF7920">
            <w:pPr>
              <w:jc w:val="left"/>
              <w:rPr>
                <w:rFonts w:cs="Arial"/>
                <w:b/>
                <w:bCs/>
                <w:szCs w:val="22"/>
              </w:rPr>
            </w:pPr>
          </w:p>
        </w:tc>
      </w:tr>
      <w:tr w:rsidR="00AE0B89" w:rsidRPr="00D072FE" w14:paraId="4945FA12" w14:textId="77777777" w:rsidTr="00D072FE">
        <w:trPr>
          <w:trHeight w:val="618"/>
        </w:trPr>
        <w:tc>
          <w:tcPr>
            <w:tcW w:w="3636" w:type="dxa"/>
            <w:shd w:val="clear" w:color="auto" w:fill="auto"/>
          </w:tcPr>
          <w:p w14:paraId="5AC393E8" w14:textId="63828142" w:rsidR="00AE0B89" w:rsidRPr="00D072FE" w:rsidRDefault="00AE0B89" w:rsidP="007222F8">
            <w:pPr>
              <w:pStyle w:val="ScheduleSectionL4"/>
              <w:widowControl w:val="0"/>
              <w:spacing w:after="0"/>
              <w:ind w:left="510" w:hanging="510"/>
              <w:jc w:val="left"/>
              <w:rPr>
                <w:rFonts w:cs="Arial"/>
                <w:bCs/>
              </w:rPr>
            </w:pPr>
            <w:r>
              <w:t xml:space="preserve">   (g) for whole current metered supplies, the </w:t>
            </w:r>
            <w:hyperlink r:id="rId1123">
              <w:r w:rsidR="00174CFF" w:rsidRPr="00174CFF">
                <w:rPr>
                  <w:color w:val="0000FF"/>
                  <w:u w:val="single"/>
                </w:rPr>
                <w:t>EMO</w:t>
              </w:r>
            </w:hyperlink>
            <w:r>
              <w:t> shall make the necessary connections between the </w:t>
            </w:r>
            <w:hyperlink r:id="rId1124" w:history="1">
              <w:r w:rsidRPr="001F10F8">
                <w:rPr>
                  <w:rStyle w:val="Hyperlink"/>
                  <w:color w:val="0000FF"/>
                </w:rPr>
                <w:t>DNO Equipment</w:t>
              </w:r>
            </w:hyperlink>
            <w:r>
              <w:t>, </w:t>
            </w:r>
            <w:hyperlink r:id="rId1125" w:history="1">
              <w:r w:rsidRPr="00681EE9">
                <w:rPr>
                  <w:rStyle w:val="Hyperlink"/>
                  <w:color w:val="0000FF"/>
                </w:rPr>
                <w:t>Metering Equipment</w:t>
              </w:r>
            </w:hyperlink>
            <w:r>
              <w:t xml:space="preserve"> and the </w:t>
            </w:r>
            <w:hyperlink r:id="rId1126">
              <w:r>
                <w:rPr>
                  <w:color w:val="0000FF"/>
                  <w:u w:val="single"/>
                </w:rPr>
                <w:t>Customer</w:t>
              </w:r>
            </w:hyperlink>
            <w:r>
              <w:t>’s equipment;  </w:t>
            </w:r>
          </w:p>
        </w:tc>
        <w:tc>
          <w:tcPr>
            <w:tcW w:w="1472" w:type="dxa"/>
            <w:shd w:val="clear" w:color="auto" w:fill="auto"/>
          </w:tcPr>
          <w:p w14:paraId="1C0E03B3" w14:textId="77777777" w:rsidR="00AE0B89" w:rsidRPr="00D072FE" w:rsidRDefault="00AE0B89" w:rsidP="00FF7920">
            <w:pPr>
              <w:jc w:val="left"/>
              <w:rPr>
                <w:rFonts w:cs="Arial"/>
                <w:b/>
                <w:bCs/>
                <w:szCs w:val="22"/>
              </w:rPr>
            </w:pPr>
          </w:p>
        </w:tc>
        <w:tc>
          <w:tcPr>
            <w:tcW w:w="1472" w:type="dxa"/>
            <w:shd w:val="clear" w:color="auto" w:fill="auto"/>
          </w:tcPr>
          <w:p w14:paraId="60B0AA64" w14:textId="77777777" w:rsidR="00AE0B89" w:rsidRPr="00174CFF" w:rsidRDefault="00AE0B89" w:rsidP="00FF7920">
            <w:pPr>
              <w:jc w:val="left"/>
              <w:rPr>
                <w:rFonts w:cs="Arial"/>
                <w:bCs/>
                <w:szCs w:val="22"/>
              </w:rPr>
            </w:pPr>
          </w:p>
        </w:tc>
        <w:tc>
          <w:tcPr>
            <w:tcW w:w="1472" w:type="dxa"/>
            <w:shd w:val="clear" w:color="auto" w:fill="auto"/>
          </w:tcPr>
          <w:p w14:paraId="7485994A" w14:textId="771D9EF4" w:rsidR="00AE0B89" w:rsidRPr="00572F41" w:rsidRDefault="009212B0" w:rsidP="00FF7920">
            <w:pPr>
              <w:jc w:val="left"/>
              <w:rPr>
                <w:rFonts w:cs="Arial"/>
                <w:bCs/>
                <w:szCs w:val="22"/>
              </w:rPr>
            </w:pPr>
            <w:r w:rsidRPr="00572F41">
              <w:rPr>
                <w:bCs/>
              </w:rPr>
              <w:t xml:space="preserve">DNO, </w:t>
            </w:r>
            <w:r w:rsidR="00174CFF" w:rsidRPr="00572F41">
              <w:rPr>
                <w:bCs/>
              </w:rPr>
              <w:t>EMO</w:t>
            </w:r>
          </w:p>
        </w:tc>
        <w:tc>
          <w:tcPr>
            <w:tcW w:w="1007" w:type="dxa"/>
            <w:shd w:val="clear" w:color="auto" w:fill="auto"/>
          </w:tcPr>
          <w:p w14:paraId="4456995A" w14:textId="77777777" w:rsidR="00AE0B89" w:rsidRPr="00D072FE" w:rsidRDefault="00AE0B89" w:rsidP="00FF7920">
            <w:pPr>
              <w:jc w:val="left"/>
              <w:rPr>
                <w:rFonts w:cs="Arial"/>
                <w:b/>
                <w:bCs/>
                <w:szCs w:val="22"/>
              </w:rPr>
            </w:pPr>
          </w:p>
        </w:tc>
      </w:tr>
      <w:tr w:rsidR="00AE0B89" w:rsidRPr="00D072FE" w14:paraId="4F7CAA3E" w14:textId="77777777" w:rsidTr="00D072FE">
        <w:trPr>
          <w:trHeight w:val="618"/>
        </w:trPr>
        <w:tc>
          <w:tcPr>
            <w:tcW w:w="3636" w:type="dxa"/>
            <w:shd w:val="clear" w:color="auto" w:fill="auto"/>
          </w:tcPr>
          <w:p w14:paraId="1C975F5B" w14:textId="3EE29F2D" w:rsidR="00AE0B89" w:rsidRPr="00D072FE" w:rsidRDefault="00AE0B89" w:rsidP="007222F8">
            <w:pPr>
              <w:pStyle w:val="ScheduleSectionL4"/>
              <w:widowControl w:val="0"/>
              <w:spacing w:after="0"/>
              <w:ind w:left="510" w:hanging="510"/>
              <w:jc w:val="left"/>
              <w:rPr>
                <w:rFonts w:cs="Arial"/>
                <w:bCs/>
              </w:rPr>
            </w:pPr>
            <w:r>
              <w:t xml:space="preserve">   (h) where the </w:t>
            </w:r>
            <w:hyperlink r:id="rId1127">
              <w:r>
                <w:rPr>
                  <w:color w:val="0000FF"/>
                  <w:u w:val="single"/>
                </w:rPr>
                <w:t>DNO</w:t>
              </w:r>
            </w:hyperlink>
            <w:r>
              <w:t> is to provide an earth terminal for the </w:t>
            </w:r>
            <w:hyperlink r:id="rId1128">
              <w:r>
                <w:rPr>
                  <w:color w:val="0000FF"/>
                  <w:u w:val="single"/>
                </w:rPr>
                <w:t>Customer</w:t>
              </w:r>
            </w:hyperlink>
            <w:r>
              <w:t>, the </w:t>
            </w:r>
            <w:hyperlink r:id="rId1129">
              <w:r>
                <w:rPr>
                  <w:color w:val="0000FF"/>
                  <w:u w:val="single"/>
                </w:rPr>
                <w:t>DNO</w:t>
              </w:r>
            </w:hyperlink>
            <w:r>
              <w:t> shall ensure the terminal is accessible to the </w:t>
            </w:r>
            <w:hyperlink r:id="rId1130">
              <w:r>
                <w:rPr>
                  <w:color w:val="0000FF"/>
                  <w:u w:val="single"/>
                </w:rPr>
                <w:t>Customer</w:t>
              </w:r>
            </w:hyperlink>
            <w:r>
              <w:t> or contractor or take responsibility for making the earth connection. (Note: the </w:t>
            </w:r>
            <w:hyperlink r:id="rId1131">
              <w:r>
                <w:rPr>
                  <w:color w:val="0000FF"/>
                  <w:u w:val="single"/>
                </w:rPr>
                <w:t>Customer</w:t>
              </w:r>
            </w:hyperlink>
            <w:r>
              <w:t> should have ongoing access to the earth terminal in order to carry out routine tests of his installation); </w:t>
            </w:r>
          </w:p>
        </w:tc>
        <w:tc>
          <w:tcPr>
            <w:tcW w:w="1472" w:type="dxa"/>
            <w:shd w:val="clear" w:color="auto" w:fill="auto"/>
          </w:tcPr>
          <w:p w14:paraId="7631DF3A" w14:textId="77777777" w:rsidR="00AE0B89" w:rsidRPr="00D072FE" w:rsidRDefault="00AE0B89" w:rsidP="00FF7920">
            <w:pPr>
              <w:jc w:val="left"/>
              <w:rPr>
                <w:rFonts w:cs="Arial"/>
                <w:b/>
                <w:bCs/>
                <w:szCs w:val="22"/>
              </w:rPr>
            </w:pPr>
          </w:p>
        </w:tc>
        <w:tc>
          <w:tcPr>
            <w:tcW w:w="1472" w:type="dxa"/>
            <w:shd w:val="clear" w:color="auto" w:fill="auto"/>
          </w:tcPr>
          <w:p w14:paraId="724DA49C" w14:textId="77777777" w:rsidR="00AE0B89" w:rsidRPr="00D072FE" w:rsidRDefault="00AE0B89" w:rsidP="00FF7920">
            <w:pPr>
              <w:jc w:val="left"/>
              <w:rPr>
                <w:rFonts w:cs="Arial"/>
                <w:b/>
                <w:bCs/>
                <w:szCs w:val="22"/>
              </w:rPr>
            </w:pPr>
          </w:p>
        </w:tc>
        <w:tc>
          <w:tcPr>
            <w:tcW w:w="1472" w:type="dxa"/>
            <w:shd w:val="clear" w:color="auto" w:fill="auto"/>
          </w:tcPr>
          <w:p w14:paraId="27B0EE48" w14:textId="1DE2C94E" w:rsidR="00AE0B89" w:rsidRPr="00572F41" w:rsidRDefault="00AE0B89" w:rsidP="00FF7920">
            <w:pPr>
              <w:jc w:val="left"/>
              <w:rPr>
                <w:rFonts w:cs="Arial"/>
                <w:b/>
                <w:bCs/>
                <w:szCs w:val="22"/>
              </w:rPr>
            </w:pPr>
            <w:r w:rsidRPr="00572F41">
              <w:t>DNO</w:t>
            </w:r>
          </w:p>
        </w:tc>
        <w:tc>
          <w:tcPr>
            <w:tcW w:w="1007" w:type="dxa"/>
            <w:shd w:val="clear" w:color="auto" w:fill="auto"/>
          </w:tcPr>
          <w:p w14:paraId="49B21281" w14:textId="77777777" w:rsidR="00AE0B89" w:rsidRPr="00D072FE" w:rsidRDefault="00AE0B89" w:rsidP="00FF7920">
            <w:pPr>
              <w:jc w:val="left"/>
              <w:rPr>
                <w:rFonts w:cs="Arial"/>
                <w:b/>
                <w:bCs/>
                <w:szCs w:val="22"/>
              </w:rPr>
            </w:pPr>
          </w:p>
        </w:tc>
      </w:tr>
      <w:tr w:rsidR="003F0082" w:rsidRPr="00D072FE" w14:paraId="7EBD3FA9" w14:textId="77777777" w:rsidTr="003F0082">
        <w:trPr>
          <w:trHeight w:val="3212"/>
        </w:trPr>
        <w:tc>
          <w:tcPr>
            <w:tcW w:w="3636" w:type="dxa"/>
            <w:shd w:val="clear" w:color="auto" w:fill="auto"/>
          </w:tcPr>
          <w:p w14:paraId="47C7773C" w14:textId="36753580" w:rsidR="003F0082" w:rsidRDefault="003F0082" w:rsidP="003F0082">
            <w:pPr>
              <w:pStyle w:val="ScheduleSectionL4"/>
              <w:widowControl w:val="0"/>
              <w:spacing w:after="0"/>
              <w:ind w:left="510" w:hanging="510"/>
              <w:jc w:val="left"/>
            </w:pPr>
            <w:r>
              <w:t xml:space="preserve">   (i)  for </w:t>
            </w:r>
            <w:hyperlink r:id="rId1132">
              <w:r>
                <w:rPr>
                  <w:color w:val="0000FF"/>
                  <w:u w:val="single"/>
                </w:rPr>
                <w:t>HV</w:t>
              </w:r>
            </w:hyperlink>
            <w:r>
              <w:t> and </w:t>
            </w:r>
            <w:hyperlink r:id="rId1133">
              <w:r>
                <w:rPr>
                  <w:color w:val="0000FF"/>
                  <w:u w:val="single"/>
                </w:rPr>
                <w:t>LV</w:t>
              </w:r>
            </w:hyperlink>
            <w:r>
              <w:t> </w:t>
            </w:r>
            <w:hyperlink r:id="rId1134">
              <w:r>
                <w:rPr>
                  <w:color w:val="0000FF"/>
                  <w:u w:val="single"/>
                </w:rPr>
                <w:t>CT</w:t>
              </w:r>
            </w:hyperlink>
            <w:r>
              <w:t>-metered supplies, before connecting </w:t>
            </w:r>
            <w:hyperlink r:id="rId1135">
              <w:r>
                <w:rPr>
                  <w:color w:val="0000FF"/>
                  <w:u w:val="single"/>
                </w:rPr>
                <w:t>Customer</w:t>
              </w:r>
            </w:hyperlink>
            <w:r>
              <w:t> conductors, or facilitating the </w:t>
            </w:r>
            <w:hyperlink r:id="rId1136">
              <w:r>
                <w:rPr>
                  <w:color w:val="0000FF"/>
                  <w:u w:val="single"/>
                </w:rPr>
                <w:t>Customer</w:t>
              </w:r>
            </w:hyperlink>
            <w:r>
              <w:t>’s contractor safe access to suitable terminals, the </w:t>
            </w:r>
            <w:hyperlink r:id="rId1137">
              <w:r>
                <w:rPr>
                  <w:color w:val="0000FF"/>
                  <w:u w:val="single"/>
                </w:rPr>
                <w:t>DNO</w:t>
              </w:r>
            </w:hyperlink>
            <w:r>
              <w:t> shall check the conductors being provided by the </w:t>
            </w:r>
            <w:hyperlink r:id="rId1138">
              <w:r>
                <w:rPr>
                  <w:color w:val="0000FF"/>
                  <w:u w:val="single"/>
                </w:rPr>
                <w:t>Customer</w:t>
              </w:r>
            </w:hyperlink>
            <w:r>
              <w:t> are suitably rated for the cut-out fuse or circuit breaker protection;</w:t>
            </w:r>
          </w:p>
        </w:tc>
        <w:tc>
          <w:tcPr>
            <w:tcW w:w="1472" w:type="dxa"/>
            <w:shd w:val="clear" w:color="auto" w:fill="auto"/>
          </w:tcPr>
          <w:p w14:paraId="4A3618B4" w14:textId="77777777" w:rsidR="003F0082" w:rsidRPr="00D072FE" w:rsidRDefault="003F0082" w:rsidP="00FF7920">
            <w:pPr>
              <w:jc w:val="left"/>
              <w:rPr>
                <w:rFonts w:cs="Arial"/>
                <w:b/>
                <w:bCs/>
                <w:szCs w:val="22"/>
              </w:rPr>
            </w:pPr>
          </w:p>
        </w:tc>
        <w:tc>
          <w:tcPr>
            <w:tcW w:w="1472" w:type="dxa"/>
            <w:shd w:val="clear" w:color="auto" w:fill="auto"/>
          </w:tcPr>
          <w:p w14:paraId="185E9E6A" w14:textId="77777777" w:rsidR="003F0082" w:rsidRPr="00D072FE" w:rsidRDefault="003F0082" w:rsidP="00FF7920">
            <w:pPr>
              <w:jc w:val="left"/>
              <w:rPr>
                <w:rFonts w:cs="Arial"/>
                <w:b/>
                <w:bCs/>
                <w:szCs w:val="22"/>
              </w:rPr>
            </w:pPr>
          </w:p>
        </w:tc>
        <w:tc>
          <w:tcPr>
            <w:tcW w:w="1472" w:type="dxa"/>
            <w:shd w:val="clear" w:color="auto" w:fill="auto"/>
          </w:tcPr>
          <w:p w14:paraId="00F00701" w14:textId="6EB01F6A" w:rsidR="003F0082" w:rsidRPr="00572F41" w:rsidRDefault="003F0082" w:rsidP="00FF7920">
            <w:pPr>
              <w:jc w:val="left"/>
            </w:pPr>
            <w:r w:rsidRPr="00572F41">
              <w:t>DNO</w:t>
            </w:r>
          </w:p>
        </w:tc>
        <w:tc>
          <w:tcPr>
            <w:tcW w:w="1007" w:type="dxa"/>
            <w:shd w:val="clear" w:color="auto" w:fill="auto"/>
          </w:tcPr>
          <w:p w14:paraId="13495136" w14:textId="77777777" w:rsidR="003F0082" w:rsidRPr="00D072FE" w:rsidRDefault="003F0082" w:rsidP="00FF7920">
            <w:pPr>
              <w:jc w:val="left"/>
              <w:rPr>
                <w:rFonts w:cs="Arial"/>
                <w:b/>
                <w:bCs/>
                <w:szCs w:val="22"/>
              </w:rPr>
            </w:pPr>
          </w:p>
        </w:tc>
      </w:tr>
      <w:tr w:rsidR="00AE0B89" w:rsidRPr="00D072FE" w14:paraId="747C7222" w14:textId="77777777" w:rsidTr="00D072FE">
        <w:trPr>
          <w:trHeight w:val="618"/>
        </w:trPr>
        <w:tc>
          <w:tcPr>
            <w:tcW w:w="3636" w:type="dxa"/>
            <w:shd w:val="clear" w:color="auto" w:fill="auto"/>
          </w:tcPr>
          <w:p w14:paraId="6FF88EDA" w14:textId="00345FAA" w:rsidR="00AE0B89" w:rsidRPr="00D072FE" w:rsidRDefault="00AE0B89" w:rsidP="007222F8">
            <w:pPr>
              <w:pStyle w:val="ScheduleSectionL3"/>
              <w:widowControl w:val="0"/>
              <w:spacing w:after="0"/>
              <w:ind w:left="510" w:hanging="510"/>
              <w:jc w:val="left"/>
              <w:rPr>
                <w:rFonts w:cs="Arial"/>
                <w:bCs/>
              </w:rPr>
            </w:pPr>
            <w:r>
              <w:t xml:space="preserve">   (j) for whole current and cut-out-controlled </w:t>
            </w:r>
            <w:hyperlink r:id="rId1139">
              <w:r>
                <w:rPr>
                  <w:color w:val="0000FF"/>
                  <w:u w:val="single"/>
                </w:rPr>
                <w:t>LV</w:t>
              </w:r>
            </w:hyperlink>
            <w:r>
              <w:t> </w:t>
            </w:r>
            <w:hyperlink r:id="rId1140">
              <w:r>
                <w:rPr>
                  <w:color w:val="0000FF"/>
                  <w:u w:val="single"/>
                </w:rPr>
                <w:t>CT</w:t>
              </w:r>
            </w:hyperlink>
            <w:r>
              <w:t xml:space="preserve"> metered supplies, the </w:t>
            </w:r>
            <w:hyperlink r:id="rId1141">
              <w:r w:rsidR="00397A67" w:rsidRPr="00174CFF">
                <w:rPr>
                  <w:color w:val="0000FF"/>
                  <w:u w:val="single"/>
                </w:rPr>
                <w:t>EMO</w:t>
              </w:r>
            </w:hyperlink>
            <w:r>
              <w:t> shall </w:t>
            </w:r>
            <w:hyperlink r:id="rId1142">
              <w:r>
                <w:rPr>
                  <w:color w:val="0000FF"/>
                  <w:u w:val="single"/>
                </w:rPr>
                <w:t>Energise</w:t>
              </w:r>
            </w:hyperlink>
            <w:r>
              <w:t> the supply subject to the </w:t>
            </w:r>
            <w:hyperlink r:id="rId1143">
              <w:r>
                <w:rPr>
                  <w:color w:val="0000FF"/>
                  <w:u w:val="single"/>
                </w:rPr>
                <w:t>DNO</w:t>
              </w:r>
            </w:hyperlink>
            <w:r>
              <w:t> having previously satisfied (e) and (k);</w:t>
            </w:r>
            <w:r>
              <w:rPr>
                <w:sz w:val="26"/>
              </w:rPr>
              <w:t> </w:t>
            </w:r>
          </w:p>
        </w:tc>
        <w:tc>
          <w:tcPr>
            <w:tcW w:w="1472" w:type="dxa"/>
            <w:shd w:val="clear" w:color="auto" w:fill="auto"/>
          </w:tcPr>
          <w:p w14:paraId="2D8D3569" w14:textId="77777777" w:rsidR="00AE0B89" w:rsidRPr="00FF7920" w:rsidRDefault="00AE0B89" w:rsidP="00FF7920">
            <w:pPr>
              <w:jc w:val="left"/>
            </w:pPr>
          </w:p>
        </w:tc>
        <w:tc>
          <w:tcPr>
            <w:tcW w:w="1472" w:type="dxa"/>
            <w:shd w:val="clear" w:color="auto" w:fill="auto"/>
          </w:tcPr>
          <w:p w14:paraId="1D46CC7F" w14:textId="77777777" w:rsidR="00AE0B89" w:rsidRPr="00FF7920" w:rsidRDefault="00AE0B89" w:rsidP="00FF7920">
            <w:pPr>
              <w:jc w:val="left"/>
            </w:pPr>
          </w:p>
        </w:tc>
        <w:tc>
          <w:tcPr>
            <w:tcW w:w="1472" w:type="dxa"/>
            <w:shd w:val="clear" w:color="auto" w:fill="auto"/>
          </w:tcPr>
          <w:p w14:paraId="401FE553" w14:textId="26E24BC8" w:rsidR="00AE0B89" w:rsidRPr="00283A4C" w:rsidRDefault="009212B0" w:rsidP="00FF7920">
            <w:pPr>
              <w:jc w:val="left"/>
            </w:pPr>
            <w:r w:rsidRPr="00283A4C">
              <w:t xml:space="preserve">DNO, </w:t>
            </w:r>
            <w:r w:rsidR="00174CFF" w:rsidRPr="00283A4C">
              <w:t>EMO</w:t>
            </w:r>
          </w:p>
        </w:tc>
        <w:tc>
          <w:tcPr>
            <w:tcW w:w="1007" w:type="dxa"/>
            <w:shd w:val="clear" w:color="auto" w:fill="auto"/>
          </w:tcPr>
          <w:p w14:paraId="22AD7C0B" w14:textId="77777777" w:rsidR="00AE0B89" w:rsidRPr="00FF7920" w:rsidRDefault="00AE0B89" w:rsidP="00FF7920">
            <w:pPr>
              <w:jc w:val="left"/>
            </w:pPr>
          </w:p>
        </w:tc>
      </w:tr>
      <w:tr w:rsidR="00AE0B89" w:rsidRPr="00D072FE" w14:paraId="0B53BEC0" w14:textId="77777777" w:rsidTr="00D072FE">
        <w:trPr>
          <w:trHeight w:val="618"/>
        </w:trPr>
        <w:tc>
          <w:tcPr>
            <w:tcW w:w="3636" w:type="dxa"/>
            <w:shd w:val="clear" w:color="auto" w:fill="auto"/>
          </w:tcPr>
          <w:p w14:paraId="65336EC5" w14:textId="576AD964" w:rsidR="00AE0B89" w:rsidRPr="00CB2FBB" w:rsidRDefault="00AE0B89" w:rsidP="007222F8">
            <w:pPr>
              <w:pStyle w:val="ScheduleSectionL4"/>
              <w:widowControl w:val="0"/>
              <w:spacing w:after="0"/>
              <w:ind w:left="510" w:hanging="510"/>
              <w:jc w:val="left"/>
            </w:pPr>
            <w:r>
              <w:t xml:space="preserve">   (k) for circuit breaker-controlled </w:t>
            </w:r>
            <w:hyperlink r:id="rId1144">
              <w:r>
                <w:rPr>
                  <w:color w:val="0000FF"/>
                  <w:u w:val="single"/>
                </w:rPr>
                <w:t>LV</w:t>
              </w:r>
            </w:hyperlink>
            <w:r>
              <w:t> and </w:t>
            </w:r>
            <w:hyperlink r:id="rId1145">
              <w:r>
                <w:rPr>
                  <w:color w:val="0000FF"/>
                  <w:u w:val="single"/>
                </w:rPr>
                <w:t>HV</w:t>
              </w:r>
            </w:hyperlink>
            <w:r>
              <w:t> metered supplies, the </w:t>
            </w:r>
            <w:hyperlink r:id="rId1146">
              <w:r>
                <w:rPr>
                  <w:color w:val="0000FF"/>
                  <w:u w:val="single"/>
                </w:rPr>
                <w:t>DNO</w:t>
              </w:r>
            </w:hyperlink>
            <w:r>
              <w:t> shall </w:t>
            </w:r>
            <w:hyperlink r:id="rId1147">
              <w:r>
                <w:rPr>
                  <w:color w:val="0000FF"/>
                  <w:u w:val="single"/>
                </w:rPr>
                <w:t>Energise</w:t>
              </w:r>
            </w:hyperlink>
            <w:r>
              <w:t xml:space="preserve"> the </w:t>
            </w:r>
            <w:r>
              <w:lastRenderedPageBreak/>
              <w:t xml:space="preserve">supply, in response to a request from the </w:t>
            </w:r>
            <w:r w:rsidRPr="00397A67">
              <w:t>Supplier</w:t>
            </w:r>
            <w:r>
              <w:t>; </w:t>
            </w:r>
          </w:p>
        </w:tc>
        <w:tc>
          <w:tcPr>
            <w:tcW w:w="1472" w:type="dxa"/>
            <w:shd w:val="clear" w:color="auto" w:fill="auto"/>
          </w:tcPr>
          <w:p w14:paraId="012D757B" w14:textId="77777777" w:rsidR="00AE0B89" w:rsidRPr="00FF7920" w:rsidRDefault="00AE0B89" w:rsidP="00FF7920">
            <w:pPr>
              <w:jc w:val="left"/>
            </w:pPr>
          </w:p>
        </w:tc>
        <w:tc>
          <w:tcPr>
            <w:tcW w:w="1472" w:type="dxa"/>
            <w:shd w:val="clear" w:color="auto" w:fill="auto"/>
          </w:tcPr>
          <w:p w14:paraId="4800911A" w14:textId="77777777" w:rsidR="00AE0B89" w:rsidRPr="00FF7920" w:rsidRDefault="00AE0B89" w:rsidP="00FF7920">
            <w:pPr>
              <w:jc w:val="left"/>
            </w:pPr>
          </w:p>
        </w:tc>
        <w:tc>
          <w:tcPr>
            <w:tcW w:w="1472" w:type="dxa"/>
            <w:shd w:val="clear" w:color="auto" w:fill="auto"/>
          </w:tcPr>
          <w:p w14:paraId="58CB6CBC" w14:textId="62844B34" w:rsidR="00AE0B89" w:rsidRPr="00283A4C" w:rsidRDefault="00AE0B89" w:rsidP="00FF7920">
            <w:pPr>
              <w:jc w:val="left"/>
            </w:pPr>
            <w:r w:rsidRPr="00283A4C">
              <w:t>DNO</w:t>
            </w:r>
          </w:p>
        </w:tc>
        <w:tc>
          <w:tcPr>
            <w:tcW w:w="1007" w:type="dxa"/>
            <w:shd w:val="clear" w:color="auto" w:fill="auto"/>
          </w:tcPr>
          <w:p w14:paraId="0F1748E2" w14:textId="77777777" w:rsidR="00AE0B89" w:rsidRPr="00FF7920" w:rsidRDefault="00AE0B89" w:rsidP="00FF7920">
            <w:pPr>
              <w:jc w:val="left"/>
            </w:pPr>
          </w:p>
        </w:tc>
      </w:tr>
      <w:tr w:rsidR="00AE0B89" w:rsidRPr="00D072FE" w14:paraId="5444325B" w14:textId="77777777" w:rsidTr="00D072FE">
        <w:trPr>
          <w:trHeight w:val="618"/>
        </w:trPr>
        <w:tc>
          <w:tcPr>
            <w:tcW w:w="3636" w:type="dxa"/>
            <w:shd w:val="clear" w:color="auto" w:fill="auto"/>
          </w:tcPr>
          <w:p w14:paraId="26C98B84" w14:textId="77777777" w:rsidR="00AE0B89" w:rsidRDefault="00AE0B89" w:rsidP="007222F8">
            <w:pPr>
              <w:pStyle w:val="ScheduleSectionL4"/>
              <w:widowControl w:val="0"/>
              <w:spacing w:after="0"/>
              <w:ind w:left="510" w:hanging="510"/>
              <w:jc w:val="left"/>
            </w:pPr>
            <w:r>
              <w:t xml:space="preserve">   (l) a relevant </w:t>
            </w:r>
            <w:hyperlink r:id="rId1148">
              <w:r>
                <w:rPr>
                  <w:color w:val="0000FF"/>
                  <w:u w:val="single"/>
                </w:rPr>
                <w:t>Party</w:t>
              </w:r>
            </w:hyperlink>
            <w:r>
              <w:t xml:space="preserve"> shall not agree to </w:t>
            </w:r>
            <w:hyperlink r:id="rId1149">
              <w:r>
                <w:rPr>
                  <w:color w:val="0000FF"/>
                  <w:u w:val="single"/>
                </w:rPr>
                <w:t>Energise</w:t>
              </w:r>
            </w:hyperlink>
            <w:r>
              <w:t> a supply until it is appropriately metered;  </w:t>
            </w:r>
          </w:p>
        </w:tc>
        <w:tc>
          <w:tcPr>
            <w:tcW w:w="1472" w:type="dxa"/>
            <w:shd w:val="clear" w:color="auto" w:fill="auto"/>
          </w:tcPr>
          <w:p w14:paraId="1CFA1089" w14:textId="77777777" w:rsidR="00AE0B89" w:rsidRPr="00FF7920" w:rsidRDefault="00AE0B89" w:rsidP="00FF7920">
            <w:pPr>
              <w:jc w:val="left"/>
            </w:pPr>
          </w:p>
        </w:tc>
        <w:tc>
          <w:tcPr>
            <w:tcW w:w="1472" w:type="dxa"/>
            <w:shd w:val="clear" w:color="auto" w:fill="auto"/>
          </w:tcPr>
          <w:p w14:paraId="4059197B" w14:textId="77777777" w:rsidR="00AE0B89" w:rsidRPr="00FF7920" w:rsidRDefault="00AE0B89" w:rsidP="00FF7920">
            <w:pPr>
              <w:jc w:val="left"/>
            </w:pPr>
          </w:p>
        </w:tc>
        <w:tc>
          <w:tcPr>
            <w:tcW w:w="1472" w:type="dxa"/>
            <w:shd w:val="clear" w:color="auto" w:fill="auto"/>
          </w:tcPr>
          <w:p w14:paraId="353368FD" w14:textId="4A5C88D6" w:rsidR="00AE0B89" w:rsidRPr="00283A4C" w:rsidRDefault="009212B0" w:rsidP="00FF7920">
            <w:pPr>
              <w:jc w:val="left"/>
            </w:pPr>
            <w:r w:rsidRPr="00283A4C">
              <w:t xml:space="preserve">DNO, </w:t>
            </w:r>
            <w:r w:rsidR="00174CFF" w:rsidRPr="00283A4C">
              <w:t>EMO</w:t>
            </w:r>
          </w:p>
        </w:tc>
        <w:tc>
          <w:tcPr>
            <w:tcW w:w="1007" w:type="dxa"/>
            <w:shd w:val="clear" w:color="auto" w:fill="auto"/>
          </w:tcPr>
          <w:p w14:paraId="104F7B91" w14:textId="77777777" w:rsidR="00AE0B89" w:rsidRPr="00FF7920" w:rsidRDefault="00AE0B89" w:rsidP="00FF7920">
            <w:pPr>
              <w:jc w:val="left"/>
            </w:pPr>
          </w:p>
        </w:tc>
      </w:tr>
      <w:tr w:rsidR="00AE0B89" w:rsidRPr="00D072FE" w14:paraId="075CFCC5" w14:textId="77777777" w:rsidTr="00D072FE">
        <w:trPr>
          <w:trHeight w:val="618"/>
        </w:trPr>
        <w:tc>
          <w:tcPr>
            <w:tcW w:w="3636" w:type="dxa"/>
            <w:shd w:val="clear" w:color="auto" w:fill="auto"/>
          </w:tcPr>
          <w:p w14:paraId="574CAE3D" w14:textId="5E2137E1" w:rsidR="00AE0B89" w:rsidRPr="00D072FE" w:rsidRDefault="00AE0B89" w:rsidP="007222F8">
            <w:pPr>
              <w:pStyle w:val="ScheduleSectionL4"/>
              <w:widowControl w:val="0"/>
              <w:spacing w:after="0"/>
              <w:ind w:left="510" w:hanging="510"/>
              <w:jc w:val="left"/>
              <w:rPr>
                <w:rFonts w:cs="Arial"/>
                <w:bCs/>
              </w:rPr>
            </w:pPr>
            <w:r>
              <w:t xml:space="preserve">   (m) the </w:t>
            </w:r>
            <w:hyperlink r:id="rId1150">
              <w:r w:rsidR="00DF6D8D" w:rsidRPr="00174CFF">
                <w:rPr>
                  <w:color w:val="0000FF"/>
                  <w:u w:val="single"/>
                </w:rPr>
                <w:t>EMO</w:t>
              </w:r>
            </w:hyperlink>
            <w:r>
              <w:t> shall not carry out energisation work unless and until authorised under the </w:t>
            </w:r>
            <w:hyperlink r:id="rId1151">
              <w:r>
                <w:rPr>
                  <w:color w:val="0000FF"/>
                  <w:u w:val="single"/>
                </w:rPr>
                <w:t>DCUSA</w:t>
              </w:r>
            </w:hyperlink>
            <w:r>
              <w:t>; and </w:t>
            </w:r>
          </w:p>
        </w:tc>
        <w:tc>
          <w:tcPr>
            <w:tcW w:w="1472" w:type="dxa"/>
            <w:shd w:val="clear" w:color="auto" w:fill="auto"/>
          </w:tcPr>
          <w:p w14:paraId="33C54A8E" w14:textId="77777777" w:rsidR="00AE0B89" w:rsidRPr="00FF7920" w:rsidRDefault="00AE0B89" w:rsidP="00FF7920">
            <w:pPr>
              <w:jc w:val="left"/>
            </w:pPr>
          </w:p>
        </w:tc>
        <w:tc>
          <w:tcPr>
            <w:tcW w:w="1472" w:type="dxa"/>
            <w:shd w:val="clear" w:color="auto" w:fill="auto"/>
          </w:tcPr>
          <w:p w14:paraId="32C9EEBF" w14:textId="77777777" w:rsidR="00AE0B89" w:rsidRPr="00FF7920" w:rsidRDefault="00AE0B89" w:rsidP="00FF7920">
            <w:pPr>
              <w:jc w:val="left"/>
            </w:pPr>
          </w:p>
        </w:tc>
        <w:tc>
          <w:tcPr>
            <w:tcW w:w="1472" w:type="dxa"/>
            <w:shd w:val="clear" w:color="auto" w:fill="auto"/>
          </w:tcPr>
          <w:p w14:paraId="07D8E1F8" w14:textId="1FE8A325" w:rsidR="00AE0B89" w:rsidRPr="00283A4C" w:rsidRDefault="00174CFF" w:rsidP="00FF7920">
            <w:pPr>
              <w:jc w:val="left"/>
            </w:pPr>
            <w:r w:rsidRPr="00283A4C">
              <w:t>EMO</w:t>
            </w:r>
          </w:p>
        </w:tc>
        <w:tc>
          <w:tcPr>
            <w:tcW w:w="1007" w:type="dxa"/>
            <w:shd w:val="clear" w:color="auto" w:fill="auto"/>
          </w:tcPr>
          <w:p w14:paraId="26618CA2" w14:textId="77777777" w:rsidR="00AE0B89" w:rsidRPr="00FF7920" w:rsidRDefault="00AE0B89" w:rsidP="00FF7920">
            <w:pPr>
              <w:jc w:val="left"/>
            </w:pPr>
          </w:p>
        </w:tc>
      </w:tr>
      <w:tr w:rsidR="00AE0B89" w:rsidRPr="00D072FE" w14:paraId="404145AF" w14:textId="77777777" w:rsidTr="00D072FE">
        <w:trPr>
          <w:trHeight w:val="618"/>
        </w:trPr>
        <w:tc>
          <w:tcPr>
            <w:tcW w:w="3636" w:type="dxa"/>
            <w:shd w:val="clear" w:color="auto" w:fill="auto"/>
          </w:tcPr>
          <w:p w14:paraId="1559C3D9" w14:textId="77777777" w:rsidR="00AE0B89" w:rsidRPr="00D072FE" w:rsidRDefault="00AE0B89" w:rsidP="007222F8">
            <w:pPr>
              <w:pStyle w:val="ScheduleSectionL4"/>
              <w:widowControl w:val="0"/>
              <w:spacing w:after="0"/>
              <w:ind w:left="510" w:hanging="510"/>
              <w:jc w:val="left"/>
              <w:rPr>
                <w:rFonts w:cs="Arial"/>
                <w:bCs/>
              </w:rPr>
            </w:pPr>
            <w:r>
              <w:t xml:space="preserve">   (n) Conductors shall be coloured and marked in accordance with Appendix 15. </w:t>
            </w:r>
          </w:p>
        </w:tc>
        <w:tc>
          <w:tcPr>
            <w:tcW w:w="1472" w:type="dxa"/>
            <w:shd w:val="clear" w:color="auto" w:fill="auto"/>
          </w:tcPr>
          <w:p w14:paraId="2FBB0ABD" w14:textId="77777777" w:rsidR="00AE0B89" w:rsidRPr="00FF7920" w:rsidRDefault="00AE0B89" w:rsidP="00FF7920">
            <w:pPr>
              <w:jc w:val="left"/>
            </w:pPr>
          </w:p>
        </w:tc>
        <w:tc>
          <w:tcPr>
            <w:tcW w:w="1472" w:type="dxa"/>
            <w:shd w:val="clear" w:color="auto" w:fill="auto"/>
          </w:tcPr>
          <w:p w14:paraId="3597C343" w14:textId="77777777" w:rsidR="00AE0B89" w:rsidRPr="00FF7920" w:rsidRDefault="00AE0B89" w:rsidP="00FF7920">
            <w:pPr>
              <w:jc w:val="left"/>
            </w:pPr>
          </w:p>
        </w:tc>
        <w:tc>
          <w:tcPr>
            <w:tcW w:w="1472" w:type="dxa"/>
            <w:shd w:val="clear" w:color="auto" w:fill="auto"/>
          </w:tcPr>
          <w:p w14:paraId="1A2AA993" w14:textId="1C28F6E5" w:rsidR="00AE0B89" w:rsidRPr="00283A4C" w:rsidRDefault="009212B0" w:rsidP="00FF7920">
            <w:pPr>
              <w:jc w:val="left"/>
            </w:pPr>
            <w:r w:rsidRPr="00283A4C">
              <w:t>DNO,</w:t>
            </w:r>
            <w:r w:rsidR="00174CFF" w:rsidRPr="00283A4C">
              <w:t xml:space="preserve"> EMO</w:t>
            </w:r>
          </w:p>
        </w:tc>
        <w:tc>
          <w:tcPr>
            <w:tcW w:w="1007" w:type="dxa"/>
            <w:shd w:val="clear" w:color="auto" w:fill="auto"/>
          </w:tcPr>
          <w:p w14:paraId="71B823C6" w14:textId="77777777" w:rsidR="00AE0B89" w:rsidRPr="00FF7920" w:rsidRDefault="00AE0B89" w:rsidP="00FF7920">
            <w:pPr>
              <w:jc w:val="left"/>
            </w:pPr>
          </w:p>
        </w:tc>
      </w:tr>
      <w:tr w:rsidR="00AE0B89" w:rsidRPr="00D072FE" w14:paraId="495CDFAD" w14:textId="77777777" w:rsidTr="00D072FE">
        <w:trPr>
          <w:trHeight w:val="618"/>
        </w:trPr>
        <w:tc>
          <w:tcPr>
            <w:tcW w:w="3636" w:type="dxa"/>
            <w:shd w:val="clear" w:color="auto" w:fill="auto"/>
          </w:tcPr>
          <w:p w14:paraId="231B3400" w14:textId="5E64A600" w:rsidR="00AE0B89" w:rsidRPr="00CB2FBB" w:rsidRDefault="00AE0B89" w:rsidP="007222F8">
            <w:pPr>
              <w:pStyle w:val="ScheduleSectionL3"/>
              <w:widowControl w:val="0"/>
              <w:spacing w:after="0"/>
              <w:ind w:left="0" w:firstLine="0"/>
              <w:jc w:val="left"/>
            </w:pPr>
            <w:r>
              <w:rPr>
                <w:i/>
              </w:rPr>
              <w:t>Note: Items (b) and (c) above shall be provided by the </w:t>
            </w:r>
            <w:hyperlink r:id="rId1152">
              <w:r w:rsidRPr="00DF6D8D">
                <w:rPr>
                  <w:i/>
                  <w:iCs/>
                  <w:color w:val="0000FF"/>
                  <w:u w:val="single"/>
                </w:rPr>
                <w:t>DNO</w:t>
              </w:r>
            </w:hyperlink>
            <w:r w:rsidRPr="00DF6D8D">
              <w:rPr>
                <w:i/>
                <w:iCs/>
              </w:rPr>
              <w:t>, chargeable to the </w:t>
            </w:r>
            <w:hyperlink r:id="rId1153">
              <w:r w:rsidRPr="00DF6D8D">
                <w:rPr>
                  <w:i/>
                  <w:iCs/>
                  <w:color w:val="0000FF"/>
                  <w:u w:val="single"/>
                </w:rPr>
                <w:t>Customer</w:t>
              </w:r>
            </w:hyperlink>
            <w:r>
              <w:rPr>
                <w:i/>
              </w:rPr>
              <w:t>, and shall be capable of being sealed to prevent unauthorised access. </w:t>
            </w:r>
          </w:p>
        </w:tc>
        <w:tc>
          <w:tcPr>
            <w:tcW w:w="1472" w:type="dxa"/>
            <w:shd w:val="clear" w:color="auto" w:fill="auto"/>
          </w:tcPr>
          <w:p w14:paraId="65A6AD47" w14:textId="77777777" w:rsidR="00AE0B89" w:rsidRPr="00FF7920" w:rsidRDefault="00AE0B89" w:rsidP="00FF7920">
            <w:pPr>
              <w:jc w:val="left"/>
            </w:pPr>
          </w:p>
        </w:tc>
        <w:tc>
          <w:tcPr>
            <w:tcW w:w="1472" w:type="dxa"/>
            <w:shd w:val="clear" w:color="auto" w:fill="auto"/>
          </w:tcPr>
          <w:p w14:paraId="46526F5C" w14:textId="77777777" w:rsidR="00AE0B89" w:rsidRPr="00FF7920" w:rsidRDefault="00AE0B89" w:rsidP="00FF7920">
            <w:pPr>
              <w:jc w:val="left"/>
            </w:pPr>
          </w:p>
        </w:tc>
        <w:tc>
          <w:tcPr>
            <w:tcW w:w="1472" w:type="dxa"/>
            <w:shd w:val="clear" w:color="auto" w:fill="auto"/>
          </w:tcPr>
          <w:p w14:paraId="6386EBD8" w14:textId="097B0C2F" w:rsidR="00AE0B89" w:rsidRPr="00283A4C" w:rsidRDefault="00AE0B89" w:rsidP="00FF7920">
            <w:pPr>
              <w:jc w:val="left"/>
            </w:pPr>
            <w:r w:rsidRPr="00283A4C">
              <w:t>DNO</w:t>
            </w:r>
          </w:p>
        </w:tc>
        <w:tc>
          <w:tcPr>
            <w:tcW w:w="1007" w:type="dxa"/>
            <w:shd w:val="clear" w:color="auto" w:fill="auto"/>
          </w:tcPr>
          <w:p w14:paraId="4A12ABFD" w14:textId="77777777" w:rsidR="00AE0B89" w:rsidRPr="00FF7920" w:rsidRDefault="00AE0B89" w:rsidP="00FF7920">
            <w:pPr>
              <w:jc w:val="left"/>
            </w:pPr>
          </w:p>
        </w:tc>
      </w:tr>
      <w:tr w:rsidR="00AE0B89" w:rsidRPr="00D072FE" w14:paraId="658E66A9" w14:textId="77777777" w:rsidTr="00D072FE">
        <w:trPr>
          <w:trHeight w:val="618"/>
        </w:trPr>
        <w:tc>
          <w:tcPr>
            <w:tcW w:w="3636" w:type="dxa"/>
            <w:shd w:val="clear" w:color="auto" w:fill="auto"/>
          </w:tcPr>
          <w:p w14:paraId="0AFDD6BA" w14:textId="77777777" w:rsidR="00AE0B89" w:rsidRPr="00CB2FBB" w:rsidRDefault="00AE0B89" w:rsidP="007222F8">
            <w:pPr>
              <w:pStyle w:val="ScheduleSectionL3"/>
              <w:widowControl w:val="0"/>
              <w:spacing w:after="0"/>
              <w:ind w:left="0" w:firstLine="0"/>
              <w:jc w:val="left"/>
            </w:pPr>
            <w:r>
              <w:rPr>
                <w:i/>
              </w:rPr>
              <w:t xml:space="preserve">Note: Due regard shall be paid in siting meters to the requirements for </w:t>
            </w:r>
            <w:r w:rsidRPr="00DF6D8D">
              <w:rPr>
                <w:i/>
              </w:rPr>
              <w:t>overall </w:t>
            </w:r>
            <w:hyperlink r:id="rId1154">
              <w:r w:rsidRPr="00DF6D8D">
                <w:rPr>
                  <w:i/>
                  <w:color w:val="0000FF"/>
                  <w:u w:val="single"/>
                </w:rPr>
                <w:t>Metering Equipment</w:t>
              </w:r>
            </w:hyperlink>
            <w:r>
              <w:rPr>
                <w:i/>
              </w:rPr>
              <w:t xml:space="preserve"> accuracy. These are affected by the burden imposed, which is related to the length of connections between current transformers and meters. </w:t>
            </w:r>
          </w:p>
        </w:tc>
        <w:tc>
          <w:tcPr>
            <w:tcW w:w="1472" w:type="dxa"/>
            <w:shd w:val="clear" w:color="auto" w:fill="auto"/>
          </w:tcPr>
          <w:p w14:paraId="4723601B" w14:textId="77777777" w:rsidR="00AE0B89" w:rsidRPr="00FF7920" w:rsidRDefault="00AE0B89" w:rsidP="00FF7920">
            <w:pPr>
              <w:jc w:val="left"/>
            </w:pPr>
          </w:p>
        </w:tc>
        <w:tc>
          <w:tcPr>
            <w:tcW w:w="1472" w:type="dxa"/>
            <w:shd w:val="clear" w:color="auto" w:fill="auto"/>
          </w:tcPr>
          <w:p w14:paraId="332AD10A" w14:textId="77777777" w:rsidR="00AE0B89" w:rsidRPr="00FF7920" w:rsidRDefault="00AE0B89" w:rsidP="00FF7920">
            <w:pPr>
              <w:jc w:val="left"/>
            </w:pPr>
          </w:p>
        </w:tc>
        <w:tc>
          <w:tcPr>
            <w:tcW w:w="1472" w:type="dxa"/>
            <w:shd w:val="clear" w:color="auto" w:fill="auto"/>
          </w:tcPr>
          <w:p w14:paraId="0CA22F53" w14:textId="7185043D" w:rsidR="00AE0B89" w:rsidRPr="00283A4C" w:rsidRDefault="009212B0" w:rsidP="00FF7920">
            <w:pPr>
              <w:jc w:val="left"/>
            </w:pPr>
            <w:r w:rsidRPr="00283A4C">
              <w:t xml:space="preserve">DNO, </w:t>
            </w:r>
            <w:r w:rsidR="00174CFF" w:rsidRPr="00283A4C">
              <w:t>EMO</w:t>
            </w:r>
          </w:p>
        </w:tc>
        <w:tc>
          <w:tcPr>
            <w:tcW w:w="1007" w:type="dxa"/>
            <w:shd w:val="clear" w:color="auto" w:fill="auto"/>
          </w:tcPr>
          <w:p w14:paraId="44FE2997" w14:textId="77777777" w:rsidR="00AE0B89" w:rsidRPr="00FF7920" w:rsidRDefault="00AE0B89" w:rsidP="00FF7920">
            <w:pPr>
              <w:jc w:val="left"/>
            </w:pPr>
          </w:p>
        </w:tc>
      </w:tr>
    </w:tbl>
    <w:p w14:paraId="23055550" w14:textId="77777777" w:rsidR="00AE0B89" w:rsidRPr="00AE0B89" w:rsidRDefault="00AE0B89" w:rsidP="007222F8">
      <w:pPr>
        <w:pStyle w:val="ScheduleSectionL2"/>
        <w:widowControl w:val="0"/>
        <w:numPr>
          <w:ilvl w:val="0"/>
          <w:numId w:val="0"/>
        </w:numPr>
        <w:spacing w:after="320"/>
        <w:ind w:left="567"/>
        <w:jc w:val="left"/>
      </w:pPr>
    </w:p>
    <w:p w14:paraId="1EA69177" w14:textId="77777777" w:rsidR="00D072FE" w:rsidRPr="00AE0B89" w:rsidRDefault="00D072FE" w:rsidP="007222F8">
      <w:pPr>
        <w:pStyle w:val="ScheduleSectionL2"/>
        <w:widowControl w:val="0"/>
        <w:spacing w:after="320"/>
        <w:jc w:val="left"/>
      </w:pPr>
      <w:hyperlink r:id="rId1155">
        <w:r>
          <w:rPr>
            <w:b/>
            <w:color w:val="0000FF"/>
            <w:u w:val="single"/>
          </w:rPr>
          <w:t>Meter</w:t>
        </w:r>
      </w:hyperlink>
      <w:r>
        <w:rPr>
          <w:b/>
        </w:rPr>
        <w:t xml:space="preserve"> and component replacement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42"/>
        <w:gridCol w:w="1472"/>
        <w:gridCol w:w="1472"/>
        <w:gridCol w:w="1472"/>
        <w:gridCol w:w="1007"/>
      </w:tblGrid>
      <w:tr w:rsidR="00AE0B89" w:rsidRPr="00D072FE" w14:paraId="19FA5E50" w14:textId="77777777" w:rsidTr="00D072FE">
        <w:trPr>
          <w:trHeight w:val="808"/>
        </w:trPr>
        <w:tc>
          <w:tcPr>
            <w:tcW w:w="3636" w:type="dxa"/>
            <w:shd w:val="clear" w:color="auto" w:fill="auto"/>
          </w:tcPr>
          <w:p w14:paraId="77274CEE" w14:textId="77777777" w:rsidR="00AE0B89" w:rsidRPr="00D072FE" w:rsidRDefault="00AE0B89" w:rsidP="007222F8">
            <w:pPr>
              <w:pStyle w:val="Heading1"/>
              <w:numPr>
                <w:ilvl w:val="0"/>
                <w:numId w:val="0"/>
              </w:numPr>
              <w:jc w:val="left"/>
              <w:rPr>
                <w:b w:val="0"/>
                <w:bCs/>
                <w:color w:val="auto"/>
                <w:sz w:val="20"/>
                <w:szCs w:val="20"/>
              </w:rPr>
            </w:pPr>
          </w:p>
        </w:tc>
        <w:tc>
          <w:tcPr>
            <w:tcW w:w="1472" w:type="dxa"/>
            <w:shd w:val="clear" w:color="auto" w:fill="auto"/>
          </w:tcPr>
          <w:p w14:paraId="39BF4A56" w14:textId="77777777" w:rsidR="00AE0B89" w:rsidRPr="00B81F1E" w:rsidRDefault="00AE0B89" w:rsidP="00B81F1E">
            <w:pPr>
              <w:jc w:val="left"/>
              <w:rPr>
                <w:szCs w:val="22"/>
              </w:rPr>
            </w:pPr>
            <w:r>
              <w:t>Gas Responsibility</w:t>
            </w:r>
          </w:p>
        </w:tc>
        <w:tc>
          <w:tcPr>
            <w:tcW w:w="1472" w:type="dxa"/>
            <w:shd w:val="clear" w:color="auto" w:fill="auto"/>
          </w:tcPr>
          <w:p w14:paraId="7A939317" w14:textId="77777777" w:rsidR="00AE0B89" w:rsidRPr="00B81F1E" w:rsidRDefault="00AE0B89" w:rsidP="00B81F1E">
            <w:pPr>
              <w:jc w:val="left"/>
              <w:rPr>
                <w:szCs w:val="22"/>
              </w:rPr>
            </w:pPr>
            <w:r>
              <w:t>Smart Responsibility</w:t>
            </w:r>
          </w:p>
        </w:tc>
        <w:tc>
          <w:tcPr>
            <w:tcW w:w="1472" w:type="dxa"/>
            <w:shd w:val="clear" w:color="auto" w:fill="auto"/>
          </w:tcPr>
          <w:p w14:paraId="0A7ECEFF" w14:textId="77777777" w:rsidR="00AE0B89" w:rsidRPr="00B81F1E" w:rsidRDefault="00AE0B89" w:rsidP="00B81F1E">
            <w:pPr>
              <w:jc w:val="left"/>
              <w:rPr>
                <w:szCs w:val="22"/>
              </w:rPr>
            </w:pPr>
            <w:r>
              <w:t>Electricity Responsibility</w:t>
            </w:r>
          </w:p>
        </w:tc>
        <w:tc>
          <w:tcPr>
            <w:tcW w:w="1007" w:type="dxa"/>
            <w:shd w:val="clear" w:color="auto" w:fill="auto"/>
          </w:tcPr>
          <w:p w14:paraId="3DD7C702" w14:textId="77777777" w:rsidR="00AE0B89" w:rsidRPr="00B81F1E" w:rsidRDefault="00AE0B89" w:rsidP="00B81F1E">
            <w:pPr>
              <w:jc w:val="left"/>
              <w:rPr>
                <w:szCs w:val="22"/>
              </w:rPr>
            </w:pPr>
            <w:r>
              <w:t>Work Category</w:t>
            </w:r>
          </w:p>
        </w:tc>
      </w:tr>
      <w:tr w:rsidR="00AE0B89" w:rsidRPr="00D072FE" w14:paraId="1C54719A" w14:textId="77777777" w:rsidTr="00D072FE">
        <w:trPr>
          <w:trHeight w:val="618"/>
        </w:trPr>
        <w:tc>
          <w:tcPr>
            <w:tcW w:w="3636" w:type="dxa"/>
            <w:shd w:val="clear" w:color="auto" w:fill="auto"/>
          </w:tcPr>
          <w:p w14:paraId="3500DA96" w14:textId="544A85BE" w:rsidR="00AE0B89" w:rsidRPr="00720A92" w:rsidRDefault="00AE0B89" w:rsidP="007222F8">
            <w:pPr>
              <w:pStyle w:val="ScheduleSectionL3"/>
              <w:widowControl w:val="0"/>
              <w:spacing w:after="0"/>
              <w:ind w:left="0" w:firstLine="0"/>
              <w:jc w:val="left"/>
            </w:pPr>
            <w:r>
              <w:t>14.2.1 Where directed by the </w:t>
            </w:r>
            <w:hyperlink r:id="rId1156">
              <w:r>
                <w:rPr>
                  <w:color w:val="0000FF"/>
                  <w:u w:val="single"/>
                </w:rPr>
                <w:t>MAM</w:t>
              </w:r>
            </w:hyperlink>
            <w:r>
              <w:t xml:space="preserve"> to undertake meter replacement work, the </w:t>
            </w:r>
            <w:hyperlink r:id="rId1157">
              <w:r>
                <w:rPr>
                  <w:color w:val="0000FF"/>
                  <w:u w:val="single"/>
                </w:rPr>
                <w:t>AMI</w:t>
              </w:r>
            </w:hyperlink>
            <w:r>
              <w:t xml:space="preserve"> shall assess the connected load and load profile to identify if the size and type of meter installation is appropriate for flow measurement and its associated control.</w:t>
            </w:r>
          </w:p>
        </w:tc>
        <w:tc>
          <w:tcPr>
            <w:tcW w:w="1472" w:type="dxa"/>
            <w:shd w:val="clear" w:color="auto" w:fill="auto"/>
          </w:tcPr>
          <w:p w14:paraId="7CCE76D1" w14:textId="326F4C1F" w:rsidR="00AE0B89" w:rsidRPr="00283A4C" w:rsidRDefault="009212B0" w:rsidP="00B81F1E">
            <w:pPr>
              <w:jc w:val="left"/>
              <w:rPr>
                <w:rFonts w:cs="Arial"/>
                <w:szCs w:val="22"/>
              </w:rPr>
            </w:pPr>
            <w:r w:rsidRPr="00283A4C">
              <w:t>AMI, MAM</w:t>
            </w:r>
          </w:p>
        </w:tc>
        <w:tc>
          <w:tcPr>
            <w:tcW w:w="1472" w:type="dxa"/>
            <w:shd w:val="clear" w:color="auto" w:fill="auto"/>
          </w:tcPr>
          <w:p w14:paraId="17B13753" w14:textId="77777777" w:rsidR="00AE0B89" w:rsidRPr="00B81F1E" w:rsidRDefault="00AE0B89" w:rsidP="00B81F1E">
            <w:pPr>
              <w:jc w:val="left"/>
              <w:rPr>
                <w:rFonts w:cs="Arial"/>
                <w:szCs w:val="22"/>
              </w:rPr>
            </w:pPr>
          </w:p>
        </w:tc>
        <w:tc>
          <w:tcPr>
            <w:tcW w:w="1472" w:type="dxa"/>
            <w:shd w:val="clear" w:color="auto" w:fill="auto"/>
          </w:tcPr>
          <w:p w14:paraId="04A42753" w14:textId="77777777" w:rsidR="00AE0B89" w:rsidRPr="00B81F1E" w:rsidRDefault="00AE0B89" w:rsidP="00B81F1E">
            <w:pPr>
              <w:jc w:val="left"/>
              <w:rPr>
                <w:rFonts w:cs="Arial"/>
                <w:szCs w:val="22"/>
              </w:rPr>
            </w:pPr>
          </w:p>
        </w:tc>
        <w:tc>
          <w:tcPr>
            <w:tcW w:w="1007" w:type="dxa"/>
            <w:shd w:val="clear" w:color="auto" w:fill="auto"/>
          </w:tcPr>
          <w:p w14:paraId="28854929" w14:textId="77777777" w:rsidR="00AE0B89" w:rsidRPr="00B81F1E" w:rsidRDefault="00AE0B89" w:rsidP="00B81F1E">
            <w:pPr>
              <w:jc w:val="left"/>
              <w:rPr>
                <w:rFonts w:cs="Arial"/>
                <w:szCs w:val="22"/>
              </w:rPr>
            </w:pPr>
            <w:r>
              <w:t>C1, C2, C3, C4</w:t>
            </w:r>
          </w:p>
        </w:tc>
      </w:tr>
      <w:tr w:rsidR="00AE0B89" w:rsidRPr="00D072FE" w14:paraId="05775082" w14:textId="77777777" w:rsidTr="00D072FE">
        <w:trPr>
          <w:trHeight w:val="618"/>
        </w:trPr>
        <w:tc>
          <w:tcPr>
            <w:tcW w:w="3636" w:type="dxa"/>
            <w:shd w:val="clear" w:color="auto" w:fill="auto"/>
          </w:tcPr>
          <w:p w14:paraId="6E96F443" w14:textId="5D7C4F09" w:rsidR="00AE0B89" w:rsidRPr="00AE0B89" w:rsidRDefault="00AE0B89" w:rsidP="007222F8">
            <w:pPr>
              <w:pStyle w:val="ScheduleSectionL3"/>
              <w:widowControl w:val="0"/>
              <w:spacing w:after="0"/>
              <w:ind w:left="0" w:firstLine="0"/>
              <w:jc w:val="left"/>
            </w:pPr>
            <w:r>
              <w:t xml:space="preserve">14.2.2 Following a risk assessment, where the meter installation is considered to operate safely, the </w:t>
            </w:r>
            <w:hyperlink r:id="rId1158">
              <w:r>
                <w:rPr>
                  <w:color w:val="0000FF"/>
                  <w:u w:val="single"/>
                </w:rPr>
                <w:t>AMI</w:t>
              </w:r>
            </w:hyperlink>
            <w:r>
              <w:t xml:space="preserve"> should continue to undertake a component replacement e.g. meter, regulator, filter or strainer (or any </w:t>
            </w:r>
            <w:r>
              <w:lastRenderedPageBreak/>
              <w:t>combination thereof) by other components of equivalent size, type and performance.</w:t>
            </w:r>
          </w:p>
        </w:tc>
        <w:tc>
          <w:tcPr>
            <w:tcW w:w="1472" w:type="dxa"/>
            <w:shd w:val="clear" w:color="auto" w:fill="auto"/>
          </w:tcPr>
          <w:p w14:paraId="3025ADF2" w14:textId="015A2AE8" w:rsidR="00AE0B89" w:rsidRPr="00283A4C" w:rsidRDefault="00AE0B89" w:rsidP="00B81F1E">
            <w:pPr>
              <w:jc w:val="left"/>
              <w:rPr>
                <w:rFonts w:cs="Arial"/>
                <w:szCs w:val="22"/>
              </w:rPr>
            </w:pPr>
            <w:r w:rsidRPr="00283A4C">
              <w:lastRenderedPageBreak/>
              <w:t>AMI</w:t>
            </w:r>
          </w:p>
        </w:tc>
        <w:tc>
          <w:tcPr>
            <w:tcW w:w="1472" w:type="dxa"/>
            <w:shd w:val="clear" w:color="auto" w:fill="auto"/>
          </w:tcPr>
          <w:p w14:paraId="308EDD47" w14:textId="77777777" w:rsidR="00AE0B89" w:rsidRPr="00B81F1E" w:rsidRDefault="00AE0B89" w:rsidP="00B81F1E">
            <w:pPr>
              <w:jc w:val="left"/>
              <w:rPr>
                <w:rFonts w:cs="Arial"/>
                <w:szCs w:val="22"/>
              </w:rPr>
            </w:pPr>
          </w:p>
        </w:tc>
        <w:tc>
          <w:tcPr>
            <w:tcW w:w="1472" w:type="dxa"/>
            <w:shd w:val="clear" w:color="auto" w:fill="auto"/>
          </w:tcPr>
          <w:p w14:paraId="73CBC7C1" w14:textId="77777777" w:rsidR="00AE0B89" w:rsidRPr="00B81F1E" w:rsidRDefault="00AE0B89" w:rsidP="00B81F1E">
            <w:pPr>
              <w:jc w:val="left"/>
              <w:rPr>
                <w:rFonts w:cs="Arial"/>
                <w:szCs w:val="22"/>
              </w:rPr>
            </w:pPr>
          </w:p>
        </w:tc>
        <w:tc>
          <w:tcPr>
            <w:tcW w:w="1007" w:type="dxa"/>
            <w:shd w:val="clear" w:color="auto" w:fill="auto"/>
          </w:tcPr>
          <w:p w14:paraId="6BBB2495" w14:textId="77777777" w:rsidR="00AE0B89" w:rsidRPr="00B81F1E" w:rsidRDefault="00AE0B89" w:rsidP="00B81F1E">
            <w:pPr>
              <w:jc w:val="left"/>
              <w:rPr>
                <w:rFonts w:cs="Arial"/>
                <w:szCs w:val="22"/>
              </w:rPr>
            </w:pPr>
            <w:r>
              <w:t>C1, C2, C3, C4</w:t>
            </w:r>
          </w:p>
        </w:tc>
      </w:tr>
      <w:tr w:rsidR="00AE0B89" w:rsidRPr="00D072FE" w14:paraId="0E09DA57" w14:textId="77777777" w:rsidTr="00D072FE">
        <w:trPr>
          <w:trHeight w:val="618"/>
        </w:trPr>
        <w:tc>
          <w:tcPr>
            <w:tcW w:w="3636" w:type="dxa"/>
            <w:shd w:val="clear" w:color="auto" w:fill="auto"/>
          </w:tcPr>
          <w:p w14:paraId="4D583FC0" w14:textId="77777777" w:rsidR="00AE0B89" w:rsidRPr="00AE0B89" w:rsidRDefault="00AE0B89" w:rsidP="007222F8">
            <w:pPr>
              <w:pStyle w:val="ScheduleSectionL2"/>
              <w:widowControl w:val="0"/>
              <w:numPr>
                <w:ilvl w:val="0"/>
                <w:numId w:val="0"/>
              </w:numPr>
              <w:spacing w:after="0"/>
              <w:jc w:val="left"/>
            </w:pPr>
            <w:r>
              <w:t xml:space="preserve">14.2.3 </w:t>
            </w:r>
            <w:hyperlink r:id="rId1159">
              <w:r>
                <w:rPr>
                  <w:color w:val="0000FF"/>
                  <w:u w:val="single"/>
                </w:rPr>
                <w:t>Meter</w:t>
              </w:r>
            </w:hyperlink>
            <w:r>
              <w:t xml:space="preserve"> board replacement </w:t>
            </w:r>
          </w:p>
        </w:tc>
        <w:tc>
          <w:tcPr>
            <w:tcW w:w="1472" w:type="dxa"/>
            <w:shd w:val="clear" w:color="auto" w:fill="auto"/>
          </w:tcPr>
          <w:p w14:paraId="4D928F40" w14:textId="77777777" w:rsidR="00AE0B89" w:rsidRPr="00B81F1E" w:rsidRDefault="00AE0B89" w:rsidP="00B81F1E">
            <w:pPr>
              <w:jc w:val="left"/>
              <w:rPr>
                <w:rFonts w:cs="Arial"/>
                <w:szCs w:val="22"/>
              </w:rPr>
            </w:pPr>
          </w:p>
        </w:tc>
        <w:tc>
          <w:tcPr>
            <w:tcW w:w="1472" w:type="dxa"/>
            <w:shd w:val="clear" w:color="auto" w:fill="auto"/>
          </w:tcPr>
          <w:p w14:paraId="0A8E76AD" w14:textId="77777777" w:rsidR="00AE0B89" w:rsidRPr="00B81F1E" w:rsidRDefault="00AE0B89" w:rsidP="00B81F1E">
            <w:pPr>
              <w:jc w:val="left"/>
              <w:rPr>
                <w:rFonts w:cs="Arial"/>
                <w:szCs w:val="22"/>
              </w:rPr>
            </w:pPr>
          </w:p>
        </w:tc>
        <w:tc>
          <w:tcPr>
            <w:tcW w:w="1472" w:type="dxa"/>
            <w:shd w:val="clear" w:color="auto" w:fill="auto"/>
          </w:tcPr>
          <w:p w14:paraId="166B77F5" w14:textId="286F74E6" w:rsidR="00AE0B89" w:rsidRPr="00283A4C" w:rsidRDefault="009212B0" w:rsidP="00B81F1E">
            <w:pPr>
              <w:jc w:val="left"/>
              <w:rPr>
                <w:rFonts w:cs="Arial"/>
                <w:szCs w:val="22"/>
              </w:rPr>
            </w:pPr>
            <w:r w:rsidRPr="00283A4C">
              <w:t xml:space="preserve">DNO, </w:t>
            </w:r>
            <w:r w:rsidR="00174CFF" w:rsidRPr="00283A4C">
              <w:t>EMO</w:t>
            </w:r>
          </w:p>
        </w:tc>
        <w:tc>
          <w:tcPr>
            <w:tcW w:w="1007" w:type="dxa"/>
            <w:shd w:val="clear" w:color="auto" w:fill="auto"/>
          </w:tcPr>
          <w:p w14:paraId="33E5B2D1" w14:textId="77777777" w:rsidR="00AE0B89" w:rsidRPr="00B81F1E" w:rsidRDefault="00AE0B89" w:rsidP="00B81F1E">
            <w:pPr>
              <w:jc w:val="left"/>
              <w:rPr>
                <w:rFonts w:cs="Arial"/>
                <w:szCs w:val="22"/>
              </w:rPr>
            </w:pPr>
          </w:p>
        </w:tc>
      </w:tr>
      <w:tr w:rsidR="00AE0B89" w:rsidRPr="00D072FE" w14:paraId="1B3DF1D0" w14:textId="77777777" w:rsidTr="00D072FE">
        <w:trPr>
          <w:trHeight w:val="618"/>
        </w:trPr>
        <w:tc>
          <w:tcPr>
            <w:tcW w:w="3636" w:type="dxa"/>
            <w:shd w:val="clear" w:color="auto" w:fill="auto"/>
          </w:tcPr>
          <w:p w14:paraId="2B09E9FD" w14:textId="5A07E18E" w:rsidR="00AE0B89" w:rsidRPr="00D072FE" w:rsidRDefault="00AE0B89" w:rsidP="007222F8">
            <w:pPr>
              <w:pStyle w:val="ScheduleSectionL4"/>
              <w:widowControl w:val="0"/>
              <w:spacing w:after="0"/>
              <w:ind w:left="510" w:hanging="510"/>
              <w:jc w:val="left"/>
              <w:rPr>
                <w:rFonts w:cs="Arial"/>
                <w:bCs/>
              </w:rPr>
            </w:pPr>
            <w:r>
              <w:t xml:space="preserve">   (a) When there is a requirement to replace the meter board (or any other surface) onto which the </w:t>
            </w:r>
            <w:hyperlink r:id="rId1160">
              <w:r>
                <w:rPr>
                  <w:color w:val="0000FF"/>
                  <w:u w:val="single"/>
                </w:rPr>
                <w:t>Metering Equipment</w:t>
              </w:r>
            </w:hyperlink>
            <w:r>
              <w:t xml:space="preserve"> or </w:t>
            </w:r>
            <w:hyperlink r:id="rId1161" w:history="1">
              <w:r w:rsidRPr="00E04275">
                <w:rPr>
                  <w:rStyle w:val="Hyperlink"/>
                  <w:color w:val="0000FF"/>
                </w:rPr>
                <w:t>DNO Equipment</w:t>
              </w:r>
            </w:hyperlink>
            <w:r>
              <w:t> is fixed then the following shall be adopted: </w:t>
            </w:r>
          </w:p>
        </w:tc>
        <w:tc>
          <w:tcPr>
            <w:tcW w:w="1472" w:type="dxa"/>
            <w:shd w:val="clear" w:color="auto" w:fill="auto"/>
          </w:tcPr>
          <w:p w14:paraId="36625319" w14:textId="77777777" w:rsidR="00AE0B89" w:rsidRPr="00B81F1E" w:rsidRDefault="00AE0B89" w:rsidP="00B81F1E">
            <w:pPr>
              <w:jc w:val="left"/>
              <w:rPr>
                <w:rFonts w:cs="Arial"/>
                <w:szCs w:val="22"/>
              </w:rPr>
            </w:pPr>
          </w:p>
        </w:tc>
        <w:tc>
          <w:tcPr>
            <w:tcW w:w="1472" w:type="dxa"/>
            <w:shd w:val="clear" w:color="auto" w:fill="auto"/>
          </w:tcPr>
          <w:p w14:paraId="751AA4CB" w14:textId="77777777" w:rsidR="00AE0B89" w:rsidRPr="00B81F1E" w:rsidRDefault="00AE0B89" w:rsidP="00B81F1E">
            <w:pPr>
              <w:jc w:val="left"/>
              <w:rPr>
                <w:rFonts w:cs="Arial"/>
                <w:szCs w:val="22"/>
              </w:rPr>
            </w:pPr>
          </w:p>
        </w:tc>
        <w:tc>
          <w:tcPr>
            <w:tcW w:w="1472" w:type="dxa"/>
            <w:shd w:val="clear" w:color="auto" w:fill="auto"/>
          </w:tcPr>
          <w:p w14:paraId="1A31013A" w14:textId="15085A69" w:rsidR="00AE0B89" w:rsidRPr="00283A4C" w:rsidRDefault="00AE0B89" w:rsidP="00B81F1E">
            <w:pPr>
              <w:jc w:val="left"/>
              <w:rPr>
                <w:rFonts w:cs="Arial"/>
                <w:szCs w:val="22"/>
              </w:rPr>
            </w:pPr>
            <w:r w:rsidRPr="00283A4C">
              <w:t>DNO</w:t>
            </w:r>
          </w:p>
        </w:tc>
        <w:tc>
          <w:tcPr>
            <w:tcW w:w="1007" w:type="dxa"/>
            <w:shd w:val="clear" w:color="auto" w:fill="auto"/>
          </w:tcPr>
          <w:p w14:paraId="6508BCC0" w14:textId="77777777" w:rsidR="00AE0B89" w:rsidRPr="00B81F1E" w:rsidRDefault="00AE0B89" w:rsidP="00B81F1E">
            <w:pPr>
              <w:jc w:val="left"/>
              <w:rPr>
                <w:rFonts w:cs="Arial"/>
                <w:szCs w:val="22"/>
              </w:rPr>
            </w:pPr>
          </w:p>
        </w:tc>
      </w:tr>
      <w:tr w:rsidR="00AE0B89" w:rsidRPr="00D072FE" w14:paraId="457706D0" w14:textId="77777777" w:rsidTr="00D072FE">
        <w:trPr>
          <w:trHeight w:val="618"/>
        </w:trPr>
        <w:tc>
          <w:tcPr>
            <w:tcW w:w="3636" w:type="dxa"/>
            <w:shd w:val="clear" w:color="auto" w:fill="auto"/>
          </w:tcPr>
          <w:p w14:paraId="327266CB" w14:textId="2FF4CC53" w:rsidR="00AE0B89" w:rsidRPr="00D072FE" w:rsidRDefault="00AE0B89" w:rsidP="007222F8">
            <w:pPr>
              <w:pStyle w:val="ScheduleSectionL4"/>
              <w:widowControl w:val="0"/>
              <w:spacing w:after="0"/>
              <w:ind w:left="1230" w:hanging="510"/>
              <w:jc w:val="left"/>
              <w:rPr>
                <w:rFonts w:cs="Arial"/>
                <w:bCs/>
              </w:rPr>
            </w:pPr>
            <w:r>
              <w:t>i) Where there is only the need to displace the </w:t>
            </w:r>
            <w:hyperlink r:id="rId1162" w:history="1">
              <w:r w:rsidR="00E04275" w:rsidRPr="00E04275">
                <w:rPr>
                  <w:rStyle w:val="Hyperlink"/>
                  <w:color w:val="0000FF"/>
                </w:rPr>
                <w:t>DNO Equipment</w:t>
              </w:r>
            </w:hyperlink>
            <w:r>
              <w:t>, then arrangements should be made with the </w:t>
            </w:r>
            <w:hyperlink r:id="rId1163">
              <w:r>
                <w:rPr>
                  <w:color w:val="0000FF"/>
                  <w:u w:val="single"/>
                </w:rPr>
                <w:t>DNO</w:t>
              </w:r>
            </w:hyperlink>
            <w:r>
              <w:t> to attend; </w:t>
            </w:r>
          </w:p>
        </w:tc>
        <w:tc>
          <w:tcPr>
            <w:tcW w:w="1472" w:type="dxa"/>
            <w:shd w:val="clear" w:color="auto" w:fill="auto"/>
          </w:tcPr>
          <w:p w14:paraId="69DE565B" w14:textId="77777777" w:rsidR="00AE0B89" w:rsidRPr="00B81F1E" w:rsidRDefault="00AE0B89" w:rsidP="00B81F1E">
            <w:pPr>
              <w:jc w:val="left"/>
              <w:rPr>
                <w:rFonts w:cs="Arial"/>
                <w:szCs w:val="22"/>
              </w:rPr>
            </w:pPr>
          </w:p>
        </w:tc>
        <w:tc>
          <w:tcPr>
            <w:tcW w:w="1472" w:type="dxa"/>
            <w:shd w:val="clear" w:color="auto" w:fill="auto"/>
          </w:tcPr>
          <w:p w14:paraId="11A3CE62" w14:textId="77777777" w:rsidR="00AE0B89" w:rsidRPr="00B81F1E" w:rsidRDefault="00AE0B89" w:rsidP="00B81F1E">
            <w:pPr>
              <w:jc w:val="left"/>
              <w:rPr>
                <w:rFonts w:cs="Arial"/>
                <w:szCs w:val="22"/>
              </w:rPr>
            </w:pPr>
          </w:p>
        </w:tc>
        <w:tc>
          <w:tcPr>
            <w:tcW w:w="1472" w:type="dxa"/>
            <w:shd w:val="clear" w:color="auto" w:fill="auto"/>
          </w:tcPr>
          <w:p w14:paraId="5431399A" w14:textId="01F936AB" w:rsidR="00AE0B89" w:rsidRPr="00283A4C" w:rsidRDefault="00AE0B89" w:rsidP="00B81F1E">
            <w:pPr>
              <w:jc w:val="left"/>
              <w:rPr>
                <w:rFonts w:cs="Arial"/>
                <w:szCs w:val="22"/>
              </w:rPr>
            </w:pPr>
            <w:r w:rsidRPr="00283A4C">
              <w:t>DNO</w:t>
            </w:r>
          </w:p>
        </w:tc>
        <w:tc>
          <w:tcPr>
            <w:tcW w:w="1007" w:type="dxa"/>
            <w:shd w:val="clear" w:color="auto" w:fill="auto"/>
          </w:tcPr>
          <w:p w14:paraId="7F7BA507" w14:textId="77777777" w:rsidR="00AE0B89" w:rsidRPr="00B81F1E" w:rsidRDefault="00AE0B89" w:rsidP="00B81F1E">
            <w:pPr>
              <w:jc w:val="left"/>
              <w:rPr>
                <w:rFonts w:cs="Arial"/>
                <w:szCs w:val="22"/>
              </w:rPr>
            </w:pPr>
          </w:p>
        </w:tc>
      </w:tr>
      <w:tr w:rsidR="00AE0B89" w:rsidRPr="00D072FE" w14:paraId="1617CF06" w14:textId="77777777" w:rsidTr="00D072FE">
        <w:trPr>
          <w:trHeight w:val="618"/>
        </w:trPr>
        <w:tc>
          <w:tcPr>
            <w:tcW w:w="3636" w:type="dxa"/>
            <w:shd w:val="clear" w:color="auto" w:fill="auto"/>
          </w:tcPr>
          <w:p w14:paraId="024D2A6A" w14:textId="0599972E" w:rsidR="00AE0B89" w:rsidRPr="00D072FE" w:rsidRDefault="00AE0B89" w:rsidP="007222F8">
            <w:pPr>
              <w:pStyle w:val="ScheduleSectionL4"/>
              <w:widowControl w:val="0"/>
              <w:spacing w:after="0"/>
              <w:ind w:left="1230" w:hanging="510"/>
              <w:jc w:val="left"/>
              <w:rPr>
                <w:rFonts w:cs="Arial"/>
                <w:bCs/>
              </w:rPr>
            </w:pPr>
            <w:r>
              <w:t>ii) Where there is only the need to displace the </w:t>
            </w:r>
            <w:hyperlink r:id="rId1164">
              <w:r>
                <w:rPr>
                  <w:color w:val="0000FF"/>
                  <w:u w:val="single"/>
                </w:rPr>
                <w:t>Metering Equipment</w:t>
              </w:r>
            </w:hyperlink>
            <w:r>
              <w:t>, then arrangements should be made for the </w:t>
            </w:r>
            <w:hyperlink r:id="rId1165">
              <w:r w:rsidR="00174CFF" w:rsidRPr="00174CFF">
                <w:rPr>
                  <w:color w:val="0000FF"/>
                  <w:u w:val="single"/>
                </w:rPr>
                <w:t>EMO</w:t>
              </w:r>
            </w:hyperlink>
            <w:r w:rsidR="00174CFF">
              <w:t xml:space="preserve"> </w:t>
            </w:r>
            <w:r>
              <w:t xml:space="preserve">to attend, via the relevant </w:t>
            </w:r>
            <w:r w:rsidRPr="003A3B8E">
              <w:t>Supplier</w:t>
            </w:r>
            <w:r>
              <w:t>; </w:t>
            </w:r>
          </w:p>
        </w:tc>
        <w:tc>
          <w:tcPr>
            <w:tcW w:w="1472" w:type="dxa"/>
            <w:shd w:val="clear" w:color="auto" w:fill="auto"/>
          </w:tcPr>
          <w:p w14:paraId="6560D79B" w14:textId="77777777" w:rsidR="00AE0B89" w:rsidRPr="00B81F1E" w:rsidRDefault="00AE0B89" w:rsidP="00B81F1E">
            <w:pPr>
              <w:jc w:val="left"/>
              <w:rPr>
                <w:rFonts w:cs="Arial"/>
                <w:szCs w:val="22"/>
              </w:rPr>
            </w:pPr>
          </w:p>
        </w:tc>
        <w:tc>
          <w:tcPr>
            <w:tcW w:w="1472" w:type="dxa"/>
            <w:shd w:val="clear" w:color="auto" w:fill="auto"/>
          </w:tcPr>
          <w:p w14:paraId="4F3C50DE" w14:textId="77777777" w:rsidR="00AE0B89" w:rsidRPr="00B81F1E" w:rsidRDefault="00AE0B89" w:rsidP="00B81F1E">
            <w:pPr>
              <w:jc w:val="left"/>
              <w:rPr>
                <w:rFonts w:cs="Arial"/>
                <w:szCs w:val="22"/>
              </w:rPr>
            </w:pPr>
          </w:p>
        </w:tc>
        <w:tc>
          <w:tcPr>
            <w:tcW w:w="1472" w:type="dxa"/>
            <w:shd w:val="clear" w:color="auto" w:fill="auto"/>
          </w:tcPr>
          <w:p w14:paraId="57F73348" w14:textId="71C36A56" w:rsidR="00AE0B89" w:rsidRPr="00283A4C" w:rsidRDefault="00174CFF" w:rsidP="00B81F1E">
            <w:pPr>
              <w:jc w:val="left"/>
              <w:rPr>
                <w:rFonts w:cs="Arial"/>
                <w:szCs w:val="22"/>
              </w:rPr>
            </w:pPr>
            <w:r w:rsidRPr="00283A4C">
              <w:t>EMO</w:t>
            </w:r>
          </w:p>
        </w:tc>
        <w:tc>
          <w:tcPr>
            <w:tcW w:w="1007" w:type="dxa"/>
            <w:shd w:val="clear" w:color="auto" w:fill="auto"/>
          </w:tcPr>
          <w:p w14:paraId="41773ACE" w14:textId="77777777" w:rsidR="00AE0B89" w:rsidRPr="00B81F1E" w:rsidRDefault="00AE0B89" w:rsidP="00B81F1E">
            <w:pPr>
              <w:jc w:val="left"/>
              <w:rPr>
                <w:rFonts w:cs="Arial"/>
                <w:szCs w:val="22"/>
              </w:rPr>
            </w:pPr>
          </w:p>
        </w:tc>
      </w:tr>
      <w:tr w:rsidR="00AE0B89" w:rsidRPr="00D072FE" w14:paraId="3366EC1A" w14:textId="77777777" w:rsidTr="00D072FE">
        <w:trPr>
          <w:trHeight w:val="618"/>
        </w:trPr>
        <w:tc>
          <w:tcPr>
            <w:tcW w:w="3636" w:type="dxa"/>
            <w:shd w:val="clear" w:color="auto" w:fill="auto"/>
          </w:tcPr>
          <w:p w14:paraId="2A6DD905" w14:textId="15560136" w:rsidR="00AE0B89" w:rsidRPr="00D072FE" w:rsidRDefault="00AE0B89" w:rsidP="007222F8">
            <w:pPr>
              <w:pStyle w:val="ScheduleSectionL4"/>
              <w:widowControl w:val="0"/>
              <w:spacing w:after="0"/>
              <w:ind w:left="1230" w:hanging="510"/>
              <w:jc w:val="left"/>
              <w:rPr>
                <w:rFonts w:cs="Arial"/>
                <w:bCs/>
              </w:rPr>
            </w:pPr>
            <w:r>
              <w:t>iii) Where there is the need to displace the </w:t>
            </w:r>
            <w:hyperlink r:id="rId1166">
              <w:r>
                <w:rPr>
                  <w:color w:val="0000FF"/>
                  <w:u w:val="single"/>
                </w:rPr>
                <w:t>DNO</w:t>
              </w:r>
            </w:hyperlink>
            <w:r>
              <w:t xml:space="preserve"> Equipment and </w:t>
            </w:r>
            <w:hyperlink r:id="rId1167">
              <w:r w:rsidR="003A3B8E">
                <w:rPr>
                  <w:color w:val="0000FF"/>
                  <w:u w:val="single"/>
                </w:rPr>
                <w:t>Metering Equipment</w:t>
              </w:r>
            </w:hyperlink>
            <w:r>
              <w:t>, then arrangements should be made with the </w:t>
            </w:r>
            <w:hyperlink r:id="rId1168">
              <w:r>
                <w:rPr>
                  <w:color w:val="0000FF"/>
                  <w:u w:val="single"/>
                </w:rPr>
                <w:t>DNO</w:t>
              </w:r>
            </w:hyperlink>
            <w:r>
              <w:t> and with the </w:t>
            </w:r>
            <w:hyperlink r:id="rId1169">
              <w:r w:rsidR="00174CFF" w:rsidRPr="00174CFF">
                <w:rPr>
                  <w:color w:val="0000FF"/>
                  <w:u w:val="single"/>
                </w:rPr>
                <w:t>EMO</w:t>
              </w:r>
            </w:hyperlink>
            <w:r>
              <w:t xml:space="preserve"> (via the relevant </w:t>
            </w:r>
            <w:r w:rsidRPr="003A3B8E">
              <w:t>Supplier</w:t>
            </w:r>
            <w:r>
              <w:t>) to attend, as appropriate.</w:t>
            </w:r>
          </w:p>
        </w:tc>
        <w:tc>
          <w:tcPr>
            <w:tcW w:w="1472" w:type="dxa"/>
            <w:shd w:val="clear" w:color="auto" w:fill="auto"/>
          </w:tcPr>
          <w:p w14:paraId="532B655D" w14:textId="77777777" w:rsidR="00AE0B89" w:rsidRPr="00B81F1E" w:rsidRDefault="00AE0B89" w:rsidP="00B81F1E">
            <w:pPr>
              <w:jc w:val="left"/>
              <w:rPr>
                <w:rFonts w:cs="Arial"/>
                <w:szCs w:val="22"/>
              </w:rPr>
            </w:pPr>
          </w:p>
        </w:tc>
        <w:tc>
          <w:tcPr>
            <w:tcW w:w="1472" w:type="dxa"/>
            <w:shd w:val="clear" w:color="auto" w:fill="auto"/>
          </w:tcPr>
          <w:p w14:paraId="42DC84BD" w14:textId="77777777" w:rsidR="00AE0B89" w:rsidRPr="00B81F1E" w:rsidRDefault="00AE0B89" w:rsidP="00B81F1E">
            <w:pPr>
              <w:jc w:val="left"/>
              <w:rPr>
                <w:rFonts w:cs="Arial"/>
                <w:szCs w:val="22"/>
              </w:rPr>
            </w:pPr>
          </w:p>
        </w:tc>
        <w:tc>
          <w:tcPr>
            <w:tcW w:w="1472" w:type="dxa"/>
            <w:shd w:val="clear" w:color="auto" w:fill="auto"/>
          </w:tcPr>
          <w:p w14:paraId="20DD2C57" w14:textId="10E2088E" w:rsidR="00AE0B89" w:rsidRPr="00283A4C" w:rsidRDefault="009212B0" w:rsidP="00B81F1E">
            <w:pPr>
              <w:jc w:val="left"/>
              <w:rPr>
                <w:rFonts w:cs="Arial"/>
                <w:szCs w:val="22"/>
              </w:rPr>
            </w:pPr>
            <w:r w:rsidRPr="00283A4C">
              <w:t xml:space="preserve">DNO, </w:t>
            </w:r>
            <w:r w:rsidR="00174CFF" w:rsidRPr="00283A4C">
              <w:t>EMO</w:t>
            </w:r>
          </w:p>
        </w:tc>
        <w:tc>
          <w:tcPr>
            <w:tcW w:w="1007" w:type="dxa"/>
            <w:shd w:val="clear" w:color="auto" w:fill="auto"/>
          </w:tcPr>
          <w:p w14:paraId="5FFACBBD" w14:textId="77777777" w:rsidR="00AE0B89" w:rsidRPr="00B81F1E" w:rsidRDefault="00AE0B89" w:rsidP="00B81F1E">
            <w:pPr>
              <w:jc w:val="left"/>
              <w:rPr>
                <w:rFonts w:cs="Arial"/>
                <w:szCs w:val="22"/>
              </w:rPr>
            </w:pPr>
          </w:p>
        </w:tc>
      </w:tr>
    </w:tbl>
    <w:p w14:paraId="0E7C5E24" w14:textId="77777777" w:rsidR="00AE0B89" w:rsidRPr="00AE0B89" w:rsidRDefault="00AE0B89" w:rsidP="007222F8">
      <w:pPr>
        <w:pStyle w:val="ScheduleSectionL2"/>
        <w:widowControl w:val="0"/>
        <w:numPr>
          <w:ilvl w:val="0"/>
          <w:numId w:val="0"/>
        </w:numPr>
        <w:spacing w:after="320"/>
        <w:ind w:left="567"/>
        <w:jc w:val="left"/>
      </w:pPr>
    </w:p>
    <w:p w14:paraId="54344380" w14:textId="77777777" w:rsidR="00D072FE" w:rsidRPr="00AE0B89" w:rsidRDefault="00D072FE" w:rsidP="007222F8">
      <w:pPr>
        <w:pStyle w:val="ScheduleSectionL2"/>
        <w:widowControl w:val="0"/>
        <w:spacing w:after="320"/>
        <w:jc w:val="left"/>
      </w:pPr>
      <w:r>
        <w:rPr>
          <w:b/>
        </w:rPr>
        <w:t>Ancillary Equipment &amp; Ancillary Replacement</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AE0B89" w:rsidRPr="00D072FE" w14:paraId="3E2C5E83" w14:textId="77777777" w:rsidTr="00D072FE">
        <w:trPr>
          <w:trHeight w:val="808"/>
        </w:trPr>
        <w:tc>
          <w:tcPr>
            <w:tcW w:w="3636" w:type="dxa"/>
            <w:shd w:val="clear" w:color="auto" w:fill="auto"/>
          </w:tcPr>
          <w:p w14:paraId="740E56B8" w14:textId="77777777" w:rsidR="00AE0B89" w:rsidRPr="00D072FE" w:rsidRDefault="00AE0B89" w:rsidP="007222F8">
            <w:pPr>
              <w:pStyle w:val="Heading1"/>
              <w:numPr>
                <w:ilvl w:val="0"/>
                <w:numId w:val="0"/>
              </w:numPr>
              <w:jc w:val="left"/>
              <w:rPr>
                <w:b w:val="0"/>
                <w:bCs/>
                <w:color w:val="auto"/>
                <w:sz w:val="20"/>
                <w:szCs w:val="20"/>
              </w:rPr>
            </w:pPr>
          </w:p>
        </w:tc>
        <w:tc>
          <w:tcPr>
            <w:tcW w:w="1472" w:type="dxa"/>
            <w:shd w:val="clear" w:color="auto" w:fill="auto"/>
          </w:tcPr>
          <w:p w14:paraId="6521CD26" w14:textId="77777777" w:rsidR="00AE0B89" w:rsidRPr="00B81F1E" w:rsidRDefault="00AE0B89" w:rsidP="00B81F1E">
            <w:pPr>
              <w:jc w:val="left"/>
              <w:rPr>
                <w:szCs w:val="22"/>
              </w:rPr>
            </w:pPr>
            <w:r>
              <w:t>Gas Responsibility</w:t>
            </w:r>
          </w:p>
        </w:tc>
        <w:tc>
          <w:tcPr>
            <w:tcW w:w="1472" w:type="dxa"/>
            <w:shd w:val="clear" w:color="auto" w:fill="auto"/>
          </w:tcPr>
          <w:p w14:paraId="5CC811D4" w14:textId="77777777" w:rsidR="00AE0B89" w:rsidRPr="00B81F1E" w:rsidRDefault="00AE0B89" w:rsidP="00B81F1E">
            <w:pPr>
              <w:jc w:val="left"/>
              <w:rPr>
                <w:szCs w:val="22"/>
              </w:rPr>
            </w:pPr>
            <w:r>
              <w:t>Smart Responsibility</w:t>
            </w:r>
          </w:p>
        </w:tc>
        <w:tc>
          <w:tcPr>
            <w:tcW w:w="1472" w:type="dxa"/>
            <w:shd w:val="clear" w:color="auto" w:fill="auto"/>
          </w:tcPr>
          <w:p w14:paraId="0260E8DB" w14:textId="77777777" w:rsidR="00AE0B89" w:rsidRPr="00B81F1E" w:rsidRDefault="00AE0B89" w:rsidP="00B81F1E">
            <w:pPr>
              <w:jc w:val="left"/>
              <w:rPr>
                <w:szCs w:val="22"/>
              </w:rPr>
            </w:pPr>
            <w:r>
              <w:t>Electricity Responsibility</w:t>
            </w:r>
          </w:p>
        </w:tc>
        <w:tc>
          <w:tcPr>
            <w:tcW w:w="1007" w:type="dxa"/>
            <w:shd w:val="clear" w:color="auto" w:fill="auto"/>
          </w:tcPr>
          <w:p w14:paraId="5AD1D02E" w14:textId="77777777" w:rsidR="00AE0B89" w:rsidRPr="00B81F1E" w:rsidRDefault="00AE0B89" w:rsidP="00B81F1E">
            <w:pPr>
              <w:jc w:val="left"/>
              <w:rPr>
                <w:szCs w:val="22"/>
              </w:rPr>
            </w:pPr>
            <w:r>
              <w:t>Work Category</w:t>
            </w:r>
          </w:p>
        </w:tc>
      </w:tr>
      <w:tr w:rsidR="00AE0B89" w:rsidRPr="00D072FE" w14:paraId="24206CBC" w14:textId="77777777" w:rsidTr="00D072FE">
        <w:trPr>
          <w:trHeight w:val="618"/>
        </w:trPr>
        <w:tc>
          <w:tcPr>
            <w:tcW w:w="3636" w:type="dxa"/>
            <w:shd w:val="clear" w:color="auto" w:fill="auto"/>
          </w:tcPr>
          <w:p w14:paraId="4732A45A" w14:textId="2F4845EC" w:rsidR="00AE0B89" w:rsidRPr="00720A92" w:rsidRDefault="00AE0B89" w:rsidP="007222F8">
            <w:pPr>
              <w:pStyle w:val="ScheduleSectionL3"/>
              <w:widowControl w:val="0"/>
              <w:spacing w:after="0"/>
              <w:ind w:left="0" w:firstLine="0"/>
              <w:jc w:val="left"/>
            </w:pPr>
            <w:r>
              <w:t>14.3.1 As directed by the </w:t>
            </w:r>
            <w:hyperlink r:id="rId1170">
              <w:r>
                <w:rPr>
                  <w:color w:val="0000FF"/>
                  <w:u w:val="single"/>
                </w:rPr>
                <w:t>MAM</w:t>
              </w:r>
            </w:hyperlink>
            <w:r>
              <w:t xml:space="preserve">, the </w:t>
            </w:r>
            <w:hyperlink r:id="rId1171">
              <w:r>
                <w:rPr>
                  <w:color w:val="0000FF"/>
                  <w:u w:val="single"/>
                </w:rPr>
                <w:t>AMI</w:t>
              </w:r>
            </w:hyperlink>
            <w:r>
              <w:t xml:space="preserve"> shall provide a suitable </w:t>
            </w:r>
            <w:r>
              <w:lastRenderedPageBreak/>
              <w:t>connection point, and ensure the Ancillary Equipment is left on site for reinstallation or reconnection.</w:t>
            </w:r>
          </w:p>
        </w:tc>
        <w:tc>
          <w:tcPr>
            <w:tcW w:w="1472" w:type="dxa"/>
            <w:shd w:val="clear" w:color="auto" w:fill="auto"/>
          </w:tcPr>
          <w:p w14:paraId="7CD7E596" w14:textId="623E8343" w:rsidR="00AE0B89" w:rsidRPr="00283A4C" w:rsidRDefault="009212B0" w:rsidP="00B81F1E">
            <w:pPr>
              <w:jc w:val="left"/>
              <w:rPr>
                <w:rFonts w:cs="Arial"/>
                <w:szCs w:val="22"/>
              </w:rPr>
            </w:pPr>
            <w:r w:rsidRPr="00283A4C">
              <w:lastRenderedPageBreak/>
              <w:t>AMI, MAM</w:t>
            </w:r>
          </w:p>
        </w:tc>
        <w:tc>
          <w:tcPr>
            <w:tcW w:w="1472" w:type="dxa"/>
            <w:shd w:val="clear" w:color="auto" w:fill="auto"/>
          </w:tcPr>
          <w:p w14:paraId="018FA3FB" w14:textId="77777777" w:rsidR="00AE0B89" w:rsidRPr="00B81F1E" w:rsidRDefault="00AE0B89" w:rsidP="00B81F1E">
            <w:pPr>
              <w:jc w:val="left"/>
              <w:rPr>
                <w:rFonts w:cs="Arial"/>
                <w:szCs w:val="22"/>
              </w:rPr>
            </w:pPr>
          </w:p>
        </w:tc>
        <w:tc>
          <w:tcPr>
            <w:tcW w:w="1472" w:type="dxa"/>
            <w:shd w:val="clear" w:color="auto" w:fill="auto"/>
          </w:tcPr>
          <w:p w14:paraId="7E928AA7" w14:textId="77777777" w:rsidR="00AE0B89" w:rsidRPr="00B81F1E" w:rsidRDefault="00AE0B89" w:rsidP="00B81F1E">
            <w:pPr>
              <w:jc w:val="left"/>
              <w:rPr>
                <w:rFonts w:cs="Arial"/>
                <w:szCs w:val="22"/>
              </w:rPr>
            </w:pPr>
          </w:p>
        </w:tc>
        <w:tc>
          <w:tcPr>
            <w:tcW w:w="1007" w:type="dxa"/>
            <w:shd w:val="clear" w:color="auto" w:fill="auto"/>
          </w:tcPr>
          <w:p w14:paraId="56DE2AE5" w14:textId="77777777" w:rsidR="00AE0B89" w:rsidRPr="00B81F1E" w:rsidRDefault="00AE0B89" w:rsidP="00B81F1E">
            <w:pPr>
              <w:jc w:val="left"/>
              <w:rPr>
                <w:rFonts w:cs="Arial"/>
                <w:szCs w:val="22"/>
              </w:rPr>
            </w:pPr>
            <w:r>
              <w:t>C1, C2, C3, C4</w:t>
            </w:r>
          </w:p>
        </w:tc>
      </w:tr>
      <w:tr w:rsidR="00AE0B89" w:rsidRPr="00D072FE" w14:paraId="24692D90" w14:textId="77777777" w:rsidTr="00D072FE">
        <w:trPr>
          <w:trHeight w:val="618"/>
        </w:trPr>
        <w:tc>
          <w:tcPr>
            <w:tcW w:w="3636" w:type="dxa"/>
            <w:shd w:val="clear" w:color="auto" w:fill="auto"/>
          </w:tcPr>
          <w:p w14:paraId="0AF81E19" w14:textId="7B03E4D8" w:rsidR="00AE0B89" w:rsidRPr="00AE0B89" w:rsidRDefault="00AE0B89" w:rsidP="007222F8">
            <w:pPr>
              <w:pStyle w:val="ScheduleSectionL3"/>
              <w:widowControl w:val="0"/>
              <w:spacing w:after="0"/>
              <w:ind w:left="0" w:firstLine="0"/>
              <w:jc w:val="left"/>
            </w:pPr>
            <w:r>
              <w:t>14.3.2 If directed by the </w:t>
            </w:r>
            <w:hyperlink r:id="rId1172">
              <w:r>
                <w:rPr>
                  <w:color w:val="0000FF"/>
                  <w:u w:val="single"/>
                </w:rPr>
                <w:t>MAM</w:t>
              </w:r>
            </w:hyperlink>
            <w:r>
              <w:t xml:space="preserve">, where the ancillary equipment needs to be temporarily moved or disconnected in order to carry out work on the meter, the </w:t>
            </w:r>
            <w:hyperlink r:id="rId1173">
              <w:r>
                <w:rPr>
                  <w:color w:val="0000FF"/>
                  <w:u w:val="single"/>
                </w:rPr>
                <w:t>AMI</w:t>
              </w:r>
            </w:hyperlink>
            <w:r>
              <w:t xml:space="preserve"> shall restore the connections of this equipment and leave it functioning as found.</w:t>
            </w:r>
          </w:p>
        </w:tc>
        <w:tc>
          <w:tcPr>
            <w:tcW w:w="1472" w:type="dxa"/>
            <w:shd w:val="clear" w:color="auto" w:fill="auto"/>
          </w:tcPr>
          <w:p w14:paraId="6BA76897" w14:textId="1E4A296B" w:rsidR="00AE0B89" w:rsidRPr="00283A4C" w:rsidRDefault="009212B0" w:rsidP="00B81F1E">
            <w:pPr>
              <w:jc w:val="left"/>
              <w:rPr>
                <w:rFonts w:cs="Arial"/>
                <w:szCs w:val="22"/>
              </w:rPr>
            </w:pPr>
            <w:r w:rsidRPr="00283A4C">
              <w:t>AMI, MAM</w:t>
            </w:r>
          </w:p>
        </w:tc>
        <w:tc>
          <w:tcPr>
            <w:tcW w:w="1472" w:type="dxa"/>
            <w:shd w:val="clear" w:color="auto" w:fill="auto"/>
          </w:tcPr>
          <w:p w14:paraId="10645BF3" w14:textId="77777777" w:rsidR="00AE0B89" w:rsidRPr="00B81F1E" w:rsidRDefault="00AE0B89" w:rsidP="00B81F1E">
            <w:pPr>
              <w:jc w:val="left"/>
              <w:rPr>
                <w:rFonts w:cs="Arial"/>
                <w:szCs w:val="22"/>
              </w:rPr>
            </w:pPr>
          </w:p>
        </w:tc>
        <w:tc>
          <w:tcPr>
            <w:tcW w:w="1472" w:type="dxa"/>
            <w:shd w:val="clear" w:color="auto" w:fill="auto"/>
          </w:tcPr>
          <w:p w14:paraId="75282CC0" w14:textId="77777777" w:rsidR="00AE0B89" w:rsidRPr="00B81F1E" w:rsidRDefault="00AE0B89" w:rsidP="00B81F1E">
            <w:pPr>
              <w:jc w:val="left"/>
              <w:rPr>
                <w:rFonts w:cs="Arial"/>
                <w:szCs w:val="22"/>
              </w:rPr>
            </w:pPr>
          </w:p>
        </w:tc>
        <w:tc>
          <w:tcPr>
            <w:tcW w:w="1007" w:type="dxa"/>
            <w:shd w:val="clear" w:color="auto" w:fill="auto"/>
          </w:tcPr>
          <w:p w14:paraId="2149B9CA" w14:textId="77777777" w:rsidR="00AE0B89" w:rsidRPr="00B81F1E" w:rsidRDefault="00AE0B89" w:rsidP="00B81F1E">
            <w:pPr>
              <w:jc w:val="left"/>
              <w:rPr>
                <w:rFonts w:cs="Arial"/>
                <w:szCs w:val="22"/>
              </w:rPr>
            </w:pPr>
            <w:r>
              <w:t>C1, C2, C3, C4</w:t>
            </w:r>
          </w:p>
        </w:tc>
      </w:tr>
      <w:tr w:rsidR="00AE0B89" w:rsidRPr="00D072FE" w14:paraId="69A09250" w14:textId="77777777" w:rsidTr="00D072FE">
        <w:trPr>
          <w:trHeight w:val="618"/>
        </w:trPr>
        <w:tc>
          <w:tcPr>
            <w:tcW w:w="3636" w:type="dxa"/>
            <w:shd w:val="clear" w:color="auto" w:fill="auto"/>
          </w:tcPr>
          <w:p w14:paraId="7205A31C" w14:textId="6613610D" w:rsidR="00AE0B89" w:rsidRPr="00AE0B89" w:rsidRDefault="00AE0B89" w:rsidP="007222F8">
            <w:pPr>
              <w:pStyle w:val="ScheduleSectionL3"/>
              <w:widowControl w:val="0"/>
              <w:spacing w:after="0"/>
              <w:ind w:left="0" w:firstLine="0"/>
              <w:jc w:val="left"/>
            </w:pPr>
            <w:r>
              <w:t>14.3.3 The </w:t>
            </w:r>
            <w:hyperlink r:id="rId1174">
              <w:r>
                <w:rPr>
                  <w:color w:val="0000FF"/>
                  <w:u w:val="single"/>
                </w:rPr>
                <w:t>MAM</w:t>
              </w:r>
            </w:hyperlink>
            <w:r>
              <w:t xml:space="preserve"> and </w:t>
            </w:r>
            <w:hyperlink r:id="rId1175">
              <w:r>
                <w:rPr>
                  <w:color w:val="0000FF"/>
                  <w:u w:val="single"/>
                </w:rPr>
                <w:t>AMI</w:t>
              </w:r>
            </w:hyperlink>
            <w:r>
              <w:t xml:space="preserve"> shall be aware of the requirements for, and the effect of, any other equipment which is to interface with the meter installation (e.g., Automatic </w:t>
            </w:r>
            <w:hyperlink r:id="rId1176">
              <w:r>
                <w:rPr>
                  <w:color w:val="0000FF"/>
                  <w:u w:val="single"/>
                </w:rPr>
                <w:t>Meter Reading</w:t>
              </w:r>
            </w:hyperlink>
            <w:r>
              <w:t xml:space="preserve"> equipment (</w:t>
            </w:r>
            <w:hyperlink r:id="rId1177">
              <w:r>
                <w:rPr>
                  <w:color w:val="0000FF"/>
                  <w:u w:val="single"/>
                </w:rPr>
                <w:t>AMR</w:t>
              </w:r>
            </w:hyperlink>
            <w:r>
              <w:t>))</w:t>
            </w:r>
          </w:p>
        </w:tc>
        <w:tc>
          <w:tcPr>
            <w:tcW w:w="1472" w:type="dxa"/>
            <w:shd w:val="clear" w:color="auto" w:fill="auto"/>
          </w:tcPr>
          <w:p w14:paraId="5D4F530B" w14:textId="02D31B02" w:rsidR="00AE0B89" w:rsidRPr="00283A4C" w:rsidRDefault="009212B0" w:rsidP="00B81F1E">
            <w:pPr>
              <w:jc w:val="left"/>
              <w:rPr>
                <w:rFonts w:cs="Arial"/>
                <w:szCs w:val="22"/>
              </w:rPr>
            </w:pPr>
            <w:r w:rsidRPr="00283A4C">
              <w:t>AMI, MAM</w:t>
            </w:r>
          </w:p>
        </w:tc>
        <w:tc>
          <w:tcPr>
            <w:tcW w:w="1472" w:type="dxa"/>
            <w:shd w:val="clear" w:color="auto" w:fill="auto"/>
          </w:tcPr>
          <w:p w14:paraId="4731C029" w14:textId="77777777" w:rsidR="00AE0B89" w:rsidRPr="00B81F1E" w:rsidRDefault="00AE0B89" w:rsidP="00B81F1E">
            <w:pPr>
              <w:jc w:val="left"/>
              <w:rPr>
                <w:rFonts w:cs="Arial"/>
                <w:szCs w:val="22"/>
              </w:rPr>
            </w:pPr>
          </w:p>
        </w:tc>
        <w:tc>
          <w:tcPr>
            <w:tcW w:w="1472" w:type="dxa"/>
            <w:shd w:val="clear" w:color="auto" w:fill="auto"/>
          </w:tcPr>
          <w:p w14:paraId="5AA5C5B3" w14:textId="77777777" w:rsidR="00AE0B89" w:rsidRPr="00B81F1E" w:rsidRDefault="00AE0B89" w:rsidP="00B81F1E">
            <w:pPr>
              <w:jc w:val="left"/>
              <w:rPr>
                <w:rFonts w:cs="Arial"/>
                <w:szCs w:val="22"/>
              </w:rPr>
            </w:pPr>
          </w:p>
        </w:tc>
        <w:tc>
          <w:tcPr>
            <w:tcW w:w="1007" w:type="dxa"/>
            <w:shd w:val="clear" w:color="auto" w:fill="auto"/>
          </w:tcPr>
          <w:p w14:paraId="249E57F2" w14:textId="77777777" w:rsidR="00AE0B89" w:rsidRPr="00B81F1E" w:rsidRDefault="00AE0B89" w:rsidP="00B81F1E">
            <w:pPr>
              <w:jc w:val="left"/>
              <w:rPr>
                <w:rFonts w:cs="Arial"/>
                <w:szCs w:val="22"/>
              </w:rPr>
            </w:pPr>
            <w:r>
              <w:t>C1, C2, C3, C4</w:t>
            </w:r>
          </w:p>
        </w:tc>
      </w:tr>
      <w:tr w:rsidR="00AE0B89" w:rsidRPr="00D072FE" w14:paraId="3651D3DC" w14:textId="77777777" w:rsidTr="00D072FE">
        <w:trPr>
          <w:trHeight w:val="618"/>
        </w:trPr>
        <w:tc>
          <w:tcPr>
            <w:tcW w:w="3636" w:type="dxa"/>
            <w:shd w:val="clear" w:color="auto" w:fill="auto"/>
          </w:tcPr>
          <w:p w14:paraId="5019F821" w14:textId="2DF7BFD9" w:rsidR="00AE0B89" w:rsidRPr="00AE0B89" w:rsidRDefault="00AE0B89" w:rsidP="007222F8">
            <w:pPr>
              <w:pStyle w:val="ScheduleSectionL3"/>
              <w:widowControl w:val="0"/>
              <w:spacing w:after="0"/>
              <w:ind w:left="0" w:firstLine="0"/>
              <w:jc w:val="left"/>
            </w:pPr>
            <w:r>
              <w:t>14.3.4 The </w:t>
            </w:r>
            <w:hyperlink r:id="rId1178">
              <w:r>
                <w:rPr>
                  <w:color w:val="0000FF"/>
                  <w:u w:val="single"/>
                </w:rPr>
                <w:t>MAM</w:t>
              </w:r>
            </w:hyperlink>
            <w:r>
              <w:t> shall maintain records of all Ancillary Equipment that the </w:t>
            </w:r>
            <w:hyperlink r:id="rId1179">
              <w:r>
                <w:rPr>
                  <w:color w:val="0000FF"/>
                  <w:u w:val="single"/>
                </w:rPr>
                <w:t>MAM</w:t>
              </w:r>
            </w:hyperlink>
            <w:r>
              <w:t> has connected to, or has given authority to be connected to, any meter installation to which it is appointed.</w:t>
            </w:r>
          </w:p>
        </w:tc>
        <w:tc>
          <w:tcPr>
            <w:tcW w:w="1472" w:type="dxa"/>
            <w:shd w:val="clear" w:color="auto" w:fill="auto"/>
          </w:tcPr>
          <w:p w14:paraId="0F50E781" w14:textId="123269F3" w:rsidR="00AE0B89" w:rsidRPr="00283A4C" w:rsidRDefault="009212B0" w:rsidP="00B81F1E">
            <w:pPr>
              <w:jc w:val="left"/>
              <w:rPr>
                <w:rFonts w:cs="Arial"/>
                <w:szCs w:val="22"/>
              </w:rPr>
            </w:pPr>
            <w:r w:rsidRPr="00283A4C">
              <w:t>MAM</w:t>
            </w:r>
          </w:p>
        </w:tc>
        <w:tc>
          <w:tcPr>
            <w:tcW w:w="1472" w:type="dxa"/>
            <w:shd w:val="clear" w:color="auto" w:fill="auto"/>
          </w:tcPr>
          <w:p w14:paraId="2DCDE75A" w14:textId="77777777" w:rsidR="00AE0B89" w:rsidRPr="00B81F1E" w:rsidRDefault="00AE0B89" w:rsidP="00B81F1E">
            <w:pPr>
              <w:jc w:val="left"/>
              <w:rPr>
                <w:rFonts w:cs="Arial"/>
                <w:szCs w:val="22"/>
              </w:rPr>
            </w:pPr>
          </w:p>
        </w:tc>
        <w:tc>
          <w:tcPr>
            <w:tcW w:w="1472" w:type="dxa"/>
            <w:shd w:val="clear" w:color="auto" w:fill="auto"/>
          </w:tcPr>
          <w:p w14:paraId="4F3136F8" w14:textId="77777777" w:rsidR="00AE0B89" w:rsidRPr="00B81F1E" w:rsidRDefault="00AE0B89" w:rsidP="00B81F1E">
            <w:pPr>
              <w:jc w:val="left"/>
              <w:rPr>
                <w:rFonts w:cs="Arial"/>
                <w:szCs w:val="22"/>
              </w:rPr>
            </w:pPr>
          </w:p>
        </w:tc>
        <w:tc>
          <w:tcPr>
            <w:tcW w:w="1007" w:type="dxa"/>
            <w:shd w:val="clear" w:color="auto" w:fill="auto"/>
          </w:tcPr>
          <w:p w14:paraId="2E16A8AE" w14:textId="77777777" w:rsidR="00AE0B89" w:rsidRPr="00B81F1E" w:rsidRDefault="00AE0B89" w:rsidP="00B81F1E">
            <w:pPr>
              <w:jc w:val="left"/>
              <w:rPr>
                <w:rFonts w:cs="Arial"/>
                <w:szCs w:val="22"/>
              </w:rPr>
            </w:pPr>
            <w:r>
              <w:t>C1, C2, C3, C4</w:t>
            </w:r>
          </w:p>
        </w:tc>
      </w:tr>
      <w:tr w:rsidR="00AE0B89" w:rsidRPr="00D072FE" w14:paraId="465FA27F" w14:textId="77777777" w:rsidTr="00D072FE">
        <w:trPr>
          <w:trHeight w:val="618"/>
        </w:trPr>
        <w:tc>
          <w:tcPr>
            <w:tcW w:w="3636" w:type="dxa"/>
            <w:shd w:val="clear" w:color="auto" w:fill="auto"/>
          </w:tcPr>
          <w:p w14:paraId="7C395EAF" w14:textId="5FBB90A5" w:rsidR="00AE0B89" w:rsidRPr="00AE0B89" w:rsidRDefault="00AE0B89" w:rsidP="007222F8">
            <w:pPr>
              <w:pStyle w:val="ScheduleSectionL3"/>
              <w:widowControl w:val="0"/>
              <w:spacing w:after="0"/>
              <w:ind w:left="0" w:firstLine="0"/>
              <w:jc w:val="left"/>
            </w:pPr>
            <w:r>
              <w:t>14.3.5 Where a </w:t>
            </w:r>
            <w:hyperlink r:id="rId1180">
              <w:r>
                <w:rPr>
                  <w:color w:val="0000FF"/>
                  <w:u w:val="single"/>
                </w:rPr>
                <w:t>MAM</w:t>
              </w:r>
            </w:hyperlink>
            <w:r>
              <w:t> is appointed to a meter and third parties have not provided details of their connected ancillary equipment, the appointed </w:t>
            </w:r>
            <w:hyperlink r:id="rId1181">
              <w:r>
                <w:rPr>
                  <w:color w:val="0000FF"/>
                  <w:u w:val="single"/>
                </w:rPr>
                <w:t>MAM</w:t>
              </w:r>
            </w:hyperlink>
            <w:r>
              <w:t> should not be obliged to obtain those records.</w:t>
            </w:r>
          </w:p>
        </w:tc>
        <w:tc>
          <w:tcPr>
            <w:tcW w:w="1472" w:type="dxa"/>
            <w:shd w:val="clear" w:color="auto" w:fill="auto"/>
          </w:tcPr>
          <w:p w14:paraId="3FF24F84" w14:textId="214E566C" w:rsidR="00AE0B89" w:rsidRPr="00283A4C" w:rsidRDefault="009212B0" w:rsidP="00B81F1E">
            <w:pPr>
              <w:jc w:val="left"/>
              <w:rPr>
                <w:rFonts w:cs="Arial"/>
                <w:szCs w:val="22"/>
              </w:rPr>
            </w:pPr>
            <w:r w:rsidRPr="00283A4C">
              <w:t>MAM</w:t>
            </w:r>
          </w:p>
        </w:tc>
        <w:tc>
          <w:tcPr>
            <w:tcW w:w="1472" w:type="dxa"/>
            <w:shd w:val="clear" w:color="auto" w:fill="auto"/>
          </w:tcPr>
          <w:p w14:paraId="4DE1632E" w14:textId="77777777" w:rsidR="00AE0B89" w:rsidRPr="00B81F1E" w:rsidRDefault="00AE0B89" w:rsidP="00B81F1E">
            <w:pPr>
              <w:jc w:val="left"/>
              <w:rPr>
                <w:rFonts w:cs="Arial"/>
                <w:szCs w:val="22"/>
              </w:rPr>
            </w:pPr>
          </w:p>
        </w:tc>
        <w:tc>
          <w:tcPr>
            <w:tcW w:w="1472" w:type="dxa"/>
            <w:shd w:val="clear" w:color="auto" w:fill="auto"/>
          </w:tcPr>
          <w:p w14:paraId="5AA6A896" w14:textId="77777777" w:rsidR="00AE0B89" w:rsidRPr="00B81F1E" w:rsidRDefault="00AE0B89" w:rsidP="00B81F1E">
            <w:pPr>
              <w:jc w:val="left"/>
              <w:rPr>
                <w:rFonts w:cs="Arial"/>
                <w:szCs w:val="22"/>
              </w:rPr>
            </w:pPr>
          </w:p>
        </w:tc>
        <w:tc>
          <w:tcPr>
            <w:tcW w:w="1007" w:type="dxa"/>
            <w:shd w:val="clear" w:color="auto" w:fill="auto"/>
          </w:tcPr>
          <w:p w14:paraId="469E6A45" w14:textId="77777777" w:rsidR="00AE0B89" w:rsidRPr="00B81F1E" w:rsidRDefault="00AE0B89" w:rsidP="00B81F1E">
            <w:pPr>
              <w:jc w:val="left"/>
              <w:rPr>
                <w:rFonts w:cs="Arial"/>
                <w:szCs w:val="22"/>
              </w:rPr>
            </w:pPr>
            <w:r>
              <w:t>C1, C2, C3, C4</w:t>
            </w:r>
          </w:p>
        </w:tc>
      </w:tr>
      <w:tr w:rsidR="00AE0B89" w:rsidRPr="00D072FE" w14:paraId="4298E8EA" w14:textId="77777777" w:rsidTr="00D072FE">
        <w:trPr>
          <w:trHeight w:val="618"/>
        </w:trPr>
        <w:tc>
          <w:tcPr>
            <w:tcW w:w="3636" w:type="dxa"/>
            <w:shd w:val="clear" w:color="auto" w:fill="auto"/>
          </w:tcPr>
          <w:p w14:paraId="5DE9BC46" w14:textId="3F84AC62" w:rsidR="00AE0B89" w:rsidRPr="00AE0B89" w:rsidRDefault="00AE0B89" w:rsidP="007222F8">
            <w:pPr>
              <w:pStyle w:val="ScheduleSectionL3"/>
              <w:widowControl w:val="0"/>
              <w:spacing w:after="0"/>
              <w:ind w:left="0" w:firstLine="0"/>
              <w:jc w:val="left"/>
            </w:pPr>
            <w:r>
              <w:t xml:space="preserve">14.3.6 When the </w:t>
            </w:r>
            <w:hyperlink r:id="rId1182">
              <w:r>
                <w:rPr>
                  <w:color w:val="0000FF"/>
                  <w:u w:val="single"/>
                </w:rPr>
                <w:t>AMI</w:t>
              </w:r>
            </w:hyperlink>
            <w:r>
              <w:t xml:space="preserve"> and </w:t>
            </w:r>
            <w:hyperlink r:id="rId1183">
              <w:r>
                <w:rPr>
                  <w:color w:val="0000FF"/>
                  <w:u w:val="single"/>
                </w:rPr>
                <w:t>MAM</w:t>
              </w:r>
            </w:hyperlink>
            <w:r>
              <w:t> is replacing or installing Ancillary Equipment, the </w:t>
            </w:r>
            <w:hyperlink r:id="rId1184">
              <w:r>
                <w:rPr>
                  <w:color w:val="0000FF"/>
                  <w:u w:val="single"/>
                </w:rPr>
                <w:t>MAM</w:t>
              </w:r>
            </w:hyperlink>
            <w:r>
              <w:t xml:space="preserve"> and </w:t>
            </w:r>
            <w:hyperlink r:id="rId1185">
              <w:r>
                <w:rPr>
                  <w:color w:val="0000FF"/>
                  <w:u w:val="single"/>
                </w:rPr>
                <w:t>AMI</w:t>
              </w:r>
            </w:hyperlink>
            <w:r>
              <w:t xml:space="preserve"> shall ensure that the Ancillary Equipment connected to the meter is installed to appropriate standards</w:t>
            </w:r>
          </w:p>
        </w:tc>
        <w:tc>
          <w:tcPr>
            <w:tcW w:w="1472" w:type="dxa"/>
            <w:shd w:val="clear" w:color="auto" w:fill="auto"/>
          </w:tcPr>
          <w:p w14:paraId="6AE8B6F9" w14:textId="1627EB8C" w:rsidR="00AE0B89" w:rsidRPr="00283A4C" w:rsidRDefault="009212B0" w:rsidP="00B81F1E">
            <w:pPr>
              <w:jc w:val="left"/>
              <w:rPr>
                <w:rFonts w:cs="Arial"/>
                <w:bCs/>
                <w:szCs w:val="22"/>
              </w:rPr>
            </w:pPr>
            <w:r w:rsidRPr="00283A4C">
              <w:t>AMI, MAM</w:t>
            </w:r>
          </w:p>
        </w:tc>
        <w:tc>
          <w:tcPr>
            <w:tcW w:w="1472" w:type="dxa"/>
            <w:shd w:val="clear" w:color="auto" w:fill="auto"/>
          </w:tcPr>
          <w:p w14:paraId="7CC05DB9" w14:textId="77777777" w:rsidR="00AE0B89" w:rsidRPr="00D072FE" w:rsidRDefault="00AE0B89" w:rsidP="00B81F1E">
            <w:pPr>
              <w:jc w:val="left"/>
              <w:rPr>
                <w:rFonts w:cs="Arial"/>
                <w:bCs/>
                <w:szCs w:val="22"/>
              </w:rPr>
            </w:pPr>
          </w:p>
        </w:tc>
        <w:tc>
          <w:tcPr>
            <w:tcW w:w="1472" w:type="dxa"/>
            <w:shd w:val="clear" w:color="auto" w:fill="auto"/>
          </w:tcPr>
          <w:p w14:paraId="7AD8785E" w14:textId="77777777" w:rsidR="00AE0B89" w:rsidRPr="00D072FE" w:rsidRDefault="00AE0B89" w:rsidP="00B81F1E">
            <w:pPr>
              <w:jc w:val="left"/>
              <w:rPr>
                <w:rFonts w:cs="Arial"/>
                <w:bCs/>
                <w:szCs w:val="22"/>
              </w:rPr>
            </w:pPr>
          </w:p>
        </w:tc>
        <w:tc>
          <w:tcPr>
            <w:tcW w:w="1007" w:type="dxa"/>
            <w:shd w:val="clear" w:color="auto" w:fill="auto"/>
          </w:tcPr>
          <w:p w14:paraId="5D8E9938" w14:textId="77777777" w:rsidR="00AE0B89" w:rsidRPr="00D072FE" w:rsidRDefault="00AE0B89" w:rsidP="00B81F1E">
            <w:pPr>
              <w:jc w:val="left"/>
              <w:rPr>
                <w:rFonts w:cs="Arial"/>
                <w:bCs/>
                <w:szCs w:val="22"/>
              </w:rPr>
            </w:pPr>
            <w:r>
              <w:t>C1, C2, C3, C4</w:t>
            </w:r>
          </w:p>
        </w:tc>
      </w:tr>
    </w:tbl>
    <w:p w14:paraId="7F2C1E3D" w14:textId="77777777" w:rsidR="00AE0B89" w:rsidRDefault="00AE0B89" w:rsidP="007222F8">
      <w:pPr>
        <w:pStyle w:val="Heading1"/>
        <w:numPr>
          <w:ilvl w:val="0"/>
          <w:numId w:val="0"/>
        </w:numPr>
        <w:ind w:left="357" w:hanging="357"/>
        <w:jc w:val="left"/>
      </w:pPr>
    </w:p>
    <w:p w14:paraId="5A910411" w14:textId="77777777" w:rsidR="00D072FE" w:rsidRPr="00AE0B89" w:rsidRDefault="00D072FE" w:rsidP="007222F8">
      <w:pPr>
        <w:pStyle w:val="ScheduleSectionL2"/>
        <w:widowControl w:val="0"/>
        <w:spacing w:after="320"/>
        <w:jc w:val="left"/>
      </w:pPr>
      <w:r>
        <w:rPr>
          <w:b/>
        </w:rPr>
        <w:t>Commissioning</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AE0B89" w:rsidRPr="00D072FE" w14:paraId="4050D156" w14:textId="77777777" w:rsidTr="00D072FE">
        <w:trPr>
          <w:trHeight w:val="808"/>
        </w:trPr>
        <w:tc>
          <w:tcPr>
            <w:tcW w:w="3636" w:type="dxa"/>
            <w:shd w:val="clear" w:color="auto" w:fill="auto"/>
          </w:tcPr>
          <w:p w14:paraId="0855EE66" w14:textId="77777777" w:rsidR="00AE0B89" w:rsidRPr="00D072FE" w:rsidRDefault="00AE0B89" w:rsidP="007222F8">
            <w:pPr>
              <w:pStyle w:val="Heading1"/>
              <w:numPr>
                <w:ilvl w:val="0"/>
                <w:numId w:val="0"/>
              </w:numPr>
              <w:jc w:val="left"/>
              <w:rPr>
                <w:b w:val="0"/>
                <w:bCs/>
                <w:color w:val="auto"/>
                <w:sz w:val="20"/>
                <w:szCs w:val="20"/>
              </w:rPr>
            </w:pPr>
          </w:p>
        </w:tc>
        <w:tc>
          <w:tcPr>
            <w:tcW w:w="1472" w:type="dxa"/>
            <w:shd w:val="clear" w:color="auto" w:fill="auto"/>
          </w:tcPr>
          <w:p w14:paraId="63A779F2" w14:textId="77777777" w:rsidR="00AE0B89" w:rsidRPr="00B81F1E" w:rsidRDefault="00AE0B89" w:rsidP="00B81F1E">
            <w:pPr>
              <w:jc w:val="left"/>
              <w:rPr>
                <w:szCs w:val="22"/>
              </w:rPr>
            </w:pPr>
            <w:r>
              <w:t>Gas Responsibility</w:t>
            </w:r>
          </w:p>
        </w:tc>
        <w:tc>
          <w:tcPr>
            <w:tcW w:w="1472" w:type="dxa"/>
            <w:shd w:val="clear" w:color="auto" w:fill="auto"/>
          </w:tcPr>
          <w:p w14:paraId="2AFE3047" w14:textId="77777777" w:rsidR="00AE0B89" w:rsidRPr="00B81F1E" w:rsidRDefault="00AE0B89" w:rsidP="00B81F1E">
            <w:pPr>
              <w:jc w:val="left"/>
              <w:rPr>
                <w:szCs w:val="22"/>
              </w:rPr>
            </w:pPr>
            <w:r>
              <w:t>Smart Responsibility</w:t>
            </w:r>
          </w:p>
        </w:tc>
        <w:tc>
          <w:tcPr>
            <w:tcW w:w="1472" w:type="dxa"/>
            <w:shd w:val="clear" w:color="auto" w:fill="auto"/>
          </w:tcPr>
          <w:p w14:paraId="748ED4D4" w14:textId="77777777" w:rsidR="00AE0B89" w:rsidRPr="00B81F1E" w:rsidRDefault="00AE0B89" w:rsidP="00B81F1E">
            <w:pPr>
              <w:jc w:val="left"/>
              <w:rPr>
                <w:szCs w:val="22"/>
              </w:rPr>
            </w:pPr>
            <w:r>
              <w:t>Electricity Responsibility</w:t>
            </w:r>
          </w:p>
        </w:tc>
        <w:tc>
          <w:tcPr>
            <w:tcW w:w="1007" w:type="dxa"/>
            <w:shd w:val="clear" w:color="auto" w:fill="auto"/>
          </w:tcPr>
          <w:p w14:paraId="2687BC55" w14:textId="77777777" w:rsidR="00AE0B89" w:rsidRPr="00B81F1E" w:rsidRDefault="00AE0B89" w:rsidP="00B81F1E">
            <w:pPr>
              <w:jc w:val="left"/>
              <w:rPr>
                <w:szCs w:val="22"/>
              </w:rPr>
            </w:pPr>
            <w:r>
              <w:t>Work Category</w:t>
            </w:r>
          </w:p>
        </w:tc>
      </w:tr>
      <w:tr w:rsidR="00AE0B89" w:rsidRPr="00D072FE" w14:paraId="0E04D896" w14:textId="77777777" w:rsidTr="00D072FE">
        <w:trPr>
          <w:trHeight w:val="618"/>
        </w:trPr>
        <w:tc>
          <w:tcPr>
            <w:tcW w:w="3636" w:type="dxa"/>
            <w:shd w:val="clear" w:color="auto" w:fill="auto"/>
          </w:tcPr>
          <w:p w14:paraId="777B9C84" w14:textId="77777777" w:rsidR="00AE0B89" w:rsidRPr="00720A92" w:rsidRDefault="00AE0B89" w:rsidP="007222F8">
            <w:pPr>
              <w:pStyle w:val="ScheduleSectionL3"/>
              <w:widowControl w:val="0"/>
              <w:spacing w:after="0"/>
              <w:ind w:left="0" w:firstLine="0"/>
              <w:jc w:val="left"/>
            </w:pPr>
            <w:r>
              <w:t xml:space="preserve">14.4.1. The requirements of this section covers commissioning of the metering installation. It is </w:t>
            </w:r>
            <w:r>
              <w:lastRenderedPageBreak/>
              <w:t>specialised and is normally specific to site, equipment used and the procedure. However, in the case of small low-pressure installations it may be possible to utilise a generic approach.</w:t>
            </w:r>
          </w:p>
        </w:tc>
        <w:tc>
          <w:tcPr>
            <w:tcW w:w="1472" w:type="dxa"/>
            <w:shd w:val="clear" w:color="auto" w:fill="auto"/>
          </w:tcPr>
          <w:p w14:paraId="5C3070B5" w14:textId="7BAB9791" w:rsidR="00AE0B89" w:rsidRPr="00283A4C" w:rsidRDefault="009212B0" w:rsidP="00B81F1E">
            <w:pPr>
              <w:jc w:val="left"/>
              <w:rPr>
                <w:rFonts w:cs="Arial"/>
                <w:szCs w:val="22"/>
              </w:rPr>
            </w:pPr>
            <w:r w:rsidRPr="00283A4C">
              <w:lastRenderedPageBreak/>
              <w:t>AMI, MAM</w:t>
            </w:r>
          </w:p>
        </w:tc>
        <w:tc>
          <w:tcPr>
            <w:tcW w:w="1472" w:type="dxa"/>
            <w:shd w:val="clear" w:color="auto" w:fill="auto"/>
          </w:tcPr>
          <w:p w14:paraId="4960BA3A" w14:textId="77777777" w:rsidR="00AE0B89" w:rsidRPr="00B81F1E" w:rsidRDefault="00AE0B89" w:rsidP="00B81F1E">
            <w:pPr>
              <w:jc w:val="left"/>
              <w:rPr>
                <w:rFonts w:cs="Arial"/>
                <w:szCs w:val="22"/>
              </w:rPr>
            </w:pPr>
          </w:p>
        </w:tc>
        <w:tc>
          <w:tcPr>
            <w:tcW w:w="1472" w:type="dxa"/>
            <w:shd w:val="clear" w:color="auto" w:fill="auto"/>
          </w:tcPr>
          <w:p w14:paraId="1ED5212F" w14:textId="77777777" w:rsidR="00AE0B89" w:rsidRPr="00B81F1E" w:rsidRDefault="00AE0B89" w:rsidP="00B81F1E">
            <w:pPr>
              <w:jc w:val="left"/>
              <w:rPr>
                <w:rFonts w:cs="Arial"/>
                <w:szCs w:val="22"/>
              </w:rPr>
            </w:pPr>
          </w:p>
        </w:tc>
        <w:tc>
          <w:tcPr>
            <w:tcW w:w="1007" w:type="dxa"/>
            <w:shd w:val="clear" w:color="auto" w:fill="auto"/>
          </w:tcPr>
          <w:p w14:paraId="7166C0F1" w14:textId="77777777" w:rsidR="00AE0B89" w:rsidRPr="00B81F1E" w:rsidRDefault="00AE0B89" w:rsidP="00B81F1E">
            <w:pPr>
              <w:jc w:val="left"/>
              <w:rPr>
                <w:rFonts w:cs="Arial"/>
                <w:szCs w:val="22"/>
              </w:rPr>
            </w:pPr>
            <w:r>
              <w:t>C1, C2, C3, C4</w:t>
            </w:r>
          </w:p>
        </w:tc>
      </w:tr>
      <w:tr w:rsidR="00D52804" w:rsidRPr="00D072FE" w14:paraId="58D245B2" w14:textId="77777777" w:rsidTr="00D072FE">
        <w:trPr>
          <w:trHeight w:val="618"/>
        </w:trPr>
        <w:tc>
          <w:tcPr>
            <w:tcW w:w="3636" w:type="dxa"/>
            <w:shd w:val="clear" w:color="auto" w:fill="auto"/>
          </w:tcPr>
          <w:p w14:paraId="6AF5AFDB" w14:textId="77777777" w:rsidR="00D52804" w:rsidRPr="00AE0B89" w:rsidRDefault="00D52804" w:rsidP="007222F8">
            <w:pPr>
              <w:pStyle w:val="ScheduleSectionL3"/>
              <w:widowControl w:val="0"/>
              <w:spacing w:after="0"/>
              <w:ind w:left="0" w:firstLine="0"/>
              <w:jc w:val="left"/>
            </w:pPr>
            <w:r>
              <w:t>14.4.2 Commissioning ensures that a meter installation will operate as intended and within defined parameters. Therefore, all meter installations shall be commissioned in accordance with the relevant Standard(s).</w:t>
            </w:r>
          </w:p>
        </w:tc>
        <w:tc>
          <w:tcPr>
            <w:tcW w:w="1472" w:type="dxa"/>
            <w:shd w:val="clear" w:color="auto" w:fill="auto"/>
          </w:tcPr>
          <w:p w14:paraId="6E685BB1" w14:textId="514D9D77" w:rsidR="00D52804" w:rsidRPr="00283A4C" w:rsidRDefault="009212B0" w:rsidP="00B81F1E">
            <w:pPr>
              <w:jc w:val="left"/>
              <w:rPr>
                <w:rFonts w:cs="Arial"/>
                <w:szCs w:val="22"/>
              </w:rPr>
            </w:pPr>
            <w:r w:rsidRPr="00283A4C">
              <w:t>AMI, MAM</w:t>
            </w:r>
          </w:p>
        </w:tc>
        <w:tc>
          <w:tcPr>
            <w:tcW w:w="1472" w:type="dxa"/>
            <w:shd w:val="clear" w:color="auto" w:fill="auto"/>
          </w:tcPr>
          <w:p w14:paraId="34928E50" w14:textId="77777777" w:rsidR="00D52804" w:rsidRPr="00B81F1E" w:rsidRDefault="00D52804" w:rsidP="00B81F1E">
            <w:pPr>
              <w:jc w:val="left"/>
              <w:rPr>
                <w:rFonts w:cs="Arial"/>
                <w:szCs w:val="22"/>
              </w:rPr>
            </w:pPr>
          </w:p>
        </w:tc>
        <w:tc>
          <w:tcPr>
            <w:tcW w:w="1472" w:type="dxa"/>
            <w:shd w:val="clear" w:color="auto" w:fill="auto"/>
          </w:tcPr>
          <w:p w14:paraId="756A5406" w14:textId="77777777" w:rsidR="00D52804" w:rsidRPr="00B81F1E" w:rsidRDefault="00D52804" w:rsidP="00B81F1E">
            <w:pPr>
              <w:jc w:val="left"/>
              <w:rPr>
                <w:rFonts w:cs="Arial"/>
                <w:szCs w:val="22"/>
              </w:rPr>
            </w:pPr>
          </w:p>
        </w:tc>
        <w:tc>
          <w:tcPr>
            <w:tcW w:w="1007" w:type="dxa"/>
            <w:shd w:val="clear" w:color="auto" w:fill="auto"/>
          </w:tcPr>
          <w:p w14:paraId="0B265688" w14:textId="77777777" w:rsidR="00D52804" w:rsidRPr="00B81F1E" w:rsidRDefault="00D52804" w:rsidP="00B81F1E">
            <w:pPr>
              <w:jc w:val="left"/>
              <w:rPr>
                <w:rFonts w:cs="Arial"/>
                <w:szCs w:val="22"/>
              </w:rPr>
            </w:pPr>
            <w:r>
              <w:t>C1, C2, C3, C4</w:t>
            </w:r>
          </w:p>
        </w:tc>
      </w:tr>
      <w:tr w:rsidR="00D52804" w:rsidRPr="00D072FE" w14:paraId="44DAA522" w14:textId="77777777" w:rsidTr="00D072FE">
        <w:trPr>
          <w:trHeight w:val="618"/>
        </w:trPr>
        <w:tc>
          <w:tcPr>
            <w:tcW w:w="3636" w:type="dxa"/>
            <w:shd w:val="clear" w:color="auto" w:fill="auto"/>
          </w:tcPr>
          <w:p w14:paraId="15C8908A" w14:textId="4A2CDF2A" w:rsidR="00D52804" w:rsidRPr="00AE0B89" w:rsidRDefault="00D52804" w:rsidP="007222F8">
            <w:pPr>
              <w:pStyle w:val="ScheduleSectionL3"/>
              <w:widowControl w:val="0"/>
              <w:spacing w:after="0"/>
              <w:ind w:left="0" w:firstLine="0"/>
              <w:jc w:val="left"/>
            </w:pPr>
            <w:r>
              <w:t xml:space="preserve">14.4.3 The </w:t>
            </w:r>
            <w:hyperlink r:id="rId1186">
              <w:r>
                <w:rPr>
                  <w:color w:val="0000FF"/>
                  <w:u w:val="single"/>
                </w:rPr>
                <w:t>AMI</w:t>
              </w:r>
            </w:hyperlink>
            <w:r>
              <w:t xml:space="preserve"> shall ensure no unauthorised use of Gas occurs; the meter installation shall be labelled and locked or disabled until such assurances have been given and the installation has been commissioned. In the event where there is no </w:t>
            </w:r>
            <w:hyperlink r:id="rId1187">
              <w:r>
                <w:rPr>
                  <w:color w:val="0000FF"/>
                  <w:u w:val="single"/>
                </w:rPr>
                <w:t>MAM</w:t>
              </w:r>
            </w:hyperlink>
            <w:r>
              <w:t xml:space="preserve">, the </w:t>
            </w:r>
            <w:hyperlink r:id="rId1188">
              <w:r>
                <w:rPr>
                  <w:color w:val="0000FF"/>
                  <w:u w:val="single"/>
                </w:rPr>
                <w:t>AMI</w:t>
              </w:r>
            </w:hyperlink>
            <w:r>
              <w:t xml:space="preserve"> shall be responsible for ensuring a Gas Supply contract is in place.</w:t>
            </w:r>
          </w:p>
        </w:tc>
        <w:tc>
          <w:tcPr>
            <w:tcW w:w="1472" w:type="dxa"/>
            <w:shd w:val="clear" w:color="auto" w:fill="auto"/>
          </w:tcPr>
          <w:p w14:paraId="4A5DAD90" w14:textId="28F7DD99" w:rsidR="00D52804" w:rsidRPr="00283A4C" w:rsidRDefault="009212B0" w:rsidP="00B81F1E">
            <w:pPr>
              <w:jc w:val="left"/>
              <w:rPr>
                <w:rFonts w:cs="Arial"/>
                <w:szCs w:val="22"/>
              </w:rPr>
            </w:pPr>
            <w:r w:rsidRPr="00283A4C">
              <w:t>AMI, MAM</w:t>
            </w:r>
          </w:p>
        </w:tc>
        <w:tc>
          <w:tcPr>
            <w:tcW w:w="1472" w:type="dxa"/>
            <w:shd w:val="clear" w:color="auto" w:fill="auto"/>
          </w:tcPr>
          <w:p w14:paraId="06D84655" w14:textId="77777777" w:rsidR="00D52804" w:rsidRPr="00B81F1E" w:rsidRDefault="00D52804" w:rsidP="00B81F1E">
            <w:pPr>
              <w:jc w:val="left"/>
              <w:rPr>
                <w:rFonts w:cs="Arial"/>
                <w:szCs w:val="22"/>
              </w:rPr>
            </w:pPr>
          </w:p>
        </w:tc>
        <w:tc>
          <w:tcPr>
            <w:tcW w:w="1472" w:type="dxa"/>
            <w:shd w:val="clear" w:color="auto" w:fill="auto"/>
          </w:tcPr>
          <w:p w14:paraId="320ED643" w14:textId="77777777" w:rsidR="00D52804" w:rsidRPr="00B81F1E" w:rsidRDefault="00D52804" w:rsidP="00B81F1E">
            <w:pPr>
              <w:jc w:val="left"/>
              <w:rPr>
                <w:rFonts w:cs="Arial"/>
                <w:szCs w:val="22"/>
              </w:rPr>
            </w:pPr>
          </w:p>
        </w:tc>
        <w:tc>
          <w:tcPr>
            <w:tcW w:w="1007" w:type="dxa"/>
            <w:shd w:val="clear" w:color="auto" w:fill="auto"/>
          </w:tcPr>
          <w:p w14:paraId="7E3EA8B2" w14:textId="77777777" w:rsidR="00D52804" w:rsidRPr="00B81F1E" w:rsidRDefault="00D52804" w:rsidP="00B81F1E">
            <w:pPr>
              <w:jc w:val="left"/>
              <w:rPr>
                <w:rFonts w:cs="Arial"/>
                <w:szCs w:val="22"/>
              </w:rPr>
            </w:pPr>
            <w:r>
              <w:t>C1, C2, C3, C4</w:t>
            </w:r>
          </w:p>
        </w:tc>
      </w:tr>
      <w:tr w:rsidR="00D52804" w:rsidRPr="00D072FE" w14:paraId="48D9B465" w14:textId="77777777" w:rsidTr="00D072FE">
        <w:trPr>
          <w:trHeight w:val="618"/>
        </w:trPr>
        <w:tc>
          <w:tcPr>
            <w:tcW w:w="3636" w:type="dxa"/>
            <w:shd w:val="clear" w:color="auto" w:fill="auto"/>
          </w:tcPr>
          <w:p w14:paraId="12FDD58F" w14:textId="2FF83C2F" w:rsidR="00D52804" w:rsidRPr="00AE0B89" w:rsidRDefault="00D52804" w:rsidP="007222F8">
            <w:pPr>
              <w:pStyle w:val="ScheduleSectionL3"/>
              <w:widowControl w:val="0"/>
              <w:spacing w:after="0"/>
              <w:ind w:left="0" w:firstLine="0"/>
              <w:jc w:val="left"/>
            </w:pPr>
            <w:r>
              <w:t>14.4.4 Where the </w:t>
            </w:r>
            <w:hyperlink r:id="rId1189">
              <w:r>
                <w:rPr>
                  <w:color w:val="0000FF"/>
                  <w:u w:val="single"/>
                </w:rPr>
                <w:t>MAM</w:t>
              </w:r>
            </w:hyperlink>
            <w:r>
              <w:t> has a responsibility to restore a Gas Supply following work on the meter installation, the </w:t>
            </w:r>
            <w:hyperlink r:id="rId1190">
              <w:r>
                <w:rPr>
                  <w:color w:val="0000FF"/>
                  <w:u w:val="single"/>
                </w:rPr>
                <w:t>MAM</w:t>
              </w:r>
            </w:hyperlink>
            <w:r>
              <w:t xml:space="preserve"> or the </w:t>
            </w:r>
            <w:hyperlink r:id="rId1191">
              <w:r>
                <w:rPr>
                  <w:color w:val="0000FF"/>
                  <w:u w:val="single"/>
                </w:rPr>
                <w:t>AMI</w:t>
              </w:r>
            </w:hyperlink>
            <w:r>
              <w:t xml:space="preserve"> shall ensure that any re-commissioning of the downstream system is undertaken in accordance with the appropriate Industry standards.</w:t>
            </w:r>
          </w:p>
        </w:tc>
        <w:tc>
          <w:tcPr>
            <w:tcW w:w="1472" w:type="dxa"/>
            <w:shd w:val="clear" w:color="auto" w:fill="auto"/>
          </w:tcPr>
          <w:p w14:paraId="2EF67803" w14:textId="33B5E8CF" w:rsidR="00D52804" w:rsidRPr="00283A4C" w:rsidRDefault="009212B0" w:rsidP="00B81F1E">
            <w:pPr>
              <w:jc w:val="left"/>
              <w:rPr>
                <w:rFonts w:cs="Arial"/>
                <w:szCs w:val="22"/>
              </w:rPr>
            </w:pPr>
            <w:r w:rsidRPr="00283A4C">
              <w:t>AMI, MAM</w:t>
            </w:r>
          </w:p>
        </w:tc>
        <w:tc>
          <w:tcPr>
            <w:tcW w:w="1472" w:type="dxa"/>
            <w:shd w:val="clear" w:color="auto" w:fill="auto"/>
          </w:tcPr>
          <w:p w14:paraId="4066D33F" w14:textId="77777777" w:rsidR="00D52804" w:rsidRPr="00B81F1E" w:rsidRDefault="00D52804" w:rsidP="00B81F1E">
            <w:pPr>
              <w:jc w:val="left"/>
              <w:rPr>
                <w:rFonts w:cs="Arial"/>
                <w:szCs w:val="22"/>
              </w:rPr>
            </w:pPr>
          </w:p>
        </w:tc>
        <w:tc>
          <w:tcPr>
            <w:tcW w:w="1472" w:type="dxa"/>
            <w:shd w:val="clear" w:color="auto" w:fill="auto"/>
          </w:tcPr>
          <w:p w14:paraId="43C2EEA7" w14:textId="77777777" w:rsidR="00D52804" w:rsidRPr="00B81F1E" w:rsidRDefault="00D52804" w:rsidP="00B81F1E">
            <w:pPr>
              <w:jc w:val="left"/>
              <w:rPr>
                <w:rFonts w:cs="Arial"/>
                <w:szCs w:val="22"/>
              </w:rPr>
            </w:pPr>
          </w:p>
        </w:tc>
        <w:tc>
          <w:tcPr>
            <w:tcW w:w="1007" w:type="dxa"/>
            <w:shd w:val="clear" w:color="auto" w:fill="auto"/>
          </w:tcPr>
          <w:p w14:paraId="284A638C" w14:textId="77777777" w:rsidR="00D52804" w:rsidRPr="00B81F1E" w:rsidRDefault="00D52804" w:rsidP="00B81F1E">
            <w:pPr>
              <w:jc w:val="left"/>
              <w:rPr>
                <w:rFonts w:cs="Arial"/>
                <w:szCs w:val="22"/>
              </w:rPr>
            </w:pPr>
            <w:r>
              <w:t>C1, C2, C3, C4</w:t>
            </w:r>
          </w:p>
        </w:tc>
      </w:tr>
      <w:tr w:rsidR="00D52804" w:rsidRPr="00D072FE" w14:paraId="3062ECB1" w14:textId="77777777" w:rsidTr="00D072FE">
        <w:trPr>
          <w:trHeight w:val="618"/>
        </w:trPr>
        <w:tc>
          <w:tcPr>
            <w:tcW w:w="3636" w:type="dxa"/>
            <w:shd w:val="clear" w:color="auto" w:fill="auto"/>
          </w:tcPr>
          <w:p w14:paraId="62EA6BEB" w14:textId="77777777" w:rsidR="00D52804" w:rsidRPr="00AE0B89" w:rsidRDefault="00D52804" w:rsidP="007222F8">
            <w:pPr>
              <w:pStyle w:val="ScheduleSectionL3"/>
              <w:widowControl w:val="0"/>
              <w:spacing w:after="0"/>
              <w:ind w:left="0" w:firstLine="0"/>
              <w:jc w:val="left"/>
            </w:pPr>
            <w:r>
              <w:t>14.4.5 Commissioning procedures shall be developed and shall take into account as appropriate, the requirements of:</w:t>
            </w:r>
          </w:p>
        </w:tc>
        <w:tc>
          <w:tcPr>
            <w:tcW w:w="1472" w:type="dxa"/>
            <w:shd w:val="clear" w:color="auto" w:fill="auto"/>
          </w:tcPr>
          <w:p w14:paraId="563AFF6B" w14:textId="75C7E5A7" w:rsidR="00D52804" w:rsidRPr="00283A4C" w:rsidRDefault="009212B0" w:rsidP="00B81F1E">
            <w:pPr>
              <w:jc w:val="left"/>
              <w:rPr>
                <w:rFonts w:cs="Arial"/>
                <w:bCs/>
                <w:szCs w:val="22"/>
              </w:rPr>
            </w:pPr>
            <w:r w:rsidRPr="00283A4C">
              <w:t>AMI, MAM</w:t>
            </w:r>
          </w:p>
        </w:tc>
        <w:tc>
          <w:tcPr>
            <w:tcW w:w="1472" w:type="dxa"/>
            <w:shd w:val="clear" w:color="auto" w:fill="auto"/>
          </w:tcPr>
          <w:p w14:paraId="30659F0A" w14:textId="77777777" w:rsidR="00D52804" w:rsidRPr="00D072FE" w:rsidRDefault="00D52804" w:rsidP="00B81F1E">
            <w:pPr>
              <w:jc w:val="left"/>
              <w:rPr>
                <w:rFonts w:cs="Arial"/>
                <w:bCs/>
                <w:szCs w:val="22"/>
              </w:rPr>
            </w:pPr>
          </w:p>
        </w:tc>
        <w:tc>
          <w:tcPr>
            <w:tcW w:w="1472" w:type="dxa"/>
            <w:shd w:val="clear" w:color="auto" w:fill="auto"/>
          </w:tcPr>
          <w:p w14:paraId="4592FD14" w14:textId="77777777" w:rsidR="00D52804" w:rsidRPr="00D072FE" w:rsidRDefault="00D52804" w:rsidP="00B81F1E">
            <w:pPr>
              <w:jc w:val="left"/>
              <w:rPr>
                <w:rFonts w:cs="Arial"/>
                <w:bCs/>
                <w:szCs w:val="22"/>
              </w:rPr>
            </w:pPr>
          </w:p>
        </w:tc>
        <w:tc>
          <w:tcPr>
            <w:tcW w:w="1007" w:type="dxa"/>
            <w:shd w:val="clear" w:color="auto" w:fill="auto"/>
          </w:tcPr>
          <w:p w14:paraId="3303B5D1" w14:textId="77777777" w:rsidR="00D52804" w:rsidRPr="00D072FE" w:rsidRDefault="00D52804" w:rsidP="00B81F1E">
            <w:pPr>
              <w:jc w:val="left"/>
              <w:rPr>
                <w:rFonts w:cs="Arial"/>
                <w:bCs/>
                <w:szCs w:val="22"/>
              </w:rPr>
            </w:pPr>
            <w:r>
              <w:t>C1, C2, C3, C4</w:t>
            </w:r>
          </w:p>
        </w:tc>
      </w:tr>
      <w:tr w:rsidR="00D52804" w:rsidRPr="00D072FE" w14:paraId="7C9AA73A" w14:textId="77777777" w:rsidTr="00D072FE">
        <w:trPr>
          <w:trHeight w:val="618"/>
        </w:trPr>
        <w:tc>
          <w:tcPr>
            <w:tcW w:w="3636" w:type="dxa"/>
            <w:shd w:val="clear" w:color="auto" w:fill="auto"/>
          </w:tcPr>
          <w:p w14:paraId="5E1F0D01" w14:textId="77777777" w:rsidR="00D52804" w:rsidRPr="00D072FE" w:rsidRDefault="00D52804" w:rsidP="007222F8">
            <w:pPr>
              <w:pStyle w:val="ScheduleSectionL4"/>
              <w:widowControl w:val="0"/>
              <w:spacing w:after="0"/>
              <w:ind w:left="510" w:hanging="510"/>
              <w:jc w:val="left"/>
              <w:rPr>
                <w:rFonts w:cs="Arial"/>
                <w:bCs/>
              </w:rPr>
            </w:pPr>
            <w:r>
              <w:t xml:space="preserve">   (a) Legislation</w:t>
            </w:r>
          </w:p>
        </w:tc>
        <w:tc>
          <w:tcPr>
            <w:tcW w:w="1472" w:type="dxa"/>
            <w:shd w:val="clear" w:color="auto" w:fill="auto"/>
          </w:tcPr>
          <w:p w14:paraId="6842BCDF" w14:textId="6B27EE5B" w:rsidR="00D52804" w:rsidRPr="00283A4C" w:rsidRDefault="009212B0" w:rsidP="00B81F1E">
            <w:pPr>
              <w:jc w:val="left"/>
              <w:rPr>
                <w:rFonts w:cs="Arial"/>
                <w:bCs/>
                <w:szCs w:val="22"/>
              </w:rPr>
            </w:pPr>
            <w:r w:rsidRPr="00283A4C">
              <w:t>AMI, MAM</w:t>
            </w:r>
          </w:p>
        </w:tc>
        <w:tc>
          <w:tcPr>
            <w:tcW w:w="1472" w:type="dxa"/>
            <w:shd w:val="clear" w:color="auto" w:fill="auto"/>
          </w:tcPr>
          <w:p w14:paraId="6354AB39" w14:textId="77777777" w:rsidR="00D52804" w:rsidRPr="00D072FE" w:rsidRDefault="00D52804" w:rsidP="00B81F1E">
            <w:pPr>
              <w:jc w:val="left"/>
              <w:rPr>
                <w:rFonts w:cs="Arial"/>
                <w:bCs/>
                <w:szCs w:val="22"/>
              </w:rPr>
            </w:pPr>
          </w:p>
        </w:tc>
        <w:tc>
          <w:tcPr>
            <w:tcW w:w="1472" w:type="dxa"/>
            <w:shd w:val="clear" w:color="auto" w:fill="auto"/>
          </w:tcPr>
          <w:p w14:paraId="42399F58" w14:textId="77777777" w:rsidR="00D52804" w:rsidRPr="00D072FE" w:rsidRDefault="00D52804" w:rsidP="00B81F1E">
            <w:pPr>
              <w:jc w:val="left"/>
              <w:rPr>
                <w:rFonts w:cs="Arial"/>
                <w:bCs/>
                <w:szCs w:val="22"/>
              </w:rPr>
            </w:pPr>
          </w:p>
        </w:tc>
        <w:tc>
          <w:tcPr>
            <w:tcW w:w="1007" w:type="dxa"/>
            <w:shd w:val="clear" w:color="auto" w:fill="auto"/>
          </w:tcPr>
          <w:p w14:paraId="37A2D38D" w14:textId="77777777" w:rsidR="00D52804" w:rsidRPr="00D072FE" w:rsidRDefault="00D52804" w:rsidP="00B81F1E">
            <w:pPr>
              <w:jc w:val="left"/>
              <w:rPr>
                <w:rFonts w:cs="Arial"/>
                <w:bCs/>
                <w:szCs w:val="22"/>
              </w:rPr>
            </w:pPr>
            <w:r>
              <w:t>C1, C2, C3, C4</w:t>
            </w:r>
          </w:p>
        </w:tc>
      </w:tr>
      <w:tr w:rsidR="00D52804" w:rsidRPr="00D072FE" w14:paraId="20227DD6" w14:textId="77777777" w:rsidTr="00D072FE">
        <w:trPr>
          <w:trHeight w:val="618"/>
        </w:trPr>
        <w:tc>
          <w:tcPr>
            <w:tcW w:w="3636" w:type="dxa"/>
            <w:shd w:val="clear" w:color="auto" w:fill="auto"/>
          </w:tcPr>
          <w:p w14:paraId="540E688F" w14:textId="77777777" w:rsidR="00D52804" w:rsidRPr="00D072FE" w:rsidRDefault="00D52804" w:rsidP="007222F8">
            <w:pPr>
              <w:pStyle w:val="ScheduleSectionL4"/>
              <w:widowControl w:val="0"/>
              <w:spacing w:after="0"/>
              <w:ind w:left="510" w:hanging="510"/>
              <w:jc w:val="left"/>
              <w:rPr>
                <w:rFonts w:cs="Arial"/>
                <w:bCs/>
              </w:rPr>
            </w:pPr>
            <w:r>
              <w:t xml:space="preserve">   (b) International, European, British and Industry standards</w:t>
            </w:r>
          </w:p>
        </w:tc>
        <w:tc>
          <w:tcPr>
            <w:tcW w:w="1472" w:type="dxa"/>
            <w:shd w:val="clear" w:color="auto" w:fill="auto"/>
          </w:tcPr>
          <w:p w14:paraId="47CE25F8" w14:textId="68BE962F" w:rsidR="00D52804" w:rsidRPr="00283A4C" w:rsidRDefault="009212B0" w:rsidP="00B81F1E">
            <w:pPr>
              <w:jc w:val="left"/>
              <w:rPr>
                <w:rFonts w:cs="Arial"/>
                <w:bCs/>
                <w:szCs w:val="22"/>
              </w:rPr>
            </w:pPr>
            <w:r w:rsidRPr="00283A4C">
              <w:t>AMI, MAM</w:t>
            </w:r>
          </w:p>
        </w:tc>
        <w:tc>
          <w:tcPr>
            <w:tcW w:w="1472" w:type="dxa"/>
            <w:shd w:val="clear" w:color="auto" w:fill="auto"/>
          </w:tcPr>
          <w:p w14:paraId="4A9363C6" w14:textId="77777777" w:rsidR="00D52804" w:rsidRPr="00D072FE" w:rsidRDefault="00D52804" w:rsidP="00B81F1E">
            <w:pPr>
              <w:jc w:val="left"/>
              <w:rPr>
                <w:rFonts w:cs="Arial"/>
                <w:bCs/>
                <w:szCs w:val="22"/>
              </w:rPr>
            </w:pPr>
          </w:p>
        </w:tc>
        <w:tc>
          <w:tcPr>
            <w:tcW w:w="1472" w:type="dxa"/>
            <w:shd w:val="clear" w:color="auto" w:fill="auto"/>
          </w:tcPr>
          <w:p w14:paraId="1367841D" w14:textId="77777777" w:rsidR="00D52804" w:rsidRPr="00D072FE" w:rsidRDefault="00D52804" w:rsidP="00B81F1E">
            <w:pPr>
              <w:jc w:val="left"/>
              <w:rPr>
                <w:rFonts w:cs="Arial"/>
                <w:bCs/>
                <w:szCs w:val="22"/>
              </w:rPr>
            </w:pPr>
          </w:p>
        </w:tc>
        <w:tc>
          <w:tcPr>
            <w:tcW w:w="1007" w:type="dxa"/>
            <w:shd w:val="clear" w:color="auto" w:fill="auto"/>
          </w:tcPr>
          <w:p w14:paraId="05441691" w14:textId="77777777" w:rsidR="00D52804" w:rsidRPr="00D072FE" w:rsidRDefault="00D52804" w:rsidP="00B81F1E">
            <w:pPr>
              <w:jc w:val="left"/>
              <w:rPr>
                <w:rFonts w:cs="Arial"/>
                <w:bCs/>
                <w:szCs w:val="22"/>
              </w:rPr>
            </w:pPr>
            <w:r>
              <w:t>C1, C2, C3, C4</w:t>
            </w:r>
          </w:p>
        </w:tc>
      </w:tr>
      <w:tr w:rsidR="00D52804" w:rsidRPr="00D072FE" w14:paraId="02736C83" w14:textId="77777777" w:rsidTr="00D072FE">
        <w:trPr>
          <w:trHeight w:val="618"/>
        </w:trPr>
        <w:tc>
          <w:tcPr>
            <w:tcW w:w="3636" w:type="dxa"/>
            <w:shd w:val="clear" w:color="auto" w:fill="auto"/>
          </w:tcPr>
          <w:p w14:paraId="66424751" w14:textId="77777777" w:rsidR="00D52804" w:rsidRPr="00D072FE" w:rsidRDefault="00D52804" w:rsidP="007222F8">
            <w:pPr>
              <w:pStyle w:val="ScheduleSectionL4"/>
              <w:widowControl w:val="0"/>
              <w:spacing w:after="0"/>
              <w:ind w:left="510" w:hanging="510"/>
              <w:jc w:val="left"/>
              <w:rPr>
                <w:rFonts w:cs="Arial"/>
                <w:bCs/>
              </w:rPr>
            </w:pPr>
            <w:r>
              <w:t xml:space="preserve">   (c) </w:t>
            </w:r>
            <w:hyperlink r:id="rId1192">
              <w:r>
                <w:rPr>
                  <w:color w:val="0000FF"/>
                  <w:u w:val="single"/>
                </w:rPr>
                <w:t>Site</w:t>
              </w:r>
            </w:hyperlink>
            <w:r>
              <w:t xml:space="preserve"> owner requirements </w:t>
            </w:r>
          </w:p>
        </w:tc>
        <w:tc>
          <w:tcPr>
            <w:tcW w:w="1472" w:type="dxa"/>
            <w:shd w:val="clear" w:color="auto" w:fill="auto"/>
          </w:tcPr>
          <w:p w14:paraId="17B6E0B2" w14:textId="3929F558" w:rsidR="00D52804" w:rsidRPr="00283A4C" w:rsidRDefault="009212B0" w:rsidP="00B81F1E">
            <w:pPr>
              <w:jc w:val="left"/>
              <w:rPr>
                <w:rFonts w:cs="Arial"/>
                <w:bCs/>
                <w:szCs w:val="22"/>
              </w:rPr>
            </w:pPr>
            <w:r w:rsidRPr="00283A4C">
              <w:t>AMI, MAM</w:t>
            </w:r>
          </w:p>
        </w:tc>
        <w:tc>
          <w:tcPr>
            <w:tcW w:w="1472" w:type="dxa"/>
            <w:shd w:val="clear" w:color="auto" w:fill="auto"/>
          </w:tcPr>
          <w:p w14:paraId="5DD6C037" w14:textId="77777777" w:rsidR="00D52804" w:rsidRPr="00D072FE" w:rsidRDefault="00D52804" w:rsidP="00B81F1E">
            <w:pPr>
              <w:jc w:val="left"/>
              <w:rPr>
                <w:rFonts w:cs="Arial"/>
                <w:bCs/>
                <w:szCs w:val="22"/>
              </w:rPr>
            </w:pPr>
          </w:p>
        </w:tc>
        <w:tc>
          <w:tcPr>
            <w:tcW w:w="1472" w:type="dxa"/>
            <w:shd w:val="clear" w:color="auto" w:fill="auto"/>
          </w:tcPr>
          <w:p w14:paraId="1298D6A0" w14:textId="77777777" w:rsidR="00D52804" w:rsidRPr="00D072FE" w:rsidRDefault="00D52804" w:rsidP="00B81F1E">
            <w:pPr>
              <w:jc w:val="left"/>
              <w:rPr>
                <w:rFonts w:cs="Arial"/>
                <w:bCs/>
                <w:szCs w:val="22"/>
              </w:rPr>
            </w:pPr>
          </w:p>
        </w:tc>
        <w:tc>
          <w:tcPr>
            <w:tcW w:w="1007" w:type="dxa"/>
            <w:shd w:val="clear" w:color="auto" w:fill="auto"/>
          </w:tcPr>
          <w:p w14:paraId="0C6E6709" w14:textId="77777777" w:rsidR="00D52804" w:rsidRPr="00D072FE" w:rsidRDefault="00D52804" w:rsidP="00B81F1E">
            <w:pPr>
              <w:jc w:val="left"/>
              <w:rPr>
                <w:rFonts w:cs="Arial"/>
                <w:bCs/>
                <w:szCs w:val="22"/>
              </w:rPr>
            </w:pPr>
            <w:r>
              <w:t>C1, C2, C3, C4</w:t>
            </w:r>
          </w:p>
        </w:tc>
      </w:tr>
      <w:tr w:rsidR="00D52804" w:rsidRPr="00D072FE" w14:paraId="20DC3518" w14:textId="77777777" w:rsidTr="00D072FE">
        <w:trPr>
          <w:trHeight w:val="618"/>
        </w:trPr>
        <w:tc>
          <w:tcPr>
            <w:tcW w:w="3636" w:type="dxa"/>
            <w:shd w:val="clear" w:color="auto" w:fill="auto"/>
          </w:tcPr>
          <w:p w14:paraId="21167F76" w14:textId="77777777" w:rsidR="00D52804" w:rsidRDefault="00D52804" w:rsidP="007222F8">
            <w:pPr>
              <w:pStyle w:val="ScheduleSectionL4"/>
              <w:widowControl w:val="0"/>
              <w:spacing w:after="0"/>
              <w:ind w:left="510" w:hanging="510"/>
              <w:jc w:val="left"/>
            </w:pPr>
            <w:r>
              <w:t xml:space="preserve">   (d) Manufacturer’s instructions</w:t>
            </w:r>
          </w:p>
          <w:p w14:paraId="7724893D" w14:textId="77777777" w:rsidR="00D52804" w:rsidRPr="00D072FE" w:rsidRDefault="00D52804" w:rsidP="007222F8">
            <w:pPr>
              <w:pStyle w:val="ScheduleSectionL3"/>
              <w:widowControl w:val="0"/>
              <w:spacing w:after="0"/>
              <w:ind w:left="0" w:hanging="510"/>
              <w:jc w:val="left"/>
              <w:rPr>
                <w:rFonts w:cs="Arial"/>
                <w:bCs/>
              </w:rPr>
            </w:pPr>
          </w:p>
        </w:tc>
        <w:tc>
          <w:tcPr>
            <w:tcW w:w="1472" w:type="dxa"/>
            <w:shd w:val="clear" w:color="auto" w:fill="auto"/>
          </w:tcPr>
          <w:p w14:paraId="4FB1E2EB" w14:textId="4A6FA4C7" w:rsidR="00D52804" w:rsidRPr="00283A4C" w:rsidRDefault="009212B0" w:rsidP="00B81F1E">
            <w:pPr>
              <w:jc w:val="left"/>
              <w:rPr>
                <w:rFonts w:cs="Arial"/>
                <w:bCs/>
                <w:szCs w:val="22"/>
              </w:rPr>
            </w:pPr>
            <w:r w:rsidRPr="00283A4C">
              <w:t>AMI, MAM</w:t>
            </w:r>
          </w:p>
        </w:tc>
        <w:tc>
          <w:tcPr>
            <w:tcW w:w="1472" w:type="dxa"/>
            <w:shd w:val="clear" w:color="auto" w:fill="auto"/>
          </w:tcPr>
          <w:p w14:paraId="765B31A7" w14:textId="77777777" w:rsidR="00D52804" w:rsidRPr="00D072FE" w:rsidRDefault="00D52804" w:rsidP="00B81F1E">
            <w:pPr>
              <w:jc w:val="left"/>
              <w:rPr>
                <w:rFonts w:cs="Arial"/>
                <w:bCs/>
                <w:szCs w:val="22"/>
              </w:rPr>
            </w:pPr>
          </w:p>
        </w:tc>
        <w:tc>
          <w:tcPr>
            <w:tcW w:w="1472" w:type="dxa"/>
            <w:shd w:val="clear" w:color="auto" w:fill="auto"/>
          </w:tcPr>
          <w:p w14:paraId="238CBD2B" w14:textId="77777777" w:rsidR="00D52804" w:rsidRPr="00D072FE" w:rsidRDefault="00D52804" w:rsidP="00B81F1E">
            <w:pPr>
              <w:jc w:val="left"/>
              <w:rPr>
                <w:rFonts w:cs="Arial"/>
                <w:bCs/>
                <w:szCs w:val="22"/>
              </w:rPr>
            </w:pPr>
          </w:p>
        </w:tc>
        <w:tc>
          <w:tcPr>
            <w:tcW w:w="1007" w:type="dxa"/>
            <w:shd w:val="clear" w:color="auto" w:fill="auto"/>
          </w:tcPr>
          <w:p w14:paraId="6941EADE" w14:textId="77777777" w:rsidR="00D52804" w:rsidRPr="00D072FE" w:rsidRDefault="00D52804" w:rsidP="00B81F1E">
            <w:pPr>
              <w:jc w:val="left"/>
              <w:rPr>
                <w:rFonts w:cs="Arial"/>
                <w:bCs/>
                <w:szCs w:val="22"/>
              </w:rPr>
            </w:pPr>
            <w:r>
              <w:t>C1, C2, C3, C4</w:t>
            </w:r>
          </w:p>
        </w:tc>
      </w:tr>
      <w:tr w:rsidR="00D52804" w:rsidRPr="00D072FE" w14:paraId="6FF32EED" w14:textId="77777777" w:rsidTr="00D072FE">
        <w:trPr>
          <w:trHeight w:val="618"/>
        </w:trPr>
        <w:tc>
          <w:tcPr>
            <w:tcW w:w="3636" w:type="dxa"/>
            <w:shd w:val="clear" w:color="auto" w:fill="auto"/>
          </w:tcPr>
          <w:p w14:paraId="3AEDA985" w14:textId="77777777" w:rsidR="00D52804" w:rsidRPr="00AE0B89" w:rsidRDefault="00D52804" w:rsidP="007222F8">
            <w:pPr>
              <w:pStyle w:val="ScheduleSectionL3"/>
              <w:widowControl w:val="0"/>
              <w:spacing w:after="0"/>
              <w:ind w:left="0" w:firstLine="0"/>
              <w:jc w:val="left"/>
            </w:pPr>
            <w:r>
              <w:lastRenderedPageBreak/>
              <w:t>14.4.6 Any pre-initialisation procedures, which may be required in accordance with the manufacturer’s instructions, shall be carried out.</w:t>
            </w:r>
          </w:p>
        </w:tc>
        <w:tc>
          <w:tcPr>
            <w:tcW w:w="1472" w:type="dxa"/>
            <w:shd w:val="clear" w:color="auto" w:fill="auto"/>
          </w:tcPr>
          <w:p w14:paraId="4A8D17F3" w14:textId="7D7A6CB2" w:rsidR="00D52804" w:rsidRPr="00283A4C" w:rsidRDefault="00D52804" w:rsidP="00B81F1E">
            <w:pPr>
              <w:jc w:val="left"/>
              <w:rPr>
                <w:rFonts w:cs="Arial"/>
                <w:bCs/>
                <w:szCs w:val="22"/>
              </w:rPr>
            </w:pPr>
            <w:r w:rsidRPr="00283A4C">
              <w:t>AMI</w:t>
            </w:r>
          </w:p>
        </w:tc>
        <w:tc>
          <w:tcPr>
            <w:tcW w:w="1472" w:type="dxa"/>
            <w:shd w:val="clear" w:color="auto" w:fill="auto"/>
          </w:tcPr>
          <w:p w14:paraId="21DCADCE" w14:textId="77777777" w:rsidR="00D52804" w:rsidRPr="00283A4C" w:rsidRDefault="00D52804" w:rsidP="00B81F1E">
            <w:pPr>
              <w:jc w:val="left"/>
              <w:rPr>
                <w:rFonts w:cs="Arial"/>
                <w:bCs/>
                <w:szCs w:val="22"/>
              </w:rPr>
            </w:pPr>
          </w:p>
        </w:tc>
        <w:tc>
          <w:tcPr>
            <w:tcW w:w="1472" w:type="dxa"/>
            <w:shd w:val="clear" w:color="auto" w:fill="auto"/>
          </w:tcPr>
          <w:p w14:paraId="2A047A39" w14:textId="77777777" w:rsidR="00D52804" w:rsidRPr="00283A4C" w:rsidRDefault="00D52804" w:rsidP="00B81F1E">
            <w:pPr>
              <w:jc w:val="left"/>
              <w:rPr>
                <w:rFonts w:cs="Arial"/>
                <w:bCs/>
                <w:szCs w:val="22"/>
              </w:rPr>
            </w:pPr>
          </w:p>
        </w:tc>
        <w:tc>
          <w:tcPr>
            <w:tcW w:w="1007" w:type="dxa"/>
            <w:shd w:val="clear" w:color="auto" w:fill="auto"/>
          </w:tcPr>
          <w:p w14:paraId="08D1B401" w14:textId="77777777" w:rsidR="00D52804" w:rsidRPr="00D072FE" w:rsidRDefault="00D52804" w:rsidP="00B81F1E">
            <w:pPr>
              <w:jc w:val="left"/>
              <w:rPr>
                <w:rFonts w:cs="Arial"/>
                <w:bCs/>
                <w:szCs w:val="22"/>
              </w:rPr>
            </w:pPr>
            <w:r>
              <w:t>C1, C2, C3, C4</w:t>
            </w:r>
          </w:p>
        </w:tc>
      </w:tr>
      <w:tr w:rsidR="00D52804" w:rsidRPr="00D072FE" w14:paraId="67920ECE" w14:textId="77777777" w:rsidTr="00D072FE">
        <w:trPr>
          <w:trHeight w:val="618"/>
        </w:trPr>
        <w:tc>
          <w:tcPr>
            <w:tcW w:w="3636" w:type="dxa"/>
            <w:shd w:val="clear" w:color="auto" w:fill="auto"/>
          </w:tcPr>
          <w:p w14:paraId="5F5C2C83" w14:textId="1C9E8D2F" w:rsidR="00D52804" w:rsidRPr="00AE0B89" w:rsidRDefault="00D52804" w:rsidP="007222F8">
            <w:pPr>
              <w:pStyle w:val="ScheduleSectionL3"/>
              <w:widowControl w:val="0"/>
              <w:spacing w:after="0"/>
              <w:ind w:left="0" w:firstLine="0"/>
              <w:jc w:val="left"/>
            </w:pPr>
            <w:r>
              <w:t xml:space="preserve">14.4.7 </w:t>
            </w:r>
            <w:r w:rsidRPr="006465CD">
              <w:t xml:space="preserve">Operational </w:t>
            </w:r>
            <w:r>
              <w:t xml:space="preserve">liaison between the relevant </w:t>
            </w:r>
            <w:hyperlink r:id="rId1193">
              <w:r>
                <w:rPr>
                  <w:color w:val="0000FF"/>
                  <w:u w:val="single"/>
                </w:rPr>
                <w:t>Parties</w:t>
              </w:r>
            </w:hyperlink>
            <w:r>
              <w:t xml:space="preserve"> and the </w:t>
            </w:r>
            <w:hyperlink r:id="rId1194">
              <w:r>
                <w:rPr>
                  <w:color w:val="0000FF"/>
                  <w:u w:val="single"/>
                </w:rPr>
                <w:t>DNO</w:t>
              </w:r>
            </w:hyperlink>
            <w:r>
              <w:t> during commissioning of new </w:t>
            </w:r>
            <w:hyperlink r:id="rId1195">
              <w:r>
                <w:rPr>
                  <w:color w:val="0000FF"/>
                  <w:u w:val="single"/>
                </w:rPr>
                <w:t>Metering Equipment</w:t>
              </w:r>
            </w:hyperlink>
            <w:r>
              <w:t> shall be covered by the </w:t>
            </w:r>
            <w:hyperlink r:id="rId1196">
              <w:r>
                <w:rPr>
                  <w:color w:val="0000FF"/>
                  <w:u w:val="single"/>
                </w:rPr>
                <w:t>Distribution Safety Rule</w:t>
              </w:r>
            </w:hyperlink>
            <w:r w:rsidRPr="006465CD">
              <w:rPr>
                <w:color w:val="0000FF"/>
                <w:u w:val="single"/>
              </w:rPr>
              <w:t>s</w:t>
            </w:r>
            <w:r>
              <w:t>.</w:t>
            </w:r>
            <w:r>
              <w:rPr>
                <w:sz w:val="26"/>
              </w:rPr>
              <w:t> </w:t>
            </w:r>
          </w:p>
        </w:tc>
        <w:tc>
          <w:tcPr>
            <w:tcW w:w="1472" w:type="dxa"/>
            <w:shd w:val="clear" w:color="auto" w:fill="auto"/>
          </w:tcPr>
          <w:p w14:paraId="6E248583" w14:textId="77777777" w:rsidR="00D52804" w:rsidRPr="00283A4C" w:rsidRDefault="00D52804" w:rsidP="00B81F1E">
            <w:pPr>
              <w:jc w:val="left"/>
              <w:rPr>
                <w:rFonts w:cs="Arial"/>
                <w:bCs/>
                <w:szCs w:val="22"/>
              </w:rPr>
            </w:pPr>
          </w:p>
        </w:tc>
        <w:tc>
          <w:tcPr>
            <w:tcW w:w="1472" w:type="dxa"/>
            <w:shd w:val="clear" w:color="auto" w:fill="auto"/>
          </w:tcPr>
          <w:p w14:paraId="0A22F053" w14:textId="77777777" w:rsidR="00D52804" w:rsidRPr="00283A4C" w:rsidRDefault="00D52804" w:rsidP="00B81F1E">
            <w:pPr>
              <w:jc w:val="left"/>
              <w:rPr>
                <w:rFonts w:cs="Arial"/>
                <w:bCs/>
                <w:szCs w:val="22"/>
              </w:rPr>
            </w:pPr>
          </w:p>
        </w:tc>
        <w:tc>
          <w:tcPr>
            <w:tcW w:w="1472" w:type="dxa"/>
            <w:shd w:val="clear" w:color="auto" w:fill="auto"/>
          </w:tcPr>
          <w:p w14:paraId="796A4BD5" w14:textId="702BD7FD" w:rsidR="00D52804" w:rsidRPr="00283A4C" w:rsidRDefault="009212B0" w:rsidP="00B81F1E">
            <w:pPr>
              <w:jc w:val="left"/>
              <w:rPr>
                <w:rFonts w:cs="Arial"/>
                <w:bCs/>
                <w:szCs w:val="22"/>
              </w:rPr>
            </w:pPr>
            <w:r w:rsidRPr="00283A4C">
              <w:t xml:space="preserve">DNO, MOA, </w:t>
            </w:r>
            <w:r w:rsidR="00D662CB" w:rsidRPr="00283A4C">
              <w:t>EMO</w:t>
            </w:r>
          </w:p>
        </w:tc>
        <w:tc>
          <w:tcPr>
            <w:tcW w:w="1007" w:type="dxa"/>
            <w:shd w:val="clear" w:color="auto" w:fill="auto"/>
          </w:tcPr>
          <w:p w14:paraId="7DEC269B" w14:textId="77777777" w:rsidR="00D52804" w:rsidRPr="00D072FE" w:rsidRDefault="00D52804" w:rsidP="00B81F1E">
            <w:pPr>
              <w:jc w:val="left"/>
              <w:rPr>
                <w:rFonts w:cs="Arial"/>
                <w:bCs/>
                <w:szCs w:val="22"/>
              </w:rPr>
            </w:pPr>
          </w:p>
        </w:tc>
      </w:tr>
      <w:tr w:rsidR="00D52804" w:rsidRPr="00D072FE" w14:paraId="6B449CEB" w14:textId="77777777" w:rsidTr="00D072FE">
        <w:trPr>
          <w:trHeight w:val="618"/>
        </w:trPr>
        <w:tc>
          <w:tcPr>
            <w:tcW w:w="3636" w:type="dxa"/>
            <w:shd w:val="clear" w:color="auto" w:fill="auto"/>
          </w:tcPr>
          <w:p w14:paraId="694ED079" w14:textId="77777777" w:rsidR="00D52804" w:rsidRPr="00AE0B89" w:rsidRDefault="00D52804" w:rsidP="007222F8">
            <w:pPr>
              <w:pStyle w:val="ScheduleSectionL3"/>
              <w:widowControl w:val="0"/>
              <w:spacing w:after="0"/>
              <w:ind w:left="0" w:firstLine="0"/>
              <w:jc w:val="left"/>
            </w:pPr>
            <w:r>
              <w:t xml:space="preserve">14.4.8 Generic commissioning procedures may be acceptable for meter installations in accordance with </w:t>
            </w:r>
            <w:hyperlink r:id="rId1197">
              <w:r>
                <w:rPr>
                  <w:color w:val="0000FF"/>
                  <w:u w:val="single"/>
                </w:rPr>
                <w:t>BSC</w:t>
              </w:r>
            </w:hyperlink>
            <w:r>
              <w:t xml:space="preserve"> 6400 – 1, BS 6400 - 2 or IGEM/GM/6 as appropriate.</w:t>
            </w:r>
          </w:p>
        </w:tc>
        <w:tc>
          <w:tcPr>
            <w:tcW w:w="1472" w:type="dxa"/>
            <w:shd w:val="clear" w:color="auto" w:fill="auto"/>
          </w:tcPr>
          <w:p w14:paraId="0FA0916B" w14:textId="0B943ADC" w:rsidR="00D52804" w:rsidRPr="00283A4C" w:rsidRDefault="009212B0" w:rsidP="00B81F1E">
            <w:pPr>
              <w:jc w:val="left"/>
              <w:rPr>
                <w:rFonts w:cs="Arial"/>
                <w:bCs/>
                <w:szCs w:val="22"/>
              </w:rPr>
            </w:pPr>
            <w:r w:rsidRPr="00283A4C">
              <w:t>AMI, MAM</w:t>
            </w:r>
          </w:p>
        </w:tc>
        <w:tc>
          <w:tcPr>
            <w:tcW w:w="1472" w:type="dxa"/>
            <w:shd w:val="clear" w:color="auto" w:fill="auto"/>
          </w:tcPr>
          <w:p w14:paraId="1DF77916" w14:textId="77777777" w:rsidR="00D52804" w:rsidRPr="00283A4C" w:rsidRDefault="00D52804" w:rsidP="00B81F1E">
            <w:pPr>
              <w:jc w:val="left"/>
              <w:rPr>
                <w:rFonts w:cs="Arial"/>
                <w:bCs/>
                <w:szCs w:val="22"/>
              </w:rPr>
            </w:pPr>
          </w:p>
        </w:tc>
        <w:tc>
          <w:tcPr>
            <w:tcW w:w="1472" w:type="dxa"/>
            <w:shd w:val="clear" w:color="auto" w:fill="auto"/>
          </w:tcPr>
          <w:p w14:paraId="39ECF1D9" w14:textId="77777777" w:rsidR="00D52804" w:rsidRPr="00283A4C" w:rsidRDefault="00D52804" w:rsidP="00B81F1E">
            <w:pPr>
              <w:jc w:val="left"/>
              <w:rPr>
                <w:rFonts w:cs="Arial"/>
                <w:bCs/>
                <w:szCs w:val="22"/>
              </w:rPr>
            </w:pPr>
          </w:p>
        </w:tc>
        <w:tc>
          <w:tcPr>
            <w:tcW w:w="1007" w:type="dxa"/>
            <w:shd w:val="clear" w:color="auto" w:fill="auto"/>
          </w:tcPr>
          <w:p w14:paraId="5206D5CB" w14:textId="77777777" w:rsidR="00D52804" w:rsidRPr="00D072FE" w:rsidRDefault="00D52804" w:rsidP="00B81F1E">
            <w:pPr>
              <w:jc w:val="left"/>
              <w:rPr>
                <w:rFonts w:cs="Arial"/>
                <w:bCs/>
                <w:szCs w:val="22"/>
              </w:rPr>
            </w:pPr>
            <w:r>
              <w:t>C1, C2, C3</w:t>
            </w:r>
          </w:p>
        </w:tc>
      </w:tr>
      <w:tr w:rsidR="00D52804" w:rsidRPr="00D072FE" w14:paraId="01FB3058" w14:textId="77777777" w:rsidTr="00D072FE">
        <w:trPr>
          <w:trHeight w:val="618"/>
        </w:trPr>
        <w:tc>
          <w:tcPr>
            <w:tcW w:w="3636" w:type="dxa"/>
            <w:shd w:val="clear" w:color="auto" w:fill="auto"/>
          </w:tcPr>
          <w:p w14:paraId="4244CAD9" w14:textId="77777777" w:rsidR="00D52804" w:rsidRPr="00AE0B89" w:rsidRDefault="00D52804" w:rsidP="007222F8">
            <w:pPr>
              <w:pStyle w:val="ScheduleSectionL3"/>
              <w:widowControl w:val="0"/>
              <w:spacing w:after="0"/>
              <w:ind w:left="0" w:firstLine="0"/>
              <w:jc w:val="left"/>
            </w:pPr>
            <w:r>
              <w:t>14.4.9 For non-standard meter installations, installation specific commissioning procedures shall be produced and agreed with interested parties in accordance with IGEM/GM/8 or IGEM/GM/4 and IGEM/TD/13 as appropriate.</w:t>
            </w:r>
          </w:p>
        </w:tc>
        <w:tc>
          <w:tcPr>
            <w:tcW w:w="1472" w:type="dxa"/>
            <w:shd w:val="clear" w:color="auto" w:fill="auto"/>
          </w:tcPr>
          <w:p w14:paraId="6426BAD3" w14:textId="66AAE6A5" w:rsidR="00D52804" w:rsidRPr="00283A4C" w:rsidRDefault="009212B0" w:rsidP="00B81F1E">
            <w:pPr>
              <w:jc w:val="left"/>
              <w:rPr>
                <w:rFonts w:cs="Arial"/>
                <w:bCs/>
                <w:szCs w:val="22"/>
              </w:rPr>
            </w:pPr>
            <w:r w:rsidRPr="00283A4C">
              <w:t>AMI, MAM</w:t>
            </w:r>
          </w:p>
        </w:tc>
        <w:tc>
          <w:tcPr>
            <w:tcW w:w="1472" w:type="dxa"/>
            <w:shd w:val="clear" w:color="auto" w:fill="auto"/>
          </w:tcPr>
          <w:p w14:paraId="3CDA223F" w14:textId="77777777" w:rsidR="00D52804" w:rsidRPr="00283A4C" w:rsidRDefault="00D52804" w:rsidP="00B81F1E">
            <w:pPr>
              <w:jc w:val="left"/>
              <w:rPr>
                <w:rFonts w:cs="Arial"/>
                <w:bCs/>
                <w:szCs w:val="22"/>
              </w:rPr>
            </w:pPr>
          </w:p>
        </w:tc>
        <w:tc>
          <w:tcPr>
            <w:tcW w:w="1472" w:type="dxa"/>
            <w:shd w:val="clear" w:color="auto" w:fill="auto"/>
          </w:tcPr>
          <w:p w14:paraId="17608C74" w14:textId="77777777" w:rsidR="00D52804" w:rsidRPr="00283A4C" w:rsidRDefault="00D52804" w:rsidP="00B81F1E">
            <w:pPr>
              <w:jc w:val="left"/>
              <w:rPr>
                <w:rFonts w:cs="Arial"/>
                <w:bCs/>
                <w:szCs w:val="22"/>
              </w:rPr>
            </w:pPr>
          </w:p>
        </w:tc>
        <w:tc>
          <w:tcPr>
            <w:tcW w:w="1007" w:type="dxa"/>
            <w:shd w:val="clear" w:color="auto" w:fill="auto"/>
          </w:tcPr>
          <w:p w14:paraId="6DF8EF24" w14:textId="77777777" w:rsidR="00D52804" w:rsidRPr="00D072FE" w:rsidRDefault="00D52804" w:rsidP="00B81F1E">
            <w:pPr>
              <w:jc w:val="left"/>
              <w:rPr>
                <w:rFonts w:cs="Arial"/>
                <w:bCs/>
                <w:szCs w:val="22"/>
              </w:rPr>
            </w:pPr>
            <w:r>
              <w:t>C4</w:t>
            </w:r>
          </w:p>
        </w:tc>
      </w:tr>
      <w:tr w:rsidR="00D52804" w:rsidRPr="00D072FE" w14:paraId="5ED3C7EE" w14:textId="77777777" w:rsidTr="00D072FE">
        <w:trPr>
          <w:trHeight w:val="618"/>
        </w:trPr>
        <w:tc>
          <w:tcPr>
            <w:tcW w:w="3636" w:type="dxa"/>
            <w:shd w:val="clear" w:color="auto" w:fill="auto"/>
          </w:tcPr>
          <w:p w14:paraId="1C7A419D" w14:textId="77777777" w:rsidR="00D52804" w:rsidRPr="00AE0B89" w:rsidRDefault="00D52804" w:rsidP="007222F8">
            <w:pPr>
              <w:pStyle w:val="ScheduleSectionL3"/>
              <w:widowControl w:val="0"/>
              <w:spacing w:after="0"/>
              <w:ind w:left="0" w:firstLine="0"/>
              <w:jc w:val="left"/>
            </w:pPr>
            <w:r>
              <w:t>14.4.10 Suitable and adequate test equipment shall be selected and used. </w:t>
            </w:r>
          </w:p>
        </w:tc>
        <w:tc>
          <w:tcPr>
            <w:tcW w:w="1472" w:type="dxa"/>
            <w:shd w:val="clear" w:color="auto" w:fill="auto"/>
          </w:tcPr>
          <w:p w14:paraId="1933ECDF" w14:textId="75AC1EEB" w:rsidR="00D52804" w:rsidRPr="00283A4C" w:rsidRDefault="009212B0" w:rsidP="00B81F1E">
            <w:pPr>
              <w:jc w:val="left"/>
              <w:rPr>
                <w:rFonts w:cs="Arial"/>
                <w:bCs/>
                <w:szCs w:val="22"/>
              </w:rPr>
            </w:pPr>
            <w:r w:rsidRPr="00283A4C">
              <w:t>AMI, MAM</w:t>
            </w:r>
          </w:p>
        </w:tc>
        <w:tc>
          <w:tcPr>
            <w:tcW w:w="1472" w:type="dxa"/>
            <w:shd w:val="clear" w:color="auto" w:fill="auto"/>
          </w:tcPr>
          <w:p w14:paraId="7812E067" w14:textId="77777777" w:rsidR="00D52804" w:rsidRPr="00D072FE" w:rsidRDefault="00D52804" w:rsidP="00B81F1E">
            <w:pPr>
              <w:jc w:val="left"/>
              <w:rPr>
                <w:rFonts w:cs="Arial"/>
                <w:bCs/>
                <w:szCs w:val="22"/>
              </w:rPr>
            </w:pPr>
          </w:p>
        </w:tc>
        <w:tc>
          <w:tcPr>
            <w:tcW w:w="1472" w:type="dxa"/>
            <w:shd w:val="clear" w:color="auto" w:fill="auto"/>
          </w:tcPr>
          <w:p w14:paraId="0737D4DE" w14:textId="77777777" w:rsidR="00D52804" w:rsidRPr="00D072FE" w:rsidRDefault="00D52804" w:rsidP="00B81F1E">
            <w:pPr>
              <w:jc w:val="left"/>
              <w:rPr>
                <w:rFonts w:cs="Arial"/>
                <w:bCs/>
                <w:szCs w:val="22"/>
              </w:rPr>
            </w:pPr>
          </w:p>
        </w:tc>
        <w:tc>
          <w:tcPr>
            <w:tcW w:w="1007" w:type="dxa"/>
            <w:shd w:val="clear" w:color="auto" w:fill="auto"/>
          </w:tcPr>
          <w:p w14:paraId="03EE0F76" w14:textId="77777777" w:rsidR="00D52804" w:rsidRPr="00D072FE" w:rsidRDefault="00D52804" w:rsidP="00B81F1E">
            <w:pPr>
              <w:jc w:val="left"/>
              <w:rPr>
                <w:rFonts w:cs="Arial"/>
                <w:bCs/>
                <w:szCs w:val="22"/>
              </w:rPr>
            </w:pPr>
            <w:r>
              <w:t>C1, C2, C3, C4</w:t>
            </w:r>
          </w:p>
        </w:tc>
      </w:tr>
      <w:tr w:rsidR="00D52804" w:rsidRPr="00D072FE" w14:paraId="67EF0C7C" w14:textId="77777777" w:rsidTr="00D072FE">
        <w:trPr>
          <w:trHeight w:val="618"/>
        </w:trPr>
        <w:tc>
          <w:tcPr>
            <w:tcW w:w="3636" w:type="dxa"/>
            <w:shd w:val="clear" w:color="auto" w:fill="auto"/>
          </w:tcPr>
          <w:p w14:paraId="7DA9D9C9" w14:textId="523568E0" w:rsidR="00D52804" w:rsidRPr="00AE0B89" w:rsidRDefault="00D52804" w:rsidP="007222F8">
            <w:pPr>
              <w:pStyle w:val="ScheduleSectionL3"/>
              <w:widowControl w:val="0"/>
              <w:spacing w:after="0"/>
              <w:ind w:left="0" w:firstLine="0"/>
              <w:jc w:val="left"/>
            </w:pPr>
            <w:r>
              <w:t xml:space="preserve">14.4.11 The </w:t>
            </w:r>
            <w:hyperlink r:id="rId1198">
              <w:r>
                <w:rPr>
                  <w:color w:val="0000FF"/>
                  <w:u w:val="single"/>
                </w:rPr>
                <w:t>AMI</w:t>
              </w:r>
            </w:hyperlink>
            <w:r>
              <w:t xml:space="preserve"> shall set the meter regulator operating pressure to the range of pressures detailed in the </w:t>
            </w:r>
            <w:hyperlink r:id="rId1199">
              <w:r>
                <w:rPr>
                  <w:color w:val="0000FF"/>
                  <w:u w:val="single"/>
                </w:rPr>
                <w:t>GT</w:t>
              </w:r>
            </w:hyperlink>
            <w:r>
              <w:t>’s letter of authorisation.</w:t>
            </w:r>
          </w:p>
        </w:tc>
        <w:tc>
          <w:tcPr>
            <w:tcW w:w="1472" w:type="dxa"/>
            <w:shd w:val="clear" w:color="auto" w:fill="auto"/>
          </w:tcPr>
          <w:p w14:paraId="7814FC89" w14:textId="7BC705F9" w:rsidR="00D52804" w:rsidRPr="00283A4C" w:rsidRDefault="00D52804" w:rsidP="00B81F1E">
            <w:pPr>
              <w:jc w:val="left"/>
              <w:rPr>
                <w:rFonts w:cs="Arial"/>
                <w:bCs/>
                <w:szCs w:val="22"/>
              </w:rPr>
            </w:pPr>
            <w:r w:rsidRPr="00283A4C">
              <w:t>AMI</w:t>
            </w:r>
          </w:p>
        </w:tc>
        <w:tc>
          <w:tcPr>
            <w:tcW w:w="1472" w:type="dxa"/>
            <w:shd w:val="clear" w:color="auto" w:fill="auto"/>
          </w:tcPr>
          <w:p w14:paraId="5829122C" w14:textId="77777777" w:rsidR="00D52804" w:rsidRPr="00D072FE" w:rsidRDefault="00D52804" w:rsidP="00B81F1E">
            <w:pPr>
              <w:jc w:val="left"/>
              <w:rPr>
                <w:rFonts w:cs="Arial"/>
                <w:bCs/>
                <w:szCs w:val="22"/>
              </w:rPr>
            </w:pPr>
          </w:p>
        </w:tc>
        <w:tc>
          <w:tcPr>
            <w:tcW w:w="1472" w:type="dxa"/>
            <w:shd w:val="clear" w:color="auto" w:fill="auto"/>
          </w:tcPr>
          <w:p w14:paraId="3AAB0C4F" w14:textId="77777777" w:rsidR="00D52804" w:rsidRPr="00D072FE" w:rsidRDefault="00D52804" w:rsidP="00B81F1E">
            <w:pPr>
              <w:jc w:val="left"/>
              <w:rPr>
                <w:rFonts w:cs="Arial"/>
                <w:bCs/>
                <w:szCs w:val="22"/>
              </w:rPr>
            </w:pPr>
          </w:p>
        </w:tc>
        <w:tc>
          <w:tcPr>
            <w:tcW w:w="1007" w:type="dxa"/>
            <w:shd w:val="clear" w:color="auto" w:fill="auto"/>
          </w:tcPr>
          <w:p w14:paraId="4F0402DF" w14:textId="77777777" w:rsidR="00D52804" w:rsidRPr="00D072FE" w:rsidRDefault="00D52804" w:rsidP="00B81F1E">
            <w:pPr>
              <w:jc w:val="left"/>
              <w:rPr>
                <w:rFonts w:cs="Arial"/>
                <w:bCs/>
                <w:szCs w:val="22"/>
              </w:rPr>
            </w:pPr>
            <w:r>
              <w:t>C1, C2, C3, C4</w:t>
            </w:r>
          </w:p>
        </w:tc>
      </w:tr>
    </w:tbl>
    <w:p w14:paraId="58BEEB54" w14:textId="77777777" w:rsidR="00AE0B89" w:rsidRDefault="00AE0B89" w:rsidP="007222F8">
      <w:pPr>
        <w:pStyle w:val="ScheduleSectionL2"/>
        <w:widowControl w:val="0"/>
        <w:numPr>
          <w:ilvl w:val="0"/>
          <w:numId w:val="0"/>
        </w:numPr>
        <w:spacing w:after="320"/>
        <w:jc w:val="left"/>
      </w:pPr>
    </w:p>
    <w:p w14:paraId="2F56E024" w14:textId="77777777" w:rsidR="00D072FE" w:rsidRPr="00D52804" w:rsidRDefault="00D072FE" w:rsidP="007222F8">
      <w:pPr>
        <w:pStyle w:val="ScheduleSectionL2"/>
        <w:widowControl w:val="0"/>
        <w:spacing w:after="320"/>
        <w:jc w:val="left"/>
      </w:pPr>
      <w:r>
        <w:rPr>
          <w:b/>
        </w:rPr>
        <w:t>Modification</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D52804" w:rsidRPr="00D072FE" w14:paraId="44365ABB" w14:textId="77777777" w:rsidTr="00D072FE">
        <w:trPr>
          <w:trHeight w:val="808"/>
        </w:trPr>
        <w:tc>
          <w:tcPr>
            <w:tcW w:w="3636" w:type="dxa"/>
            <w:shd w:val="clear" w:color="auto" w:fill="auto"/>
          </w:tcPr>
          <w:p w14:paraId="32E18AC3" w14:textId="77777777" w:rsidR="00D52804" w:rsidRPr="00D072FE" w:rsidRDefault="00D52804" w:rsidP="007222F8">
            <w:pPr>
              <w:pStyle w:val="Heading1"/>
              <w:numPr>
                <w:ilvl w:val="0"/>
                <w:numId w:val="0"/>
              </w:numPr>
              <w:jc w:val="left"/>
              <w:rPr>
                <w:b w:val="0"/>
                <w:bCs/>
                <w:color w:val="auto"/>
                <w:sz w:val="20"/>
                <w:szCs w:val="20"/>
              </w:rPr>
            </w:pPr>
          </w:p>
        </w:tc>
        <w:tc>
          <w:tcPr>
            <w:tcW w:w="1472" w:type="dxa"/>
            <w:shd w:val="clear" w:color="auto" w:fill="auto"/>
          </w:tcPr>
          <w:p w14:paraId="119531D6" w14:textId="77777777" w:rsidR="00D52804" w:rsidRPr="00B81F1E" w:rsidRDefault="00D52804" w:rsidP="00B81F1E">
            <w:pPr>
              <w:jc w:val="left"/>
              <w:rPr>
                <w:szCs w:val="22"/>
              </w:rPr>
            </w:pPr>
            <w:r>
              <w:t>Gas Responsibility</w:t>
            </w:r>
          </w:p>
        </w:tc>
        <w:tc>
          <w:tcPr>
            <w:tcW w:w="1472" w:type="dxa"/>
            <w:shd w:val="clear" w:color="auto" w:fill="auto"/>
          </w:tcPr>
          <w:p w14:paraId="23A58DCD" w14:textId="77777777" w:rsidR="00D52804" w:rsidRPr="00B81F1E" w:rsidRDefault="00D52804" w:rsidP="00B81F1E">
            <w:pPr>
              <w:jc w:val="left"/>
              <w:rPr>
                <w:szCs w:val="22"/>
              </w:rPr>
            </w:pPr>
            <w:r>
              <w:t>Smart Responsibility</w:t>
            </w:r>
          </w:p>
        </w:tc>
        <w:tc>
          <w:tcPr>
            <w:tcW w:w="1472" w:type="dxa"/>
            <w:shd w:val="clear" w:color="auto" w:fill="auto"/>
          </w:tcPr>
          <w:p w14:paraId="213DA7A6" w14:textId="77777777" w:rsidR="00D52804" w:rsidRPr="00B81F1E" w:rsidRDefault="00D52804" w:rsidP="00B81F1E">
            <w:pPr>
              <w:jc w:val="left"/>
              <w:rPr>
                <w:szCs w:val="22"/>
              </w:rPr>
            </w:pPr>
            <w:r>
              <w:t>Electricity Responsibility</w:t>
            </w:r>
          </w:p>
        </w:tc>
        <w:tc>
          <w:tcPr>
            <w:tcW w:w="1007" w:type="dxa"/>
            <w:shd w:val="clear" w:color="auto" w:fill="auto"/>
          </w:tcPr>
          <w:p w14:paraId="55554B4B" w14:textId="77777777" w:rsidR="00D52804" w:rsidRPr="00B81F1E" w:rsidRDefault="00D52804" w:rsidP="00B81F1E">
            <w:pPr>
              <w:jc w:val="left"/>
              <w:rPr>
                <w:szCs w:val="22"/>
              </w:rPr>
            </w:pPr>
            <w:r>
              <w:t>Work Category</w:t>
            </w:r>
          </w:p>
        </w:tc>
      </w:tr>
      <w:tr w:rsidR="00D52804" w:rsidRPr="00D072FE" w14:paraId="0ED42A2D" w14:textId="77777777" w:rsidTr="00D072FE">
        <w:trPr>
          <w:trHeight w:val="618"/>
        </w:trPr>
        <w:tc>
          <w:tcPr>
            <w:tcW w:w="3636" w:type="dxa"/>
            <w:shd w:val="clear" w:color="auto" w:fill="auto"/>
          </w:tcPr>
          <w:p w14:paraId="744393A5" w14:textId="7DFDEC6F" w:rsidR="00D52804" w:rsidRPr="00720A92" w:rsidRDefault="00D52804" w:rsidP="007222F8">
            <w:pPr>
              <w:pStyle w:val="ScheduleSectionL3"/>
              <w:widowControl w:val="0"/>
              <w:spacing w:after="0"/>
              <w:ind w:left="0" w:firstLine="0"/>
              <w:jc w:val="left"/>
            </w:pPr>
            <w:r>
              <w:t>14.5.1. The </w:t>
            </w:r>
            <w:hyperlink r:id="rId1200">
              <w:r>
                <w:rPr>
                  <w:color w:val="0000FF"/>
                  <w:u w:val="single"/>
                </w:rPr>
                <w:t>MAM</w:t>
              </w:r>
            </w:hyperlink>
            <w:r>
              <w:t xml:space="preserve"> and </w:t>
            </w:r>
            <w:hyperlink r:id="rId1201">
              <w:r>
                <w:rPr>
                  <w:color w:val="0000FF"/>
                  <w:u w:val="single"/>
                </w:rPr>
                <w:t>AMI</w:t>
              </w:r>
            </w:hyperlink>
            <w:r>
              <w:t xml:space="preserve"> should establish procedures on the actions to be taken by the </w:t>
            </w:r>
            <w:hyperlink r:id="rId1202">
              <w:r>
                <w:rPr>
                  <w:color w:val="0000FF"/>
                  <w:u w:val="single"/>
                </w:rPr>
                <w:t>AMI</w:t>
              </w:r>
            </w:hyperlink>
            <w:r>
              <w:t xml:space="preserve"> where it encounters an unsuitable meter installation. The following list, which is not exhaustive, provides specific examples of factors which can result in an unsuitable meter </w:t>
            </w:r>
            <w:r>
              <w:lastRenderedPageBreak/>
              <w:t>installation:</w:t>
            </w:r>
          </w:p>
        </w:tc>
        <w:tc>
          <w:tcPr>
            <w:tcW w:w="1472" w:type="dxa"/>
            <w:shd w:val="clear" w:color="auto" w:fill="auto"/>
          </w:tcPr>
          <w:p w14:paraId="5F84075E" w14:textId="2D213854" w:rsidR="00D52804" w:rsidRPr="00283A4C" w:rsidRDefault="009212B0" w:rsidP="00B81F1E">
            <w:pPr>
              <w:jc w:val="left"/>
              <w:rPr>
                <w:rFonts w:cs="Arial"/>
                <w:szCs w:val="22"/>
              </w:rPr>
            </w:pPr>
            <w:r w:rsidRPr="00283A4C">
              <w:lastRenderedPageBreak/>
              <w:t>AMI, MAM</w:t>
            </w:r>
          </w:p>
        </w:tc>
        <w:tc>
          <w:tcPr>
            <w:tcW w:w="1472" w:type="dxa"/>
            <w:shd w:val="clear" w:color="auto" w:fill="auto"/>
          </w:tcPr>
          <w:p w14:paraId="671B86AD" w14:textId="77777777" w:rsidR="00D52804" w:rsidRPr="00B81F1E" w:rsidRDefault="00D52804" w:rsidP="00B81F1E">
            <w:pPr>
              <w:jc w:val="left"/>
              <w:rPr>
                <w:rFonts w:cs="Arial"/>
                <w:szCs w:val="22"/>
              </w:rPr>
            </w:pPr>
          </w:p>
        </w:tc>
        <w:tc>
          <w:tcPr>
            <w:tcW w:w="1472" w:type="dxa"/>
            <w:shd w:val="clear" w:color="auto" w:fill="auto"/>
          </w:tcPr>
          <w:p w14:paraId="260A7969" w14:textId="77777777" w:rsidR="00D52804" w:rsidRPr="00B81F1E" w:rsidRDefault="00D52804" w:rsidP="00B81F1E">
            <w:pPr>
              <w:jc w:val="left"/>
              <w:rPr>
                <w:rFonts w:cs="Arial"/>
                <w:szCs w:val="22"/>
              </w:rPr>
            </w:pPr>
          </w:p>
        </w:tc>
        <w:tc>
          <w:tcPr>
            <w:tcW w:w="1007" w:type="dxa"/>
            <w:shd w:val="clear" w:color="auto" w:fill="auto"/>
          </w:tcPr>
          <w:p w14:paraId="7AE06D75" w14:textId="77777777" w:rsidR="00D52804" w:rsidRPr="00B81F1E" w:rsidRDefault="00D52804" w:rsidP="00B81F1E">
            <w:pPr>
              <w:jc w:val="left"/>
              <w:rPr>
                <w:rFonts w:cs="Arial"/>
                <w:szCs w:val="22"/>
              </w:rPr>
            </w:pPr>
            <w:r>
              <w:t>C1, C2, C3, C4</w:t>
            </w:r>
          </w:p>
        </w:tc>
      </w:tr>
      <w:tr w:rsidR="00695368" w:rsidRPr="00D072FE" w14:paraId="01FE3EAD" w14:textId="77777777" w:rsidTr="00D072FE">
        <w:trPr>
          <w:trHeight w:val="618"/>
        </w:trPr>
        <w:tc>
          <w:tcPr>
            <w:tcW w:w="3636" w:type="dxa"/>
            <w:shd w:val="clear" w:color="auto" w:fill="auto"/>
          </w:tcPr>
          <w:p w14:paraId="7C62BFCF"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safety or integrity of the meter installation</w:t>
            </w:r>
          </w:p>
        </w:tc>
        <w:tc>
          <w:tcPr>
            <w:tcW w:w="1472" w:type="dxa"/>
            <w:shd w:val="clear" w:color="auto" w:fill="auto"/>
          </w:tcPr>
          <w:p w14:paraId="736562A1" w14:textId="6D4C0F84" w:rsidR="00695368" w:rsidRPr="00283A4C" w:rsidRDefault="009212B0" w:rsidP="00B81F1E">
            <w:pPr>
              <w:jc w:val="left"/>
              <w:rPr>
                <w:rFonts w:cs="Arial"/>
                <w:szCs w:val="22"/>
              </w:rPr>
            </w:pPr>
            <w:r w:rsidRPr="00283A4C">
              <w:t>AMI, MAM</w:t>
            </w:r>
          </w:p>
        </w:tc>
        <w:tc>
          <w:tcPr>
            <w:tcW w:w="1472" w:type="dxa"/>
            <w:shd w:val="clear" w:color="auto" w:fill="auto"/>
          </w:tcPr>
          <w:p w14:paraId="1385B333" w14:textId="77777777" w:rsidR="00695368" w:rsidRPr="00B81F1E" w:rsidRDefault="00695368" w:rsidP="00B81F1E">
            <w:pPr>
              <w:jc w:val="left"/>
              <w:rPr>
                <w:rFonts w:cs="Arial"/>
                <w:szCs w:val="22"/>
              </w:rPr>
            </w:pPr>
          </w:p>
        </w:tc>
        <w:tc>
          <w:tcPr>
            <w:tcW w:w="1472" w:type="dxa"/>
            <w:shd w:val="clear" w:color="auto" w:fill="auto"/>
          </w:tcPr>
          <w:p w14:paraId="0B3876FC" w14:textId="77777777" w:rsidR="00695368" w:rsidRPr="00B81F1E" w:rsidRDefault="00695368" w:rsidP="00B81F1E">
            <w:pPr>
              <w:jc w:val="left"/>
              <w:rPr>
                <w:rFonts w:cs="Arial"/>
                <w:szCs w:val="22"/>
              </w:rPr>
            </w:pPr>
          </w:p>
        </w:tc>
        <w:tc>
          <w:tcPr>
            <w:tcW w:w="1007" w:type="dxa"/>
            <w:shd w:val="clear" w:color="auto" w:fill="auto"/>
          </w:tcPr>
          <w:p w14:paraId="103951A7" w14:textId="77777777" w:rsidR="00695368" w:rsidRPr="00B81F1E" w:rsidRDefault="00695368" w:rsidP="00B81F1E">
            <w:pPr>
              <w:jc w:val="left"/>
              <w:rPr>
                <w:rFonts w:cs="Arial"/>
                <w:szCs w:val="22"/>
              </w:rPr>
            </w:pPr>
            <w:r>
              <w:t>C1, C2, C3, C4</w:t>
            </w:r>
          </w:p>
        </w:tc>
      </w:tr>
      <w:tr w:rsidR="00695368" w:rsidRPr="00D072FE" w14:paraId="1BA3C99C" w14:textId="77777777" w:rsidTr="00D072FE">
        <w:trPr>
          <w:trHeight w:val="618"/>
        </w:trPr>
        <w:tc>
          <w:tcPr>
            <w:tcW w:w="3636" w:type="dxa"/>
            <w:shd w:val="clear" w:color="auto" w:fill="auto"/>
          </w:tcPr>
          <w:p w14:paraId="11B71F82" w14:textId="77777777" w:rsidR="00695368" w:rsidRPr="00915069" w:rsidRDefault="00695368" w:rsidP="007222F8">
            <w:pPr>
              <w:pStyle w:val="ScheduleSectionL2"/>
              <w:widowControl w:val="0"/>
              <w:numPr>
                <w:ilvl w:val="0"/>
                <w:numId w:val="24"/>
              </w:numPr>
              <w:spacing w:after="0"/>
              <w:ind w:left="720"/>
              <w:jc w:val="left"/>
            </w:pPr>
            <w:r>
              <w:t xml:space="preserve">access to the </w:t>
            </w:r>
            <w:hyperlink r:id="rId1203">
              <w:r>
                <w:rPr>
                  <w:color w:val="0000FF"/>
                  <w:u w:val="single"/>
                </w:rPr>
                <w:t>ECV</w:t>
              </w:r>
            </w:hyperlink>
          </w:p>
        </w:tc>
        <w:tc>
          <w:tcPr>
            <w:tcW w:w="1472" w:type="dxa"/>
            <w:shd w:val="clear" w:color="auto" w:fill="auto"/>
          </w:tcPr>
          <w:p w14:paraId="39407B99" w14:textId="1FEA5462" w:rsidR="00695368" w:rsidRPr="00283A4C" w:rsidRDefault="009212B0" w:rsidP="00B81F1E">
            <w:pPr>
              <w:jc w:val="left"/>
              <w:rPr>
                <w:rFonts w:cs="Arial"/>
                <w:szCs w:val="22"/>
              </w:rPr>
            </w:pPr>
            <w:r w:rsidRPr="00283A4C">
              <w:t>AMI, MAM</w:t>
            </w:r>
          </w:p>
        </w:tc>
        <w:tc>
          <w:tcPr>
            <w:tcW w:w="1472" w:type="dxa"/>
            <w:shd w:val="clear" w:color="auto" w:fill="auto"/>
          </w:tcPr>
          <w:p w14:paraId="79D25DFE" w14:textId="77777777" w:rsidR="00695368" w:rsidRPr="00B81F1E" w:rsidRDefault="00695368" w:rsidP="00B81F1E">
            <w:pPr>
              <w:jc w:val="left"/>
              <w:rPr>
                <w:rFonts w:cs="Arial"/>
                <w:szCs w:val="22"/>
              </w:rPr>
            </w:pPr>
          </w:p>
        </w:tc>
        <w:tc>
          <w:tcPr>
            <w:tcW w:w="1472" w:type="dxa"/>
            <w:shd w:val="clear" w:color="auto" w:fill="auto"/>
          </w:tcPr>
          <w:p w14:paraId="166CC912" w14:textId="77777777" w:rsidR="00695368" w:rsidRPr="00B81F1E" w:rsidRDefault="00695368" w:rsidP="00B81F1E">
            <w:pPr>
              <w:jc w:val="left"/>
              <w:rPr>
                <w:rFonts w:cs="Arial"/>
                <w:szCs w:val="22"/>
              </w:rPr>
            </w:pPr>
          </w:p>
        </w:tc>
        <w:tc>
          <w:tcPr>
            <w:tcW w:w="1007" w:type="dxa"/>
            <w:shd w:val="clear" w:color="auto" w:fill="auto"/>
          </w:tcPr>
          <w:p w14:paraId="666A6B50" w14:textId="77777777" w:rsidR="00695368" w:rsidRPr="00B81F1E" w:rsidRDefault="00695368" w:rsidP="00B81F1E">
            <w:pPr>
              <w:jc w:val="left"/>
              <w:rPr>
                <w:rFonts w:cs="Arial"/>
                <w:szCs w:val="22"/>
              </w:rPr>
            </w:pPr>
            <w:r>
              <w:t>C1, C2, C3, C4</w:t>
            </w:r>
          </w:p>
        </w:tc>
      </w:tr>
      <w:tr w:rsidR="00695368" w:rsidRPr="00D072FE" w14:paraId="58392E30" w14:textId="77777777" w:rsidTr="00D072FE">
        <w:trPr>
          <w:trHeight w:val="618"/>
        </w:trPr>
        <w:tc>
          <w:tcPr>
            <w:tcW w:w="3636" w:type="dxa"/>
            <w:shd w:val="clear" w:color="auto" w:fill="auto"/>
          </w:tcPr>
          <w:p w14:paraId="757A2E93"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accessibility to read the meter</w:t>
            </w:r>
          </w:p>
        </w:tc>
        <w:tc>
          <w:tcPr>
            <w:tcW w:w="1472" w:type="dxa"/>
            <w:shd w:val="clear" w:color="auto" w:fill="auto"/>
          </w:tcPr>
          <w:p w14:paraId="6B59B37D" w14:textId="6545290E" w:rsidR="00695368" w:rsidRPr="00283A4C" w:rsidRDefault="009212B0" w:rsidP="00B81F1E">
            <w:pPr>
              <w:jc w:val="left"/>
              <w:rPr>
                <w:rFonts w:cs="Arial"/>
                <w:szCs w:val="22"/>
              </w:rPr>
            </w:pPr>
            <w:r w:rsidRPr="00283A4C">
              <w:t>AMI, MAM</w:t>
            </w:r>
          </w:p>
        </w:tc>
        <w:tc>
          <w:tcPr>
            <w:tcW w:w="1472" w:type="dxa"/>
            <w:shd w:val="clear" w:color="auto" w:fill="auto"/>
          </w:tcPr>
          <w:p w14:paraId="6B47A670" w14:textId="77777777" w:rsidR="00695368" w:rsidRPr="00B81F1E" w:rsidRDefault="00695368" w:rsidP="00B81F1E">
            <w:pPr>
              <w:jc w:val="left"/>
              <w:rPr>
                <w:rFonts w:cs="Arial"/>
                <w:szCs w:val="22"/>
              </w:rPr>
            </w:pPr>
          </w:p>
        </w:tc>
        <w:tc>
          <w:tcPr>
            <w:tcW w:w="1472" w:type="dxa"/>
            <w:shd w:val="clear" w:color="auto" w:fill="auto"/>
          </w:tcPr>
          <w:p w14:paraId="36C90369" w14:textId="77777777" w:rsidR="00695368" w:rsidRPr="00B81F1E" w:rsidRDefault="00695368" w:rsidP="00B81F1E">
            <w:pPr>
              <w:jc w:val="left"/>
              <w:rPr>
                <w:rFonts w:cs="Arial"/>
                <w:szCs w:val="22"/>
              </w:rPr>
            </w:pPr>
          </w:p>
        </w:tc>
        <w:tc>
          <w:tcPr>
            <w:tcW w:w="1007" w:type="dxa"/>
            <w:shd w:val="clear" w:color="auto" w:fill="auto"/>
          </w:tcPr>
          <w:p w14:paraId="58949C33" w14:textId="77777777" w:rsidR="00695368" w:rsidRPr="00B81F1E" w:rsidRDefault="00695368" w:rsidP="00B81F1E">
            <w:pPr>
              <w:jc w:val="left"/>
              <w:rPr>
                <w:rFonts w:cs="Arial"/>
                <w:szCs w:val="22"/>
              </w:rPr>
            </w:pPr>
            <w:r>
              <w:t>C1, C2, C3, C4</w:t>
            </w:r>
          </w:p>
        </w:tc>
      </w:tr>
      <w:tr w:rsidR="00695368" w:rsidRPr="00D072FE" w14:paraId="2BCCD34E" w14:textId="77777777" w:rsidTr="00D072FE">
        <w:trPr>
          <w:trHeight w:val="618"/>
        </w:trPr>
        <w:tc>
          <w:tcPr>
            <w:tcW w:w="3636" w:type="dxa"/>
            <w:shd w:val="clear" w:color="auto" w:fill="auto"/>
          </w:tcPr>
          <w:p w14:paraId="24ADC33A" w14:textId="77777777" w:rsidR="00695368" w:rsidRPr="00D072FE" w:rsidRDefault="00915069" w:rsidP="007222F8">
            <w:pPr>
              <w:pStyle w:val="ScheduleSectionL4"/>
              <w:widowControl w:val="0"/>
              <w:numPr>
                <w:ilvl w:val="0"/>
                <w:numId w:val="24"/>
              </w:numPr>
              <w:spacing w:after="0"/>
              <w:ind w:left="720" w:hanging="360"/>
              <w:jc w:val="left"/>
              <w:rPr>
                <w:rFonts w:cs="Arial"/>
                <w:bCs/>
              </w:rPr>
            </w:pPr>
            <w:r>
              <w:t>accessibility to maintain the meter installation</w:t>
            </w:r>
          </w:p>
        </w:tc>
        <w:tc>
          <w:tcPr>
            <w:tcW w:w="1472" w:type="dxa"/>
            <w:shd w:val="clear" w:color="auto" w:fill="auto"/>
          </w:tcPr>
          <w:p w14:paraId="39274F1A" w14:textId="30FA6DE3" w:rsidR="00695368" w:rsidRPr="00283A4C" w:rsidRDefault="009212B0" w:rsidP="00B81F1E">
            <w:pPr>
              <w:jc w:val="left"/>
              <w:rPr>
                <w:rFonts w:cs="Arial"/>
                <w:szCs w:val="22"/>
              </w:rPr>
            </w:pPr>
            <w:r w:rsidRPr="00283A4C">
              <w:t>AMI, MAM</w:t>
            </w:r>
          </w:p>
        </w:tc>
        <w:tc>
          <w:tcPr>
            <w:tcW w:w="1472" w:type="dxa"/>
            <w:shd w:val="clear" w:color="auto" w:fill="auto"/>
          </w:tcPr>
          <w:p w14:paraId="341279C7" w14:textId="77777777" w:rsidR="00695368" w:rsidRPr="00B81F1E" w:rsidRDefault="00695368" w:rsidP="00B81F1E">
            <w:pPr>
              <w:jc w:val="left"/>
              <w:rPr>
                <w:rFonts w:cs="Arial"/>
                <w:szCs w:val="22"/>
              </w:rPr>
            </w:pPr>
          </w:p>
        </w:tc>
        <w:tc>
          <w:tcPr>
            <w:tcW w:w="1472" w:type="dxa"/>
            <w:shd w:val="clear" w:color="auto" w:fill="auto"/>
          </w:tcPr>
          <w:p w14:paraId="43D69F42" w14:textId="77777777" w:rsidR="00695368" w:rsidRPr="00B81F1E" w:rsidRDefault="00695368" w:rsidP="00B81F1E">
            <w:pPr>
              <w:jc w:val="left"/>
              <w:rPr>
                <w:rFonts w:cs="Arial"/>
                <w:szCs w:val="22"/>
              </w:rPr>
            </w:pPr>
          </w:p>
        </w:tc>
        <w:tc>
          <w:tcPr>
            <w:tcW w:w="1007" w:type="dxa"/>
            <w:shd w:val="clear" w:color="auto" w:fill="auto"/>
          </w:tcPr>
          <w:p w14:paraId="1BA88A42" w14:textId="77777777" w:rsidR="00695368" w:rsidRPr="00B81F1E" w:rsidRDefault="00695368" w:rsidP="00B81F1E">
            <w:pPr>
              <w:jc w:val="left"/>
              <w:rPr>
                <w:rFonts w:cs="Arial"/>
                <w:szCs w:val="22"/>
              </w:rPr>
            </w:pPr>
            <w:r>
              <w:t>C1, C2, C3, C4</w:t>
            </w:r>
          </w:p>
        </w:tc>
      </w:tr>
      <w:tr w:rsidR="00695368" w:rsidRPr="00D072FE" w14:paraId="7852FA57" w14:textId="77777777" w:rsidTr="00D072FE">
        <w:trPr>
          <w:trHeight w:val="618"/>
        </w:trPr>
        <w:tc>
          <w:tcPr>
            <w:tcW w:w="3636" w:type="dxa"/>
            <w:shd w:val="clear" w:color="auto" w:fill="auto"/>
          </w:tcPr>
          <w:p w14:paraId="6BD31C31"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accessibility to exchange the meter or meter installation components</w:t>
            </w:r>
          </w:p>
        </w:tc>
        <w:tc>
          <w:tcPr>
            <w:tcW w:w="1472" w:type="dxa"/>
            <w:shd w:val="clear" w:color="auto" w:fill="auto"/>
          </w:tcPr>
          <w:p w14:paraId="1CED813C" w14:textId="605A2BC5" w:rsidR="00695368" w:rsidRPr="00283A4C" w:rsidRDefault="009212B0" w:rsidP="00B81F1E">
            <w:pPr>
              <w:jc w:val="left"/>
              <w:rPr>
                <w:rFonts w:cs="Arial"/>
                <w:szCs w:val="22"/>
              </w:rPr>
            </w:pPr>
            <w:r w:rsidRPr="00283A4C">
              <w:t>AMI, MAM</w:t>
            </w:r>
          </w:p>
        </w:tc>
        <w:tc>
          <w:tcPr>
            <w:tcW w:w="1472" w:type="dxa"/>
            <w:shd w:val="clear" w:color="auto" w:fill="auto"/>
          </w:tcPr>
          <w:p w14:paraId="5E8390F8" w14:textId="77777777" w:rsidR="00695368" w:rsidRPr="00B81F1E" w:rsidRDefault="00695368" w:rsidP="00B81F1E">
            <w:pPr>
              <w:jc w:val="left"/>
              <w:rPr>
                <w:rFonts w:cs="Arial"/>
                <w:szCs w:val="22"/>
              </w:rPr>
            </w:pPr>
          </w:p>
        </w:tc>
        <w:tc>
          <w:tcPr>
            <w:tcW w:w="1472" w:type="dxa"/>
            <w:shd w:val="clear" w:color="auto" w:fill="auto"/>
          </w:tcPr>
          <w:p w14:paraId="785D6071" w14:textId="77777777" w:rsidR="00695368" w:rsidRPr="00B81F1E" w:rsidRDefault="00695368" w:rsidP="00B81F1E">
            <w:pPr>
              <w:jc w:val="left"/>
              <w:rPr>
                <w:rFonts w:cs="Arial"/>
                <w:szCs w:val="22"/>
              </w:rPr>
            </w:pPr>
          </w:p>
        </w:tc>
        <w:tc>
          <w:tcPr>
            <w:tcW w:w="1007" w:type="dxa"/>
            <w:shd w:val="clear" w:color="auto" w:fill="auto"/>
          </w:tcPr>
          <w:p w14:paraId="3149D3E6" w14:textId="77777777" w:rsidR="00695368" w:rsidRPr="00B81F1E" w:rsidRDefault="00695368" w:rsidP="00B81F1E">
            <w:pPr>
              <w:jc w:val="left"/>
              <w:rPr>
                <w:rFonts w:cs="Arial"/>
                <w:szCs w:val="22"/>
              </w:rPr>
            </w:pPr>
            <w:r>
              <w:t>C1, C2, C3, C4</w:t>
            </w:r>
          </w:p>
        </w:tc>
      </w:tr>
      <w:tr w:rsidR="00695368" w:rsidRPr="00D072FE" w14:paraId="5E53DE20" w14:textId="77777777" w:rsidTr="00D072FE">
        <w:trPr>
          <w:trHeight w:val="618"/>
        </w:trPr>
        <w:tc>
          <w:tcPr>
            <w:tcW w:w="3636" w:type="dxa"/>
            <w:shd w:val="clear" w:color="auto" w:fill="auto"/>
          </w:tcPr>
          <w:p w14:paraId="225AC901"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proximity and suitability of electrical equipment</w:t>
            </w:r>
          </w:p>
        </w:tc>
        <w:tc>
          <w:tcPr>
            <w:tcW w:w="1472" w:type="dxa"/>
            <w:shd w:val="clear" w:color="auto" w:fill="auto"/>
          </w:tcPr>
          <w:p w14:paraId="0FDDE656" w14:textId="3565C889" w:rsidR="00695368" w:rsidRPr="00283A4C" w:rsidRDefault="009212B0" w:rsidP="00B81F1E">
            <w:pPr>
              <w:jc w:val="left"/>
              <w:rPr>
                <w:rFonts w:cs="Arial"/>
                <w:szCs w:val="22"/>
              </w:rPr>
            </w:pPr>
            <w:r w:rsidRPr="00283A4C">
              <w:t>AMI, MAM</w:t>
            </w:r>
          </w:p>
        </w:tc>
        <w:tc>
          <w:tcPr>
            <w:tcW w:w="1472" w:type="dxa"/>
            <w:shd w:val="clear" w:color="auto" w:fill="auto"/>
          </w:tcPr>
          <w:p w14:paraId="4EDA22D8" w14:textId="77777777" w:rsidR="00695368" w:rsidRPr="00B81F1E" w:rsidRDefault="00695368" w:rsidP="00B81F1E">
            <w:pPr>
              <w:jc w:val="left"/>
              <w:rPr>
                <w:rFonts w:cs="Arial"/>
                <w:szCs w:val="22"/>
              </w:rPr>
            </w:pPr>
          </w:p>
        </w:tc>
        <w:tc>
          <w:tcPr>
            <w:tcW w:w="1472" w:type="dxa"/>
            <w:shd w:val="clear" w:color="auto" w:fill="auto"/>
          </w:tcPr>
          <w:p w14:paraId="21779BC0" w14:textId="77777777" w:rsidR="00695368" w:rsidRPr="00B81F1E" w:rsidRDefault="00695368" w:rsidP="00B81F1E">
            <w:pPr>
              <w:jc w:val="left"/>
              <w:rPr>
                <w:rFonts w:cs="Arial"/>
                <w:szCs w:val="22"/>
              </w:rPr>
            </w:pPr>
          </w:p>
        </w:tc>
        <w:tc>
          <w:tcPr>
            <w:tcW w:w="1007" w:type="dxa"/>
            <w:shd w:val="clear" w:color="auto" w:fill="auto"/>
          </w:tcPr>
          <w:p w14:paraId="049EE214" w14:textId="77777777" w:rsidR="00695368" w:rsidRPr="00B81F1E" w:rsidRDefault="00695368" w:rsidP="00B81F1E">
            <w:pPr>
              <w:jc w:val="left"/>
              <w:rPr>
                <w:rFonts w:cs="Arial"/>
                <w:szCs w:val="22"/>
              </w:rPr>
            </w:pPr>
            <w:r>
              <w:t>C1, C2, C3, C4</w:t>
            </w:r>
          </w:p>
        </w:tc>
      </w:tr>
      <w:tr w:rsidR="00695368" w:rsidRPr="00D072FE" w14:paraId="49E08AA2" w14:textId="77777777" w:rsidTr="00D072FE">
        <w:trPr>
          <w:trHeight w:val="618"/>
        </w:trPr>
        <w:tc>
          <w:tcPr>
            <w:tcW w:w="3636" w:type="dxa"/>
            <w:shd w:val="clear" w:color="auto" w:fill="auto"/>
          </w:tcPr>
          <w:p w14:paraId="527D48B1"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property alterations </w:t>
            </w:r>
          </w:p>
        </w:tc>
        <w:tc>
          <w:tcPr>
            <w:tcW w:w="1472" w:type="dxa"/>
            <w:shd w:val="clear" w:color="auto" w:fill="auto"/>
          </w:tcPr>
          <w:p w14:paraId="2B5A8AB0" w14:textId="5A5C5D74" w:rsidR="00695368" w:rsidRPr="00283A4C" w:rsidRDefault="009212B0" w:rsidP="00B81F1E">
            <w:pPr>
              <w:jc w:val="left"/>
              <w:rPr>
                <w:rFonts w:cs="Arial"/>
                <w:szCs w:val="22"/>
              </w:rPr>
            </w:pPr>
            <w:r w:rsidRPr="00283A4C">
              <w:t>AMI, MAM</w:t>
            </w:r>
          </w:p>
        </w:tc>
        <w:tc>
          <w:tcPr>
            <w:tcW w:w="1472" w:type="dxa"/>
            <w:shd w:val="clear" w:color="auto" w:fill="auto"/>
          </w:tcPr>
          <w:p w14:paraId="4B875A5A" w14:textId="77777777" w:rsidR="00695368" w:rsidRPr="00B81F1E" w:rsidRDefault="00695368" w:rsidP="00B81F1E">
            <w:pPr>
              <w:jc w:val="left"/>
              <w:rPr>
                <w:rFonts w:cs="Arial"/>
                <w:szCs w:val="22"/>
              </w:rPr>
            </w:pPr>
          </w:p>
        </w:tc>
        <w:tc>
          <w:tcPr>
            <w:tcW w:w="1472" w:type="dxa"/>
            <w:shd w:val="clear" w:color="auto" w:fill="auto"/>
          </w:tcPr>
          <w:p w14:paraId="22A2156D" w14:textId="77777777" w:rsidR="00695368" w:rsidRPr="00B81F1E" w:rsidRDefault="00695368" w:rsidP="00B81F1E">
            <w:pPr>
              <w:jc w:val="left"/>
              <w:rPr>
                <w:rFonts w:cs="Arial"/>
                <w:szCs w:val="22"/>
              </w:rPr>
            </w:pPr>
          </w:p>
        </w:tc>
        <w:tc>
          <w:tcPr>
            <w:tcW w:w="1007" w:type="dxa"/>
            <w:shd w:val="clear" w:color="auto" w:fill="auto"/>
          </w:tcPr>
          <w:p w14:paraId="3F1CAB33" w14:textId="77777777" w:rsidR="00695368" w:rsidRPr="00B81F1E" w:rsidRDefault="00695368" w:rsidP="00B81F1E">
            <w:pPr>
              <w:jc w:val="left"/>
              <w:rPr>
                <w:rFonts w:cs="Arial"/>
                <w:szCs w:val="22"/>
              </w:rPr>
            </w:pPr>
            <w:r>
              <w:t>C1, C2, C3, C4</w:t>
            </w:r>
          </w:p>
        </w:tc>
      </w:tr>
      <w:tr w:rsidR="00695368" w:rsidRPr="00D072FE" w14:paraId="5A311FD0" w14:textId="77777777" w:rsidTr="00D072FE">
        <w:trPr>
          <w:trHeight w:val="618"/>
        </w:trPr>
        <w:tc>
          <w:tcPr>
            <w:tcW w:w="3636" w:type="dxa"/>
            <w:shd w:val="clear" w:color="auto" w:fill="auto"/>
          </w:tcPr>
          <w:p w14:paraId="46335127"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inappropriate or unsuitable by-pass arrangements </w:t>
            </w:r>
          </w:p>
        </w:tc>
        <w:tc>
          <w:tcPr>
            <w:tcW w:w="1472" w:type="dxa"/>
            <w:shd w:val="clear" w:color="auto" w:fill="auto"/>
          </w:tcPr>
          <w:p w14:paraId="39BD1903" w14:textId="2245D2AA" w:rsidR="00695368" w:rsidRPr="00283A4C" w:rsidRDefault="009212B0" w:rsidP="00B81F1E">
            <w:pPr>
              <w:jc w:val="left"/>
              <w:rPr>
                <w:rFonts w:cs="Arial"/>
                <w:szCs w:val="22"/>
              </w:rPr>
            </w:pPr>
            <w:r w:rsidRPr="00283A4C">
              <w:t>AMI, MAM</w:t>
            </w:r>
          </w:p>
        </w:tc>
        <w:tc>
          <w:tcPr>
            <w:tcW w:w="1472" w:type="dxa"/>
            <w:shd w:val="clear" w:color="auto" w:fill="auto"/>
          </w:tcPr>
          <w:p w14:paraId="26756BBF" w14:textId="77777777" w:rsidR="00695368" w:rsidRPr="00B81F1E" w:rsidRDefault="00695368" w:rsidP="00B81F1E">
            <w:pPr>
              <w:jc w:val="left"/>
              <w:rPr>
                <w:rFonts w:cs="Arial"/>
                <w:szCs w:val="22"/>
              </w:rPr>
            </w:pPr>
          </w:p>
        </w:tc>
        <w:tc>
          <w:tcPr>
            <w:tcW w:w="1472" w:type="dxa"/>
            <w:shd w:val="clear" w:color="auto" w:fill="auto"/>
          </w:tcPr>
          <w:p w14:paraId="01B34832" w14:textId="77777777" w:rsidR="00695368" w:rsidRPr="00B81F1E" w:rsidRDefault="00695368" w:rsidP="00B81F1E">
            <w:pPr>
              <w:jc w:val="left"/>
              <w:rPr>
                <w:rFonts w:cs="Arial"/>
                <w:szCs w:val="22"/>
              </w:rPr>
            </w:pPr>
          </w:p>
        </w:tc>
        <w:tc>
          <w:tcPr>
            <w:tcW w:w="1007" w:type="dxa"/>
            <w:shd w:val="clear" w:color="auto" w:fill="auto"/>
          </w:tcPr>
          <w:p w14:paraId="55E5566B" w14:textId="77777777" w:rsidR="00695368" w:rsidRPr="00B81F1E" w:rsidRDefault="00695368" w:rsidP="00B81F1E">
            <w:pPr>
              <w:jc w:val="left"/>
              <w:rPr>
                <w:rFonts w:cs="Arial"/>
                <w:szCs w:val="22"/>
              </w:rPr>
            </w:pPr>
            <w:r>
              <w:t>C1, C2, C3, C4</w:t>
            </w:r>
          </w:p>
        </w:tc>
      </w:tr>
      <w:tr w:rsidR="00695368" w:rsidRPr="00D072FE" w14:paraId="7F365AAC" w14:textId="77777777" w:rsidTr="00D072FE">
        <w:trPr>
          <w:trHeight w:val="618"/>
        </w:trPr>
        <w:tc>
          <w:tcPr>
            <w:tcW w:w="3636" w:type="dxa"/>
            <w:shd w:val="clear" w:color="auto" w:fill="auto"/>
          </w:tcPr>
          <w:p w14:paraId="299E5058" w14:textId="77777777" w:rsidR="00695368" w:rsidRDefault="00695368" w:rsidP="007222F8">
            <w:pPr>
              <w:pStyle w:val="ScheduleSectionL4"/>
              <w:widowControl w:val="0"/>
              <w:numPr>
                <w:ilvl w:val="0"/>
                <w:numId w:val="24"/>
              </w:numPr>
              <w:spacing w:after="0"/>
              <w:ind w:left="720" w:hanging="360"/>
              <w:jc w:val="left"/>
            </w:pPr>
            <w:r>
              <w:t>inadequate ventilation</w:t>
            </w:r>
          </w:p>
          <w:p w14:paraId="397D1B62" w14:textId="77777777" w:rsidR="00695368" w:rsidRPr="00D072FE" w:rsidRDefault="00695368" w:rsidP="007222F8">
            <w:pPr>
              <w:pStyle w:val="ScheduleSectionL3"/>
              <w:widowControl w:val="0"/>
              <w:spacing w:after="0"/>
              <w:ind w:left="0" w:firstLine="0"/>
              <w:jc w:val="left"/>
              <w:rPr>
                <w:rFonts w:cs="Arial"/>
                <w:bCs/>
              </w:rPr>
            </w:pPr>
          </w:p>
        </w:tc>
        <w:tc>
          <w:tcPr>
            <w:tcW w:w="1472" w:type="dxa"/>
            <w:shd w:val="clear" w:color="auto" w:fill="auto"/>
          </w:tcPr>
          <w:p w14:paraId="0F904929" w14:textId="027605EF" w:rsidR="00695368" w:rsidRPr="00283A4C" w:rsidRDefault="009212B0" w:rsidP="00B81F1E">
            <w:pPr>
              <w:jc w:val="left"/>
              <w:rPr>
                <w:rFonts w:cs="Arial"/>
                <w:szCs w:val="22"/>
              </w:rPr>
            </w:pPr>
            <w:r w:rsidRPr="00283A4C">
              <w:t>AMI, MAM</w:t>
            </w:r>
          </w:p>
        </w:tc>
        <w:tc>
          <w:tcPr>
            <w:tcW w:w="1472" w:type="dxa"/>
            <w:shd w:val="clear" w:color="auto" w:fill="auto"/>
          </w:tcPr>
          <w:p w14:paraId="2D53531B" w14:textId="77777777" w:rsidR="00695368" w:rsidRPr="00B81F1E" w:rsidRDefault="00695368" w:rsidP="00B81F1E">
            <w:pPr>
              <w:jc w:val="left"/>
              <w:rPr>
                <w:rFonts w:cs="Arial"/>
                <w:szCs w:val="22"/>
              </w:rPr>
            </w:pPr>
          </w:p>
        </w:tc>
        <w:tc>
          <w:tcPr>
            <w:tcW w:w="1472" w:type="dxa"/>
            <w:shd w:val="clear" w:color="auto" w:fill="auto"/>
          </w:tcPr>
          <w:p w14:paraId="70A808E6" w14:textId="77777777" w:rsidR="00695368" w:rsidRPr="00B81F1E" w:rsidRDefault="00695368" w:rsidP="00B81F1E">
            <w:pPr>
              <w:jc w:val="left"/>
              <w:rPr>
                <w:rFonts w:cs="Arial"/>
                <w:szCs w:val="22"/>
              </w:rPr>
            </w:pPr>
          </w:p>
        </w:tc>
        <w:tc>
          <w:tcPr>
            <w:tcW w:w="1007" w:type="dxa"/>
            <w:shd w:val="clear" w:color="auto" w:fill="auto"/>
          </w:tcPr>
          <w:p w14:paraId="796A5471" w14:textId="77777777" w:rsidR="00695368" w:rsidRPr="00B81F1E" w:rsidRDefault="00695368" w:rsidP="00B81F1E">
            <w:pPr>
              <w:jc w:val="left"/>
              <w:rPr>
                <w:rFonts w:cs="Arial"/>
                <w:szCs w:val="22"/>
              </w:rPr>
            </w:pPr>
            <w:r>
              <w:t>C1, C2, C3, C4</w:t>
            </w:r>
          </w:p>
        </w:tc>
      </w:tr>
      <w:tr w:rsidR="00695368" w:rsidRPr="00D072FE" w14:paraId="1EFF0136" w14:textId="77777777" w:rsidTr="00D072FE">
        <w:trPr>
          <w:trHeight w:val="618"/>
        </w:trPr>
        <w:tc>
          <w:tcPr>
            <w:tcW w:w="3636" w:type="dxa"/>
            <w:shd w:val="clear" w:color="auto" w:fill="auto"/>
          </w:tcPr>
          <w:p w14:paraId="634180C7"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suitability for the load </w:t>
            </w:r>
          </w:p>
        </w:tc>
        <w:tc>
          <w:tcPr>
            <w:tcW w:w="1472" w:type="dxa"/>
            <w:shd w:val="clear" w:color="auto" w:fill="auto"/>
          </w:tcPr>
          <w:p w14:paraId="62F63BB7" w14:textId="71DEC948" w:rsidR="00695368" w:rsidRPr="00283A4C" w:rsidRDefault="009212B0" w:rsidP="00B81F1E">
            <w:pPr>
              <w:jc w:val="left"/>
              <w:rPr>
                <w:rFonts w:cs="Arial"/>
                <w:szCs w:val="22"/>
              </w:rPr>
            </w:pPr>
            <w:r w:rsidRPr="00283A4C">
              <w:t>AMI, MAM</w:t>
            </w:r>
          </w:p>
        </w:tc>
        <w:tc>
          <w:tcPr>
            <w:tcW w:w="1472" w:type="dxa"/>
            <w:shd w:val="clear" w:color="auto" w:fill="auto"/>
          </w:tcPr>
          <w:p w14:paraId="1B5DCB20" w14:textId="77777777" w:rsidR="00695368" w:rsidRPr="00B81F1E" w:rsidRDefault="00695368" w:rsidP="00B81F1E">
            <w:pPr>
              <w:jc w:val="left"/>
              <w:rPr>
                <w:rFonts w:cs="Arial"/>
                <w:szCs w:val="22"/>
              </w:rPr>
            </w:pPr>
          </w:p>
        </w:tc>
        <w:tc>
          <w:tcPr>
            <w:tcW w:w="1472" w:type="dxa"/>
            <w:shd w:val="clear" w:color="auto" w:fill="auto"/>
          </w:tcPr>
          <w:p w14:paraId="784656D3" w14:textId="77777777" w:rsidR="00695368" w:rsidRPr="00B81F1E" w:rsidRDefault="00695368" w:rsidP="00B81F1E">
            <w:pPr>
              <w:jc w:val="left"/>
              <w:rPr>
                <w:rFonts w:cs="Arial"/>
                <w:szCs w:val="22"/>
              </w:rPr>
            </w:pPr>
          </w:p>
        </w:tc>
        <w:tc>
          <w:tcPr>
            <w:tcW w:w="1007" w:type="dxa"/>
            <w:shd w:val="clear" w:color="auto" w:fill="auto"/>
          </w:tcPr>
          <w:p w14:paraId="3D7DD271" w14:textId="77777777" w:rsidR="00695368" w:rsidRPr="00B81F1E" w:rsidRDefault="00695368" w:rsidP="00B81F1E">
            <w:pPr>
              <w:jc w:val="left"/>
              <w:rPr>
                <w:rFonts w:cs="Arial"/>
                <w:szCs w:val="22"/>
              </w:rPr>
            </w:pPr>
            <w:r>
              <w:t>C1, C2, C3, C4</w:t>
            </w:r>
          </w:p>
        </w:tc>
      </w:tr>
      <w:tr w:rsidR="00695368" w:rsidRPr="00D072FE" w14:paraId="7B6ADBED" w14:textId="77777777" w:rsidTr="00D072FE">
        <w:trPr>
          <w:trHeight w:val="618"/>
        </w:trPr>
        <w:tc>
          <w:tcPr>
            <w:tcW w:w="3636" w:type="dxa"/>
            <w:shd w:val="clear" w:color="auto" w:fill="auto"/>
          </w:tcPr>
          <w:p w14:paraId="37DE2506" w14:textId="77777777" w:rsidR="00695368" w:rsidRPr="00D072FE" w:rsidRDefault="00915069" w:rsidP="007222F8">
            <w:pPr>
              <w:pStyle w:val="ScheduleSectionL4"/>
              <w:widowControl w:val="0"/>
              <w:numPr>
                <w:ilvl w:val="0"/>
                <w:numId w:val="24"/>
              </w:numPr>
              <w:spacing w:after="0"/>
              <w:ind w:left="720" w:hanging="360"/>
              <w:jc w:val="left"/>
              <w:rPr>
                <w:rFonts w:cs="Arial"/>
                <w:bCs/>
              </w:rPr>
            </w:pPr>
            <w:r>
              <w:t>installation of, or alteration to, third party equipment </w:t>
            </w:r>
          </w:p>
        </w:tc>
        <w:tc>
          <w:tcPr>
            <w:tcW w:w="1472" w:type="dxa"/>
            <w:shd w:val="clear" w:color="auto" w:fill="auto"/>
          </w:tcPr>
          <w:p w14:paraId="603F17B1" w14:textId="5692B450" w:rsidR="00695368" w:rsidRPr="00283A4C" w:rsidRDefault="009212B0" w:rsidP="00B81F1E">
            <w:pPr>
              <w:jc w:val="left"/>
              <w:rPr>
                <w:rFonts w:cs="Arial"/>
                <w:szCs w:val="22"/>
              </w:rPr>
            </w:pPr>
            <w:r w:rsidRPr="00283A4C">
              <w:t>AMI, MAM</w:t>
            </w:r>
          </w:p>
        </w:tc>
        <w:tc>
          <w:tcPr>
            <w:tcW w:w="1472" w:type="dxa"/>
            <w:shd w:val="clear" w:color="auto" w:fill="auto"/>
          </w:tcPr>
          <w:p w14:paraId="6F7CCA33" w14:textId="77777777" w:rsidR="00695368" w:rsidRPr="00B81F1E" w:rsidRDefault="00695368" w:rsidP="00B81F1E">
            <w:pPr>
              <w:jc w:val="left"/>
              <w:rPr>
                <w:rFonts w:cs="Arial"/>
                <w:szCs w:val="22"/>
              </w:rPr>
            </w:pPr>
          </w:p>
        </w:tc>
        <w:tc>
          <w:tcPr>
            <w:tcW w:w="1472" w:type="dxa"/>
            <w:shd w:val="clear" w:color="auto" w:fill="auto"/>
          </w:tcPr>
          <w:p w14:paraId="2165EBC2" w14:textId="77777777" w:rsidR="00695368" w:rsidRPr="00B81F1E" w:rsidRDefault="00695368" w:rsidP="00B81F1E">
            <w:pPr>
              <w:jc w:val="left"/>
              <w:rPr>
                <w:rFonts w:cs="Arial"/>
                <w:szCs w:val="22"/>
              </w:rPr>
            </w:pPr>
          </w:p>
        </w:tc>
        <w:tc>
          <w:tcPr>
            <w:tcW w:w="1007" w:type="dxa"/>
            <w:shd w:val="clear" w:color="auto" w:fill="auto"/>
          </w:tcPr>
          <w:p w14:paraId="5E12343C" w14:textId="77777777" w:rsidR="00695368" w:rsidRPr="00B81F1E" w:rsidRDefault="00695368" w:rsidP="00B81F1E">
            <w:pPr>
              <w:jc w:val="left"/>
              <w:rPr>
                <w:rFonts w:cs="Arial"/>
                <w:szCs w:val="22"/>
              </w:rPr>
            </w:pPr>
            <w:r>
              <w:t>C1, C2, C3, C4</w:t>
            </w:r>
          </w:p>
        </w:tc>
      </w:tr>
      <w:tr w:rsidR="00695368" w:rsidRPr="00D072FE" w14:paraId="0FF6050D" w14:textId="77777777" w:rsidTr="00D072FE">
        <w:trPr>
          <w:trHeight w:val="618"/>
        </w:trPr>
        <w:tc>
          <w:tcPr>
            <w:tcW w:w="3636" w:type="dxa"/>
            <w:shd w:val="clear" w:color="auto" w:fill="auto"/>
          </w:tcPr>
          <w:p w14:paraId="4D841626" w14:textId="77777777" w:rsidR="00695368" w:rsidRPr="00D072FE" w:rsidRDefault="00915069" w:rsidP="007222F8">
            <w:pPr>
              <w:pStyle w:val="ScheduleSectionL4"/>
              <w:widowControl w:val="0"/>
              <w:numPr>
                <w:ilvl w:val="0"/>
                <w:numId w:val="24"/>
              </w:numPr>
              <w:spacing w:after="0"/>
              <w:ind w:left="720" w:hanging="360"/>
              <w:jc w:val="left"/>
              <w:rPr>
                <w:rFonts w:cs="Arial"/>
                <w:bCs/>
              </w:rPr>
            </w:pPr>
            <w:r>
              <w:t>unapproved equipment connected to the meter installation </w:t>
            </w:r>
          </w:p>
        </w:tc>
        <w:tc>
          <w:tcPr>
            <w:tcW w:w="1472" w:type="dxa"/>
            <w:shd w:val="clear" w:color="auto" w:fill="auto"/>
          </w:tcPr>
          <w:p w14:paraId="5F527DCE" w14:textId="6F50463F" w:rsidR="00695368" w:rsidRPr="00E91E80" w:rsidRDefault="009212B0" w:rsidP="00B81F1E">
            <w:pPr>
              <w:jc w:val="left"/>
              <w:rPr>
                <w:rFonts w:cs="Arial"/>
                <w:szCs w:val="22"/>
              </w:rPr>
            </w:pPr>
            <w:r w:rsidRPr="00E91E80">
              <w:t>AMI, MAM</w:t>
            </w:r>
          </w:p>
        </w:tc>
        <w:tc>
          <w:tcPr>
            <w:tcW w:w="1472" w:type="dxa"/>
            <w:shd w:val="clear" w:color="auto" w:fill="auto"/>
          </w:tcPr>
          <w:p w14:paraId="7AB1250B" w14:textId="77777777" w:rsidR="00695368" w:rsidRPr="00E91E80" w:rsidRDefault="00695368" w:rsidP="00B81F1E">
            <w:pPr>
              <w:jc w:val="left"/>
              <w:rPr>
                <w:rFonts w:cs="Arial"/>
                <w:szCs w:val="22"/>
              </w:rPr>
            </w:pPr>
          </w:p>
        </w:tc>
        <w:tc>
          <w:tcPr>
            <w:tcW w:w="1472" w:type="dxa"/>
            <w:shd w:val="clear" w:color="auto" w:fill="auto"/>
          </w:tcPr>
          <w:p w14:paraId="78E715B2" w14:textId="77777777" w:rsidR="00695368" w:rsidRPr="00E91E80" w:rsidRDefault="00695368" w:rsidP="00B81F1E">
            <w:pPr>
              <w:jc w:val="left"/>
              <w:rPr>
                <w:rFonts w:cs="Arial"/>
                <w:szCs w:val="22"/>
              </w:rPr>
            </w:pPr>
          </w:p>
        </w:tc>
        <w:tc>
          <w:tcPr>
            <w:tcW w:w="1007" w:type="dxa"/>
            <w:shd w:val="clear" w:color="auto" w:fill="auto"/>
          </w:tcPr>
          <w:p w14:paraId="543853DC" w14:textId="77777777" w:rsidR="00695368" w:rsidRPr="00B81F1E" w:rsidRDefault="00695368" w:rsidP="00B81F1E">
            <w:pPr>
              <w:jc w:val="left"/>
              <w:rPr>
                <w:rFonts w:cs="Arial"/>
                <w:szCs w:val="22"/>
              </w:rPr>
            </w:pPr>
            <w:r>
              <w:t>C1, C2, C3, C4</w:t>
            </w:r>
          </w:p>
        </w:tc>
      </w:tr>
      <w:tr w:rsidR="00695368" w:rsidRPr="00D072FE" w14:paraId="12DD2CD3" w14:textId="77777777" w:rsidTr="00D072FE">
        <w:trPr>
          <w:trHeight w:val="618"/>
        </w:trPr>
        <w:tc>
          <w:tcPr>
            <w:tcW w:w="3636" w:type="dxa"/>
            <w:shd w:val="clear" w:color="auto" w:fill="auto"/>
          </w:tcPr>
          <w:p w14:paraId="6C2C8D4D" w14:textId="77777777" w:rsidR="00695368" w:rsidRPr="00D072FE" w:rsidRDefault="00695368" w:rsidP="007222F8">
            <w:pPr>
              <w:pStyle w:val="ScheduleSectionL4"/>
              <w:widowControl w:val="0"/>
              <w:numPr>
                <w:ilvl w:val="0"/>
                <w:numId w:val="24"/>
              </w:numPr>
              <w:spacing w:after="0"/>
              <w:ind w:left="720" w:hanging="360"/>
              <w:jc w:val="left"/>
              <w:rPr>
                <w:rFonts w:cs="Arial"/>
                <w:bCs/>
              </w:rPr>
            </w:pPr>
            <w:r>
              <w:t>Inappropriate components and pressure controls for the upstream pressure tier.</w:t>
            </w:r>
          </w:p>
        </w:tc>
        <w:tc>
          <w:tcPr>
            <w:tcW w:w="1472" w:type="dxa"/>
            <w:shd w:val="clear" w:color="auto" w:fill="auto"/>
          </w:tcPr>
          <w:p w14:paraId="0435AB0D" w14:textId="32783086" w:rsidR="00695368" w:rsidRPr="00E91E80" w:rsidRDefault="009212B0" w:rsidP="00B81F1E">
            <w:pPr>
              <w:jc w:val="left"/>
              <w:rPr>
                <w:rFonts w:cs="Arial"/>
                <w:bCs/>
                <w:szCs w:val="22"/>
              </w:rPr>
            </w:pPr>
            <w:r w:rsidRPr="00E91E80">
              <w:t>AMI, MAM</w:t>
            </w:r>
          </w:p>
        </w:tc>
        <w:tc>
          <w:tcPr>
            <w:tcW w:w="1472" w:type="dxa"/>
            <w:shd w:val="clear" w:color="auto" w:fill="auto"/>
          </w:tcPr>
          <w:p w14:paraId="19EFD0BD" w14:textId="77777777" w:rsidR="00695368" w:rsidRPr="00E91E80" w:rsidRDefault="00695368" w:rsidP="00B81F1E">
            <w:pPr>
              <w:jc w:val="left"/>
              <w:rPr>
                <w:rFonts w:cs="Arial"/>
                <w:bCs/>
                <w:szCs w:val="22"/>
              </w:rPr>
            </w:pPr>
          </w:p>
        </w:tc>
        <w:tc>
          <w:tcPr>
            <w:tcW w:w="1472" w:type="dxa"/>
            <w:shd w:val="clear" w:color="auto" w:fill="auto"/>
          </w:tcPr>
          <w:p w14:paraId="2027B349" w14:textId="77777777" w:rsidR="00695368" w:rsidRPr="00E91E80" w:rsidRDefault="00695368" w:rsidP="00B81F1E">
            <w:pPr>
              <w:jc w:val="left"/>
              <w:rPr>
                <w:rFonts w:cs="Arial"/>
                <w:bCs/>
                <w:szCs w:val="22"/>
              </w:rPr>
            </w:pPr>
          </w:p>
        </w:tc>
        <w:tc>
          <w:tcPr>
            <w:tcW w:w="1007" w:type="dxa"/>
            <w:shd w:val="clear" w:color="auto" w:fill="auto"/>
          </w:tcPr>
          <w:p w14:paraId="2E15BC15" w14:textId="77777777" w:rsidR="00695368" w:rsidRPr="00D072FE" w:rsidRDefault="00695368" w:rsidP="00B81F1E">
            <w:pPr>
              <w:jc w:val="left"/>
              <w:rPr>
                <w:rFonts w:cs="Arial"/>
                <w:bCs/>
                <w:szCs w:val="22"/>
              </w:rPr>
            </w:pPr>
            <w:r>
              <w:t>C1, C2, C3, C4</w:t>
            </w:r>
          </w:p>
        </w:tc>
      </w:tr>
      <w:tr w:rsidR="00695368" w:rsidRPr="00D072FE" w14:paraId="703851AE" w14:textId="77777777" w:rsidTr="00D072FE">
        <w:trPr>
          <w:trHeight w:val="618"/>
        </w:trPr>
        <w:tc>
          <w:tcPr>
            <w:tcW w:w="3636" w:type="dxa"/>
            <w:shd w:val="clear" w:color="auto" w:fill="auto"/>
          </w:tcPr>
          <w:p w14:paraId="4A0D6129" w14:textId="77777777" w:rsidR="00695368" w:rsidRPr="00D52804" w:rsidRDefault="00695368" w:rsidP="007222F8">
            <w:pPr>
              <w:pStyle w:val="ScheduleSectionL3"/>
              <w:widowControl w:val="0"/>
              <w:spacing w:after="0"/>
              <w:ind w:left="0" w:firstLine="0"/>
              <w:jc w:val="left"/>
            </w:pPr>
            <w:r>
              <w:t>14.5.2 Where a meter installation component is to be exchanged and the meter installation, although safe, does not conform to current standards, consideration shall be given to updating the whole meter installation (Appendix 1 &amp; 6). </w:t>
            </w:r>
          </w:p>
        </w:tc>
        <w:tc>
          <w:tcPr>
            <w:tcW w:w="1472" w:type="dxa"/>
            <w:shd w:val="clear" w:color="auto" w:fill="auto"/>
          </w:tcPr>
          <w:p w14:paraId="7E5538CF" w14:textId="4A5F8110" w:rsidR="00695368" w:rsidRPr="00E91E80" w:rsidRDefault="009212B0" w:rsidP="00B81F1E">
            <w:pPr>
              <w:jc w:val="left"/>
              <w:rPr>
                <w:rFonts w:cs="Arial"/>
                <w:bCs/>
                <w:szCs w:val="22"/>
              </w:rPr>
            </w:pPr>
            <w:r w:rsidRPr="00E91E80">
              <w:t>AMI, MAM</w:t>
            </w:r>
          </w:p>
        </w:tc>
        <w:tc>
          <w:tcPr>
            <w:tcW w:w="1472" w:type="dxa"/>
            <w:shd w:val="clear" w:color="auto" w:fill="auto"/>
          </w:tcPr>
          <w:p w14:paraId="26715204" w14:textId="77777777" w:rsidR="00695368" w:rsidRPr="00E91E80" w:rsidRDefault="00695368" w:rsidP="00B81F1E">
            <w:pPr>
              <w:jc w:val="left"/>
              <w:rPr>
                <w:rFonts w:cs="Arial"/>
                <w:bCs/>
                <w:szCs w:val="22"/>
              </w:rPr>
            </w:pPr>
          </w:p>
        </w:tc>
        <w:tc>
          <w:tcPr>
            <w:tcW w:w="1472" w:type="dxa"/>
            <w:shd w:val="clear" w:color="auto" w:fill="auto"/>
          </w:tcPr>
          <w:p w14:paraId="64641DD2" w14:textId="77777777" w:rsidR="00695368" w:rsidRPr="00E91E80" w:rsidRDefault="00695368" w:rsidP="00B81F1E">
            <w:pPr>
              <w:jc w:val="left"/>
              <w:rPr>
                <w:rFonts w:cs="Arial"/>
                <w:bCs/>
                <w:szCs w:val="22"/>
              </w:rPr>
            </w:pPr>
          </w:p>
        </w:tc>
        <w:tc>
          <w:tcPr>
            <w:tcW w:w="1007" w:type="dxa"/>
            <w:shd w:val="clear" w:color="auto" w:fill="auto"/>
          </w:tcPr>
          <w:p w14:paraId="6FD8EE3B" w14:textId="77777777" w:rsidR="00695368" w:rsidRPr="00D072FE" w:rsidRDefault="00695368" w:rsidP="00B81F1E">
            <w:pPr>
              <w:jc w:val="left"/>
              <w:rPr>
                <w:rFonts w:cs="Arial"/>
                <w:bCs/>
                <w:szCs w:val="22"/>
              </w:rPr>
            </w:pPr>
            <w:r>
              <w:t>C1, C2, C3, C4</w:t>
            </w:r>
          </w:p>
        </w:tc>
      </w:tr>
      <w:tr w:rsidR="00695368" w:rsidRPr="00D072FE" w14:paraId="5F7DAFC7" w14:textId="77777777" w:rsidTr="00D072FE">
        <w:trPr>
          <w:trHeight w:val="618"/>
        </w:trPr>
        <w:tc>
          <w:tcPr>
            <w:tcW w:w="3636" w:type="dxa"/>
            <w:shd w:val="clear" w:color="auto" w:fill="auto"/>
          </w:tcPr>
          <w:p w14:paraId="3BA270FB" w14:textId="77777777" w:rsidR="00695368" w:rsidRPr="00D52804" w:rsidRDefault="00695368" w:rsidP="007222F8">
            <w:pPr>
              <w:pStyle w:val="ScheduleSectionL3"/>
              <w:widowControl w:val="0"/>
              <w:spacing w:after="0"/>
              <w:ind w:left="0" w:firstLine="0"/>
              <w:jc w:val="left"/>
            </w:pPr>
            <w:r>
              <w:t>14.5.3 No modification may be made to any </w:t>
            </w:r>
            <w:hyperlink r:id="rId1204">
              <w:r>
                <w:rPr>
                  <w:color w:val="0000FF"/>
                  <w:u w:val="single"/>
                </w:rPr>
                <w:t>Party</w:t>
              </w:r>
            </w:hyperlink>
            <w:r>
              <w:t>'s equipment except in accordance with the following provisions of sub-section 14.5.  </w:t>
            </w:r>
          </w:p>
        </w:tc>
        <w:tc>
          <w:tcPr>
            <w:tcW w:w="1472" w:type="dxa"/>
            <w:shd w:val="clear" w:color="auto" w:fill="auto"/>
          </w:tcPr>
          <w:p w14:paraId="61D50EE5" w14:textId="77777777" w:rsidR="00695368" w:rsidRPr="00E91E80" w:rsidRDefault="00695368" w:rsidP="00B81F1E">
            <w:pPr>
              <w:jc w:val="left"/>
              <w:rPr>
                <w:rFonts w:cs="Arial"/>
                <w:bCs/>
                <w:szCs w:val="22"/>
              </w:rPr>
            </w:pPr>
          </w:p>
        </w:tc>
        <w:tc>
          <w:tcPr>
            <w:tcW w:w="1472" w:type="dxa"/>
            <w:shd w:val="clear" w:color="auto" w:fill="auto"/>
          </w:tcPr>
          <w:p w14:paraId="45A94C7F" w14:textId="77777777" w:rsidR="00695368" w:rsidRPr="00E91E80" w:rsidRDefault="00695368" w:rsidP="00B81F1E">
            <w:pPr>
              <w:jc w:val="left"/>
              <w:rPr>
                <w:rFonts w:cs="Arial"/>
                <w:bCs/>
                <w:szCs w:val="22"/>
              </w:rPr>
            </w:pPr>
          </w:p>
        </w:tc>
        <w:tc>
          <w:tcPr>
            <w:tcW w:w="1472" w:type="dxa"/>
            <w:shd w:val="clear" w:color="auto" w:fill="auto"/>
          </w:tcPr>
          <w:p w14:paraId="0AE86DCB" w14:textId="2C4D2F79" w:rsidR="00695368" w:rsidRPr="00E91E80" w:rsidRDefault="009212B0" w:rsidP="00B81F1E">
            <w:pPr>
              <w:jc w:val="left"/>
              <w:rPr>
                <w:rFonts w:cs="Arial"/>
                <w:bCs/>
                <w:szCs w:val="22"/>
              </w:rPr>
            </w:pPr>
            <w:r w:rsidRPr="00E91E80">
              <w:t xml:space="preserve">DNO, </w:t>
            </w:r>
            <w:r w:rsidR="00174CFF" w:rsidRPr="00E91E80">
              <w:t>EMO</w:t>
            </w:r>
          </w:p>
        </w:tc>
        <w:tc>
          <w:tcPr>
            <w:tcW w:w="1007" w:type="dxa"/>
            <w:shd w:val="clear" w:color="auto" w:fill="auto"/>
          </w:tcPr>
          <w:p w14:paraId="11C8CD6E" w14:textId="77777777" w:rsidR="00695368" w:rsidRPr="00D072FE" w:rsidRDefault="00695368" w:rsidP="00B81F1E">
            <w:pPr>
              <w:jc w:val="left"/>
              <w:rPr>
                <w:rFonts w:cs="Arial"/>
                <w:bCs/>
                <w:szCs w:val="22"/>
              </w:rPr>
            </w:pPr>
          </w:p>
        </w:tc>
      </w:tr>
      <w:tr w:rsidR="00695368" w:rsidRPr="00D072FE" w14:paraId="7B615A98" w14:textId="77777777" w:rsidTr="00D072FE">
        <w:trPr>
          <w:trHeight w:val="618"/>
        </w:trPr>
        <w:tc>
          <w:tcPr>
            <w:tcW w:w="3636" w:type="dxa"/>
            <w:shd w:val="clear" w:color="auto" w:fill="auto"/>
          </w:tcPr>
          <w:p w14:paraId="73CD55AF" w14:textId="77777777" w:rsidR="00695368" w:rsidRPr="00D52804" w:rsidRDefault="00695368" w:rsidP="007222F8">
            <w:pPr>
              <w:pStyle w:val="ScheduleSectionL3"/>
              <w:widowControl w:val="0"/>
              <w:spacing w:after="0"/>
              <w:ind w:left="0" w:firstLine="0"/>
              <w:jc w:val="left"/>
            </w:pPr>
            <w:r>
              <w:lastRenderedPageBreak/>
              <w:t>14.5.4 Modifications to termination arrangements or </w:t>
            </w:r>
            <w:hyperlink r:id="rId1205">
              <w:r>
                <w:rPr>
                  <w:color w:val="0000FF"/>
                  <w:u w:val="single"/>
                </w:rPr>
                <w:t>Metering Equipment</w:t>
              </w:r>
            </w:hyperlink>
            <w:r>
              <w:t xml:space="preserve"> should always meet the requirements of sub-section 14.8. </w:t>
            </w:r>
          </w:p>
        </w:tc>
        <w:tc>
          <w:tcPr>
            <w:tcW w:w="1472" w:type="dxa"/>
            <w:shd w:val="clear" w:color="auto" w:fill="auto"/>
          </w:tcPr>
          <w:p w14:paraId="275D0619" w14:textId="77777777" w:rsidR="00695368" w:rsidRPr="00D072FE" w:rsidRDefault="00695368" w:rsidP="00B81F1E">
            <w:pPr>
              <w:jc w:val="left"/>
              <w:rPr>
                <w:rFonts w:cs="Arial"/>
                <w:bCs/>
                <w:szCs w:val="22"/>
              </w:rPr>
            </w:pPr>
          </w:p>
        </w:tc>
        <w:tc>
          <w:tcPr>
            <w:tcW w:w="1472" w:type="dxa"/>
            <w:shd w:val="clear" w:color="auto" w:fill="auto"/>
          </w:tcPr>
          <w:p w14:paraId="36BFB9BC" w14:textId="77777777" w:rsidR="00695368" w:rsidRPr="00D072FE" w:rsidRDefault="00695368" w:rsidP="00B81F1E">
            <w:pPr>
              <w:jc w:val="left"/>
              <w:rPr>
                <w:rFonts w:cs="Arial"/>
                <w:bCs/>
                <w:szCs w:val="22"/>
              </w:rPr>
            </w:pPr>
          </w:p>
        </w:tc>
        <w:tc>
          <w:tcPr>
            <w:tcW w:w="1472" w:type="dxa"/>
            <w:shd w:val="clear" w:color="auto" w:fill="auto"/>
          </w:tcPr>
          <w:p w14:paraId="7445342A" w14:textId="21104650" w:rsidR="00695368" w:rsidRPr="00FA3EF6" w:rsidRDefault="009212B0" w:rsidP="00B81F1E">
            <w:pPr>
              <w:jc w:val="left"/>
              <w:rPr>
                <w:rFonts w:cs="Arial"/>
                <w:bCs/>
                <w:szCs w:val="22"/>
              </w:rPr>
            </w:pPr>
            <w:r w:rsidRPr="00FA3EF6">
              <w:t>DNO,</w:t>
            </w:r>
            <w:r w:rsidR="00174CFF" w:rsidRPr="00FA3EF6">
              <w:t xml:space="preserve"> EMO</w:t>
            </w:r>
          </w:p>
        </w:tc>
        <w:tc>
          <w:tcPr>
            <w:tcW w:w="1007" w:type="dxa"/>
            <w:shd w:val="clear" w:color="auto" w:fill="auto"/>
          </w:tcPr>
          <w:p w14:paraId="1DEF2B6B" w14:textId="77777777" w:rsidR="00695368" w:rsidRPr="00D072FE" w:rsidRDefault="00695368" w:rsidP="00B81F1E">
            <w:pPr>
              <w:jc w:val="left"/>
              <w:rPr>
                <w:rFonts w:cs="Arial"/>
                <w:bCs/>
                <w:szCs w:val="22"/>
              </w:rPr>
            </w:pPr>
          </w:p>
        </w:tc>
      </w:tr>
      <w:tr w:rsidR="00695368" w:rsidRPr="00D072FE" w14:paraId="64FAC264" w14:textId="77777777" w:rsidTr="00D072FE">
        <w:trPr>
          <w:trHeight w:val="618"/>
        </w:trPr>
        <w:tc>
          <w:tcPr>
            <w:tcW w:w="3636" w:type="dxa"/>
            <w:shd w:val="clear" w:color="auto" w:fill="auto"/>
          </w:tcPr>
          <w:p w14:paraId="60DD784C" w14:textId="7A9A17EA" w:rsidR="00695368" w:rsidRPr="00D52804" w:rsidRDefault="00695368" w:rsidP="007222F8">
            <w:pPr>
              <w:pStyle w:val="ScheduleSectionL3"/>
              <w:widowControl w:val="0"/>
              <w:spacing w:after="0"/>
              <w:ind w:left="0" w:firstLine="0"/>
              <w:jc w:val="left"/>
            </w:pPr>
            <w:r>
              <w:t>14.5.5 In the case of changes initiated by the </w:t>
            </w:r>
            <w:hyperlink r:id="rId1206">
              <w:r>
                <w:rPr>
                  <w:color w:val="0000FF"/>
                  <w:u w:val="single"/>
                </w:rPr>
                <w:t>DNO</w:t>
              </w:r>
            </w:hyperlink>
            <w:r>
              <w:t> or by the </w:t>
            </w:r>
            <w:hyperlink r:id="rId1207">
              <w:r>
                <w:rPr>
                  <w:color w:val="0000FF"/>
                  <w:u w:val="single"/>
                </w:rPr>
                <w:t>Customer</w:t>
              </w:r>
            </w:hyperlink>
            <w:r>
              <w:t> to an existing </w:t>
            </w:r>
            <w:hyperlink r:id="rId1208">
              <w:r>
                <w:rPr>
                  <w:color w:val="0000FF"/>
                  <w:u w:val="single"/>
                </w:rPr>
                <w:t>Metering Point</w:t>
              </w:r>
            </w:hyperlink>
            <w:r>
              <w:t>, the following principles shall be adopted: </w:t>
            </w:r>
          </w:p>
        </w:tc>
        <w:tc>
          <w:tcPr>
            <w:tcW w:w="1472" w:type="dxa"/>
            <w:shd w:val="clear" w:color="auto" w:fill="auto"/>
          </w:tcPr>
          <w:p w14:paraId="2B5CD7D9" w14:textId="77777777" w:rsidR="00695368" w:rsidRPr="00D072FE" w:rsidRDefault="00695368" w:rsidP="00B81F1E">
            <w:pPr>
              <w:jc w:val="left"/>
              <w:rPr>
                <w:rFonts w:cs="Arial"/>
                <w:bCs/>
                <w:szCs w:val="22"/>
              </w:rPr>
            </w:pPr>
          </w:p>
        </w:tc>
        <w:tc>
          <w:tcPr>
            <w:tcW w:w="1472" w:type="dxa"/>
            <w:shd w:val="clear" w:color="auto" w:fill="auto"/>
          </w:tcPr>
          <w:p w14:paraId="23D16A50" w14:textId="77777777" w:rsidR="00695368" w:rsidRPr="00D072FE" w:rsidRDefault="00695368" w:rsidP="00B81F1E">
            <w:pPr>
              <w:jc w:val="left"/>
              <w:rPr>
                <w:rFonts w:cs="Arial"/>
                <w:bCs/>
                <w:szCs w:val="22"/>
              </w:rPr>
            </w:pPr>
          </w:p>
        </w:tc>
        <w:tc>
          <w:tcPr>
            <w:tcW w:w="1472" w:type="dxa"/>
            <w:shd w:val="clear" w:color="auto" w:fill="auto"/>
          </w:tcPr>
          <w:p w14:paraId="33E847AB" w14:textId="5870C252" w:rsidR="00695368" w:rsidRPr="00FA3EF6" w:rsidRDefault="009212B0" w:rsidP="00B81F1E">
            <w:pPr>
              <w:jc w:val="left"/>
              <w:rPr>
                <w:rFonts w:cs="Arial"/>
                <w:bCs/>
                <w:szCs w:val="22"/>
              </w:rPr>
            </w:pPr>
            <w:r w:rsidRPr="00FA3EF6">
              <w:t>DNO, MOA</w:t>
            </w:r>
          </w:p>
        </w:tc>
        <w:tc>
          <w:tcPr>
            <w:tcW w:w="1007" w:type="dxa"/>
            <w:shd w:val="clear" w:color="auto" w:fill="auto"/>
          </w:tcPr>
          <w:p w14:paraId="71124555" w14:textId="77777777" w:rsidR="00695368" w:rsidRPr="00D072FE" w:rsidRDefault="00695368" w:rsidP="00B81F1E">
            <w:pPr>
              <w:jc w:val="left"/>
              <w:rPr>
                <w:rFonts w:cs="Arial"/>
                <w:bCs/>
                <w:szCs w:val="22"/>
              </w:rPr>
            </w:pPr>
          </w:p>
        </w:tc>
      </w:tr>
      <w:tr w:rsidR="00695368" w:rsidRPr="00D072FE" w14:paraId="22DD768C" w14:textId="77777777" w:rsidTr="00D072FE">
        <w:trPr>
          <w:trHeight w:val="618"/>
        </w:trPr>
        <w:tc>
          <w:tcPr>
            <w:tcW w:w="3636" w:type="dxa"/>
            <w:shd w:val="clear" w:color="auto" w:fill="auto"/>
          </w:tcPr>
          <w:p w14:paraId="0300618E" w14:textId="77777777" w:rsidR="00695368" w:rsidRPr="00D072FE" w:rsidRDefault="00695368" w:rsidP="007222F8">
            <w:pPr>
              <w:pStyle w:val="ScheduleSectionL4"/>
              <w:widowControl w:val="0"/>
              <w:spacing w:after="0"/>
              <w:ind w:left="510" w:hanging="510"/>
              <w:jc w:val="left"/>
              <w:rPr>
                <w:rFonts w:cs="Arial"/>
                <w:bCs/>
              </w:rPr>
            </w:pPr>
            <w:r>
              <w:t xml:space="preserve">   (a) for </w:t>
            </w:r>
            <w:hyperlink r:id="rId1209">
              <w:r>
                <w:rPr>
                  <w:color w:val="0000FF"/>
                  <w:u w:val="single"/>
                </w:rPr>
                <w:t>HV</w:t>
              </w:r>
            </w:hyperlink>
            <w:r>
              <w:t> and </w:t>
            </w:r>
            <w:hyperlink r:id="rId1210">
              <w:r>
                <w:rPr>
                  <w:color w:val="0000FF"/>
                  <w:u w:val="single"/>
                </w:rPr>
                <w:t>LV</w:t>
              </w:r>
            </w:hyperlink>
            <w:r>
              <w:t> </w:t>
            </w:r>
            <w:hyperlink r:id="rId1211">
              <w:r>
                <w:rPr>
                  <w:color w:val="0000FF"/>
                  <w:u w:val="single"/>
                </w:rPr>
                <w:t>CT</w:t>
              </w:r>
            </w:hyperlink>
            <w:r>
              <w:t xml:space="preserve"> metered supplies, the interface test/isolating facilities shall be installed in an accessible position near to the location of the proposed </w:t>
            </w:r>
            <w:hyperlink r:id="rId1212">
              <w:r>
                <w:rPr>
                  <w:color w:val="0000FF"/>
                  <w:u w:val="single"/>
                </w:rPr>
                <w:t>Metering Equipment</w:t>
              </w:r>
            </w:hyperlink>
            <w:r>
              <w:t>. A label must be fitted in accordance with Appendix 13, Part 3; </w:t>
            </w:r>
          </w:p>
        </w:tc>
        <w:tc>
          <w:tcPr>
            <w:tcW w:w="1472" w:type="dxa"/>
            <w:shd w:val="clear" w:color="auto" w:fill="auto"/>
          </w:tcPr>
          <w:p w14:paraId="40AB354A" w14:textId="77777777" w:rsidR="00695368" w:rsidRPr="00D072FE" w:rsidRDefault="00695368" w:rsidP="00B81F1E">
            <w:pPr>
              <w:jc w:val="left"/>
              <w:rPr>
                <w:rFonts w:cs="Arial"/>
                <w:bCs/>
                <w:szCs w:val="22"/>
              </w:rPr>
            </w:pPr>
          </w:p>
        </w:tc>
        <w:tc>
          <w:tcPr>
            <w:tcW w:w="1472" w:type="dxa"/>
            <w:shd w:val="clear" w:color="auto" w:fill="auto"/>
          </w:tcPr>
          <w:p w14:paraId="03283447" w14:textId="77777777" w:rsidR="00695368" w:rsidRPr="00D072FE" w:rsidRDefault="00695368" w:rsidP="00B81F1E">
            <w:pPr>
              <w:jc w:val="left"/>
              <w:rPr>
                <w:rFonts w:cs="Arial"/>
                <w:bCs/>
                <w:szCs w:val="22"/>
              </w:rPr>
            </w:pPr>
          </w:p>
        </w:tc>
        <w:tc>
          <w:tcPr>
            <w:tcW w:w="1472" w:type="dxa"/>
            <w:shd w:val="clear" w:color="auto" w:fill="auto"/>
          </w:tcPr>
          <w:p w14:paraId="386A2A7C" w14:textId="7BA67A23" w:rsidR="00695368" w:rsidRPr="00FA3EF6" w:rsidRDefault="009212B0" w:rsidP="00B81F1E">
            <w:pPr>
              <w:jc w:val="left"/>
              <w:rPr>
                <w:rFonts w:cs="Arial"/>
                <w:bCs/>
                <w:szCs w:val="22"/>
              </w:rPr>
            </w:pPr>
            <w:r w:rsidRPr="00FA3EF6">
              <w:t>DNO, EMO</w:t>
            </w:r>
          </w:p>
        </w:tc>
        <w:tc>
          <w:tcPr>
            <w:tcW w:w="1007" w:type="dxa"/>
            <w:shd w:val="clear" w:color="auto" w:fill="auto"/>
          </w:tcPr>
          <w:p w14:paraId="5BECB4B5" w14:textId="77777777" w:rsidR="00695368" w:rsidRPr="00D072FE" w:rsidRDefault="00695368" w:rsidP="00B81F1E">
            <w:pPr>
              <w:jc w:val="left"/>
              <w:rPr>
                <w:rFonts w:cs="Arial"/>
                <w:bCs/>
                <w:szCs w:val="22"/>
              </w:rPr>
            </w:pPr>
          </w:p>
        </w:tc>
      </w:tr>
      <w:tr w:rsidR="00695368" w:rsidRPr="00D072FE" w14:paraId="49729F86" w14:textId="77777777" w:rsidTr="00D072FE">
        <w:trPr>
          <w:trHeight w:val="618"/>
        </w:trPr>
        <w:tc>
          <w:tcPr>
            <w:tcW w:w="3636" w:type="dxa"/>
            <w:shd w:val="clear" w:color="auto" w:fill="auto"/>
          </w:tcPr>
          <w:p w14:paraId="251996D4" w14:textId="2A24A381" w:rsidR="00695368" w:rsidRPr="00D072FE" w:rsidRDefault="00695368" w:rsidP="007222F8">
            <w:pPr>
              <w:pStyle w:val="ScheduleSectionL4"/>
              <w:widowControl w:val="0"/>
              <w:spacing w:after="0"/>
              <w:ind w:left="510" w:hanging="510"/>
              <w:jc w:val="left"/>
              <w:rPr>
                <w:rFonts w:cs="Arial"/>
                <w:bCs/>
              </w:rPr>
            </w:pPr>
            <w:r>
              <w:t xml:space="preserve">   (b) for whole current supplies, a means of isolating voltage supplies (e.g., cut-out) shall be installed in an area to which the </w:t>
            </w:r>
            <w:hyperlink r:id="rId1213">
              <w:r w:rsidR="00174CFF" w:rsidRPr="00174CFF">
                <w:rPr>
                  <w:color w:val="0000FF"/>
                  <w:u w:val="single"/>
                </w:rPr>
                <w:t>EMO</w:t>
              </w:r>
            </w:hyperlink>
            <w:r>
              <w:t> has access (via the </w:t>
            </w:r>
            <w:hyperlink r:id="rId1214">
              <w:r>
                <w:rPr>
                  <w:color w:val="0000FF"/>
                  <w:u w:val="single"/>
                </w:rPr>
                <w:t>Customer</w:t>
              </w:r>
            </w:hyperlink>
            <w:r>
              <w:t>); </w:t>
            </w:r>
          </w:p>
        </w:tc>
        <w:tc>
          <w:tcPr>
            <w:tcW w:w="1472" w:type="dxa"/>
            <w:shd w:val="clear" w:color="auto" w:fill="auto"/>
          </w:tcPr>
          <w:p w14:paraId="61BBFECF" w14:textId="77777777" w:rsidR="00695368" w:rsidRPr="00D072FE" w:rsidRDefault="00695368" w:rsidP="00B81F1E">
            <w:pPr>
              <w:jc w:val="left"/>
              <w:rPr>
                <w:rFonts w:cs="Arial"/>
                <w:bCs/>
                <w:szCs w:val="22"/>
              </w:rPr>
            </w:pPr>
          </w:p>
        </w:tc>
        <w:tc>
          <w:tcPr>
            <w:tcW w:w="1472" w:type="dxa"/>
            <w:shd w:val="clear" w:color="auto" w:fill="auto"/>
          </w:tcPr>
          <w:p w14:paraId="042B2318" w14:textId="77777777" w:rsidR="00695368" w:rsidRPr="00D072FE" w:rsidRDefault="00695368" w:rsidP="00B81F1E">
            <w:pPr>
              <w:jc w:val="left"/>
              <w:rPr>
                <w:rFonts w:cs="Arial"/>
                <w:bCs/>
                <w:szCs w:val="22"/>
              </w:rPr>
            </w:pPr>
          </w:p>
        </w:tc>
        <w:tc>
          <w:tcPr>
            <w:tcW w:w="1472" w:type="dxa"/>
            <w:shd w:val="clear" w:color="auto" w:fill="auto"/>
          </w:tcPr>
          <w:p w14:paraId="05EE05AC" w14:textId="2ABDCE42" w:rsidR="00695368" w:rsidRPr="00FA3EF6" w:rsidRDefault="00FA419B" w:rsidP="00B81F1E">
            <w:pPr>
              <w:jc w:val="left"/>
              <w:rPr>
                <w:rFonts w:cs="Arial"/>
                <w:bCs/>
                <w:szCs w:val="22"/>
              </w:rPr>
            </w:pPr>
            <w:r w:rsidRPr="00FA3EF6">
              <w:t>DNO</w:t>
            </w:r>
          </w:p>
        </w:tc>
        <w:tc>
          <w:tcPr>
            <w:tcW w:w="1007" w:type="dxa"/>
            <w:shd w:val="clear" w:color="auto" w:fill="auto"/>
          </w:tcPr>
          <w:p w14:paraId="175C4292" w14:textId="77777777" w:rsidR="00695368" w:rsidRPr="00D072FE" w:rsidRDefault="00695368" w:rsidP="00B81F1E">
            <w:pPr>
              <w:jc w:val="left"/>
              <w:rPr>
                <w:rFonts w:cs="Arial"/>
                <w:bCs/>
                <w:szCs w:val="22"/>
              </w:rPr>
            </w:pPr>
          </w:p>
        </w:tc>
      </w:tr>
      <w:tr w:rsidR="00695368" w:rsidRPr="00D072FE" w14:paraId="49C89633" w14:textId="77777777" w:rsidTr="00D072FE">
        <w:trPr>
          <w:trHeight w:val="618"/>
        </w:trPr>
        <w:tc>
          <w:tcPr>
            <w:tcW w:w="3636" w:type="dxa"/>
            <w:shd w:val="clear" w:color="auto" w:fill="auto"/>
          </w:tcPr>
          <w:p w14:paraId="4D5EB244" w14:textId="6E5C9099" w:rsidR="00695368" w:rsidRPr="00D072FE" w:rsidRDefault="00695368" w:rsidP="007222F8">
            <w:pPr>
              <w:pStyle w:val="ScheduleSectionL4"/>
              <w:widowControl w:val="0"/>
              <w:spacing w:after="0"/>
              <w:ind w:left="510" w:hanging="510"/>
              <w:jc w:val="left"/>
              <w:rPr>
                <w:rFonts w:cs="Arial"/>
                <w:bCs/>
              </w:rPr>
            </w:pPr>
            <w:r>
              <w:t xml:space="preserve">   (c) for cut-out-controlled supplies, the </w:t>
            </w:r>
            <w:hyperlink r:id="rId1215">
              <w:r>
                <w:rPr>
                  <w:color w:val="0000FF"/>
                  <w:u w:val="single"/>
                </w:rPr>
                <w:t>DNO</w:t>
              </w:r>
            </w:hyperlink>
            <w:r>
              <w:t> is responsible for providing and installing the required changes to the fuse carriers and/or fuses; </w:t>
            </w:r>
          </w:p>
        </w:tc>
        <w:tc>
          <w:tcPr>
            <w:tcW w:w="1472" w:type="dxa"/>
            <w:shd w:val="clear" w:color="auto" w:fill="auto"/>
          </w:tcPr>
          <w:p w14:paraId="44E9CBB2" w14:textId="77777777" w:rsidR="00695368" w:rsidRPr="00D072FE" w:rsidRDefault="00695368" w:rsidP="00B81F1E">
            <w:pPr>
              <w:jc w:val="left"/>
              <w:rPr>
                <w:rFonts w:cs="Arial"/>
                <w:bCs/>
                <w:szCs w:val="22"/>
              </w:rPr>
            </w:pPr>
          </w:p>
        </w:tc>
        <w:tc>
          <w:tcPr>
            <w:tcW w:w="1472" w:type="dxa"/>
            <w:shd w:val="clear" w:color="auto" w:fill="auto"/>
          </w:tcPr>
          <w:p w14:paraId="58384235" w14:textId="77777777" w:rsidR="00695368" w:rsidRPr="00D072FE" w:rsidRDefault="00695368" w:rsidP="00B81F1E">
            <w:pPr>
              <w:jc w:val="left"/>
              <w:rPr>
                <w:rFonts w:cs="Arial"/>
                <w:bCs/>
                <w:szCs w:val="22"/>
              </w:rPr>
            </w:pPr>
          </w:p>
        </w:tc>
        <w:tc>
          <w:tcPr>
            <w:tcW w:w="1472" w:type="dxa"/>
            <w:shd w:val="clear" w:color="auto" w:fill="auto"/>
          </w:tcPr>
          <w:p w14:paraId="0150BD3B" w14:textId="2FB1631D" w:rsidR="00695368" w:rsidRPr="00FA3EF6" w:rsidRDefault="00695368" w:rsidP="00B81F1E">
            <w:pPr>
              <w:jc w:val="left"/>
              <w:rPr>
                <w:rFonts w:cs="Arial"/>
                <w:bCs/>
                <w:szCs w:val="22"/>
              </w:rPr>
            </w:pPr>
            <w:r w:rsidRPr="00FA3EF6">
              <w:t>DNO</w:t>
            </w:r>
          </w:p>
        </w:tc>
        <w:tc>
          <w:tcPr>
            <w:tcW w:w="1007" w:type="dxa"/>
            <w:shd w:val="clear" w:color="auto" w:fill="auto"/>
          </w:tcPr>
          <w:p w14:paraId="117828F9" w14:textId="77777777" w:rsidR="00695368" w:rsidRPr="00D072FE" w:rsidRDefault="00695368" w:rsidP="00B81F1E">
            <w:pPr>
              <w:jc w:val="left"/>
              <w:rPr>
                <w:rFonts w:cs="Arial"/>
                <w:bCs/>
                <w:szCs w:val="22"/>
              </w:rPr>
            </w:pPr>
          </w:p>
        </w:tc>
      </w:tr>
      <w:tr w:rsidR="00695368" w:rsidRPr="00D072FE" w14:paraId="3248AB76" w14:textId="77777777" w:rsidTr="00D072FE">
        <w:trPr>
          <w:trHeight w:val="618"/>
        </w:trPr>
        <w:tc>
          <w:tcPr>
            <w:tcW w:w="3636" w:type="dxa"/>
            <w:shd w:val="clear" w:color="auto" w:fill="auto"/>
          </w:tcPr>
          <w:p w14:paraId="2F36FB48" w14:textId="2B7E0AF1" w:rsidR="00695368" w:rsidRPr="00D072FE" w:rsidRDefault="00695368" w:rsidP="007222F8">
            <w:pPr>
              <w:pStyle w:val="ScheduleSectionL4"/>
              <w:widowControl w:val="0"/>
              <w:spacing w:after="0"/>
              <w:ind w:left="510" w:hanging="510"/>
              <w:jc w:val="left"/>
              <w:rPr>
                <w:rFonts w:cs="Arial"/>
                <w:bCs/>
              </w:rPr>
            </w:pPr>
            <w:r>
              <w:t xml:space="preserve">   (d) it is the responsibility of the </w:t>
            </w:r>
            <w:hyperlink r:id="rId1216">
              <w:r>
                <w:rPr>
                  <w:color w:val="0000FF"/>
                  <w:u w:val="single"/>
                </w:rPr>
                <w:t>DNO</w:t>
              </w:r>
            </w:hyperlink>
            <w:r>
              <w:t> to determine the rating of the cut-out fuses. Where there is no change to the </w:t>
            </w:r>
            <w:hyperlink r:id="rId1217">
              <w:r>
                <w:rPr>
                  <w:color w:val="0000FF"/>
                  <w:u w:val="single"/>
                </w:rPr>
                <w:t>Metering Equipment</w:t>
              </w:r>
            </w:hyperlink>
            <w:r>
              <w:t>, the </w:t>
            </w:r>
            <w:hyperlink r:id="rId1218">
              <w:r>
                <w:rPr>
                  <w:color w:val="0000FF"/>
                  <w:u w:val="single"/>
                </w:rPr>
                <w:t>DNO</w:t>
              </w:r>
            </w:hyperlink>
            <w:r>
              <w:t xml:space="preserve"> shall check the meter conductors are suitably rated for the new cut-out fuses provided before they connect them (this is limited to checking at the point of connection without needing to take into account any de-rating for thermal conditions within the installation). Where they </w:t>
            </w:r>
            <w:r>
              <w:lastRenderedPageBreak/>
              <w:t>are not appropriate, the </w:t>
            </w:r>
            <w:hyperlink r:id="rId1219">
              <w:r>
                <w:rPr>
                  <w:color w:val="0000FF"/>
                  <w:u w:val="single"/>
                </w:rPr>
                <w:t>DNO</w:t>
              </w:r>
            </w:hyperlink>
            <w:r>
              <w:t> shall arrange with the </w:t>
            </w:r>
            <w:hyperlink r:id="rId1220">
              <w:r>
                <w:rPr>
                  <w:color w:val="0000FF"/>
                  <w:u w:val="single"/>
                </w:rPr>
                <w:t>MOA</w:t>
              </w:r>
            </w:hyperlink>
            <w:r>
              <w:t> for whole current supplies and/or </w:t>
            </w:r>
            <w:hyperlink r:id="rId1221">
              <w:r>
                <w:rPr>
                  <w:color w:val="0000FF"/>
                  <w:u w:val="single"/>
                </w:rPr>
                <w:t>Customer</w:t>
              </w:r>
            </w:hyperlink>
            <w:r>
              <w:t xml:space="preserve"> for </w:t>
            </w:r>
            <w:hyperlink r:id="rId1222">
              <w:r>
                <w:rPr>
                  <w:color w:val="0000FF"/>
                  <w:u w:val="single"/>
                </w:rPr>
                <w:t>CT</w:t>
              </w:r>
            </w:hyperlink>
            <w:r>
              <w:t xml:space="preserve"> supplies, as appropriate, to install new conductors; </w:t>
            </w:r>
          </w:p>
        </w:tc>
        <w:tc>
          <w:tcPr>
            <w:tcW w:w="1472" w:type="dxa"/>
            <w:shd w:val="clear" w:color="auto" w:fill="auto"/>
          </w:tcPr>
          <w:p w14:paraId="6B52C5BB" w14:textId="77777777" w:rsidR="00695368" w:rsidRPr="00D072FE" w:rsidRDefault="00695368" w:rsidP="00B81F1E"/>
        </w:tc>
        <w:tc>
          <w:tcPr>
            <w:tcW w:w="1472" w:type="dxa"/>
            <w:shd w:val="clear" w:color="auto" w:fill="auto"/>
          </w:tcPr>
          <w:p w14:paraId="61788933" w14:textId="77777777" w:rsidR="00695368" w:rsidRPr="00D072FE" w:rsidRDefault="00695368" w:rsidP="00B81F1E"/>
        </w:tc>
        <w:tc>
          <w:tcPr>
            <w:tcW w:w="1472" w:type="dxa"/>
            <w:shd w:val="clear" w:color="auto" w:fill="auto"/>
          </w:tcPr>
          <w:p w14:paraId="68344384" w14:textId="0D361362" w:rsidR="00695368" w:rsidRPr="00FA3EF6" w:rsidRDefault="009212B0" w:rsidP="00B81F1E">
            <w:r w:rsidRPr="00FA3EF6">
              <w:t>DNO, MOA</w:t>
            </w:r>
          </w:p>
        </w:tc>
        <w:tc>
          <w:tcPr>
            <w:tcW w:w="1007" w:type="dxa"/>
            <w:shd w:val="clear" w:color="auto" w:fill="auto"/>
          </w:tcPr>
          <w:p w14:paraId="380EFE90" w14:textId="77777777" w:rsidR="00695368" w:rsidRPr="00D072FE" w:rsidRDefault="00695368" w:rsidP="00B81F1E"/>
        </w:tc>
      </w:tr>
      <w:tr w:rsidR="00695368" w:rsidRPr="00D072FE" w14:paraId="0E2B1E03" w14:textId="77777777" w:rsidTr="00D072FE">
        <w:trPr>
          <w:trHeight w:val="618"/>
        </w:trPr>
        <w:tc>
          <w:tcPr>
            <w:tcW w:w="3636" w:type="dxa"/>
            <w:shd w:val="clear" w:color="auto" w:fill="auto"/>
          </w:tcPr>
          <w:p w14:paraId="28E69CD8" w14:textId="1B75E20D" w:rsidR="00695368" w:rsidRPr="00D072FE" w:rsidRDefault="00695368" w:rsidP="007222F8">
            <w:pPr>
              <w:pStyle w:val="ScheduleSectionL4"/>
              <w:widowControl w:val="0"/>
              <w:spacing w:after="0"/>
              <w:ind w:left="510" w:hanging="510"/>
              <w:jc w:val="left"/>
              <w:rPr>
                <w:rFonts w:cs="Arial"/>
                <w:bCs/>
              </w:rPr>
            </w:pPr>
            <w:r>
              <w:t xml:space="preserve">   (e) the </w:t>
            </w:r>
            <w:hyperlink r:id="rId1223">
              <w:r>
                <w:rPr>
                  <w:color w:val="0000FF"/>
                  <w:u w:val="single"/>
                </w:rPr>
                <w:t>DNO</w:t>
              </w:r>
            </w:hyperlink>
            <w:r>
              <w:t> is responsible for commissioning the service (e.g. checking voltage, earth loop impedance, phase rotation, polarity and any protection settings, etc at the cut-out/switchgear) in accordance with the </w:t>
            </w:r>
            <w:hyperlink r:id="rId1224">
              <w:r>
                <w:rPr>
                  <w:color w:val="0000FF"/>
                  <w:u w:val="single"/>
                </w:rPr>
                <w:t>BSC Metering Code of Practice 4</w:t>
              </w:r>
            </w:hyperlink>
            <w:r>
              <w:t>; </w:t>
            </w:r>
          </w:p>
        </w:tc>
        <w:tc>
          <w:tcPr>
            <w:tcW w:w="1472" w:type="dxa"/>
            <w:shd w:val="clear" w:color="auto" w:fill="auto"/>
          </w:tcPr>
          <w:p w14:paraId="321BCF2E" w14:textId="77777777" w:rsidR="00695368" w:rsidRPr="00D072FE" w:rsidRDefault="00695368" w:rsidP="00B81F1E"/>
        </w:tc>
        <w:tc>
          <w:tcPr>
            <w:tcW w:w="1472" w:type="dxa"/>
            <w:shd w:val="clear" w:color="auto" w:fill="auto"/>
          </w:tcPr>
          <w:p w14:paraId="6FE7E0D7" w14:textId="77777777" w:rsidR="00695368" w:rsidRPr="00FA3EF6" w:rsidRDefault="00695368" w:rsidP="00B81F1E"/>
        </w:tc>
        <w:tc>
          <w:tcPr>
            <w:tcW w:w="1472" w:type="dxa"/>
            <w:shd w:val="clear" w:color="auto" w:fill="auto"/>
          </w:tcPr>
          <w:p w14:paraId="2DA97CBC" w14:textId="7C4D9D27" w:rsidR="00695368" w:rsidRPr="00FA3EF6" w:rsidRDefault="00695368" w:rsidP="00B81F1E">
            <w:r w:rsidRPr="00FA3EF6">
              <w:t>DNO</w:t>
            </w:r>
          </w:p>
        </w:tc>
        <w:tc>
          <w:tcPr>
            <w:tcW w:w="1007" w:type="dxa"/>
            <w:shd w:val="clear" w:color="auto" w:fill="auto"/>
          </w:tcPr>
          <w:p w14:paraId="5A231009" w14:textId="77777777" w:rsidR="00695368" w:rsidRPr="00D072FE" w:rsidRDefault="00695368" w:rsidP="00B81F1E"/>
        </w:tc>
      </w:tr>
      <w:tr w:rsidR="00695368" w:rsidRPr="00D072FE" w14:paraId="08328D6F" w14:textId="77777777" w:rsidTr="00D072FE">
        <w:trPr>
          <w:trHeight w:val="618"/>
        </w:trPr>
        <w:tc>
          <w:tcPr>
            <w:tcW w:w="3636" w:type="dxa"/>
            <w:shd w:val="clear" w:color="auto" w:fill="auto"/>
          </w:tcPr>
          <w:p w14:paraId="272B0C6B" w14:textId="2918DA43" w:rsidR="00695368" w:rsidRPr="00D072FE" w:rsidRDefault="00695368" w:rsidP="007222F8">
            <w:pPr>
              <w:pStyle w:val="ScheduleSectionL4"/>
              <w:widowControl w:val="0"/>
              <w:spacing w:after="0"/>
              <w:ind w:left="510" w:hanging="510"/>
              <w:jc w:val="left"/>
              <w:rPr>
                <w:rFonts w:cs="Arial"/>
                <w:bCs/>
              </w:rPr>
            </w:pPr>
            <w:r>
              <w:t xml:space="preserve">   (f) when performing any metering work the </w:t>
            </w:r>
            <w:hyperlink r:id="rId1225">
              <w:r w:rsidR="00174CFF" w:rsidRPr="00174CFF">
                <w:rPr>
                  <w:color w:val="0000FF"/>
                  <w:u w:val="single"/>
                </w:rPr>
                <w:t>EMO</w:t>
              </w:r>
            </w:hyperlink>
            <w:r>
              <w:t> shall confirm the voltage, phase rotation and polarity at the supply terminals (metering output terminals or isolator switch terminals); </w:t>
            </w:r>
          </w:p>
        </w:tc>
        <w:tc>
          <w:tcPr>
            <w:tcW w:w="1472" w:type="dxa"/>
            <w:shd w:val="clear" w:color="auto" w:fill="auto"/>
          </w:tcPr>
          <w:p w14:paraId="3988289B" w14:textId="77777777" w:rsidR="00695368" w:rsidRPr="00D072FE" w:rsidRDefault="00695368" w:rsidP="00B81F1E"/>
        </w:tc>
        <w:tc>
          <w:tcPr>
            <w:tcW w:w="1472" w:type="dxa"/>
            <w:shd w:val="clear" w:color="auto" w:fill="auto"/>
          </w:tcPr>
          <w:p w14:paraId="378AA3F1" w14:textId="77777777" w:rsidR="00695368" w:rsidRPr="00FA3EF6" w:rsidRDefault="00695368" w:rsidP="00B81F1E"/>
        </w:tc>
        <w:tc>
          <w:tcPr>
            <w:tcW w:w="1472" w:type="dxa"/>
            <w:shd w:val="clear" w:color="auto" w:fill="auto"/>
          </w:tcPr>
          <w:p w14:paraId="5CC02206" w14:textId="42DA6DEB" w:rsidR="00695368" w:rsidRPr="00FA3EF6" w:rsidRDefault="00174CFF" w:rsidP="00B81F1E">
            <w:r w:rsidRPr="00FA3EF6">
              <w:t>EMO</w:t>
            </w:r>
          </w:p>
        </w:tc>
        <w:tc>
          <w:tcPr>
            <w:tcW w:w="1007" w:type="dxa"/>
            <w:shd w:val="clear" w:color="auto" w:fill="auto"/>
          </w:tcPr>
          <w:p w14:paraId="51E63957" w14:textId="77777777" w:rsidR="00695368" w:rsidRPr="00D072FE" w:rsidRDefault="00695368" w:rsidP="00B81F1E"/>
        </w:tc>
      </w:tr>
      <w:tr w:rsidR="00695368" w:rsidRPr="00D072FE" w14:paraId="72F034AC" w14:textId="77777777" w:rsidTr="00D072FE">
        <w:trPr>
          <w:trHeight w:val="618"/>
        </w:trPr>
        <w:tc>
          <w:tcPr>
            <w:tcW w:w="3636" w:type="dxa"/>
            <w:shd w:val="clear" w:color="auto" w:fill="auto"/>
          </w:tcPr>
          <w:p w14:paraId="1668921A" w14:textId="48E801F6" w:rsidR="00695368" w:rsidRPr="00D072FE" w:rsidRDefault="00695368" w:rsidP="007222F8">
            <w:pPr>
              <w:pStyle w:val="ScheduleSectionL4"/>
              <w:widowControl w:val="0"/>
              <w:spacing w:after="0"/>
              <w:ind w:left="510" w:hanging="510"/>
              <w:jc w:val="left"/>
              <w:rPr>
                <w:rFonts w:cs="Arial"/>
                <w:bCs/>
              </w:rPr>
            </w:pPr>
            <w:r>
              <w:t xml:space="preserve">   (g) for whole current metered supplies, the </w:t>
            </w:r>
            <w:hyperlink r:id="rId1226">
              <w:r w:rsidR="00174CFF" w:rsidRPr="00174CFF">
                <w:rPr>
                  <w:color w:val="0000FF"/>
                  <w:u w:val="single"/>
                </w:rPr>
                <w:t>EMO</w:t>
              </w:r>
            </w:hyperlink>
            <w:r>
              <w:t> shall make the necessary additional connections and/or replacements between the </w:t>
            </w:r>
            <w:hyperlink r:id="rId1227" w:history="1">
              <w:r w:rsidRPr="003219DA">
                <w:rPr>
                  <w:rStyle w:val="Hyperlink"/>
                  <w:color w:val="0000FF"/>
                </w:rPr>
                <w:t>DNO Equipment</w:t>
              </w:r>
            </w:hyperlink>
            <w:r>
              <w:t>, </w:t>
            </w:r>
            <w:hyperlink r:id="rId1228">
              <w:r>
                <w:rPr>
                  <w:color w:val="0000FF"/>
                  <w:u w:val="single"/>
                </w:rPr>
                <w:t>Metering Equipment</w:t>
              </w:r>
            </w:hyperlink>
            <w:r>
              <w:t>, and the </w:t>
            </w:r>
            <w:hyperlink r:id="rId1229">
              <w:r>
                <w:rPr>
                  <w:color w:val="0000FF"/>
                  <w:u w:val="single"/>
                </w:rPr>
                <w:t>Customer</w:t>
              </w:r>
            </w:hyperlink>
            <w:r>
              <w:t xml:space="preserve">’s equipment; and to facilitate de-energisation and energisation as agreed with the </w:t>
            </w:r>
            <w:r w:rsidRPr="003F737B">
              <w:t>Supplier</w:t>
            </w:r>
            <w:r>
              <w:t xml:space="preserve"> or </w:t>
            </w:r>
            <w:hyperlink r:id="rId1230">
              <w:r>
                <w:rPr>
                  <w:color w:val="0000FF"/>
                  <w:u w:val="single"/>
                </w:rPr>
                <w:t>Customer</w:t>
              </w:r>
            </w:hyperlink>
            <w:r>
              <w:t>;</w:t>
            </w:r>
            <w:r>
              <w:rPr>
                <w:sz w:val="26"/>
              </w:rPr>
              <w:t> </w:t>
            </w:r>
          </w:p>
        </w:tc>
        <w:tc>
          <w:tcPr>
            <w:tcW w:w="1472" w:type="dxa"/>
            <w:shd w:val="clear" w:color="auto" w:fill="auto"/>
          </w:tcPr>
          <w:p w14:paraId="44B99A74" w14:textId="77777777" w:rsidR="00695368" w:rsidRPr="00D072FE" w:rsidRDefault="00695368" w:rsidP="00B81F1E"/>
        </w:tc>
        <w:tc>
          <w:tcPr>
            <w:tcW w:w="1472" w:type="dxa"/>
            <w:shd w:val="clear" w:color="auto" w:fill="auto"/>
          </w:tcPr>
          <w:p w14:paraId="1F673806" w14:textId="77777777" w:rsidR="00695368" w:rsidRPr="00FA3EF6" w:rsidRDefault="00695368" w:rsidP="00B81F1E"/>
        </w:tc>
        <w:tc>
          <w:tcPr>
            <w:tcW w:w="1472" w:type="dxa"/>
            <w:shd w:val="clear" w:color="auto" w:fill="auto"/>
          </w:tcPr>
          <w:p w14:paraId="55DCF686" w14:textId="73FD2A65" w:rsidR="00695368" w:rsidRPr="00FA3EF6" w:rsidRDefault="009212B0" w:rsidP="00B81F1E">
            <w:r w:rsidRPr="00FA3EF6">
              <w:t xml:space="preserve">DNO, </w:t>
            </w:r>
            <w:r w:rsidR="00174CFF" w:rsidRPr="00FA3EF6">
              <w:t>EMO</w:t>
            </w:r>
          </w:p>
        </w:tc>
        <w:tc>
          <w:tcPr>
            <w:tcW w:w="1007" w:type="dxa"/>
            <w:shd w:val="clear" w:color="auto" w:fill="auto"/>
          </w:tcPr>
          <w:p w14:paraId="18EA634D" w14:textId="77777777" w:rsidR="00695368" w:rsidRPr="00D072FE" w:rsidRDefault="00695368" w:rsidP="00B81F1E"/>
        </w:tc>
      </w:tr>
      <w:tr w:rsidR="00695368" w:rsidRPr="00D072FE" w14:paraId="6B83AF4E" w14:textId="77777777" w:rsidTr="00D072FE">
        <w:trPr>
          <w:trHeight w:val="618"/>
        </w:trPr>
        <w:tc>
          <w:tcPr>
            <w:tcW w:w="3636" w:type="dxa"/>
            <w:shd w:val="clear" w:color="auto" w:fill="auto"/>
          </w:tcPr>
          <w:p w14:paraId="04219111" w14:textId="64CBB9BB" w:rsidR="00695368" w:rsidRPr="00D072FE" w:rsidRDefault="00695368" w:rsidP="007222F8">
            <w:pPr>
              <w:pStyle w:val="ScheduleSectionL4"/>
              <w:widowControl w:val="0"/>
              <w:spacing w:after="0"/>
              <w:ind w:left="510" w:hanging="510"/>
              <w:jc w:val="left"/>
              <w:rPr>
                <w:rFonts w:cs="Arial"/>
                <w:bCs/>
              </w:rPr>
            </w:pPr>
            <w:r>
              <w:t xml:space="preserve">   (h) where the </w:t>
            </w:r>
            <w:hyperlink r:id="rId1231">
              <w:r>
                <w:rPr>
                  <w:color w:val="0000FF"/>
                  <w:u w:val="single"/>
                </w:rPr>
                <w:t>DNO</w:t>
              </w:r>
            </w:hyperlink>
            <w:r>
              <w:t> is to provide an earth terminal for the </w:t>
            </w:r>
            <w:hyperlink r:id="rId1232">
              <w:r>
                <w:rPr>
                  <w:color w:val="0000FF"/>
                  <w:u w:val="single"/>
                </w:rPr>
                <w:t>Customer</w:t>
              </w:r>
            </w:hyperlink>
            <w:r>
              <w:t>, the </w:t>
            </w:r>
            <w:hyperlink r:id="rId1233">
              <w:r>
                <w:rPr>
                  <w:color w:val="0000FF"/>
                  <w:u w:val="single"/>
                </w:rPr>
                <w:t>DNO</w:t>
              </w:r>
            </w:hyperlink>
            <w:r>
              <w:t> shall ensure the terminal is accessible to the </w:t>
            </w:r>
            <w:hyperlink r:id="rId1234">
              <w:r>
                <w:rPr>
                  <w:color w:val="0000FF"/>
                  <w:u w:val="single"/>
                </w:rPr>
                <w:t>Customer</w:t>
              </w:r>
            </w:hyperlink>
            <w:r>
              <w:t> or contractor or take responsibility for making the earth connection. (Note: The </w:t>
            </w:r>
            <w:hyperlink r:id="rId1235">
              <w:r>
                <w:rPr>
                  <w:color w:val="0000FF"/>
                  <w:u w:val="single"/>
                </w:rPr>
                <w:t>Customer</w:t>
              </w:r>
            </w:hyperlink>
            <w:r>
              <w:t xml:space="preserve"> should have ongoing access to the earth terminal in order to carry out </w:t>
            </w:r>
            <w:r>
              <w:lastRenderedPageBreak/>
              <w:t>routine tests of his installation); </w:t>
            </w:r>
          </w:p>
        </w:tc>
        <w:tc>
          <w:tcPr>
            <w:tcW w:w="1472" w:type="dxa"/>
            <w:shd w:val="clear" w:color="auto" w:fill="auto"/>
          </w:tcPr>
          <w:p w14:paraId="16C6DFEB" w14:textId="77777777" w:rsidR="00695368" w:rsidRPr="00D072FE" w:rsidRDefault="00695368" w:rsidP="00B81F1E">
            <w:pPr>
              <w:jc w:val="left"/>
            </w:pPr>
          </w:p>
        </w:tc>
        <w:tc>
          <w:tcPr>
            <w:tcW w:w="1472" w:type="dxa"/>
            <w:shd w:val="clear" w:color="auto" w:fill="auto"/>
          </w:tcPr>
          <w:p w14:paraId="6688EA53" w14:textId="77777777" w:rsidR="00695368" w:rsidRPr="00D072FE" w:rsidRDefault="00695368" w:rsidP="00B81F1E">
            <w:pPr>
              <w:jc w:val="left"/>
            </w:pPr>
          </w:p>
        </w:tc>
        <w:tc>
          <w:tcPr>
            <w:tcW w:w="1472" w:type="dxa"/>
            <w:shd w:val="clear" w:color="auto" w:fill="auto"/>
          </w:tcPr>
          <w:p w14:paraId="2D925595" w14:textId="6EB4B41C" w:rsidR="00695368" w:rsidRPr="00FA3EF6" w:rsidRDefault="00695368" w:rsidP="00B81F1E">
            <w:pPr>
              <w:jc w:val="left"/>
            </w:pPr>
            <w:r w:rsidRPr="00FA3EF6">
              <w:t>DNO</w:t>
            </w:r>
          </w:p>
        </w:tc>
        <w:tc>
          <w:tcPr>
            <w:tcW w:w="1007" w:type="dxa"/>
            <w:shd w:val="clear" w:color="auto" w:fill="auto"/>
          </w:tcPr>
          <w:p w14:paraId="61EA1064" w14:textId="77777777" w:rsidR="00695368" w:rsidRPr="00D072FE" w:rsidRDefault="00695368" w:rsidP="00B81F1E">
            <w:pPr>
              <w:jc w:val="left"/>
            </w:pPr>
          </w:p>
        </w:tc>
      </w:tr>
      <w:tr w:rsidR="00695368" w:rsidRPr="00D072FE" w14:paraId="62EBC549" w14:textId="77777777" w:rsidTr="00D072FE">
        <w:trPr>
          <w:trHeight w:val="618"/>
        </w:trPr>
        <w:tc>
          <w:tcPr>
            <w:tcW w:w="3636" w:type="dxa"/>
            <w:shd w:val="clear" w:color="auto" w:fill="auto"/>
          </w:tcPr>
          <w:p w14:paraId="35E94184" w14:textId="404687EE" w:rsidR="00695368" w:rsidRPr="00D072FE" w:rsidRDefault="00695368" w:rsidP="007222F8">
            <w:pPr>
              <w:pStyle w:val="ScheduleSectionL4"/>
              <w:widowControl w:val="0"/>
              <w:spacing w:after="0"/>
              <w:ind w:left="510" w:hanging="510"/>
              <w:jc w:val="left"/>
              <w:rPr>
                <w:rFonts w:cs="Arial"/>
                <w:bCs/>
              </w:rPr>
            </w:pPr>
            <w:r>
              <w:t xml:space="preserve">   (i) for </w:t>
            </w:r>
            <w:hyperlink r:id="rId1236">
              <w:r>
                <w:rPr>
                  <w:color w:val="0000FF"/>
                  <w:u w:val="single"/>
                </w:rPr>
                <w:t>HV</w:t>
              </w:r>
            </w:hyperlink>
            <w:r>
              <w:t> and </w:t>
            </w:r>
            <w:hyperlink r:id="rId1237">
              <w:r>
                <w:rPr>
                  <w:color w:val="0000FF"/>
                  <w:u w:val="single"/>
                </w:rPr>
                <w:t>LV</w:t>
              </w:r>
            </w:hyperlink>
            <w:r>
              <w:t> </w:t>
            </w:r>
            <w:hyperlink r:id="rId1238">
              <w:r>
                <w:rPr>
                  <w:color w:val="0000FF"/>
                  <w:u w:val="single"/>
                </w:rPr>
                <w:t>CT</w:t>
              </w:r>
            </w:hyperlink>
            <w:r>
              <w:t xml:space="preserve"> metered supplies, before connecting additional load, replacement of </w:t>
            </w:r>
            <w:hyperlink r:id="rId1239">
              <w:r>
                <w:rPr>
                  <w:color w:val="0000FF"/>
                  <w:u w:val="single"/>
                </w:rPr>
                <w:t>Customer</w:t>
              </w:r>
            </w:hyperlink>
            <w:r>
              <w:t> conductors, or facilitating the </w:t>
            </w:r>
            <w:hyperlink r:id="rId1240">
              <w:r>
                <w:rPr>
                  <w:color w:val="0000FF"/>
                  <w:u w:val="single"/>
                </w:rPr>
                <w:t>Customer</w:t>
              </w:r>
            </w:hyperlink>
            <w:r>
              <w:t>’s contractor safe access to suitable terminals, the </w:t>
            </w:r>
            <w:hyperlink r:id="rId1241">
              <w:r>
                <w:rPr>
                  <w:color w:val="0000FF"/>
                  <w:u w:val="single"/>
                </w:rPr>
                <w:t>DNO</w:t>
              </w:r>
            </w:hyperlink>
            <w:r>
              <w:t> shall check the conductors being provided by the </w:t>
            </w:r>
            <w:hyperlink r:id="rId1242">
              <w:r>
                <w:rPr>
                  <w:color w:val="0000FF"/>
                  <w:u w:val="single"/>
                </w:rPr>
                <w:t>Customer</w:t>
              </w:r>
            </w:hyperlink>
            <w:r>
              <w:t> are suitably rated for the cut-out fuse or circuit breaker protection; </w:t>
            </w:r>
          </w:p>
        </w:tc>
        <w:tc>
          <w:tcPr>
            <w:tcW w:w="1472" w:type="dxa"/>
            <w:shd w:val="clear" w:color="auto" w:fill="auto"/>
          </w:tcPr>
          <w:p w14:paraId="50833A4C" w14:textId="77777777" w:rsidR="00695368" w:rsidRPr="00D072FE" w:rsidRDefault="00695368" w:rsidP="00B81F1E">
            <w:pPr>
              <w:jc w:val="left"/>
            </w:pPr>
          </w:p>
        </w:tc>
        <w:tc>
          <w:tcPr>
            <w:tcW w:w="1472" w:type="dxa"/>
            <w:shd w:val="clear" w:color="auto" w:fill="auto"/>
          </w:tcPr>
          <w:p w14:paraId="55604B2D" w14:textId="77777777" w:rsidR="00695368" w:rsidRPr="00D072FE" w:rsidRDefault="00695368" w:rsidP="00B81F1E">
            <w:pPr>
              <w:jc w:val="left"/>
            </w:pPr>
          </w:p>
        </w:tc>
        <w:tc>
          <w:tcPr>
            <w:tcW w:w="1472" w:type="dxa"/>
            <w:shd w:val="clear" w:color="auto" w:fill="auto"/>
          </w:tcPr>
          <w:p w14:paraId="6A30E7D2" w14:textId="1BCB7262" w:rsidR="00695368" w:rsidRPr="00FA3EF6" w:rsidRDefault="00695368" w:rsidP="00B81F1E">
            <w:pPr>
              <w:jc w:val="left"/>
            </w:pPr>
            <w:r w:rsidRPr="00FA3EF6">
              <w:t>DNO</w:t>
            </w:r>
          </w:p>
        </w:tc>
        <w:tc>
          <w:tcPr>
            <w:tcW w:w="1007" w:type="dxa"/>
            <w:shd w:val="clear" w:color="auto" w:fill="auto"/>
          </w:tcPr>
          <w:p w14:paraId="713A4165" w14:textId="77777777" w:rsidR="00695368" w:rsidRPr="00D072FE" w:rsidRDefault="00695368" w:rsidP="00B81F1E">
            <w:pPr>
              <w:jc w:val="left"/>
            </w:pPr>
          </w:p>
        </w:tc>
      </w:tr>
      <w:tr w:rsidR="00695368" w:rsidRPr="00D072FE" w14:paraId="74F823A2" w14:textId="77777777" w:rsidTr="00D072FE">
        <w:trPr>
          <w:trHeight w:val="618"/>
        </w:trPr>
        <w:tc>
          <w:tcPr>
            <w:tcW w:w="3636" w:type="dxa"/>
            <w:shd w:val="clear" w:color="auto" w:fill="auto"/>
          </w:tcPr>
          <w:p w14:paraId="09FC7CA1" w14:textId="50C18BDB" w:rsidR="00695368" w:rsidRPr="00D072FE" w:rsidRDefault="00695368" w:rsidP="007222F8">
            <w:pPr>
              <w:pStyle w:val="ScheduleSectionL4"/>
              <w:widowControl w:val="0"/>
              <w:spacing w:after="0"/>
              <w:ind w:left="510" w:hanging="510"/>
              <w:jc w:val="left"/>
              <w:rPr>
                <w:rFonts w:cs="Arial"/>
                <w:bCs/>
              </w:rPr>
            </w:pPr>
            <w:r>
              <w:t xml:space="preserve">   (j) when performing any metering work for whole current and cut-out- controlled </w:t>
            </w:r>
            <w:hyperlink r:id="rId1243">
              <w:r>
                <w:rPr>
                  <w:color w:val="0000FF"/>
                  <w:u w:val="single"/>
                </w:rPr>
                <w:t>LV</w:t>
              </w:r>
            </w:hyperlink>
            <w:r>
              <w:t> </w:t>
            </w:r>
            <w:hyperlink r:id="rId1244">
              <w:r>
                <w:rPr>
                  <w:color w:val="0000FF"/>
                  <w:u w:val="single"/>
                </w:rPr>
                <w:t>CT</w:t>
              </w:r>
            </w:hyperlink>
            <w:r>
              <w:t xml:space="preserve"> metered supplies, the </w:t>
            </w:r>
            <w:hyperlink r:id="rId1245">
              <w:r w:rsidR="000D4524" w:rsidRPr="00174CFF">
                <w:rPr>
                  <w:color w:val="0000FF"/>
                  <w:u w:val="single"/>
                </w:rPr>
                <w:t>EMO</w:t>
              </w:r>
            </w:hyperlink>
            <w:r>
              <w:t> shall </w:t>
            </w:r>
            <w:hyperlink r:id="rId1246">
              <w:r>
                <w:rPr>
                  <w:color w:val="0000FF"/>
                  <w:u w:val="single"/>
                </w:rPr>
                <w:t>De-energise</w:t>
              </w:r>
            </w:hyperlink>
            <w:r>
              <w:t> or </w:t>
            </w:r>
            <w:hyperlink r:id="rId1247">
              <w:r>
                <w:rPr>
                  <w:color w:val="0000FF"/>
                  <w:u w:val="single"/>
                </w:rPr>
                <w:t>Energise</w:t>
              </w:r>
            </w:hyperlink>
            <w:r>
              <w:t> the supply subject to the </w:t>
            </w:r>
            <w:hyperlink r:id="rId1248">
              <w:r>
                <w:rPr>
                  <w:color w:val="0000FF"/>
                  <w:u w:val="single"/>
                </w:rPr>
                <w:t>DNO</w:t>
              </w:r>
            </w:hyperlink>
            <w:r>
              <w:t> having previously satisfied paragraph (c) &amp; (i); </w:t>
            </w:r>
          </w:p>
        </w:tc>
        <w:tc>
          <w:tcPr>
            <w:tcW w:w="1472" w:type="dxa"/>
            <w:shd w:val="clear" w:color="auto" w:fill="auto"/>
          </w:tcPr>
          <w:p w14:paraId="3645F0AD" w14:textId="77777777" w:rsidR="00695368" w:rsidRPr="00D072FE" w:rsidRDefault="00695368" w:rsidP="00B81F1E">
            <w:pPr>
              <w:jc w:val="left"/>
            </w:pPr>
          </w:p>
        </w:tc>
        <w:tc>
          <w:tcPr>
            <w:tcW w:w="1472" w:type="dxa"/>
            <w:shd w:val="clear" w:color="auto" w:fill="auto"/>
          </w:tcPr>
          <w:p w14:paraId="342EDB90" w14:textId="77777777" w:rsidR="00695368" w:rsidRPr="00D072FE" w:rsidRDefault="00695368" w:rsidP="00B81F1E">
            <w:pPr>
              <w:jc w:val="left"/>
            </w:pPr>
          </w:p>
        </w:tc>
        <w:tc>
          <w:tcPr>
            <w:tcW w:w="1472" w:type="dxa"/>
            <w:shd w:val="clear" w:color="auto" w:fill="auto"/>
          </w:tcPr>
          <w:p w14:paraId="04A9FE6E" w14:textId="13CF528B" w:rsidR="00695368" w:rsidRPr="00FA3EF6" w:rsidRDefault="009212B0" w:rsidP="00B81F1E">
            <w:pPr>
              <w:jc w:val="left"/>
            </w:pPr>
            <w:r w:rsidRPr="00FA3EF6">
              <w:t xml:space="preserve">DNO, </w:t>
            </w:r>
            <w:r w:rsidR="000D4524" w:rsidRPr="00FA3EF6">
              <w:t>EMO</w:t>
            </w:r>
          </w:p>
        </w:tc>
        <w:tc>
          <w:tcPr>
            <w:tcW w:w="1007" w:type="dxa"/>
            <w:shd w:val="clear" w:color="auto" w:fill="auto"/>
          </w:tcPr>
          <w:p w14:paraId="089270A5" w14:textId="77777777" w:rsidR="00695368" w:rsidRPr="00D072FE" w:rsidRDefault="00695368" w:rsidP="00B81F1E">
            <w:pPr>
              <w:jc w:val="left"/>
            </w:pPr>
          </w:p>
        </w:tc>
      </w:tr>
      <w:tr w:rsidR="00565474" w:rsidRPr="00D072FE" w14:paraId="072DB7E7" w14:textId="77777777" w:rsidTr="00D072FE">
        <w:trPr>
          <w:trHeight w:val="618"/>
        </w:trPr>
        <w:tc>
          <w:tcPr>
            <w:tcW w:w="3636" w:type="dxa"/>
            <w:shd w:val="clear" w:color="auto" w:fill="auto"/>
          </w:tcPr>
          <w:p w14:paraId="5AAA8068" w14:textId="50F8CF3A" w:rsidR="00565474" w:rsidRDefault="00565474" w:rsidP="00565474">
            <w:pPr>
              <w:pStyle w:val="ScheduleSectionL4"/>
              <w:widowControl w:val="0"/>
              <w:spacing w:after="0"/>
              <w:ind w:left="510" w:hanging="510"/>
              <w:jc w:val="left"/>
            </w:pPr>
            <w:r>
              <w:t xml:space="preserve">   (k) for circuit breaker-controlled </w:t>
            </w:r>
            <w:hyperlink r:id="rId1249">
              <w:r>
                <w:rPr>
                  <w:color w:val="0000FF"/>
                  <w:u w:val="single"/>
                </w:rPr>
                <w:t>LV</w:t>
              </w:r>
            </w:hyperlink>
            <w:r>
              <w:t> and </w:t>
            </w:r>
            <w:hyperlink r:id="rId1250">
              <w:r>
                <w:rPr>
                  <w:color w:val="0000FF"/>
                  <w:u w:val="single"/>
                </w:rPr>
                <w:t>HV</w:t>
              </w:r>
            </w:hyperlink>
            <w:r>
              <w:t> metered supplies, the </w:t>
            </w:r>
            <w:hyperlink r:id="rId1251">
              <w:r>
                <w:rPr>
                  <w:color w:val="0000FF"/>
                  <w:u w:val="single"/>
                </w:rPr>
                <w:t>DNO</w:t>
              </w:r>
            </w:hyperlink>
            <w:r>
              <w:t> shall de-energise and </w:t>
            </w:r>
            <w:hyperlink r:id="rId1252">
              <w:r>
                <w:rPr>
                  <w:color w:val="0000FF"/>
                  <w:u w:val="single"/>
                </w:rPr>
                <w:t>Energise</w:t>
              </w:r>
            </w:hyperlink>
            <w:r>
              <w:t xml:space="preserve"> the supply, in response to a request from the </w:t>
            </w:r>
            <w:r w:rsidRPr="00565474">
              <w:t>Supplier;</w:t>
            </w:r>
          </w:p>
        </w:tc>
        <w:tc>
          <w:tcPr>
            <w:tcW w:w="1472" w:type="dxa"/>
            <w:shd w:val="clear" w:color="auto" w:fill="auto"/>
          </w:tcPr>
          <w:p w14:paraId="5A0CF28B" w14:textId="77777777" w:rsidR="00565474" w:rsidRPr="00D072FE" w:rsidRDefault="00565474" w:rsidP="00B81F1E">
            <w:pPr>
              <w:jc w:val="left"/>
            </w:pPr>
          </w:p>
        </w:tc>
        <w:tc>
          <w:tcPr>
            <w:tcW w:w="1472" w:type="dxa"/>
            <w:shd w:val="clear" w:color="auto" w:fill="auto"/>
          </w:tcPr>
          <w:p w14:paraId="3DC19364" w14:textId="77777777" w:rsidR="00565474" w:rsidRPr="00D072FE" w:rsidRDefault="00565474" w:rsidP="00B81F1E">
            <w:pPr>
              <w:jc w:val="left"/>
            </w:pPr>
          </w:p>
        </w:tc>
        <w:tc>
          <w:tcPr>
            <w:tcW w:w="1472" w:type="dxa"/>
            <w:shd w:val="clear" w:color="auto" w:fill="auto"/>
          </w:tcPr>
          <w:p w14:paraId="46403573" w14:textId="3C93256E" w:rsidR="00565474" w:rsidRPr="00FA3EF6" w:rsidRDefault="00565474" w:rsidP="00B81F1E">
            <w:pPr>
              <w:jc w:val="left"/>
            </w:pPr>
            <w:r w:rsidRPr="00FA3EF6">
              <w:t>DNO</w:t>
            </w:r>
          </w:p>
        </w:tc>
        <w:tc>
          <w:tcPr>
            <w:tcW w:w="1007" w:type="dxa"/>
            <w:shd w:val="clear" w:color="auto" w:fill="auto"/>
          </w:tcPr>
          <w:p w14:paraId="284F599E" w14:textId="77777777" w:rsidR="00565474" w:rsidRPr="00D072FE" w:rsidRDefault="00565474" w:rsidP="00B81F1E">
            <w:pPr>
              <w:jc w:val="left"/>
            </w:pPr>
          </w:p>
        </w:tc>
      </w:tr>
      <w:tr w:rsidR="00565474" w:rsidRPr="00D072FE" w14:paraId="01E42B76" w14:textId="77777777" w:rsidTr="00D072FE">
        <w:trPr>
          <w:trHeight w:val="618"/>
        </w:trPr>
        <w:tc>
          <w:tcPr>
            <w:tcW w:w="3636" w:type="dxa"/>
            <w:shd w:val="clear" w:color="auto" w:fill="auto"/>
          </w:tcPr>
          <w:p w14:paraId="0C838956" w14:textId="254A95EA" w:rsidR="00565474" w:rsidRDefault="00565474" w:rsidP="00565474">
            <w:pPr>
              <w:pStyle w:val="ScheduleSectionL4"/>
              <w:widowControl w:val="0"/>
              <w:spacing w:after="0"/>
              <w:ind w:left="510" w:hanging="510"/>
              <w:jc w:val="left"/>
            </w:pPr>
            <w:r>
              <w:t xml:space="preserve">   (l) a relevant </w:t>
            </w:r>
            <w:hyperlink r:id="rId1253">
              <w:r>
                <w:rPr>
                  <w:color w:val="0000FF"/>
                  <w:u w:val="single"/>
                </w:rPr>
                <w:t>Party</w:t>
              </w:r>
            </w:hyperlink>
            <w:r>
              <w:t> shall not </w:t>
            </w:r>
            <w:hyperlink r:id="rId1254">
              <w:r>
                <w:rPr>
                  <w:color w:val="0000FF"/>
                  <w:u w:val="single"/>
                </w:rPr>
                <w:t>Energise</w:t>
              </w:r>
            </w:hyperlink>
            <w:r>
              <w:t> a supply until it is appropriately metered;  </w:t>
            </w:r>
          </w:p>
        </w:tc>
        <w:tc>
          <w:tcPr>
            <w:tcW w:w="1472" w:type="dxa"/>
            <w:shd w:val="clear" w:color="auto" w:fill="auto"/>
          </w:tcPr>
          <w:p w14:paraId="2D38568D" w14:textId="77777777" w:rsidR="00565474" w:rsidRPr="00D072FE" w:rsidRDefault="00565474" w:rsidP="00B81F1E">
            <w:pPr>
              <w:jc w:val="left"/>
            </w:pPr>
          </w:p>
        </w:tc>
        <w:tc>
          <w:tcPr>
            <w:tcW w:w="1472" w:type="dxa"/>
            <w:shd w:val="clear" w:color="auto" w:fill="auto"/>
          </w:tcPr>
          <w:p w14:paraId="655D1C70" w14:textId="77777777" w:rsidR="00565474" w:rsidRPr="00D072FE" w:rsidRDefault="00565474" w:rsidP="00B81F1E">
            <w:pPr>
              <w:jc w:val="left"/>
            </w:pPr>
          </w:p>
        </w:tc>
        <w:tc>
          <w:tcPr>
            <w:tcW w:w="1472" w:type="dxa"/>
            <w:shd w:val="clear" w:color="auto" w:fill="auto"/>
          </w:tcPr>
          <w:p w14:paraId="4018DDE3" w14:textId="6C9CC7B5" w:rsidR="00565474" w:rsidRPr="00FA3EF6" w:rsidRDefault="00565474" w:rsidP="00B81F1E">
            <w:pPr>
              <w:jc w:val="left"/>
            </w:pPr>
            <w:r w:rsidRPr="00FA3EF6">
              <w:t>DNO, EMO</w:t>
            </w:r>
          </w:p>
        </w:tc>
        <w:tc>
          <w:tcPr>
            <w:tcW w:w="1007" w:type="dxa"/>
            <w:shd w:val="clear" w:color="auto" w:fill="auto"/>
          </w:tcPr>
          <w:p w14:paraId="15052835" w14:textId="77777777" w:rsidR="00565474" w:rsidRPr="00D072FE" w:rsidRDefault="00565474" w:rsidP="00B81F1E">
            <w:pPr>
              <w:jc w:val="left"/>
            </w:pPr>
          </w:p>
        </w:tc>
      </w:tr>
      <w:tr w:rsidR="00565474" w:rsidRPr="00D072FE" w14:paraId="16D0F0E3" w14:textId="77777777" w:rsidTr="00D072FE">
        <w:trPr>
          <w:trHeight w:val="618"/>
        </w:trPr>
        <w:tc>
          <w:tcPr>
            <w:tcW w:w="3636" w:type="dxa"/>
            <w:shd w:val="clear" w:color="auto" w:fill="auto"/>
          </w:tcPr>
          <w:p w14:paraId="2FA89096" w14:textId="47D302B9" w:rsidR="00565474" w:rsidRDefault="00565474" w:rsidP="00565474">
            <w:pPr>
              <w:pStyle w:val="ScheduleSectionL4"/>
              <w:widowControl w:val="0"/>
              <w:spacing w:after="0"/>
              <w:ind w:left="510" w:hanging="510"/>
              <w:jc w:val="left"/>
            </w:pPr>
            <w:r>
              <w:t xml:space="preserve">   (m) the </w:t>
            </w:r>
            <w:hyperlink r:id="rId1255">
              <w:r w:rsidRPr="00174CFF">
                <w:rPr>
                  <w:color w:val="0000FF"/>
                  <w:u w:val="single"/>
                </w:rPr>
                <w:t>EMO</w:t>
              </w:r>
            </w:hyperlink>
            <w:r>
              <w:t> shall not carry out de-energisation or energisation work unless and until authorised under the </w:t>
            </w:r>
            <w:hyperlink r:id="rId1256">
              <w:r>
                <w:rPr>
                  <w:color w:val="0000FF"/>
                  <w:u w:val="single"/>
                </w:rPr>
                <w:t>DCUSA</w:t>
              </w:r>
            </w:hyperlink>
            <w:r>
              <w:t>; and </w:t>
            </w:r>
          </w:p>
        </w:tc>
        <w:tc>
          <w:tcPr>
            <w:tcW w:w="1472" w:type="dxa"/>
            <w:shd w:val="clear" w:color="auto" w:fill="auto"/>
          </w:tcPr>
          <w:p w14:paraId="70BF8DB2" w14:textId="77777777" w:rsidR="00565474" w:rsidRPr="00D072FE" w:rsidRDefault="00565474" w:rsidP="00565474">
            <w:pPr>
              <w:jc w:val="left"/>
            </w:pPr>
          </w:p>
        </w:tc>
        <w:tc>
          <w:tcPr>
            <w:tcW w:w="1472" w:type="dxa"/>
            <w:shd w:val="clear" w:color="auto" w:fill="auto"/>
          </w:tcPr>
          <w:p w14:paraId="7FABDB99" w14:textId="77777777" w:rsidR="00565474" w:rsidRPr="00D072FE" w:rsidRDefault="00565474" w:rsidP="00565474">
            <w:pPr>
              <w:jc w:val="left"/>
            </w:pPr>
          </w:p>
        </w:tc>
        <w:tc>
          <w:tcPr>
            <w:tcW w:w="1472" w:type="dxa"/>
            <w:shd w:val="clear" w:color="auto" w:fill="auto"/>
          </w:tcPr>
          <w:p w14:paraId="7F14792F" w14:textId="1BE5DCAC" w:rsidR="00565474" w:rsidRPr="00FA3EF6" w:rsidRDefault="00565474" w:rsidP="00565474">
            <w:pPr>
              <w:jc w:val="left"/>
            </w:pPr>
            <w:r w:rsidRPr="00FA3EF6">
              <w:t>EMO</w:t>
            </w:r>
          </w:p>
        </w:tc>
        <w:tc>
          <w:tcPr>
            <w:tcW w:w="1007" w:type="dxa"/>
            <w:shd w:val="clear" w:color="auto" w:fill="auto"/>
          </w:tcPr>
          <w:p w14:paraId="4F7A02F9" w14:textId="77777777" w:rsidR="00565474" w:rsidRPr="00D072FE" w:rsidRDefault="00565474" w:rsidP="00565474">
            <w:pPr>
              <w:jc w:val="left"/>
            </w:pPr>
          </w:p>
        </w:tc>
      </w:tr>
      <w:tr w:rsidR="00565474" w:rsidRPr="00D072FE" w14:paraId="5558036A" w14:textId="77777777" w:rsidTr="00D072FE">
        <w:trPr>
          <w:trHeight w:val="618"/>
        </w:trPr>
        <w:tc>
          <w:tcPr>
            <w:tcW w:w="3636" w:type="dxa"/>
            <w:shd w:val="clear" w:color="auto" w:fill="auto"/>
          </w:tcPr>
          <w:p w14:paraId="127BC63E" w14:textId="7C8FBAC7" w:rsidR="00565474" w:rsidRDefault="00565474" w:rsidP="00565474">
            <w:pPr>
              <w:pStyle w:val="ScheduleSectionL4"/>
              <w:widowControl w:val="0"/>
              <w:spacing w:after="0"/>
              <w:ind w:left="510" w:hanging="510"/>
              <w:jc w:val="left"/>
            </w:pPr>
            <w:r>
              <w:t xml:space="preserve">   (n) Conductors shall be coloured and marked in accordance with Appendix 15. </w:t>
            </w:r>
          </w:p>
        </w:tc>
        <w:tc>
          <w:tcPr>
            <w:tcW w:w="1472" w:type="dxa"/>
            <w:shd w:val="clear" w:color="auto" w:fill="auto"/>
          </w:tcPr>
          <w:p w14:paraId="3170F751" w14:textId="77777777" w:rsidR="00565474" w:rsidRPr="00D072FE" w:rsidRDefault="00565474" w:rsidP="00565474">
            <w:pPr>
              <w:jc w:val="left"/>
            </w:pPr>
          </w:p>
        </w:tc>
        <w:tc>
          <w:tcPr>
            <w:tcW w:w="1472" w:type="dxa"/>
            <w:shd w:val="clear" w:color="auto" w:fill="auto"/>
          </w:tcPr>
          <w:p w14:paraId="55CC9A25" w14:textId="77777777" w:rsidR="00565474" w:rsidRPr="00D072FE" w:rsidRDefault="00565474" w:rsidP="00565474">
            <w:pPr>
              <w:jc w:val="left"/>
            </w:pPr>
          </w:p>
        </w:tc>
        <w:tc>
          <w:tcPr>
            <w:tcW w:w="1472" w:type="dxa"/>
            <w:shd w:val="clear" w:color="auto" w:fill="auto"/>
          </w:tcPr>
          <w:p w14:paraId="25424E5E" w14:textId="26D37870" w:rsidR="00565474" w:rsidRPr="00FA3EF6" w:rsidRDefault="00565474" w:rsidP="00565474">
            <w:pPr>
              <w:jc w:val="left"/>
            </w:pPr>
            <w:r w:rsidRPr="00FA3EF6">
              <w:t>DNO, EMO</w:t>
            </w:r>
          </w:p>
        </w:tc>
        <w:tc>
          <w:tcPr>
            <w:tcW w:w="1007" w:type="dxa"/>
            <w:shd w:val="clear" w:color="auto" w:fill="auto"/>
          </w:tcPr>
          <w:p w14:paraId="7BC52637" w14:textId="77777777" w:rsidR="00565474" w:rsidRPr="00D072FE" w:rsidRDefault="00565474" w:rsidP="00565474">
            <w:pPr>
              <w:jc w:val="left"/>
            </w:pPr>
          </w:p>
        </w:tc>
      </w:tr>
      <w:tr w:rsidR="00565474" w:rsidRPr="00D072FE" w14:paraId="73624617" w14:textId="77777777" w:rsidTr="00D072FE">
        <w:trPr>
          <w:trHeight w:val="618"/>
        </w:trPr>
        <w:tc>
          <w:tcPr>
            <w:tcW w:w="3636" w:type="dxa"/>
            <w:shd w:val="clear" w:color="auto" w:fill="auto"/>
          </w:tcPr>
          <w:p w14:paraId="7334DEE5" w14:textId="75725B41" w:rsidR="00565474" w:rsidRPr="00695368" w:rsidRDefault="00565474" w:rsidP="00565474">
            <w:pPr>
              <w:pStyle w:val="ScheduleSectionL3"/>
              <w:widowControl w:val="0"/>
              <w:spacing w:after="0"/>
              <w:ind w:left="0" w:firstLine="0"/>
              <w:jc w:val="left"/>
            </w:pPr>
            <w:r>
              <w:rPr>
                <w:i/>
              </w:rPr>
              <w:t xml:space="preserve">Note: Items (a) and (b) above shall be provided by </w:t>
            </w:r>
            <w:r w:rsidRPr="00565474">
              <w:rPr>
                <w:i/>
              </w:rPr>
              <w:t>the </w:t>
            </w:r>
            <w:hyperlink r:id="rId1257">
              <w:r w:rsidRPr="00565474">
                <w:rPr>
                  <w:i/>
                  <w:color w:val="0000FF"/>
                  <w:u w:val="single"/>
                </w:rPr>
                <w:t>DNO</w:t>
              </w:r>
            </w:hyperlink>
            <w:r w:rsidRPr="00565474">
              <w:rPr>
                <w:i/>
              </w:rPr>
              <w:t>, chargeable to the </w:t>
            </w:r>
            <w:hyperlink r:id="rId1258">
              <w:r w:rsidRPr="00565474">
                <w:rPr>
                  <w:i/>
                  <w:color w:val="0000FF"/>
                  <w:u w:val="single"/>
                </w:rPr>
                <w:t>Customer</w:t>
              </w:r>
            </w:hyperlink>
            <w:r w:rsidRPr="00565474">
              <w:rPr>
                <w:i/>
              </w:rPr>
              <w:t>, and shall be capable of being sealed</w:t>
            </w:r>
            <w:r>
              <w:rPr>
                <w:i/>
              </w:rPr>
              <w:t xml:space="preserve"> to prevent unauthorised access. </w:t>
            </w:r>
          </w:p>
        </w:tc>
        <w:tc>
          <w:tcPr>
            <w:tcW w:w="1472" w:type="dxa"/>
            <w:shd w:val="clear" w:color="auto" w:fill="auto"/>
          </w:tcPr>
          <w:p w14:paraId="4E57DB85" w14:textId="77777777" w:rsidR="00565474" w:rsidRPr="00D072FE" w:rsidRDefault="00565474" w:rsidP="00565474">
            <w:pPr>
              <w:jc w:val="left"/>
            </w:pPr>
          </w:p>
        </w:tc>
        <w:tc>
          <w:tcPr>
            <w:tcW w:w="1472" w:type="dxa"/>
            <w:shd w:val="clear" w:color="auto" w:fill="auto"/>
          </w:tcPr>
          <w:p w14:paraId="1B8D5F8D" w14:textId="77777777" w:rsidR="00565474" w:rsidRPr="00D072FE" w:rsidRDefault="00565474" w:rsidP="00565474">
            <w:pPr>
              <w:jc w:val="left"/>
            </w:pPr>
          </w:p>
        </w:tc>
        <w:tc>
          <w:tcPr>
            <w:tcW w:w="1472" w:type="dxa"/>
            <w:shd w:val="clear" w:color="auto" w:fill="auto"/>
          </w:tcPr>
          <w:p w14:paraId="19975CB9" w14:textId="71572E60" w:rsidR="00565474" w:rsidRPr="00FA3EF6" w:rsidRDefault="00565474" w:rsidP="00565474">
            <w:pPr>
              <w:jc w:val="left"/>
            </w:pPr>
            <w:r w:rsidRPr="00FA3EF6">
              <w:t>DNO</w:t>
            </w:r>
          </w:p>
        </w:tc>
        <w:tc>
          <w:tcPr>
            <w:tcW w:w="1007" w:type="dxa"/>
            <w:shd w:val="clear" w:color="auto" w:fill="auto"/>
          </w:tcPr>
          <w:p w14:paraId="5ECCD708" w14:textId="77777777" w:rsidR="00565474" w:rsidRPr="00D072FE" w:rsidRDefault="00565474" w:rsidP="00565474">
            <w:pPr>
              <w:jc w:val="left"/>
            </w:pPr>
          </w:p>
        </w:tc>
      </w:tr>
      <w:tr w:rsidR="00565474" w:rsidRPr="00D072FE" w14:paraId="4963EFD2" w14:textId="77777777" w:rsidTr="00D072FE">
        <w:trPr>
          <w:trHeight w:val="618"/>
        </w:trPr>
        <w:tc>
          <w:tcPr>
            <w:tcW w:w="3636" w:type="dxa"/>
            <w:shd w:val="clear" w:color="auto" w:fill="auto"/>
          </w:tcPr>
          <w:p w14:paraId="1C27C7AF" w14:textId="49F48501" w:rsidR="00565474" w:rsidRPr="00390EE9" w:rsidRDefault="00565474" w:rsidP="00565474">
            <w:pPr>
              <w:pStyle w:val="ScheduleSectionL3"/>
              <w:widowControl w:val="0"/>
              <w:spacing w:after="0"/>
              <w:ind w:left="0" w:firstLine="0"/>
              <w:jc w:val="left"/>
              <w:rPr>
                <w:i/>
              </w:rPr>
            </w:pPr>
            <w:r w:rsidRPr="00390EE9">
              <w:rPr>
                <w:i/>
              </w:rPr>
              <w:lastRenderedPageBreak/>
              <w:t xml:space="preserve">Note: </w:t>
            </w:r>
            <w:hyperlink r:id="rId1259">
              <w:r w:rsidR="00390EE9" w:rsidRPr="00390EE9">
                <w:rPr>
                  <w:i/>
                  <w:color w:val="0000FF"/>
                  <w:u w:val="single"/>
                </w:rPr>
                <w:t>EMO</w:t>
              </w:r>
            </w:hyperlink>
            <w:r w:rsidRPr="00390EE9">
              <w:rPr>
                <w:i/>
              </w:rPr>
              <w:t>s should take note of any requirements in the </w:t>
            </w:r>
            <w:hyperlink r:id="rId1260">
              <w:r w:rsidRPr="00390EE9">
                <w:rPr>
                  <w:i/>
                  <w:color w:val="0000FF"/>
                  <w:u w:val="single"/>
                </w:rPr>
                <w:t>DNO</w:t>
              </w:r>
            </w:hyperlink>
            <w:r w:rsidRPr="00390EE9">
              <w:rPr>
                <w:i/>
              </w:rPr>
              <w:t>’s statement published as required by Appendix 13 of this Schedule. </w:t>
            </w:r>
          </w:p>
        </w:tc>
        <w:tc>
          <w:tcPr>
            <w:tcW w:w="1472" w:type="dxa"/>
            <w:shd w:val="clear" w:color="auto" w:fill="auto"/>
          </w:tcPr>
          <w:p w14:paraId="3D244AA2" w14:textId="77777777" w:rsidR="00565474" w:rsidRPr="00D072FE" w:rsidRDefault="00565474" w:rsidP="00565474">
            <w:pPr>
              <w:jc w:val="left"/>
            </w:pPr>
          </w:p>
        </w:tc>
        <w:tc>
          <w:tcPr>
            <w:tcW w:w="1472" w:type="dxa"/>
            <w:shd w:val="clear" w:color="auto" w:fill="auto"/>
          </w:tcPr>
          <w:p w14:paraId="344FFC53" w14:textId="77777777" w:rsidR="00565474" w:rsidRPr="00D072FE" w:rsidRDefault="00565474" w:rsidP="00565474">
            <w:pPr>
              <w:jc w:val="left"/>
            </w:pPr>
          </w:p>
        </w:tc>
        <w:tc>
          <w:tcPr>
            <w:tcW w:w="1472" w:type="dxa"/>
            <w:shd w:val="clear" w:color="auto" w:fill="auto"/>
          </w:tcPr>
          <w:p w14:paraId="7B8FBCF6" w14:textId="1BB7F86B" w:rsidR="00565474" w:rsidRPr="009157FD" w:rsidRDefault="00565474" w:rsidP="00565474">
            <w:pPr>
              <w:jc w:val="left"/>
            </w:pPr>
            <w:r w:rsidRPr="009157FD">
              <w:t>DNO, EMO</w:t>
            </w:r>
          </w:p>
        </w:tc>
        <w:tc>
          <w:tcPr>
            <w:tcW w:w="1007" w:type="dxa"/>
            <w:shd w:val="clear" w:color="auto" w:fill="auto"/>
          </w:tcPr>
          <w:p w14:paraId="54512E24" w14:textId="77777777" w:rsidR="00565474" w:rsidRPr="00D072FE" w:rsidRDefault="00565474" w:rsidP="00565474">
            <w:pPr>
              <w:jc w:val="left"/>
            </w:pPr>
          </w:p>
        </w:tc>
      </w:tr>
      <w:tr w:rsidR="00565474" w:rsidRPr="00D072FE" w14:paraId="5E28D8B1" w14:textId="77777777" w:rsidTr="00D072FE">
        <w:trPr>
          <w:trHeight w:val="618"/>
        </w:trPr>
        <w:tc>
          <w:tcPr>
            <w:tcW w:w="3636" w:type="dxa"/>
            <w:shd w:val="clear" w:color="auto" w:fill="auto"/>
          </w:tcPr>
          <w:p w14:paraId="19F435D7" w14:textId="77777777" w:rsidR="00565474" w:rsidRPr="00390EE9" w:rsidRDefault="00565474" w:rsidP="00565474">
            <w:pPr>
              <w:pStyle w:val="ScheduleSectionL3"/>
              <w:widowControl w:val="0"/>
              <w:spacing w:after="0"/>
              <w:ind w:left="0" w:firstLine="0"/>
              <w:jc w:val="left"/>
              <w:rPr>
                <w:i/>
              </w:rPr>
            </w:pPr>
            <w:r w:rsidRPr="00390EE9">
              <w:rPr>
                <w:i/>
              </w:rPr>
              <w:t>Note: Due regard shall be paid in siting meters to the requirements for overall </w:t>
            </w:r>
            <w:hyperlink r:id="rId1261">
              <w:r w:rsidRPr="00390EE9">
                <w:rPr>
                  <w:i/>
                  <w:color w:val="0000FF"/>
                  <w:u w:val="single"/>
                </w:rPr>
                <w:t>Metering Equipment</w:t>
              </w:r>
            </w:hyperlink>
            <w:r w:rsidRPr="00390EE9">
              <w:rPr>
                <w:i/>
              </w:rPr>
              <w:t xml:space="preserve"> accuracy. These are affected by the burden imposed, which is related to the length of connections between current transformers and meters.  </w:t>
            </w:r>
          </w:p>
        </w:tc>
        <w:tc>
          <w:tcPr>
            <w:tcW w:w="1472" w:type="dxa"/>
            <w:shd w:val="clear" w:color="auto" w:fill="auto"/>
          </w:tcPr>
          <w:p w14:paraId="48C237D2" w14:textId="77777777" w:rsidR="00565474" w:rsidRPr="00D072FE" w:rsidRDefault="00565474" w:rsidP="00565474">
            <w:pPr>
              <w:jc w:val="left"/>
            </w:pPr>
          </w:p>
        </w:tc>
        <w:tc>
          <w:tcPr>
            <w:tcW w:w="1472" w:type="dxa"/>
            <w:shd w:val="clear" w:color="auto" w:fill="auto"/>
          </w:tcPr>
          <w:p w14:paraId="5DE44E66" w14:textId="77777777" w:rsidR="00565474" w:rsidRPr="00D072FE" w:rsidRDefault="00565474" w:rsidP="00565474">
            <w:pPr>
              <w:jc w:val="left"/>
            </w:pPr>
          </w:p>
        </w:tc>
        <w:tc>
          <w:tcPr>
            <w:tcW w:w="1472" w:type="dxa"/>
            <w:shd w:val="clear" w:color="auto" w:fill="auto"/>
          </w:tcPr>
          <w:p w14:paraId="1AA09A77" w14:textId="373D3E2B" w:rsidR="00565474" w:rsidRPr="009157FD" w:rsidRDefault="00565474" w:rsidP="00565474">
            <w:pPr>
              <w:jc w:val="left"/>
            </w:pPr>
            <w:r w:rsidRPr="009157FD">
              <w:t>DNO, EMO</w:t>
            </w:r>
          </w:p>
        </w:tc>
        <w:tc>
          <w:tcPr>
            <w:tcW w:w="1007" w:type="dxa"/>
            <w:shd w:val="clear" w:color="auto" w:fill="auto"/>
          </w:tcPr>
          <w:p w14:paraId="1E5280ED" w14:textId="77777777" w:rsidR="00565474" w:rsidRPr="00D072FE" w:rsidRDefault="00565474" w:rsidP="00565474">
            <w:pPr>
              <w:jc w:val="left"/>
            </w:pPr>
          </w:p>
        </w:tc>
      </w:tr>
      <w:tr w:rsidR="00565474" w:rsidRPr="00D072FE" w14:paraId="782729DE" w14:textId="77777777" w:rsidTr="00D072FE">
        <w:trPr>
          <w:trHeight w:val="618"/>
        </w:trPr>
        <w:tc>
          <w:tcPr>
            <w:tcW w:w="3636" w:type="dxa"/>
            <w:shd w:val="clear" w:color="auto" w:fill="auto"/>
          </w:tcPr>
          <w:p w14:paraId="600DDAE9" w14:textId="6ACADD54" w:rsidR="00565474" w:rsidRPr="00695368" w:rsidRDefault="00565474" w:rsidP="00565474">
            <w:pPr>
              <w:pStyle w:val="ScheduleSectionL3"/>
              <w:widowControl w:val="0"/>
              <w:spacing w:after="0"/>
              <w:ind w:left="0" w:firstLine="0"/>
              <w:jc w:val="left"/>
            </w:pPr>
            <w:r>
              <w:t>14.5.6 For the avoidance of doubt, a material change means a permanent change to the </w:t>
            </w:r>
            <w:hyperlink r:id="rId1262" w:history="1">
              <w:r w:rsidRPr="00493450">
                <w:rPr>
                  <w:rStyle w:val="Hyperlink"/>
                  <w:color w:val="0000FF"/>
                </w:rPr>
                <w:t>DNO Equipment</w:t>
              </w:r>
            </w:hyperlink>
            <w:r>
              <w:t> other than:</w:t>
            </w:r>
          </w:p>
        </w:tc>
        <w:tc>
          <w:tcPr>
            <w:tcW w:w="1472" w:type="dxa"/>
            <w:shd w:val="clear" w:color="auto" w:fill="auto"/>
          </w:tcPr>
          <w:p w14:paraId="0E9409F8" w14:textId="77777777" w:rsidR="00565474" w:rsidRPr="00D072FE" w:rsidRDefault="00565474" w:rsidP="00565474">
            <w:pPr>
              <w:jc w:val="left"/>
            </w:pPr>
          </w:p>
        </w:tc>
        <w:tc>
          <w:tcPr>
            <w:tcW w:w="1472" w:type="dxa"/>
            <w:shd w:val="clear" w:color="auto" w:fill="auto"/>
          </w:tcPr>
          <w:p w14:paraId="604F2318" w14:textId="77777777" w:rsidR="00565474" w:rsidRPr="00D072FE" w:rsidRDefault="00565474" w:rsidP="00565474">
            <w:pPr>
              <w:jc w:val="left"/>
            </w:pPr>
          </w:p>
        </w:tc>
        <w:tc>
          <w:tcPr>
            <w:tcW w:w="1472" w:type="dxa"/>
            <w:shd w:val="clear" w:color="auto" w:fill="auto"/>
          </w:tcPr>
          <w:p w14:paraId="57022BCE" w14:textId="4E08D586" w:rsidR="00565474" w:rsidRPr="009157FD" w:rsidRDefault="00565474" w:rsidP="00565474">
            <w:pPr>
              <w:jc w:val="left"/>
            </w:pPr>
            <w:r w:rsidRPr="009157FD">
              <w:t>DNO, EMO</w:t>
            </w:r>
          </w:p>
        </w:tc>
        <w:tc>
          <w:tcPr>
            <w:tcW w:w="1007" w:type="dxa"/>
            <w:shd w:val="clear" w:color="auto" w:fill="auto"/>
          </w:tcPr>
          <w:p w14:paraId="095760BF" w14:textId="77777777" w:rsidR="00565474" w:rsidRPr="00D072FE" w:rsidRDefault="00565474" w:rsidP="00565474">
            <w:pPr>
              <w:jc w:val="left"/>
            </w:pPr>
          </w:p>
        </w:tc>
      </w:tr>
      <w:tr w:rsidR="00565474" w:rsidRPr="00D072FE" w14:paraId="25532C08" w14:textId="77777777" w:rsidTr="00D072FE">
        <w:trPr>
          <w:trHeight w:val="618"/>
        </w:trPr>
        <w:tc>
          <w:tcPr>
            <w:tcW w:w="3636" w:type="dxa"/>
            <w:shd w:val="clear" w:color="auto" w:fill="auto"/>
          </w:tcPr>
          <w:p w14:paraId="117E297B" w14:textId="106C2AFB" w:rsidR="00565474" w:rsidRPr="00D072FE" w:rsidRDefault="00565474" w:rsidP="00565474">
            <w:pPr>
              <w:pStyle w:val="ScheduleSectionL4"/>
              <w:widowControl w:val="0"/>
              <w:spacing w:after="0"/>
              <w:ind w:left="510" w:hanging="510"/>
              <w:jc w:val="left"/>
              <w:rPr>
                <w:rFonts w:cs="Arial"/>
                <w:bCs/>
              </w:rPr>
            </w:pPr>
            <w:r>
              <w:t xml:space="preserve">   (a) a change to repair, modify or replace any component which is not, in the judgement of the </w:t>
            </w:r>
            <w:hyperlink r:id="rId1263">
              <w:r>
                <w:rPr>
                  <w:color w:val="0000FF"/>
                  <w:u w:val="single"/>
                </w:rPr>
                <w:t>DNO</w:t>
              </w:r>
            </w:hyperlink>
            <w:r>
              <w:t>, a substantial part of the </w:t>
            </w:r>
            <w:hyperlink r:id="rId1264" w:history="1">
              <w:r w:rsidRPr="00120ED0">
                <w:rPr>
                  <w:rStyle w:val="Hyperlink"/>
                  <w:color w:val="0000FF"/>
                </w:rPr>
                <w:t>DNO Equipment</w:t>
              </w:r>
            </w:hyperlink>
            <w:r>
              <w:t>;  </w:t>
            </w:r>
          </w:p>
        </w:tc>
        <w:tc>
          <w:tcPr>
            <w:tcW w:w="1472" w:type="dxa"/>
            <w:shd w:val="clear" w:color="auto" w:fill="auto"/>
          </w:tcPr>
          <w:p w14:paraId="300A02AA" w14:textId="77777777" w:rsidR="00565474" w:rsidRPr="00D072FE" w:rsidRDefault="00565474" w:rsidP="00565474">
            <w:pPr>
              <w:jc w:val="left"/>
            </w:pPr>
          </w:p>
        </w:tc>
        <w:tc>
          <w:tcPr>
            <w:tcW w:w="1472" w:type="dxa"/>
            <w:shd w:val="clear" w:color="auto" w:fill="auto"/>
          </w:tcPr>
          <w:p w14:paraId="0B150954" w14:textId="77777777" w:rsidR="00565474" w:rsidRPr="00D072FE" w:rsidRDefault="00565474" w:rsidP="00565474">
            <w:pPr>
              <w:jc w:val="left"/>
            </w:pPr>
          </w:p>
        </w:tc>
        <w:tc>
          <w:tcPr>
            <w:tcW w:w="1472" w:type="dxa"/>
            <w:shd w:val="clear" w:color="auto" w:fill="auto"/>
          </w:tcPr>
          <w:p w14:paraId="41139FA0" w14:textId="45983129" w:rsidR="00565474" w:rsidRPr="009157FD" w:rsidRDefault="00565474" w:rsidP="00565474">
            <w:pPr>
              <w:jc w:val="left"/>
            </w:pPr>
            <w:r w:rsidRPr="009157FD">
              <w:t>DNO, EMO</w:t>
            </w:r>
          </w:p>
        </w:tc>
        <w:tc>
          <w:tcPr>
            <w:tcW w:w="1007" w:type="dxa"/>
            <w:shd w:val="clear" w:color="auto" w:fill="auto"/>
          </w:tcPr>
          <w:p w14:paraId="28DF9B3D" w14:textId="77777777" w:rsidR="00565474" w:rsidRPr="00D072FE" w:rsidRDefault="00565474" w:rsidP="00565474">
            <w:pPr>
              <w:jc w:val="left"/>
            </w:pPr>
          </w:p>
        </w:tc>
      </w:tr>
      <w:tr w:rsidR="00565474" w:rsidRPr="00D072FE" w14:paraId="33520576" w14:textId="77777777" w:rsidTr="00D072FE">
        <w:trPr>
          <w:trHeight w:val="618"/>
        </w:trPr>
        <w:tc>
          <w:tcPr>
            <w:tcW w:w="3636" w:type="dxa"/>
            <w:shd w:val="clear" w:color="auto" w:fill="auto"/>
          </w:tcPr>
          <w:p w14:paraId="02CD0394" w14:textId="75D7A22D" w:rsidR="00565474" w:rsidRPr="00D072FE" w:rsidRDefault="00565474" w:rsidP="00565474">
            <w:pPr>
              <w:pStyle w:val="ScheduleSectionL4"/>
              <w:widowControl w:val="0"/>
              <w:spacing w:after="0"/>
              <w:ind w:left="510" w:hanging="510"/>
              <w:jc w:val="left"/>
              <w:rPr>
                <w:rFonts w:cs="Arial"/>
                <w:bCs/>
              </w:rPr>
            </w:pPr>
            <w:r>
              <w:t xml:space="preserve">   (b) a change to repair another part or other parts of the </w:t>
            </w:r>
            <w:hyperlink r:id="rId1265" w:history="1">
              <w:r w:rsidR="00120ED0" w:rsidRPr="00120ED0">
                <w:rPr>
                  <w:rStyle w:val="Hyperlink"/>
                  <w:color w:val="0000FF"/>
                </w:rPr>
                <w:t>DNO Equipment</w:t>
              </w:r>
            </w:hyperlink>
            <w:r>
              <w:t>, which are not deemed to be substantial, using an enhanced or equivalent component; and </w:t>
            </w:r>
          </w:p>
        </w:tc>
        <w:tc>
          <w:tcPr>
            <w:tcW w:w="1472" w:type="dxa"/>
            <w:shd w:val="clear" w:color="auto" w:fill="auto"/>
          </w:tcPr>
          <w:p w14:paraId="0E0F01FC" w14:textId="77777777" w:rsidR="00565474" w:rsidRPr="00D072FE" w:rsidRDefault="00565474" w:rsidP="00565474">
            <w:pPr>
              <w:jc w:val="left"/>
            </w:pPr>
          </w:p>
        </w:tc>
        <w:tc>
          <w:tcPr>
            <w:tcW w:w="1472" w:type="dxa"/>
            <w:shd w:val="clear" w:color="auto" w:fill="auto"/>
          </w:tcPr>
          <w:p w14:paraId="70CBE362" w14:textId="77777777" w:rsidR="00565474" w:rsidRPr="00D072FE" w:rsidRDefault="00565474" w:rsidP="00565474">
            <w:pPr>
              <w:jc w:val="left"/>
            </w:pPr>
          </w:p>
        </w:tc>
        <w:tc>
          <w:tcPr>
            <w:tcW w:w="1472" w:type="dxa"/>
            <w:shd w:val="clear" w:color="auto" w:fill="auto"/>
          </w:tcPr>
          <w:p w14:paraId="58DF1857" w14:textId="13F6649E" w:rsidR="00565474" w:rsidRPr="009157FD" w:rsidRDefault="00565474" w:rsidP="00565474">
            <w:pPr>
              <w:jc w:val="left"/>
            </w:pPr>
            <w:r w:rsidRPr="009157FD">
              <w:t>DNO, EMO</w:t>
            </w:r>
          </w:p>
        </w:tc>
        <w:tc>
          <w:tcPr>
            <w:tcW w:w="1007" w:type="dxa"/>
            <w:shd w:val="clear" w:color="auto" w:fill="auto"/>
          </w:tcPr>
          <w:p w14:paraId="01B5B79F" w14:textId="77777777" w:rsidR="00565474" w:rsidRPr="00D072FE" w:rsidRDefault="00565474" w:rsidP="00565474">
            <w:pPr>
              <w:jc w:val="left"/>
            </w:pPr>
          </w:p>
        </w:tc>
      </w:tr>
      <w:tr w:rsidR="00565474" w:rsidRPr="00D072FE" w14:paraId="3902AD68" w14:textId="77777777" w:rsidTr="00D072FE">
        <w:trPr>
          <w:trHeight w:val="618"/>
        </w:trPr>
        <w:tc>
          <w:tcPr>
            <w:tcW w:w="3636" w:type="dxa"/>
            <w:shd w:val="clear" w:color="auto" w:fill="auto"/>
          </w:tcPr>
          <w:p w14:paraId="6CA84A45" w14:textId="0020029F" w:rsidR="00565474" w:rsidRPr="00D072FE" w:rsidRDefault="00565474" w:rsidP="00565474">
            <w:pPr>
              <w:pStyle w:val="ScheduleSectionL4"/>
              <w:widowControl w:val="0"/>
              <w:spacing w:after="0"/>
              <w:ind w:left="510" w:hanging="510"/>
              <w:jc w:val="left"/>
              <w:rPr>
                <w:rFonts w:cs="Arial"/>
                <w:bCs/>
              </w:rPr>
            </w:pPr>
            <w:r>
              <w:t xml:space="preserve">   (c) a change to another part or other parts of the </w:t>
            </w:r>
            <w:hyperlink r:id="rId1266" w:history="1">
              <w:r w:rsidR="00120ED0" w:rsidRPr="00120ED0">
                <w:rPr>
                  <w:rStyle w:val="Hyperlink"/>
                  <w:color w:val="0000FF"/>
                </w:rPr>
                <w:t>DNO Equipment</w:t>
              </w:r>
            </w:hyperlink>
            <w:r>
              <w:t>, each of which is not of itself (and, where taken together with other such changes, are not) a substantial part of the </w:t>
            </w:r>
            <w:hyperlink r:id="rId1267" w:history="1">
              <w:r w:rsidR="00120ED0" w:rsidRPr="00120ED0">
                <w:rPr>
                  <w:rStyle w:val="Hyperlink"/>
                  <w:color w:val="0000FF"/>
                </w:rPr>
                <w:t>DNO Equipment</w:t>
              </w:r>
            </w:hyperlink>
            <w:r>
              <w:t> necessitated, in the judgement of the </w:t>
            </w:r>
            <w:hyperlink r:id="rId1268">
              <w:r>
                <w:rPr>
                  <w:color w:val="0000FF"/>
                  <w:u w:val="single"/>
                </w:rPr>
                <w:t>DNO</w:t>
              </w:r>
            </w:hyperlink>
            <w:r>
              <w:t> acting as a reasonable operator in all circumstances, by any change under (a) above, in each case where an enhanced or equivalent component is used for the repair, modification or replacement rather than an identical component. </w:t>
            </w:r>
          </w:p>
        </w:tc>
        <w:tc>
          <w:tcPr>
            <w:tcW w:w="1472" w:type="dxa"/>
            <w:shd w:val="clear" w:color="auto" w:fill="auto"/>
          </w:tcPr>
          <w:p w14:paraId="0F363813" w14:textId="77777777" w:rsidR="00565474" w:rsidRPr="00D072FE" w:rsidRDefault="00565474" w:rsidP="00565474">
            <w:pPr>
              <w:jc w:val="left"/>
            </w:pPr>
          </w:p>
        </w:tc>
        <w:tc>
          <w:tcPr>
            <w:tcW w:w="1472" w:type="dxa"/>
            <w:shd w:val="clear" w:color="auto" w:fill="auto"/>
          </w:tcPr>
          <w:p w14:paraId="2E11DFE2" w14:textId="77777777" w:rsidR="00565474" w:rsidRPr="00D072FE" w:rsidRDefault="00565474" w:rsidP="00565474">
            <w:pPr>
              <w:jc w:val="left"/>
            </w:pPr>
          </w:p>
        </w:tc>
        <w:tc>
          <w:tcPr>
            <w:tcW w:w="1472" w:type="dxa"/>
            <w:shd w:val="clear" w:color="auto" w:fill="auto"/>
          </w:tcPr>
          <w:p w14:paraId="7EC6B6AB" w14:textId="6C98FE41" w:rsidR="00565474" w:rsidRPr="009157FD" w:rsidRDefault="00565474" w:rsidP="00565474">
            <w:pPr>
              <w:jc w:val="left"/>
            </w:pPr>
            <w:r w:rsidRPr="009157FD">
              <w:t>DNO, EMO</w:t>
            </w:r>
          </w:p>
        </w:tc>
        <w:tc>
          <w:tcPr>
            <w:tcW w:w="1007" w:type="dxa"/>
            <w:shd w:val="clear" w:color="auto" w:fill="auto"/>
          </w:tcPr>
          <w:p w14:paraId="285AA899" w14:textId="77777777" w:rsidR="00565474" w:rsidRPr="00D072FE" w:rsidRDefault="00565474" w:rsidP="00565474">
            <w:pPr>
              <w:jc w:val="left"/>
            </w:pPr>
          </w:p>
        </w:tc>
      </w:tr>
    </w:tbl>
    <w:p w14:paraId="36C32E9F" w14:textId="77777777" w:rsidR="00695368" w:rsidRPr="00695368" w:rsidRDefault="00695368" w:rsidP="007222F8">
      <w:pPr>
        <w:pStyle w:val="ScheduleSectionL2"/>
        <w:widowControl w:val="0"/>
        <w:numPr>
          <w:ilvl w:val="0"/>
          <w:numId w:val="0"/>
        </w:numPr>
        <w:spacing w:after="320"/>
        <w:ind w:left="567"/>
        <w:jc w:val="left"/>
      </w:pPr>
    </w:p>
    <w:p w14:paraId="78E05A4E" w14:textId="77777777" w:rsidR="00D072FE" w:rsidRDefault="00D072FE" w:rsidP="007222F8">
      <w:pPr>
        <w:pStyle w:val="ScheduleSectionL2"/>
        <w:widowControl w:val="0"/>
        <w:spacing w:after="320"/>
        <w:jc w:val="left"/>
      </w:pPr>
      <w:r>
        <w:rPr>
          <w:b/>
        </w:rPr>
        <w:lastRenderedPageBreak/>
        <w:t>Maintenance</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695368" w:rsidRPr="00D072FE" w14:paraId="30E07DDF" w14:textId="77777777" w:rsidTr="00D072FE">
        <w:trPr>
          <w:trHeight w:val="808"/>
        </w:trPr>
        <w:tc>
          <w:tcPr>
            <w:tcW w:w="3636" w:type="dxa"/>
            <w:shd w:val="clear" w:color="auto" w:fill="auto"/>
          </w:tcPr>
          <w:p w14:paraId="51F56CA7" w14:textId="77777777" w:rsidR="00695368" w:rsidRPr="00D072FE" w:rsidRDefault="00695368" w:rsidP="007222F8">
            <w:pPr>
              <w:pStyle w:val="Heading1"/>
              <w:numPr>
                <w:ilvl w:val="0"/>
                <w:numId w:val="0"/>
              </w:numPr>
              <w:jc w:val="left"/>
              <w:rPr>
                <w:b w:val="0"/>
                <w:bCs/>
                <w:color w:val="auto"/>
                <w:sz w:val="20"/>
                <w:szCs w:val="20"/>
              </w:rPr>
            </w:pPr>
          </w:p>
        </w:tc>
        <w:tc>
          <w:tcPr>
            <w:tcW w:w="1472" w:type="dxa"/>
            <w:shd w:val="clear" w:color="auto" w:fill="auto"/>
          </w:tcPr>
          <w:p w14:paraId="4F56287F" w14:textId="77777777" w:rsidR="00695368" w:rsidRPr="00B81F1E" w:rsidRDefault="00695368" w:rsidP="00B81F1E">
            <w:pPr>
              <w:jc w:val="left"/>
              <w:rPr>
                <w:szCs w:val="22"/>
              </w:rPr>
            </w:pPr>
            <w:r>
              <w:t>Gas Responsibility</w:t>
            </w:r>
          </w:p>
        </w:tc>
        <w:tc>
          <w:tcPr>
            <w:tcW w:w="1472" w:type="dxa"/>
            <w:shd w:val="clear" w:color="auto" w:fill="auto"/>
          </w:tcPr>
          <w:p w14:paraId="375C6435" w14:textId="77777777" w:rsidR="00695368" w:rsidRPr="00B81F1E" w:rsidRDefault="00695368" w:rsidP="00B81F1E">
            <w:pPr>
              <w:jc w:val="left"/>
              <w:rPr>
                <w:szCs w:val="22"/>
              </w:rPr>
            </w:pPr>
            <w:r>
              <w:t>Smart Responsibility</w:t>
            </w:r>
          </w:p>
        </w:tc>
        <w:tc>
          <w:tcPr>
            <w:tcW w:w="1472" w:type="dxa"/>
            <w:shd w:val="clear" w:color="auto" w:fill="auto"/>
          </w:tcPr>
          <w:p w14:paraId="6E7D1773" w14:textId="77777777" w:rsidR="00695368" w:rsidRPr="00B81F1E" w:rsidRDefault="00695368" w:rsidP="00B81F1E">
            <w:pPr>
              <w:jc w:val="left"/>
              <w:rPr>
                <w:szCs w:val="22"/>
              </w:rPr>
            </w:pPr>
            <w:r>
              <w:t>Electricity Responsibility</w:t>
            </w:r>
          </w:p>
        </w:tc>
        <w:tc>
          <w:tcPr>
            <w:tcW w:w="1007" w:type="dxa"/>
            <w:shd w:val="clear" w:color="auto" w:fill="auto"/>
          </w:tcPr>
          <w:p w14:paraId="4FF97A95" w14:textId="77777777" w:rsidR="00695368" w:rsidRPr="00B81F1E" w:rsidRDefault="00695368" w:rsidP="00B81F1E">
            <w:pPr>
              <w:jc w:val="left"/>
              <w:rPr>
                <w:szCs w:val="22"/>
              </w:rPr>
            </w:pPr>
            <w:r>
              <w:t>Work Category</w:t>
            </w:r>
          </w:p>
        </w:tc>
      </w:tr>
      <w:tr w:rsidR="00695368" w:rsidRPr="00D072FE" w14:paraId="7F4EE302" w14:textId="77777777" w:rsidTr="00D072FE">
        <w:trPr>
          <w:trHeight w:val="618"/>
        </w:trPr>
        <w:tc>
          <w:tcPr>
            <w:tcW w:w="3636" w:type="dxa"/>
            <w:shd w:val="clear" w:color="auto" w:fill="auto"/>
          </w:tcPr>
          <w:p w14:paraId="2F49A263" w14:textId="31FF4F7E" w:rsidR="00695368" w:rsidRPr="00720A92" w:rsidRDefault="00695368" w:rsidP="007222F8">
            <w:pPr>
              <w:pStyle w:val="ScheduleSectionL3"/>
              <w:widowControl w:val="0"/>
              <w:spacing w:after="0"/>
              <w:ind w:left="0" w:firstLine="0"/>
              <w:jc w:val="left"/>
            </w:pPr>
            <w:r>
              <w:t>14.6.1 The </w:t>
            </w:r>
            <w:hyperlink r:id="rId1269">
              <w:r>
                <w:rPr>
                  <w:color w:val="0000FF"/>
                  <w:u w:val="single"/>
                </w:rPr>
                <w:t>MAM</w:t>
              </w:r>
            </w:hyperlink>
            <w:r>
              <w:t> shall develop and ensure compliance with procedures for maintenance to ensure that the whole meter installation is kept safe, accurate and in proper working order. The procedures shall include, but not be limited to, ensuring that: </w:t>
            </w:r>
          </w:p>
        </w:tc>
        <w:tc>
          <w:tcPr>
            <w:tcW w:w="1472" w:type="dxa"/>
            <w:shd w:val="clear" w:color="auto" w:fill="auto"/>
          </w:tcPr>
          <w:p w14:paraId="36E789A8" w14:textId="09AF96DF" w:rsidR="00695368" w:rsidRPr="009157FD" w:rsidRDefault="009212B0" w:rsidP="00B81F1E">
            <w:pPr>
              <w:jc w:val="left"/>
              <w:rPr>
                <w:rFonts w:cs="Arial"/>
                <w:szCs w:val="22"/>
              </w:rPr>
            </w:pPr>
            <w:r w:rsidRPr="009157FD">
              <w:t>MAM</w:t>
            </w:r>
          </w:p>
        </w:tc>
        <w:tc>
          <w:tcPr>
            <w:tcW w:w="1472" w:type="dxa"/>
            <w:shd w:val="clear" w:color="auto" w:fill="auto"/>
          </w:tcPr>
          <w:p w14:paraId="6B98B5C4" w14:textId="77777777" w:rsidR="00695368" w:rsidRPr="00B81F1E" w:rsidRDefault="00695368" w:rsidP="00B81F1E">
            <w:pPr>
              <w:jc w:val="left"/>
              <w:rPr>
                <w:rFonts w:cs="Arial"/>
                <w:szCs w:val="22"/>
              </w:rPr>
            </w:pPr>
          </w:p>
        </w:tc>
        <w:tc>
          <w:tcPr>
            <w:tcW w:w="1472" w:type="dxa"/>
            <w:shd w:val="clear" w:color="auto" w:fill="auto"/>
          </w:tcPr>
          <w:p w14:paraId="5C8201D5" w14:textId="77777777" w:rsidR="00695368" w:rsidRPr="00B81F1E" w:rsidRDefault="00695368" w:rsidP="00B81F1E">
            <w:pPr>
              <w:jc w:val="left"/>
              <w:rPr>
                <w:rFonts w:cs="Arial"/>
                <w:szCs w:val="22"/>
              </w:rPr>
            </w:pPr>
          </w:p>
        </w:tc>
        <w:tc>
          <w:tcPr>
            <w:tcW w:w="1007" w:type="dxa"/>
            <w:shd w:val="clear" w:color="auto" w:fill="auto"/>
          </w:tcPr>
          <w:p w14:paraId="028D3C4C" w14:textId="77777777" w:rsidR="00695368" w:rsidRPr="00B81F1E" w:rsidRDefault="00695368" w:rsidP="00B81F1E">
            <w:pPr>
              <w:jc w:val="left"/>
              <w:rPr>
                <w:rFonts w:cs="Arial"/>
                <w:szCs w:val="22"/>
              </w:rPr>
            </w:pPr>
            <w:r>
              <w:t>C1, C2, C3, C4</w:t>
            </w:r>
          </w:p>
        </w:tc>
      </w:tr>
      <w:tr w:rsidR="00F37341" w:rsidRPr="00D072FE" w14:paraId="09D16F4F" w14:textId="77777777" w:rsidTr="00D072FE">
        <w:trPr>
          <w:trHeight w:val="618"/>
        </w:trPr>
        <w:tc>
          <w:tcPr>
            <w:tcW w:w="3636" w:type="dxa"/>
            <w:shd w:val="clear" w:color="auto" w:fill="auto"/>
          </w:tcPr>
          <w:p w14:paraId="1067B4CD" w14:textId="77777777" w:rsidR="00F37341" w:rsidRPr="00D072FE" w:rsidRDefault="00F37341" w:rsidP="007222F8">
            <w:pPr>
              <w:pStyle w:val="ScheduleSectionL4"/>
              <w:widowControl w:val="0"/>
              <w:spacing w:after="0"/>
              <w:ind w:left="510" w:hanging="510"/>
              <w:jc w:val="left"/>
              <w:rPr>
                <w:rFonts w:cs="Arial"/>
                <w:bCs/>
              </w:rPr>
            </w:pPr>
            <w:r>
              <w:t xml:space="preserve">   (a) maintenance procedures are applicable to the specific meter installation and that the correct meter installation is being maintained,</w:t>
            </w:r>
          </w:p>
        </w:tc>
        <w:tc>
          <w:tcPr>
            <w:tcW w:w="1472" w:type="dxa"/>
            <w:shd w:val="clear" w:color="auto" w:fill="auto"/>
          </w:tcPr>
          <w:p w14:paraId="758FC442" w14:textId="7790B45E" w:rsidR="00F37341" w:rsidRPr="009157FD" w:rsidRDefault="009212B0" w:rsidP="00B81F1E">
            <w:pPr>
              <w:jc w:val="left"/>
              <w:rPr>
                <w:rFonts w:cs="Arial"/>
                <w:szCs w:val="22"/>
              </w:rPr>
            </w:pPr>
            <w:r w:rsidRPr="009157FD">
              <w:t>MAM</w:t>
            </w:r>
          </w:p>
        </w:tc>
        <w:tc>
          <w:tcPr>
            <w:tcW w:w="1472" w:type="dxa"/>
            <w:shd w:val="clear" w:color="auto" w:fill="auto"/>
          </w:tcPr>
          <w:p w14:paraId="27690320" w14:textId="77777777" w:rsidR="00F37341" w:rsidRPr="00B81F1E" w:rsidRDefault="00F37341" w:rsidP="00B81F1E">
            <w:pPr>
              <w:jc w:val="left"/>
              <w:rPr>
                <w:rFonts w:cs="Arial"/>
                <w:szCs w:val="22"/>
              </w:rPr>
            </w:pPr>
          </w:p>
        </w:tc>
        <w:tc>
          <w:tcPr>
            <w:tcW w:w="1472" w:type="dxa"/>
            <w:shd w:val="clear" w:color="auto" w:fill="auto"/>
          </w:tcPr>
          <w:p w14:paraId="02A9B2E1" w14:textId="77777777" w:rsidR="00F37341" w:rsidRPr="00B81F1E" w:rsidRDefault="00F37341" w:rsidP="00B81F1E">
            <w:pPr>
              <w:jc w:val="left"/>
              <w:rPr>
                <w:rFonts w:cs="Arial"/>
                <w:szCs w:val="22"/>
              </w:rPr>
            </w:pPr>
          </w:p>
        </w:tc>
        <w:tc>
          <w:tcPr>
            <w:tcW w:w="1007" w:type="dxa"/>
            <w:shd w:val="clear" w:color="auto" w:fill="auto"/>
          </w:tcPr>
          <w:p w14:paraId="43400375" w14:textId="77777777" w:rsidR="00F37341" w:rsidRPr="00B81F1E" w:rsidRDefault="00F37341" w:rsidP="00B81F1E">
            <w:pPr>
              <w:jc w:val="left"/>
              <w:rPr>
                <w:rFonts w:cs="Arial"/>
                <w:szCs w:val="22"/>
              </w:rPr>
            </w:pPr>
            <w:r>
              <w:t>C1, C2, C3, C4</w:t>
            </w:r>
          </w:p>
        </w:tc>
      </w:tr>
      <w:tr w:rsidR="00F37341" w:rsidRPr="00D072FE" w14:paraId="645D097E" w14:textId="77777777" w:rsidTr="00D072FE">
        <w:trPr>
          <w:trHeight w:val="618"/>
        </w:trPr>
        <w:tc>
          <w:tcPr>
            <w:tcW w:w="3636" w:type="dxa"/>
            <w:shd w:val="clear" w:color="auto" w:fill="auto"/>
          </w:tcPr>
          <w:p w14:paraId="42A7DEF9" w14:textId="77777777" w:rsidR="00F37341" w:rsidRPr="00D072FE" w:rsidRDefault="00F37341" w:rsidP="007222F8">
            <w:pPr>
              <w:pStyle w:val="ScheduleSectionL4"/>
              <w:widowControl w:val="0"/>
              <w:spacing w:after="0"/>
              <w:ind w:left="510" w:hanging="510"/>
              <w:jc w:val="left"/>
              <w:rPr>
                <w:rFonts w:cs="Arial"/>
                <w:bCs/>
              </w:rPr>
            </w:pPr>
            <w:r>
              <w:t xml:space="preserve">   (b) arrangements have been made for safe access, egress and adequate working space,</w:t>
            </w:r>
          </w:p>
        </w:tc>
        <w:tc>
          <w:tcPr>
            <w:tcW w:w="1472" w:type="dxa"/>
            <w:shd w:val="clear" w:color="auto" w:fill="auto"/>
          </w:tcPr>
          <w:p w14:paraId="3D21D5EB" w14:textId="78B9D768" w:rsidR="00F37341" w:rsidRPr="009157FD" w:rsidRDefault="009212B0" w:rsidP="00B81F1E">
            <w:pPr>
              <w:jc w:val="left"/>
              <w:rPr>
                <w:rFonts w:cs="Arial"/>
                <w:szCs w:val="22"/>
              </w:rPr>
            </w:pPr>
            <w:r w:rsidRPr="009157FD">
              <w:t>MAM</w:t>
            </w:r>
          </w:p>
        </w:tc>
        <w:tc>
          <w:tcPr>
            <w:tcW w:w="1472" w:type="dxa"/>
            <w:shd w:val="clear" w:color="auto" w:fill="auto"/>
          </w:tcPr>
          <w:p w14:paraId="56185B95" w14:textId="77777777" w:rsidR="00F37341" w:rsidRPr="00B81F1E" w:rsidRDefault="00F37341" w:rsidP="00B81F1E">
            <w:pPr>
              <w:jc w:val="left"/>
              <w:rPr>
                <w:rFonts w:cs="Arial"/>
                <w:szCs w:val="22"/>
              </w:rPr>
            </w:pPr>
          </w:p>
        </w:tc>
        <w:tc>
          <w:tcPr>
            <w:tcW w:w="1472" w:type="dxa"/>
            <w:shd w:val="clear" w:color="auto" w:fill="auto"/>
          </w:tcPr>
          <w:p w14:paraId="7F7E3A58" w14:textId="77777777" w:rsidR="00F37341" w:rsidRPr="00B81F1E" w:rsidRDefault="00F37341" w:rsidP="00B81F1E">
            <w:pPr>
              <w:jc w:val="left"/>
              <w:rPr>
                <w:rFonts w:cs="Arial"/>
                <w:szCs w:val="22"/>
              </w:rPr>
            </w:pPr>
          </w:p>
        </w:tc>
        <w:tc>
          <w:tcPr>
            <w:tcW w:w="1007" w:type="dxa"/>
            <w:shd w:val="clear" w:color="auto" w:fill="auto"/>
          </w:tcPr>
          <w:p w14:paraId="28912C4B" w14:textId="77777777" w:rsidR="00F37341" w:rsidRPr="00B81F1E" w:rsidRDefault="00F37341" w:rsidP="00B81F1E">
            <w:pPr>
              <w:jc w:val="left"/>
              <w:rPr>
                <w:rFonts w:cs="Arial"/>
                <w:szCs w:val="22"/>
              </w:rPr>
            </w:pPr>
            <w:r>
              <w:t>C1, C2, C3, C4</w:t>
            </w:r>
          </w:p>
        </w:tc>
      </w:tr>
      <w:tr w:rsidR="00F37341" w:rsidRPr="00D072FE" w14:paraId="0079B1A1" w14:textId="77777777" w:rsidTr="00D072FE">
        <w:trPr>
          <w:trHeight w:val="618"/>
        </w:trPr>
        <w:tc>
          <w:tcPr>
            <w:tcW w:w="3636" w:type="dxa"/>
            <w:shd w:val="clear" w:color="auto" w:fill="auto"/>
          </w:tcPr>
          <w:p w14:paraId="60421537" w14:textId="77777777" w:rsidR="00F37341" w:rsidRPr="00D072FE" w:rsidRDefault="00F37341" w:rsidP="007222F8">
            <w:pPr>
              <w:pStyle w:val="ScheduleSectionL4"/>
              <w:widowControl w:val="0"/>
              <w:spacing w:after="0"/>
              <w:ind w:left="510" w:hanging="510"/>
              <w:jc w:val="left"/>
              <w:rPr>
                <w:rFonts w:cs="Arial"/>
                <w:bCs/>
              </w:rPr>
            </w:pPr>
            <w:r>
              <w:t xml:space="preserve">   (c) risk assessments are available for the work intended,</w:t>
            </w:r>
          </w:p>
        </w:tc>
        <w:tc>
          <w:tcPr>
            <w:tcW w:w="1472" w:type="dxa"/>
            <w:shd w:val="clear" w:color="auto" w:fill="auto"/>
          </w:tcPr>
          <w:p w14:paraId="6234D524" w14:textId="15B14F67" w:rsidR="00F37341" w:rsidRPr="009157FD" w:rsidRDefault="009212B0" w:rsidP="00B81F1E">
            <w:pPr>
              <w:jc w:val="left"/>
              <w:rPr>
                <w:rFonts w:cs="Arial"/>
                <w:szCs w:val="22"/>
              </w:rPr>
            </w:pPr>
            <w:r w:rsidRPr="009157FD">
              <w:t>MAM</w:t>
            </w:r>
          </w:p>
        </w:tc>
        <w:tc>
          <w:tcPr>
            <w:tcW w:w="1472" w:type="dxa"/>
            <w:shd w:val="clear" w:color="auto" w:fill="auto"/>
          </w:tcPr>
          <w:p w14:paraId="1FE1B114" w14:textId="77777777" w:rsidR="00F37341" w:rsidRPr="00B81F1E" w:rsidRDefault="00F37341" w:rsidP="00B81F1E">
            <w:pPr>
              <w:jc w:val="left"/>
              <w:rPr>
                <w:rFonts w:cs="Arial"/>
                <w:szCs w:val="22"/>
              </w:rPr>
            </w:pPr>
          </w:p>
        </w:tc>
        <w:tc>
          <w:tcPr>
            <w:tcW w:w="1472" w:type="dxa"/>
            <w:shd w:val="clear" w:color="auto" w:fill="auto"/>
          </w:tcPr>
          <w:p w14:paraId="30530E6E" w14:textId="77777777" w:rsidR="00F37341" w:rsidRPr="00B81F1E" w:rsidRDefault="00F37341" w:rsidP="00B81F1E">
            <w:pPr>
              <w:jc w:val="left"/>
              <w:rPr>
                <w:rFonts w:cs="Arial"/>
                <w:szCs w:val="22"/>
              </w:rPr>
            </w:pPr>
          </w:p>
        </w:tc>
        <w:tc>
          <w:tcPr>
            <w:tcW w:w="1007" w:type="dxa"/>
            <w:shd w:val="clear" w:color="auto" w:fill="auto"/>
          </w:tcPr>
          <w:p w14:paraId="7D5D5458" w14:textId="77777777" w:rsidR="00F37341" w:rsidRPr="00B81F1E" w:rsidRDefault="00F37341" w:rsidP="00B81F1E">
            <w:pPr>
              <w:jc w:val="left"/>
              <w:rPr>
                <w:rFonts w:cs="Arial"/>
                <w:szCs w:val="22"/>
              </w:rPr>
            </w:pPr>
            <w:r>
              <w:t>C1, C2, C3, C4</w:t>
            </w:r>
          </w:p>
        </w:tc>
      </w:tr>
      <w:tr w:rsidR="00F37341" w:rsidRPr="00D072FE" w14:paraId="2D38ED18" w14:textId="77777777" w:rsidTr="00D072FE">
        <w:trPr>
          <w:trHeight w:val="618"/>
        </w:trPr>
        <w:tc>
          <w:tcPr>
            <w:tcW w:w="3636" w:type="dxa"/>
            <w:shd w:val="clear" w:color="auto" w:fill="auto"/>
          </w:tcPr>
          <w:p w14:paraId="57A01221" w14:textId="77777777" w:rsidR="00F37341" w:rsidRPr="00D072FE" w:rsidRDefault="00F37341" w:rsidP="007222F8">
            <w:pPr>
              <w:pStyle w:val="ScheduleSectionL4"/>
              <w:widowControl w:val="0"/>
              <w:spacing w:after="0"/>
              <w:ind w:left="510" w:hanging="510"/>
              <w:jc w:val="left"/>
              <w:rPr>
                <w:rFonts w:cs="Arial"/>
                <w:bCs/>
              </w:rPr>
            </w:pPr>
            <w:r>
              <w:t xml:space="preserve">   (d) any requirements of the relevant </w:t>
            </w:r>
            <w:hyperlink r:id="rId1270">
              <w:r>
                <w:rPr>
                  <w:color w:val="0000FF"/>
                  <w:u w:val="single"/>
                </w:rPr>
                <w:t>GT</w:t>
              </w:r>
            </w:hyperlink>
            <w:r>
              <w:t>, </w:t>
            </w:r>
            <w:hyperlink r:id="rId1271">
              <w:r>
                <w:rPr>
                  <w:color w:val="0000FF"/>
                  <w:u w:val="single"/>
                </w:rPr>
                <w:t>Gas Supplier</w:t>
              </w:r>
            </w:hyperlink>
            <w:r>
              <w:t xml:space="preserve">, </w:t>
            </w:r>
            <w:hyperlink r:id="rId1272">
              <w:r>
                <w:rPr>
                  <w:color w:val="0000FF"/>
                  <w:u w:val="single"/>
                </w:rPr>
                <w:t>Consumer</w:t>
              </w:r>
            </w:hyperlink>
            <w:r>
              <w:t xml:space="preserve"> and/or site occupier are included in the work place instructions and/or safe control of operations procedures,</w:t>
            </w:r>
          </w:p>
        </w:tc>
        <w:tc>
          <w:tcPr>
            <w:tcW w:w="1472" w:type="dxa"/>
            <w:shd w:val="clear" w:color="auto" w:fill="auto"/>
          </w:tcPr>
          <w:p w14:paraId="32E44F03" w14:textId="03819269" w:rsidR="00F37341" w:rsidRPr="009157FD" w:rsidRDefault="009212B0" w:rsidP="007222F8">
            <w:pPr>
              <w:pStyle w:val="Heading1"/>
              <w:numPr>
                <w:ilvl w:val="0"/>
                <w:numId w:val="0"/>
              </w:numPr>
              <w:spacing w:before="0" w:after="0"/>
              <w:jc w:val="left"/>
              <w:rPr>
                <w:rFonts w:cs="Arial"/>
                <w:b w:val="0"/>
                <w:bCs/>
                <w:color w:val="auto"/>
                <w:sz w:val="22"/>
                <w:szCs w:val="22"/>
              </w:rPr>
            </w:pPr>
            <w:r w:rsidRPr="009157FD">
              <w:rPr>
                <w:b w:val="0"/>
                <w:bCs/>
                <w:color w:val="auto"/>
                <w:sz w:val="22"/>
              </w:rPr>
              <w:t>MAM</w:t>
            </w:r>
          </w:p>
        </w:tc>
        <w:tc>
          <w:tcPr>
            <w:tcW w:w="1472" w:type="dxa"/>
            <w:shd w:val="clear" w:color="auto" w:fill="auto"/>
          </w:tcPr>
          <w:p w14:paraId="7BB7EEEB" w14:textId="77777777" w:rsidR="00F37341" w:rsidRPr="00D072FE" w:rsidRDefault="00F37341" w:rsidP="007222F8">
            <w:pPr>
              <w:pStyle w:val="Heading1"/>
              <w:numPr>
                <w:ilvl w:val="0"/>
                <w:numId w:val="0"/>
              </w:numPr>
              <w:spacing w:before="0" w:after="0"/>
              <w:jc w:val="left"/>
              <w:rPr>
                <w:rFonts w:cs="Arial"/>
                <w:b w:val="0"/>
                <w:bCs/>
                <w:color w:val="auto"/>
                <w:sz w:val="22"/>
                <w:szCs w:val="22"/>
              </w:rPr>
            </w:pPr>
          </w:p>
        </w:tc>
        <w:tc>
          <w:tcPr>
            <w:tcW w:w="1472" w:type="dxa"/>
            <w:shd w:val="clear" w:color="auto" w:fill="auto"/>
          </w:tcPr>
          <w:p w14:paraId="5A559C7D" w14:textId="77777777" w:rsidR="00F37341" w:rsidRPr="00D072FE" w:rsidRDefault="00F37341" w:rsidP="007222F8">
            <w:pPr>
              <w:pStyle w:val="Heading1"/>
              <w:numPr>
                <w:ilvl w:val="0"/>
                <w:numId w:val="0"/>
              </w:numPr>
              <w:spacing w:before="0" w:after="0"/>
              <w:jc w:val="left"/>
              <w:rPr>
                <w:rFonts w:cs="Arial"/>
                <w:b w:val="0"/>
                <w:bCs/>
                <w:color w:val="auto"/>
                <w:sz w:val="22"/>
                <w:szCs w:val="22"/>
              </w:rPr>
            </w:pPr>
          </w:p>
        </w:tc>
        <w:tc>
          <w:tcPr>
            <w:tcW w:w="1007" w:type="dxa"/>
            <w:shd w:val="clear" w:color="auto" w:fill="auto"/>
          </w:tcPr>
          <w:p w14:paraId="21614FA3" w14:textId="77777777" w:rsidR="00F37341" w:rsidRPr="00D072FE" w:rsidRDefault="00F37341" w:rsidP="007222F8">
            <w:pPr>
              <w:pStyle w:val="Heading1"/>
              <w:numPr>
                <w:ilvl w:val="0"/>
                <w:numId w:val="0"/>
              </w:numPr>
              <w:spacing w:before="0" w:after="0"/>
              <w:jc w:val="left"/>
              <w:rPr>
                <w:rFonts w:cs="Arial"/>
                <w:b w:val="0"/>
                <w:bCs/>
                <w:color w:val="auto"/>
                <w:sz w:val="22"/>
                <w:szCs w:val="22"/>
              </w:rPr>
            </w:pPr>
            <w:r>
              <w:rPr>
                <w:b w:val="0"/>
                <w:sz w:val="22"/>
              </w:rPr>
              <w:t>C1, C2, C3, C4</w:t>
            </w:r>
          </w:p>
        </w:tc>
      </w:tr>
      <w:tr w:rsidR="00F37341" w:rsidRPr="00D072FE" w14:paraId="45CEF8E4" w14:textId="77777777" w:rsidTr="00D072FE">
        <w:trPr>
          <w:trHeight w:val="618"/>
        </w:trPr>
        <w:tc>
          <w:tcPr>
            <w:tcW w:w="3636" w:type="dxa"/>
            <w:shd w:val="clear" w:color="auto" w:fill="auto"/>
          </w:tcPr>
          <w:p w14:paraId="7BEC7321" w14:textId="77777777" w:rsidR="00F37341" w:rsidRPr="00D072FE" w:rsidRDefault="00F37341" w:rsidP="007222F8">
            <w:pPr>
              <w:pStyle w:val="ScheduleSectionL4"/>
              <w:widowControl w:val="0"/>
              <w:spacing w:after="0"/>
              <w:ind w:left="510" w:hanging="510"/>
              <w:jc w:val="left"/>
              <w:rPr>
                <w:rFonts w:cs="Arial"/>
                <w:bCs/>
              </w:rPr>
            </w:pPr>
            <w:r>
              <w:t xml:space="preserve">   (e) The risk from electricity should be mitigated (for example through the use of a Voltage Detector and temporary continuity bond),</w:t>
            </w:r>
          </w:p>
        </w:tc>
        <w:tc>
          <w:tcPr>
            <w:tcW w:w="1472" w:type="dxa"/>
            <w:shd w:val="clear" w:color="auto" w:fill="auto"/>
          </w:tcPr>
          <w:p w14:paraId="3909A8C8" w14:textId="456580B2" w:rsidR="00F37341" w:rsidRPr="009157FD" w:rsidRDefault="009212B0" w:rsidP="00B81F1E">
            <w:pPr>
              <w:jc w:val="left"/>
              <w:rPr>
                <w:rFonts w:cs="Arial"/>
                <w:bCs/>
                <w:szCs w:val="22"/>
              </w:rPr>
            </w:pPr>
            <w:r w:rsidRPr="009157FD">
              <w:t>MAM</w:t>
            </w:r>
          </w:p>
        </w:tc>
        <w:tc>
          <w:tcPr>
            <w:tcW w:w="1472" w:type="dxa"/>
            <w:shd w:val="clear" w:color="auto" w:fill="auto"/>
          </w:tcPr>
          <w:p w14:paraId="429CDACC" w14:textId="77777777" w:rsidR="00F37341" w:rsidRPr="00D072FE" w:rsidRDefault="00F37341" w:rsidP="00B81F1E">
            <w:pPr>
              <w:jc w:val="left"/>
              <w:rPr>
                <w:rFonts w:cs="Arial"/>
                <w:bCs/>
                <w:szCs w:val="22"/>
              </w:rPr>
            </w:pPr>
          </w:p>
        </w:tc>
        <w:tc>
          <w:tcPr>
            <w:tcW w:w="1472" w:type="dxa"/>
            <w:shd w:val="clear" w:color="auto" w:fill="auto"/>
          </w:tcPr>
          <w:p w14:paraId="16828B4B" w14:textId="77777777" w:rsidR="00F37341" w:rsidRPr="00D072FE" w:rsidRDefault="00F37341" w:rsidP="00B81F1E">
            <w:pPr>
              <w:jc w:val="left"/>
              <w:rPr>
                <w:rFonts w:cs="Arial"/>
                <w:bCs/>
                <w:szCs w:val="22"/>
              </w:rPr>
            </w:pPr>
          </w:p>
        </w:tc>
        <w:tc>
          <w:tcPr>
            <w:tcW w:w="1007" w:type="dxa"/>
            <w:shd w:val="clear" w:color="auto" w:fill="auto"/>
          </w:tcPr>
          <w:p w14:paraId="29268527" w14:textId="77777777" w:rsidR="00F37341" w:rsidRPr="00D072FE" w:rsidRDefault="00F37341" w:rsidP="00B81F1E">
            <w:pPr>
              <w:jc w:val="left"/>
              <w:rPr>
                <w:rFonts w:cs="Arial"/>
                <w:bCs/>
                <w:szCs w:val="22"/>
              </w:rPr>
            </w:pPr>
            <w:r>
              <w:t>C1, C2, C3, C4</w:t>
            </w:r>
          </w:p>
        </w:tc>
      </w:tr>
      <w:tr w:rsidR="00F37341" w:rsidRPr="00D072FE" w14:paraId="6F949EA9" w14:textId="77777777" w:rsidTr="00D072FE">
        <w:trPr>
          <w:trHeight w:val="618"/>
        </w:trPr>
        <w:tc>
          <w:tcPr>
            <w:tcW w:w="3636" w:type="dxa"/>
            <w:shd w:val="clear" w:color="auto" w:fill="auto"/>
          </w:tcPr>
          <w:p w14:paraId="302F26DC" w14:textId="77777777" w:rsidR="00F37341" w:rsidRPr="00D072FE" w:rsidRDefault="00F37341" w:rsidP="007222F8">
            <w:pPr>
              <w:pStyle w:val="ScheduleSectionL4"/>
              <w:widowControl w:val="0"/>
              <w:spacing w:after="0"/>
              <w:ind w:left="510" w:hanging="510"/>
              <w:jc w:val="left"/>
              <w:rPr>
                <w:rFonts w:cs="Arial"/>
                <w:bCs/>
              </w:rPr>
            </w:pPr>
            <w:r>
              <w:t xml:space="preserve">   (f) if there is a need to replace any meter installation component the replacement meter installation component should be compliant with current standards (Appendix 1 and 6).</w:t>
            </w:r>
          </w:p>
        </w:tc>
        <w:tc>
          <w:tcPr>
            <w:tcW w:w="1472" w:type="dxa"/>
            <w:shd w:val="clear" w:color="auto" w:fill="auto"/>
          </w:tcPr>
          <w:p w14:paraId="1BF28C35" w14:textId="2EAA6106" w:rsidR="00F37341" w:rsidRPr="009157FD" w:rsidRDefault="009212B0" w:rsidP="00B81F1E">
            <w:pPr>
              <w:jc w:val="left"/>
              <w:rPr>
                <w:rFonts w:cs="Arial"/>
                <w:bCs/>
                <w:szCs w:val="22"/>
              </w:rPr>
            </w:pPr>
            <w:r w:rsidRPr="009157FD">
              <w:t>MAM</w:t>
            </w:r>
          </w:p>
        </w:tc>
        <w:tc>
          <w:tcPr>
            <w:tcW w:w="1472" w:type="dxa"/>
            <w:shd w:val="clear" w:color="auto" w:fill="auto"/>
          </w:tcPr>
          <w:p w14:paraId="42F98F44" w14:textId="77777777" w:rsidR="00F37341" w:rsidRPr="00D072FE" w:rsidRDefault="00F37341" w:rsidP="00B81F1E">
            <w:pPr>
              <w:jc w:val="left"/>
              <w:rPr>
                <w:rFonts w:cs="Arial"/>
                <w:bCs/>
                <w:szCs w:val="22"/>
              </w:rPr>
            </w:pPr>
          </w:p>
        </w:tc>
        <w:tc>
          <w:tcPr>
            <w:tcW w:w="1472" w:type="dxa"/>
            <w:shd w:val="clear" w:color="auto" w:fill="auto"/>
          </w:tcPr>
          <w:p w14:paraId="7AF9FE83" w14:textId="77777777" w:rsidR="00F37341" w:rsidRPr="00D072FE" w:rsidRDefault="00F37341" w:rsidP="00B81F1E">
            <w:pPr>
              <w:jc w:val="left"/>
              <w:rPr>
                <w:rFonts w:cs="Arial"/>
                <w:bCs/>
                <w:szCs w:val="22"/>
              </w:rPr>
            </w:pPr>
          </w:p>
        </w:tc>
        <w:tc>
          <w:tcPr>
            <w:tcW w:w="1007" w:type="dxa"/>
            <w:shd w:val="clear" w:color="auto" w:fill="auto"/>
          </w:tcPr>
          <w:p w14:paraId="63A5ED7C" w14:textId="77777777" w:rsidR="00F37341" w:rsidRPr="00D072FE" w:rsidRDefault="00F37341" w:rsidP="00B81F1E">
            <w:pPr>
              <w:jc w:val="left"/>
              <w:rPr>
                <w:rFonts w:cs="Arial"/>
                <w:bCs/>
                <w:szCs w:val="22"/>
              </w:rPr>
            </w:pPr>
            <w:r>
              <w:t>C1, C2, C3, C4</w:t>
            </w:r>
          </w:p>
        </w:tc>
      </w:tr>
      <w:tr w:rsidR="00F37341" w:rsidRPr="00D072FE" w14:paraId="72919B1B" w14:textId="77777777" w:rsidTr="00D072FE">
        <w:trPr>
          <w:trHeight w:val="618"/>
        </w:trPr>
        <w:tc>
          <w:tcPr>
            <w:tcW w:w="3636" w:type="dxa"/>
            <w:shd w:val="clear" w:color="auto" w:fill="auto"/>
          </w:tcPr>
          <w:p w14:paraId="3397B9D3" w14:textId="77777777" w:rsidR="00F37341" w:rsidRPr="00D072FE" w:rsidRDefault="00F37341" w:rsidP="007222F8">
            <w:pPr>
              <w:pStyle w:val="ScheduleSectionL3"/>
              <w:widowControl w:val="0"/>
              <w:spacing w:after="0"/>
              <w:ind w:left="0" w:firstLine="0"/>
              <w:jc w:val="left"/>
              <w:rPr>
                <w:rFonts w:cs="Arial"/>
                <w:bCs/>
              </w:rPr>
            </w:pPr>
            <w:r>
              <w:t xml:space="preserve">14.6.2 Where a meter installation and any ancillary equipment is installed in a hazardous area, maintenance shall be undertaken </w:t>
            </w:r>
            <w:r>
              <w:lastRenderedPageBreak/>
              <w:t>so to not jeopardise the integrity of any protection classification of the meter installation components and any ancillary equipment.</w:t>
            </w:r>
          </w:p>
        </w:tc>
        <w:tc>
          <w:tcPr>
            <w:tcW w:w="1472" w:type="dxa"/>
            <w:shd w:val="clear" w:color="auto" w:fill="auto"/>
          </w:tcPr>
          <w:p w14:paraId="5EC09404" w14:textId="641C6E61" w:rsidR="00F37341" w:rsidRPr="009157FD" w:rsidRDefault="009212B0" w:rsidP="00B81F1E">
            <w:pPr>
              <w:jc w:val="left"/>
              <w:rPr>
                <w:rFonts w:cs="Arial"/>
                <w:bCs/>
                <w:szCs w:val="22"/>
              </w:rPr>
            </w:pPr>
            <w:r w:rsidRPr="009157FD">
              <w:lastRenderedPageBreak/>
              <w:t>AMI, MAM</w:t>
            </w:r>
          </w:p>
        </w:tc>
        <w:tc>
          <w:tcPr>
            <w:tcW w:w="1472" w:type="dxa"/>
            <w:shd w:val="clear" w:color="auto" w:fill="auto"/>
          </w:tcPr>
          <w:p w14:paraId="1CFB386B" w14:textId="77777777" w:rsidR="00F37341" w:rsidRPr="00D072FE" w:rsidRDefault="00F37341" w:rsidP="00B81F1E">
            <w:pPr>
              <w:jc w:val="left"/>
              <w:rPr>
                <w:rFonts w:cs="Arial"/>
                <w:bCs/>
                <w:szCs w:val="22"/>
              </w:rPr>
            </w:pPr>
          </w:p>
        </w:tc>
        <w:tc>
          <w:tcPr>
            <w:tcW w:w="1472" w:type="dxa"/>
            <w:shd w:val="clear" w:color="auto" w:fill="auto"/>
          </w:tcPr>
          <w:p w14:paraId="6CB027FA" w14:textId="77777777" w:rsidR="00F37341" w:rsidRPr="00D072FE" w:rsidRDefault="00F37341" w:rsidP="00B81F1E">
            <w:pPr>
              <w:jc w:val="left"/>
              <w:rPr>
                <w:rFonts w:cs="Arial"/>
                <w:bCs/>
                <w:szCs w:val="22"/>
              </w:rPr>
            </w:pPr>
          </w:p>
        </w:tc>
        <w:tc>
          <w:tcPr>
            <w:tcW w:w="1007" w:type="dxa"/>
            <w:shd w:val="clear" w:color="auto" w:fill="auto"/>
          </w:tcPr>
          <w:p w14:paraId="3CFA8A1F" w14:textId="77777777" w:rsidR="00F37341" w:rsidRPr="00D072FE" w:rsidRDefault="00F37341" w:rsidP="00B81F1E">
            <w:pPr>
              <w:jc w:val="left"/>
              <w:rPr>
                <w:rFonts w:cs="Arial"/>
                <w:bCs/>
                <w:szCs w:val="22"/>
              </w:rPr>
            </w:pPr>
            <w:r>
              <w:t>C1, C2, C3, C4</w:t>
            </w:r>
          </w:p>
        </w:tc>
      </w:tr>
      <w:tr w:rsidR="00F37341" w:rsidRPr="00D072FE" w14:paraId="3038862B" w14:textId="77777777" w:rsidTr="00D072FE">
        <w:trPr>
          <w:trHeight w:val="618"/>
        </w:trPr>
        <w:tc>
          <w:tcPr>
            <w:tcW w:w="3636" w:type="dxa"/>
            <w:shd w:val="clear" w:color="auto" w:fill="auto"/>
          </w:tcPr>
          <w:p w14:paraId="56F83E76" w14:textId="3A377085" w:rsidR="00F37341" w:rsidRPr="00D072FE" w:rsidRDefault="00F37341" w:rsidP="007222F8">
            <w:pPr>
              <w:pStyle w:val="ScheduleSectionL3"/>
              <w:widowControl w:val="0"/>
              <w:spacing w:after="0"/>
              <w:ind w:left="0" w:firstLine="0"/>
              <w:jc w:val="left"/>
              <w:rPr>
                <w:rFonts w:cs="Arial"/>
                <w:bCs/>
              </w:rPr>
            </w:pPr>
            <w:r>
              <w:t>14.6.3 The specific and appropriate maintenance requirements shall be described for the meter installation by the </w:t>
            </w:r>
            <w:hyperlink r:id="rId1273">
              <w:r>
                <w:rPr>
                  <w:color w:val="0000FF"/>
                  <w:u w:val="single"/>
                </w:rPr>
                <w:t>MAM</w:t>
              </w:r>
            </w:hyperlink>
            <w:r>
              <w:t>. The requirements shall take into account but not be limited to: </w:t>
            </w:r>
          </w:p>
        </w:tc>
        <w:tc>
          <w:tcPr>
            <w:tcW w:w="1472" w:type="dxa"/>
            <w:shd w:val="clear" w:color="auto" w:fill="auto"/>
          </w:tcPr>
          <w:p w14:paraId="0C812530" w14:textId="43660AF7" w:rsidR="00F37341" w:rsidRPr="009157FD" w:rsidRDefault="009212B0" w:rsidP="00B81F1E">
            <w:pPr>
              <w:jc w:val="left"/>
              <w:rPr>
                <w:rFonts w:cs="Arial"/>
                <w:bCs/>
                <w:szCs w:val="22"/>
              </w:rPr>
            </w:pPr>
            <w:r w:rsidRPr="009157FD">
              <w:t>MAM</w:t>
            </w:r>
          </w:p>
        </w:tc>
        <w:tc>
          <w:tcPr>
            <w:tcW w:w="1472" w:type="dxa"/>
            <w:shd w:val="clear" w:color="auto" w:fill="auto"/>
          </w:tcPr>
          <w:p w14:paraId="517C60A1" w14:textId="77777777" w:rsidR="00F37341" w:rsidRPr="00D072FE" w:rsidRDefault="00F37341" w:rsidP="00B81F1E">
            <w:pPr>
              <w:jc w:val="left"/>
              <w:rPr>
                <w:rFonts w:cs="Arial"/>
                <w:bCs/>
                <w:szCs w:val="22"/>
              </w:rPr>
            </w:pPr>
          </w:p>
        </w:tc>
        <w:tc>
          <w:tcPr>
            <w:tcW w:w="1472" w:type="dxa"/>
            <w:shd w:val="clear" w:color="auto" w:fill="auto"/>
          </w:tcPr>
          <w:p w14:paraId="2B93D130" w14:textId="77777777" w:rsidR="00F37341" w:rsidRPr="00D072FE" w:rsidRDefault="00F37341" w:rsidP="00B81F1E">
            <w:pPr>
              <w:jc w:val="left"/>
              <w:rPr>
                <w:rFonts w:cs="Arial"/>
                <w:bCs/>
                <w:szCs w:val="22"/>
              </w:rPr>
            </w:pPr>
          </w:p>
        </w:tc>
        <w:tc>
          <w:tcPr>
            <w:tcW w:w="1007" w:type="dxa"/>
            <w:shd w:val="clear" w:color="auto" w:fill="auto"/>
          </w:tcPr>
          <w:p w14:paraId="60CCE9F7" w14:textId="77777777" w:rsidR="00F37341" w:rsidRPr="00D072FE" w:rsidRDefault="00F37341" w:rsidP="00B81F1E">
            <w:pPr>
              <w:jc w:val="left"/>
              <w:rPr>
                <w:rFonts w:cs="Arial"/>
                <w:bCs/>
                <w:szCs w:val="22"/>
              </w:rPr>
            </w:pPr>
            <w:r>
              <w:t>C1, C2, C3, C4</w:t>
            </w:r>
          </w:p>
        </w:tc>
      </w:tr>
      <w:tr w:rsidR="00F37341" w:rsidRPr="00D072FE" w14:paraId="0D2C86EC" w14:textId="77777777" w:rsidTr="00D072FE">
        <w:trPr>
          <w:trHeight w:val="618"/>
        </w:trPr>
        <w:tc>
          <w:tcPr>
            <w:tcW w:w="3636" w:type="dxa"/>
            <w:shd w:val="clear" w:color="auto" w:fill="auto"/>
          </w:tcPr>
          <w:p w14:paraId="037FE682" w14:textId="77777777" w:rsidR="00F37341" w:rsidRPr="00D072FE" w:rsidRDefault="00F37341" w:rsidP="007222F8">
            <w:pPr>
              <w:pStyle w:val="ScheduleSectionL4"/>
              <w:widowControl w:val="0"/>
              <w:spacing w:after="0"/>
              <w:ind w:left="510" w:hanging="510"/>
              <w:jc w:val="left"/>
              <w:rPr>
                <w:rFonts w:cs="Arial"/>
                <w:bCs/>
              </w:rPr>
            </w:pPr>
            <w:r>
              <w:t xml:space="preserve">   (a) equipment or meter installation component manufacturer’s instructions</w:t>
            </w:r>
          </w:p>
        </w:tc>
        <w:tc>
          <w:tcPr>
            <w:tcW w:w="1472" w:type="dxa"/>
            <w:shd w:val="clear" w:color="auto" w:fill="auto"/>
          </w:tcPr>
          <w:p w14:paraId="5CBAB642" w14:textId="19C75321" w:rsidR="00F37341" w:rsidRPr="009157FD" w:rsidRDefault="009212B0" w:rsidP="00B81F1E">
            <w:pPr>
              <w:jc w:val="left"/>
              <w:rPr>
                <w:rFonts w:cs="Arial"/>
                <w:bCs/>
                <w:szCs w:val="22"/>
              </w:rPr>
            </w:pPr>
            <w:r w:rsidRPr="009157FD">
              <w:t>MAM</w:t>
            </w:r>
          </w:p>
        </w:tc>
        <w:tc>
          <w:tcPr>
            <w:tcW w:w="1472" w:type="dxa"/>
            <w:shd w:val="clear" w:color="auto" w:fill="auto"/>
          </w:tcPr>
          <w:p w14:paraId="01EEE230" w14:textId="77777777" w:rsidR="00F37341" w:rsidRPr="00D072FE" w:rsidRDefault="00F37341" w:rsidP="00B81F1E">
            <w:pPr>
              <w:jc w:val="left"/>
              <w:rPr>
                <w:rFonts w:cs="Arial"/>
                <w:bCs/>
                <w:szCs w:val="22"/>
              </w:rPr>
            </w:pPr>
          </w:p>
        </w:tc>
        <w:tc>
          <w:tcPr>
            <w:tcW w:w="1472" w:type="dxa"/>
            <w:shd w:val="clear" w:color="auto" w:fill="auto"/>
          </w:tcPr>
          <w:p w14:paraId="4468079B" w14:textId="77777777" w:rsidR="00F37341" w:rsidRPr="00D072FE" w:rsidRDefault="00F37341" w:rsidP="00B81F1E">
            <w:pPr>
              <w:jc w:val="left"/>
              <w:rPr>
                <w:rFonts w:cs="Arial"/>
                <w:bCs/>
                <w:szCs w:val="22"/>
              </w:rPr>
            </w:pPr>
          </w:p>
        </w:tc>
        <w:tc>
          <w:tcPr>
            <w:tcW w:w="1007" w:type="dxa"/>
            <w:shd w:val="clear" w:color="auto" w:fill="auto"/>
          </w:tcPr>
          <w:p w14:paraId="65F899AE" w14:textId="77777777" w:rsidR="00F37341" w:rsidRPr="00D072FE" w:rsidRDefault="00F37341" w:rsidP="00B81F1E">
            <w:pPr>
              <w:jc w:val="left"/>
              <w:rPr>
                <w:rFonts w:cs="Arial"/>
                <w:bCs/>
                <w:szCs w:val="22"/>
              </w:rPr>
            </w:pPr>
            <w:r>
              <w:t>C1, C2, C3, C4</w:t>
            </w:r>
          </w:p>
        </w:tc>
      </w:tr>
      <w:tr w:rsidR="00F37341" w:rsidRPr="00D072FE" w14:paraId="00AB8C2E" w14:textId="77777777" w:rsidTr="00D072FE">
        <w:trPr>
          <w:trHeight w:val="618"/>
        </w:trPr>
        <w:tc>
          <w:tcPr>
            <w:tcW w:w="3636" w:type="dxa"/>
            <w:shd w:val="clear" w:color="auto" w:fill="auto"/>
          </w:tcPr>
          <w:p w14:paraId="0040D5FE" w14:textId="77777777" w:rsidR="00F37341" w:rsidRPr="00D072FE" w:rsidRDefault="00F37341" w:rsidP="007222F8">
            <w:pPr>
              <w:pStyle w:val="ScheduleSectionL4"/>
              <w:widowControl w:val="0"/>
              <w:spacing w:after="0"/>
              <w:ind w:left="510" w:hanging="510"/>
              <w:jc w:val="left"/>
              <w:rPr>
                <w:rFonts w:cs="Arial"/>
                <w:bCs/>
              </w:rPr>
            </w:pPr>
            <w:r>
              <w:t xml:space="preserve">   (b) the operational or maintenance history of the meter installation</w:t>
            </w:r>
          </w:p>
        </w:tc>
        <w:tc>
          <w:tcPr>
            <w:tcW w:w="1472" w:type="dxa"/>
            <w:shd w:val="clear" w:color="auto" w:fill="auto"/>
          </w:tcPr>
          <w:p w14:paraId="525E24F9" w14:textId="60E10D81" w:rsidR="00F37341" w:rsidRPr="009157FD" w:rsidRDefault="009212B0" w:rsidP="00B81F1E">
            <w:pPr>
              <w:jc w:val="left"/>
              <w:rPr>
                <w:rFonts w:cs="Arial"/>
                <w:bCs/>
                <w:szCs w:val="22"/>
              </w:rPr>
            </w:pPr>
            <w:r w:rsidRPr="009157FD">
              <w:t>MAM</w:t>
            </w:r>
          </w:p>
        </w:tc>
        <w:tc>
          <w:tcPr>
            <w:tcW w:w="1472" w:type="dxa"/>
            <w:shd w:val="clear" w:color="auto" w:fill="auto"/>
          </w:tcPr>
          <w:p w14:paraId="00BD4B0A" w14:textId="77777777" w:rsidR="00F37341" w:rsidRPr="00D072FE" w:rsidRDefault="00F37341" w:rsidP="00B81F1E">
            <w:pPr>
              <w:jc w:val="left"/>
              <w:rPr>
                <w:rFonts w:cs="Arial"/>
                <w:bCs/>
                <w:szCs w:val="22"/>
              </w:rPr>
            </w:pPr>
          </w:p>
        </w:tc>
        <w:tc>
          <w:tcPr>
            <w:tcW w:w="1472" w:type="dxa"/>
            <w:shd w:val="clear" w:color="auto" w:fill="auto"/>
          </w:tcPr>
          <w:p w14:paraId="78F473AE" w14:textId="77777777" w:rsidR="00F37341" w:rsidRPr="00D072FE" w:rsidRDefault="00F37341" w:rsidP="00B81F1E">
            <w:pPr>
              <w:jc w:val="left"/>
              <w:rPr>
                <w:rFonts w:cs="Arial"/>
                <w:bCs/>
                <w:szCs w:val="22"/>
              </w:rPr>
            </w:pPr>
          </w:p>
        </w:tc>
        <w:tc>
          <w:tcPr>
            <w:tcW w:w="1007" w:type="dxa"/>
            <w:shd w:val="clear" w:color="auto" w:fill="auto"/>
          </w:tcPr>
          <w:p w14:paraId="5506CB21" w14:textId="77777777" w:rsidR="00F37341" w:rsidRPr="00D072FE" w:rsidRDefault="00F37341" w:rsidP="00B81F1E">
            <w:pPr>
              <w:jc w:val="left"/>
              <w:rPr>
                <w:rFonts w:cs="Arial"/>
                <w:bCs/>
                <w:szCs w:val="22"/>
              </w:rPr>
            </w:pPr>
            <w:r>
              <w:t>C1, C2, C3, C4</w:t>
            </w:r>
          </w:p>
        </w:tc>
      </w:tr>
      <w:tr w:rsidR="00F37341" w:rsidRPr="00D072FE" w14:paraId="3BDE9284" w14:textId="77777777" w:rsidTr="00D072FE">
        <w:trPr>
          <w:trHeight w:val="618"/>
        </w:trPr>
        <w:tc>
          <w:tcPr>
            <w:tcW w:w="3636" w:type="dxa"/>
            <w:shd w:val="clear" w:color="auto" w:fill="auto"/>
          </w:tcPr>
          <w:p w14:paraId="502D765C" w14:textId="77777777" w:rsidR="00F37341" w:rsidRPr="00D072FE" w:rsidRDefault="00F37341" w:rsidP="007222F8">
            <w:pPr>
              <w:pStyle w:val="ScheduleSectionL4"/>
              <w:widowControl w:val="0"/>
              <w:spacing w:after="0"/>
              <w:ind w:left="510" w:hanging="510"/>
              <w:jc w:val="left"/>
              <w:rPr>
                <w:rFonts w:cs="Arial"/>
                <w:bCs/>
              </w:rPr>
            </w:pPr>
            <w:r>
              <w:t xml:space="preserve">   (c) an inspection for damage, leakage, corrosion and tampering</w:t>
            </w:r>
          </w:p>
        </w:tc>
        <w:tc>
          <w:tcPr>
            <w:tcW w:w="1472" w:type="dxa"/>
            <w:shd w:val="clear" w:color="auto" w:fill="auto"/>
          </w:tcPr>
          <w:p w14:paraId="7B22835B" w14:textId="2B8D814D" w:rsidR="00F37341" w:rsidRPr="009157FD" w:rsidRDefault="009212B0" w:rsidP="00B81F1E">
            <w:pPr>
              <w:jc w:val="left"/>
              <w:rPr>
                <w:rFonts w:cs="Arial"/>
                <w:bCs/>
                <w:szCs w:val="22"/>
              </w:rPr>
            </w:pPr>
            <w:r w:rsidRPr="009157FD">
              <w:t>MAM</w:t>
            </w:r>
          </w:p>
        </w:tc>
        <w:tc>
          <w:tcPr>
            <w:tcW w:w="1472" w:type="dxa"/>
            <w:shd w:val="clear" w:color="auto" w:fill="auto"/>
          </w:tcPr>
          <w:p w14:paraId="761640DA" w14:textId="77777777" w:rsidR="00F37341" w:rsidRPr="00D072FE" w:rsidRDefault="00F37341" w:rsidP="00B81F1E">
            <w:pPr>
              <w:jc w:val="left"/>
              <w:rPr>
                <w:rFonts w:cs="Arial"/>
                <w:bCs/>
                <w:szCs w:val="22"/>
              </w:rPr>
            </w:pPr>
          </w:p>
        </w:tc>
        <w:tc>
          <w:tcPr>
            <w:tcW w:w="1472" w:type="dxa"/>
            <w:shd w:val="clear" w:color="auto" w:fill="auto"/>
          </w:tcPr>
          <w:p w14:paraId="4EC2E2B5" w14:textId="77777777" w:rsidR="00F37341" w:rsidRPr="00D072FE" w:rsidRDefault="00F37341" w:rsidP="00B81F1E">
            <w:pPr>
              <w:jc w:val="left"/>
              <w:rPr>
                <w:rFonts w:cs="Arial"/>
                <w:bCs/>
                <w:szCs w:val="22"/>
              </w:rPr>
            </w:pPr>
          </w:p>
        </w:tc>
        <w:tc>
          <w:tcPr>
            <w:tcW w:w="1007" w:type="dxa"/>
            <w:shd w:val="clear" w:color="auto" w:fill="auto"/>
          </w:tcPr>
          <w:p w14:paraId="258008CE" w14:textId="77777777" w:rsidR="00F37341" w:rsidRPr="00D072FE" w:rsidRDefault="00F37341" w:rsidP="00B81F1E">
            <w:pPr>
              <w:jc w:val="left"/>
              <w:rPr>
                <w:rFonts w:cs="Arial"/>
                <w:bCs/>
                <w:szCs w:val="22"/>
              </w:rPr>
            </w:pPr>
            <w:r>
              <w:t>C1, C2, C3, C4</w:t>
            </w:r>
          </w:p>
        </w:tc>
      </w:tr>
      <w:tr w:rsidR="00F37341" w:rsidRPr="00D072FE" w14:paraId="5EAC6BF2" w14:textId="77777777" w:rsidTr="00D072FE">
        <w:trPr>
          <w:trHeight w:val="618"/>
        </w:trPr>
        <w:tc>
          <w:tcPr>
            <w:tcW w:w="3636" w:type="dxa"/>
            <w:shd w:val="clear" w:color="auto" w:fill="auto"/>
          </w:tcPr>
          <w:p w14:paraId="64A796F6" w14:textId="77777777" w:rsidR="00F37341" w:rsidRPr="00D072FE" w:rsidRDefault="00F37341" w:rsidP="007222F8">
            <w:pPr>
              <w:pStyle w:val="ScheduleSectionL4"/>
              <w:widowControl w:val="0"/>
              <w:spacing w:after="0"/>
              <w:ind w:left="510" w:hanging="510"/>
              <w:jc w:val="left"/>
              <w:rPr>
                <w:rFonts w:cs="Arial"/>
                <w:bCs/>
              </w:rPr>
            </w:pPr>
            <w:r>
              <w:t xml:space="preserve">   (d) functional checks of the pressure control and protection devices</w:t>
            </w:r>
          </w:p>
        </w:tc>
        <w:tc>
          <w:tcPr>
            <w:tcW w:w="1472" w:type="dxa"/>
            <w:shd w:val="clear" w:color="auto" w:fill="auto"/>
          </w:tcPr>
          <w:p w14:paraId="0C574060" w14:textId="763D34D7" w:rsidR="00F37341" w:rsidRPr="009157FD" w:rsidRDefault="009212B0" w:rsidP="00B81F1E">
            <w:pPr>
              <w:jc w:val="left"/>
              <w:rPr>
                <w:rFonts w:cs="Arial"/>
                <w:bCs/>
                <w:szCs w:val="22"/>
              </w:rPr>
            </w:pPr>
            <w:r w:rsidRPr="009157FD">
              <w:t>MAM</w:t>
            </w:r>
          </w:p>
        </w:tc>
        <w:tc>
          <w:tcPr>
            <w:tcW w:w="1472" w:type="dxa"/>
            <w:shd w:val="clear" w:color="auto" w:fill="auto"/>
          </w:tcPr>
          <w:p w14:paraId="0A4D50A9" w14:textId="77777777" w:rsidR="00F37341" w:rsidRPr="00D072FE" w:rsidRDefault="00F37341" w:rsidP="00B81F1E">
            <w:pPr>
              <w:jc w:val="left"/>
              <w:rPr>
                <w:rFonts w:cs="Arial"/>
                <w:bCs/>
                <w:szCs w:val="22"/>
              </w:rPr>
            </w:pPr>
          </w:p>
        </w:tc>
        <w:tc>
          <w:tcPr>
            <w:tcW w:w="1472" w:type="dxa"/>
            <w:shd w:val="clear" w:color="auto" w:fill="auto"/>
          </w:tcPr>
          <w:p w14:paraId="531C1632" w14:textId="77777777" w:rsidR="00F37341" w:rsidRPr="00D072FE" w:rsidRDefault="00F37341" w:rsidP="00B81F1E">
            <w:pPr>
              <w:jc w:val="left"/>
              <w:rPr>
                <w:rFonts w:cs="Arial"/>
                <w:bCs/>
                <w:szCs w:val="22"/>
              </w:rPr>
            </w:pPr>
          </w:p>
        </w:tc>
        <w:tc>
          <w:tcPr>
            <w:tcW w:w="1007" w:type="dxa"/>
            <w:shd w:val="clear" w:color="auto" w:fill="auto"/>
          </w:tcPr>
          <w:p w14:paraId="778C5BD8" w14:textId="77777777" w:rsidR="00F37341" w:rsidRPr="00D072FE" w:rsidRDefault="00F37341" w:rsidP="00B81F1E">
            <w:pPr>
              <w:jc w:val="left"/>
              <w:rPr>
                <w:rFonts w:cs="Arial"/>
                <w:bCs/>
                <w:szCs w:val="22"/>
              </w:rPr>
            </w:pPr>
            <w:r>
              <w:t>C1, C2, C3, C4</w:t>
            </w:r>
          </w:p>
        </w:tc>
      </w:tr>
      <w:tr w:rsidR="00F37341" w:rsidRPr="00D072FE" w14:paraId="7F443A7D" w14:textId="77777777" w:rsidTr="00D072FE">
        <w:trPr>
          <w:trHeight w:val="618"/>
        </w:trPr>
        <w:tc>
          <w:tcPr>
            <w:tcW w:w="3636" w:type="dxa"/>
            <w:shd w:val="clear" w:color="auto" w:fill="auto"/>
          </w:tcPr>
          <w:p w14:paraId="17B61422" w14:textId="77777777" w:rsidR="00F37341" w:rsidRPr="00D072FE" w:rsidRDefault="00F37341" w:rsidP="007222F8">
            <w:pPr>
              <w:pStyle w:val="ScheduleSectionL4"/>
              <w:widowControl w:val="0"/>
              <w:spacing w:after="0"/>
              <w:ind w:left="510" w:hanging="510"/>
              <w:jc w:val="left"/>
              <w:rPr>
                <w:rFonts w:cs="Arial"/>
                <w:bCs/>
              </w:rPr>
            </w:pPr>
            <w:r>
              <w:t xml:space="preserve">   (e) functional checks on the meter (not necessarily a calibration)</w:t>
            </w:r>
          </w:p>
        </w:tc>
        <w:tc>
          <w:tcPr>
            <w:tcW w:w="1472" w:type="dxa"/>
            <w:shd w:val="clear" w:color="auto" w:fill="auto"/>
          </w:tcPr>
          <w:p w14:paraId="3F2F2170" w14:textId="0350488D" w:rsidR="00F37341" w:rsidRPr="009157FD" w:rsidRDefault="009212B0" w:rsidP="00B81F1E">
            <w:pPr>
              <w:jc w:val="left"/>
              <w:rPr>
                <w:rFonts w:cs="Arial"/>
                <w:bCs/>
                <w:szCs w:val="22"/>
              </w:rPr>
            </w:pPr>
            <w:r w:rsidRPr="009157FD">
              <w:t>MAM</w:t>
            </w:r>
          </w:p>
        </w:tc>
        <w:tc>
          <w:tcPr>
            <w:tcW w:w="1472" w:type="dxa"/>
            <w:shd w:val="clear" w:color="auto" w:fill="auto"/>
          </w:tcPr>
          <w:p w14:paraId="0E228B4D" w14:textId="77777777" w:rsidR="00F37341" w:rsidRPr="00D072FE" w:rsidRDefault="00F37341" w:rsidP="00B81F1E">
            <w:pPr>
              <w:jc w:val="left"/>
              <w:rPr>
                <w:rFonts w:cs="Arial"/>
                <w:bCs/>
                <w:szCs w:val="22"/>
              </w:rPr>
            </w:pPr>
          </w:p>
        </w:tc>
        <w:tc>
          <w:tcPr>
            <w:tcW w:w="1472" w:type="dxa"/>
            <w:shd w:val="clear" w:color="auto" w:fill="auto"/>
          </w:tcPr>
          <w:p w14:paraId="5E46B2A2" w14:textId="77777777" w:rsidR="00F37341" w:rsidRPr="00D072FE" w:rsidRDefault="00F37341" w:rsidP="00B81F1E">
            <w:pPr>
              <w:jc w:val="left"/>
              <w:rPr>
                <w:rFonts w:cs="Arial"/>
                <w:bCs/>
                <w:szCs w:val="22"/>
              </w:rPr>
            </w:pPr>
          </w:p>
        </w:tc>
        <w:tc>
          <w:tcPr>
            <w:tcW w:w="1007" w:type="dxa"/>
            <w:shd w:val="clear" w:color="auto" w:fill="auto"/>
          </w:tcPr>
          <w:p w14:paraId="593FCA64" w14:textId="77777777" w:rsidR="00F37341" w:rsidRPr="00D072FE" w:rsidRDefault="00F37341" w:rsidP="00B81F1E">
            <w:pPr>
              <w:jc w:val="left"/>
              <w:rPr>
                <w:rFonts w:cs="Arial"/>
                <w:bCs/>
                <w:szCs w:val="22"/>
              </w:rPr>
            </w:pPr>
            <w:r>
              <w:t>C1, C2, C3, C4</w:t>
            </w:r>
          </w:p>
        </w:tc>
      </w:tr>
      <w:tr w:rsidR="00F37341" w:rsidRPr="00D072FE" w14:paraId="6AE6E0CD" w14:textId="77777777" w:rsidTr="00D072FE">
        <w:trPr>
          <w:trHeight w:val="618"/>
        </w:trPr>
        <w:tc>
          <w:tcPr>
            <w:tcW w:w="3636" w:type="dxa"/>
            <w:shd w:val="clear" w:color="auto" w:fill="auto"/>
          </w:tcPr>
          <w:p w14:paraId="7784B748" w14:textId="77777777" w:rsidR="00F37341" w:rsidRPr="00D072FE" w:rsidRDefault="00F37341" w:rsidP="007222F8">
            <w:pPr>
              <w:pStyle w:val="ScheduleSectionL4"/>
              <w:widowControl w:val="0"/>
              <w:spacing w:after="0"/>
              <w:ind w:left="510" w:hanging="510"/>
              <w:jc w:val="left"/>
              <w:rPr>
                <w:rFonts w:cs="Arial"/>
                <w:bCs/>
              </w:rPr>
            </w:pPr>
            <w:r>
              <w:t xml:space="preserve">   (f) functional checks on any volume conversion equipment</w:t>
            </w:r>
          </w:p>
        </w:tc>
        <w:tc>
          <w:tcPr>
            <w:tcW w:w="1472" w:type="dxa"/>
            <w:shd w:val="clear" w:color="auto" w:fill="auto"/>
          </w:tcPr>
          <w:p w14:paraId="39783852" w14:textId="14C0BDB2" w:rsidR="00F37341" w:rsidRPr="009157FD" w:rsidRDefault="009212B0" w:rsidP="00B81F1E">
            <w:pPr>
              <w:jc w:val="left"/>
              <w:rPr>
                <w:rFonts w:cs="Arial"/>
                <w:bCs/>
                <w:szCs w:val="22"/>
              </w:rPr>
            </w:pPr>
            <w:r w:rsidRPr="009157FD">
              <w:t>MAM</w:t>
            </w:r>
          </w:p>
        </w:tc>
        <w:tc>
          <w:tcPr>
            <w:tcW w:w="1472" w:type="dxa"/>
            <w:shd w:val="clear" w:color="auto" w:fill="auto"/>
          </w:tcPr>
          <w:p w14:paraId="541582AC" w14:textId="77777777" w:rsidR="00F37341" w:rsidRPr="00D072FE" w:rsidRDefault="00F37341" w:rsidP="00B81F1E">
            <w:pPr>
              <w:jc w:val="left"/>
              <w:rPr>
                <w:rFonts w:cs="Arial"/>
                <w:bCs/>
                <w:szCs w:val="22"/>
              </w:rPr>
            </w:pPr>
          </w:p>
        </w:tc>
        <w:tc>
          <w:tcPr>
            <w:tcW w:w="1472" w:type="dxa"/>
            <w:shd w:val="clear" w:color="auto" w:fill="auto"/>
          </w:tcPr>
          <w:p w14:paraId="5842D501" w14:textId="77777777" w:rsidR="00F37341" w:rsidRPr="00D072FE" w:rsidRDefault="00F37341" w:rsidP="00B81F1E">
            <w:pPr>
              <w:jc w:val="left"/>
              <w:rPr>
                <w:rFonts w:cs="Arial"/>
                <w:bCs/>
                <w:szCs w:val="22"/>
              </w:rPr>
            </w:pPr>
          </w:p>
        </w:tc>
        <w:tc>
          <w:tcPr>
            <w:tcW w:w="1007" w:type="dxa"/>
            <w:shd w:val="clear" w:color="auto" w:fill="auto"/>
          </w:tcPr>
          <w:p w14:paraId="16F25D02" w14:textId="77777777" w:rsidR="00F37341" w:rsidRPr="00D072FE" w:rsidRDefault="00F37341" w:rsidP="00B81F1E">
            <w:pPr>
              <w:jc w:val="left"/>
              <w:rPr>
                <w:rFonts w:cs="Arial"/>
                <w:bCs/>
                <w:szCs w:val="22"/>
              </w:rPr>
            </w:pPr>
            <w:r>
              <w:t>C1, C2, C3, C4</w:t>
            </w:r>
          </w:p>
        </w:tc>
      </w:tr>
      <w:tr w:rsidR="00F37341" w:rsidRPr="00D072FE" w14:paraId="11043680" w14:textId="77777777" w:rsidTr="00D072FE">
        <w:trPr>
          <w:trHeight w:val="618"/>
        </w:trPr>
        <w:tc>
          <w:tcPr>
            <w:tcW w:w="3636" w:type="dxa"/>
            <w:shd w:val="clear" w:color="auto" w:fill="auto"/>
          </w:tcPr>
          <w:p w14:paraId="364B18D3" w14:textId="77777777" w:rsidR="00F37341" w:rsidRPr="00D072FE" w:rsidRDefault="00F37341" w:rsidP="007222F8">
            <w:pPr>
              <w:pStyle w:val="ScheduleSectionL4"/>
              <w:widowControl w:val="0"/>
              <w:spacing w:after="0"/>
              <w:ind w:left="510" w:hanging="510"/>
              <w:jc w:val="left"/>
              <w:rPr>
                <w:rFonts w:cs="Arial"/>
                <w:bCs/>
              </w:rPr>
            </w:pPr>
            <w:r>
              <w:t xml:space="preserve">   (g) oil changes and lubrication</w:t>
            </w:r>
          </w:p>
        </w:tc>
        <w:tc>
          <w:tcPr>
            <w:tcW w:w="1472" w:type="dxa"/>
            <w:shd w:val="clear" w:color="auto" w:fill="auto"/>
          </w:tcPr>
          <w:p w14:paraId="7A043655" w14:textId="69528933" w:rsidR="00F37341" w:rsidRPr="009157FD" w:rsidRDefault="009212B0" w:rsidP="00B81F1E">
            <w:pPr>
              <w:jc w:val="left"/>
              <w:rPr>
                <w:rFonts w:cs="Arial"/>
                <w:bCs/>
                <w:szCs w:val="22"/>
              </w:rPr>
            </w:pPr>
            <w:r w:rsidRPr="009157FD">
              <w:t>MAM</w:t>
            </w:r>
          </w:p>
        </w:tc>
        <w:tc>
          <w:tcPr>
            <w:tcW w:w="1472" w:type="dxa"/>
            <w:shd w:val="clear" w:color="auto" w:fill="auto"/>
          </w:tcPr>
          <w:p w14:paraId="0EA5595C" w14:textId="77777777" w:rsidR="00F37341" w:rsidRPr="00D072FE" w:rsidRDefault="00F37341" w:rsidP="00B81F1E">
            <w:pPr>
              <w:jc w:val="left"/>
              <w:rPr>
                <w:rFonts w:cs="Arial"/>
                <w:bCs/>
                <w:szCs w:val="22"/>
              </w:rPr>
            </w:pPr>
          </w:p>
        </w:tc>
        <w:tc>
          <w:tcPr>
            <w:tcW w:w="1472" w:type="dxa"/>
            <w:shd w:val="clear" w:color="auto" w:fill="auto"/>
          </w:tcPr>
          <w:p w14:paraId="7861E946" w14:textId="77777777" w:rsidR="00F37341" w:rsidRPr="00D072FE" w:rsidRDefault="00F37341" w:rsidP="00B81F1E">
            <w:pPr>
              <w:jc w:val="left"/>
              <w:rPr>
                <w:rFonts w:cs="Arial"/>
                <w:bCs/>
                <w:szCs w:val="22"/>
              </w:rPr>
            </w:pPr>
          </w:p>
        </w:tc>
        <w:tc>
          <w:tcPr>
            <w:tcW w:w="1007" w:type="dxa"/>
            <w:shd w:val="clear" w:color="auto" w:fill="auto"/>
          </w:tcPr>
          <w:p w14:paraId="5F3F0DE0" w14:textId="77777777" w:rsidR="00F37341" w:rsidRPr="00D072FE" w:rsidRDefault="00F37341" w:rsidP="00B81F1E">
            <w:pPr>
              <w:jc w:val="left"/>
              <w:rPr>
                <w:rFonts w:cs="Arial"/>
                <w:bCs/>
                <w:szCs w:val="22"/>
              </w:rPr>
            </w:pPr>
            <w:r>
              <w:t>C1, C2, C3, C4</w:t>
            </w:r>
          </w:p>
        </w:tc>
      </w:tr>
      <w:tr w:rsidR="00F37341" w:rsidRPr="00D072FE" w14:paraId="2704472D" w14:textId="77777777" w:rsidTr="00D072FE">
        <w:trPr>
          <w:trHeight w:val="618"/>
        </w:trPr>
        <w:tc>
          <w:tcPr>
            <w:tcW w:w="3636" w:type="dxa"/>
            <w:shd w:val="clear" w:color="auto" w:fill="auto"/>
          </w:tcPr>
          <w:p w14:paraId="69AB8418" w14:textId="77777777" w:rsidR="00F37341" w:rsidRPr="00D072FE" w:rsidRDefault="00F37341" w:rsidP="007222F8">
            <w:pPr>
              <w:pStyle w:val="ScheduleSectionL4"/>
              <w:widowControl w:val="0"/>
              <w:spacing w:after="0"/>
              <w:ind w:left="510" w:hanging="510"/>
              <w:jc w:val="left"/>
              <w:rPr>
                <w:rFonts w:cs="Arial"/>
                <w:bCs/>
              </w:rPr>
            </w:pPr>
            <w:r>
              <w:t xml:space="preserve">   (h) battery changes (in accordance with manufacturer’s instructions)</w:t>
            </w:r>
          </w:p>
        </w:tc>
        <w:tc>
          <w:tcPr>
            <w:tcW w:w="1472" w:type="dxa"/>
            <w:shd w:val="clear" w:color="auto" w:fill="auto"/>
          </w:tcPr>
          <w:p w14:paraId="73F78460" w14:textId="551EF437" w:rsidR="00F37341" w:rsidRPr="009157FD" w:rsidRDefault="009212B0" w:rsidP="00B81F1E">
            <w:pPr>
              <w:jc w:val="left"/>
              <w:rPr>
                <w:rFonts w:cs="Arial"/>
                <w:bCs/>
                <w:szCs w:val="22"/>
              </w:rPr>
            </w:pPr>
            <w:r w:rsidRPr="009157FD">
              <w:t>MAM</w:t>
            </w:r>
          </w:p>
        </w:tc>
        <w:tc>
          <w:tcPr>
            <w:tcW w:w="1472" w:type="dxa"/>
            <w:shd w:val="clear" w:color="auto" w:fill="auto"/>
          </w:tcPr>
          <w:p w14:paraId="799E5A25" w14:textId="77777777" w:rsidR="00F37341" w:rsidRPr="00D072FE" w:rsidRDefault="00F37341" w:rsidP="00B81F1E">
            <w:pPr>
              <w:jc w:val="left"/>
              <w:rPr>
                <w:rFonts w:cs="Arial"/>
                <w:bCs/>
                <w:szCs w:val="22"/>
              </w:rPr>
            </w:pPr>
          </w:p>
        </w:tc>
        <w:tc>
          <w:tcPr>
            <w:tcW w:w="1472" w:type="dxa"/>
            <w:shd w:val="clear" w:color="auto" w:fill="auto"/>
          </w:tcPr>
          <w:p w14:paraId="4AF546A3" w14:textId="77777777" w:rsidR="00F37341" w:rsidRPr="00D072FE" w:rsidRDefault="00F37341" w:rsidP="00B81F1E">
            <w:pPr>
              <w:jc w:val="left"/>
              <w:rPr>
                <w:rFonts w:cs="Arial"/>
                <w:bCs/>
                <w:szCs w:val="22"/>
              </w:rPr>
            </w:pPr>
          </w:p>
        </w:tc>
        <w:tc>
          <w:tcPr>
            <w:tcW w:w="1007" w:type="dxa"/>
            <w:shd w:val="clear" w:color="auto" w:fill="auto"/>
          </w:tcPr>
          <w:p w14:paraId="3EA3A52B" w14:textId="77777777" w:rsidR="00F37341" w:rsidRPr="00D072FE" w:rsidRDefault="00F37341" w:rsidP="00B81F1E">
            <w:pPr>
              <w:jc w:val="left"/>
              <w:rPr>
                <w:rFonts w:cs="Arial"/>
                <w:bCs/>
                <w:szCs w:val="22"/>
              </w:rPr>
            </w:pPr>
            <w:r>
              <w:t>C1, C2, C3, C4</w:t>
            </w:r>
          </w:p>
        </w:tc>
      </w:tr>
      <w:tr w:rsidR="00F37341" w:rsidRPr="00D072FE" w14:paraId="1E4225DC" w14:textId="77777777" w:rsidTr="00D072FE">
        <w:trPr>
          <w:trHeight w:val="618"/>
        </w:trPr>
        <w:tc>
          <w:tcPr>
            <w:tcW w:w="3636" w:type="dxa"/>
            <w:shd w:val="clear" w:color="auto" w:fill="auto"/>
          </w:tcPr>
          <w:p w14:paraId="6A2B5A0B" w14:textId="77777777" w:rsidR="00F37341" w:rsidRPr="00D072FE" w:rsidRDefault="00F37341" w:rsidP="007222F8">
            <w:pPr>
              <w:pStyle w:val="ScheduleSectionL4"/>
              <w:widowControl w:val="0"/>
              <w:spacing w:after="0"/>
              <w:ind w:left="510" w:hanging="510"/>
              <w:jc w:val="left"/>
              <w:rPr>
                <w:rFonts w:cs="Arial"/>
                <w:bCs/>
              </w:rPr>
            </w:pPr>
            <w:r>
              <w:t xml:space="preserve">   (i) replacement of meter installation components with a specified operating life </w:t>
            </w:r>
          </w:p>
        </w:tc>
        <w:tc>
          <w:tcPr>
            <w:tcW w:w="1472" w:type="dxa"/>
            <w:shd w:val="clear" w:color="auto" w:fill="auto"/>
          </w:tcPr>
          <w:p w14:paraId="1C2A49E4" w14:textId="4FB9AD10" w:rsidR="00F37341" w:rsidRPr="009157FD" w:rsidRDefault="009212B0" w:rsidP="00B81F1E">
            <w:pPr>
              <w:jc w:val="left"/>
              <w:rPr>
                <w:rFonts w:cs="Arial"/>
                <w:bCs/>
                <w:szCs w:val="22"/>
              </w:rPr>
            </w:pPr>
            <w:r w:rsidRPr="009157FD">
              <w:t>MAM</w:t>
            </w:r>
          </w:p>
        </w:tc>
        <w:tc>
          <w:tcPr>
            <w:tcW w:w="1472" w:type="dxa"/>
            <w:shd w:val="clear" w:color="auto" w:fill="auto"/>
          </w:tcPr>
          <w:p w14:paraId="1D6166E7" w14:textId="77777777" w:rsidR="00F37341" w:rsidRPr="00D072FE" w:rsidRDefault="00F37341" w:rsidP="00B81F1E">
            <w:pPr>
              <w:jc w:val="left"/>
              <w:rPr>
                <w:rFonts w:cs="Arial"/>
                <w:bCs/>
                <w:szCs w:val="22"/>
              </w:rPr>
            </w:pPr>
          </w:p>
        </w:tc>
        <w:tc>
          <w:tcPr>
            <w:tcW w:w="1472" w:type="dxa"/>
            <w:shd w:val="clear" w:color="auto" w:fill="auto"/>
          </w:tcPr>
          <w:p w14:paraId="3CB572CD" w14:textId="77777777" w:rsidR="00F37341" w:rsidRPr="00D072FE" w:rsidRDefault="00F37341" w:rsidP="00B81F1E">
            <w:pPr>
              <w:jc w:val="left"/>
              <w:rPr>
                <w:rFonts w:cs="Arial"/>
                <w:bCs/>
                <w:szCs w:val="22"/>
              </w:rPr>
            </w:pPr>
          </w:p>
        </w:tc>
        <w:tc>
          <w:tcPr>
            <w:tcW w:w="1007" w:type="dxa"/>
            <w:shd w:val="clear" w:color="auto" w:fill="auto"/>
          </w:tcPr>
          <w:p w14:paraId="1801F5DF" w14:textId="77777777" w:rsidR="00F37341" w:rsidRPr="00D072FE" w:rsidRDefault="00F37341" w:rsidP="00B81F1E">
            <w:pPr>
              <w:jc w:val="left"/>
              <w:rPr>
                <w:rFonts w:cs="Arial"/>
                <w:bCs/>
                <w:szCs w:val="22"/>
              </w:rPr>
            </w:pPr>
            <w:r>
              <w:t>C1, C2, C3, C4</w:t>
            </w:r>
          </w:p>
        </w:tc>
      </w:tr>
      <w:tr w:rsidR="00F37341" w:rsidRPr="00D072FE" w14:paraId="1DFBC258" w14:textId="77777777" w:rsidTr="00D072FE">
        <w:trPr>
          <w:trHeight w:val="618"/>
        </w:trPr>
        <w:tc>
          <w:tcPr>
            <w:tcW w:w="3636" w:type="dxa"/>
            <w:shd w:val="clear" w:color="auto" w:fill="auto"/>
          </w:tcPr>
          <w:p w14:paraId="6AB32516" w14:textId="77777777" w:rsidR="00F37341" w:rsidRPr="00D072FE" w:rsidRDefault="00F37341" w:rsidP="007222F8">
            <w:pPr>
              <w:pStyle w:val="ScheduleSectionL4"/>
              <w:widowControl w:val="0"/>
              <w:spacing w:after="0"/>
              <w:ind w:left="510" w:hanging="510"/>
              <w:jc w:val="left"/>
              <w:rPr>
                <w:rFonts w:cs="Arial"/>
                <w:bCs/>
              </w:rPr>
            </w:pPr>
            <w:r>
              <w:t xml:space="preserve">   (j) replacement of meter installation components with known defects or failure modes </w:t>
            </w:r>
          </w:p>
        </w:tc>
        <w:tc>
          <w:tcPr>
            <w:tcW w:w="1472" w:type="dxa"/>
            <w:shd w:val="clear" w:color="auto" w:fill="auto"/>
          </w:tcPr>
          <w:p w14:paraId="75A2B7B9" w14:textId="7426C95A" w:rsidR="00F37341" w:rsidRPr="009157FD" w:rsidRDefault="009212B0" w:rsidP="00B81F1E">
            <w:pPr>
              <w:jc w:val="left"/>
              <w:rPr>
                <w:rFonts w:cs="Arial"/>
                <w:bCs/>
                <w:szCs w:val="22"/>
              </w:rPr>
            </w:pPr>
            <w:r w:rsidRPr="009157FD">
              <w:t>MAM</w:t>
            </w:r>
          </w:p>
        </w:tc>
        <w:tc>
          <w:tcPr>
            <w:tcW w:w="1472" w:type="dxa"/>
            <w:shd w:val="clear" w:color="auto" w:fill="auto"/>
          </w:tcPr>
          <w:p w14:paraId="7E6F2246" w14:textId="77777777" w:rsidR="00F37341" w:rsidRPr="00D072FE" w:rsidRDefault="00F37341" w:rsidP="00B81F1E">
            <w:pPr>
              <w:jc w:val="left"/>
              <w:rPr>
                <w:rFonts w:cs="Arial"/>
                <w:bCs/>
                <w:szCs w:val="22"/>
              </w:rPr>
            </w:pPr>
          </w:p>
        </w:tc>
        <w:tc>
          <w:tcPr>
            <w:tcW w:w="1472" w:type="dxa"/>
            <w:shd w:val="clear" w:color="auto" w:fill="auto"/>
          </w:tcPr>
          <w:p w14:paraId="0882D131" w14:textId="77777777" w:rsidR="00F37341" w:rsidRPr="00D072FE" w:rsidRDefault="00F37341" w:rsidP="00B81F1E">
            <w:pPr>
              <w:jc w:val="left"/>
              <w:rPr>
                <w:rFonts w:cs="Arial"/>
                <w:bCs/>
                <w:szCs w:val="22"/>
              </w:rPr>
            </w:pPr>
          </w:p>
        </w:tc>
        <w:tc>
          <w:tcPr>
            <w:tcW w:w="1007" w:type="dxa"/>
            <w:shd w:val="clear" w:color="auto" w:fill="auto"/>
          </w:tcPr>
          <w:p w14:paraId="1D9FFEB9" w14:textId="77777777" w:rsidR="00F37341" w:rsidRPr="00D072FE" w:rsidRDefault="00F37341" w:rsidP="00B81F1E">
            <w:pPr>
              <w:jc w:val="left"/>
              <w:rPr>
                <w:rFonts w:cs="Arial"/>
                <w:bCs/>
                <w:szCs w:val="22"/>
              </w:rPr>
            </w:pPr>
            <w:r>
              <w:t>C1, C2, C3, C4</w:t>
            </w:r>
          </w:p>
        </w:tc>
      </w:tr>
      <w:tr w:rsidR="00F37341" w:rsidRPr="00D072FE" w14:paraId="4DB7F582" w14:textId="77777777" w:rsidTr="00D072FE">
        <w:trPr>
          <w:trHeight w:val="618"/>
        </w:trPr>
        <w:tc>
          <w:tcPr>
            <w:tcW w:w="3636" w:type="dxa"/>
            <w:shd w:val="clear" w:color="auto" w:fill="auto"/>
          </w:tcPr>
          <w:p w14:paraId="5E5B7A37" w14:textId="77777777" w:rsidR="00F37341" w:rsidRPr="00D072FE" w:rsidRDefault="00F37341" w:rsidP="007222F8">
            <w:pPr>
              <w:pStyle w:val="ScheduleSectionL4"/>
              <w:widowControl w:val="0"/>
              <w:spacing w:after="0"/>
              <w:ind w:left="510" w:hanging="510"/>
              <w:jc w:val="left"/>
              <w:rPr>
                <w:rFonts w:cs="Arial"/>
                <w:bCs/>
              </w:rPr>
            </w:pPr>
            <w:r>
              <w:t xml:space="preserve">   (k) any specific requirements for the maintenance of electrical or instrumentation equipment or systems certified for use in hazardous areas </w:t>
            </w:r>
          </w:p>
        </w:tc>
        <w:tc>
          <w:tcPr>
            <w:tcW w:w="1472" w:type="dxa"/>
            <w:shd w:val="clear" w:color="auto" w:fill="auto"/>
          </w:tcPr>
          <w:p w14:paraId="766C7E6C" w14:textId="2F2319E3" w:rsidR="00F37341" w:rsidRPr="009157FD" w:rsidRDefault="009212B0" w:rsidP="00B81F1E">
            <w:pPr>
              <w:jc w:val="left"/>
              <w:rPr>
                <w:rFonts w:cs="Arial"/>
                <w:bCs/>
                <w:szCs w:val="22"/>
              </w:rPr>
            </w:pPr>
            <w:r w:rsidRPr="009157FD">
              <w:t>MAM</w:t>
            </w:r>
          </w:p>
        </w:tc>
        <w:tc>
          <w:tcPr>
            <w:tcW w:w="1472" w:type="dxa"/>
            <w:shd w:val="clear" w:color="auto" w:fill="auto"/>
          </w:tcPr>
          <w:p w14:paraId="3B3AEB66" w14:textId="77777777" w:rsidR="00F37341" w:rsidRPr="00D072FE" w:rsidRDefault="00F37341" w:rsidP="00B81F1E">
            <w:pPr>
              <w:jc w:val="left"/>
              <w:rPr>
                <w:rFonts w:cs="Arial"/>
                <w:bCs/>
                <w:szCs w:val="22"/>
              </w:rPr>
            </w:pPr>
          </w:p>
        </w:tc>
        <w:tc>
          <w:tcPr>
            <w:tcW w:w="1472" w:type="dxa"/>
            <w:shd w:val="clear" w:color="auto" w:fill="auto"/>
          </w:tcPr>
          <w:p w14:paraId="5E656CC3" w14:textId="77777777" w:rsidR="00F37341" w:rsidRPr="00D072FE" w:rsidRDefault="00F37341" w:rsidP="00B81F1E">
            <w:pPr>
              <w:jc w:val="left"/>
              <w:rPr>
                <w:rFonts w:cs="Arial"/>
                <w:bCs/>
                <w:szCs w:val="22"/>
              </w:rPr>
            </w:pPr>
          </w:p>
        </w:tc>
        <w:tc>
          <w:tcPr>
            <w:tcW w:w="1007" w:type="dxa"/>
            <w:shd w:val="clear" w:color="auto" w:fill="auto"/>
          </w:tcPr>
          <w:p w14:paraId="740A6455" w14:textId="77777777" w:rsidR="00F37341" w:rsidRPr="00D072FE" w:rsidRDefault="00F37341" w:rsidP="00B81F1E">
            <w:pPr>
              <w:jc w:val="left"/>
              <w:rPr>
                <w:rFonts w:cs="Arial"/>
                <w:bCs/>
                <w:szCs w:val="22"/>
              </w:rPr>
            </w:pPr>
            <w:r>
              <w:t>C1, C2, C3, C4</w:t>
            </w:r>
          </w:p>
        </w:tc>
      </w:tr>
      <w:tr w:rsidR="00F37341" w:rsidRPr="00D072FE" w14:paraId="4728CD5D" w14:textId="77777777" w:rsidTr="00D072FE">
        <w:trPr>
          <w:trHeight w:val="618"/>
        </w:trPr>
        <w:tc>
          <w:tcPr>
            <w:tcW w:w="3636" w:type="dxa"/>
            <w:shd w:val="clear" w:color="auto" w:fill="auto"/>
          </w:tcPr>
          <w:p w14:paraId="255253F8" w14:textId="77777777" w:rsidR="00F37341" w:rsidRPr="00D072FE" w:rsidRDefault="00F37341" w:rsidP="007222F8">
            <w:pPr>
              <w:pStyle w:val="ScheduleSectionL4"/>
              <w:widowControl w:val="0"/>
              <w:spacing w:after="0"/>
              <w:ind w:left="510" w:hanging="510"/>
              <w:jc w:val="left"/>
              <w:rPr>
                <w:rFonts w:cs="Arial"/>
                <w:bCs/>
              </w:rPr>
            </w:pPr>
            <w:r>
              <w:t xml:space="preserve">   (l) verification that suitable ventilation and working space </w:t>
            </w:r>
            <w:r>
              <w:lastRenderedPageBreak/>
              <w:t>is available in the meter housing </w:t>
            </w:r>
          </w:p>
        </w:tc>
        <w:tc>
          <w:tcPr>
            <w:tcW w:w="1472" w:type="dxa"/>
            <w:shd w:val="clear" w:color="auto" w:fill="auto"/>
          </w:tcPr>
          <w:p w14:paraId="626C1F78" w14:textId="0244F274" w:rsidR="00F37341" w:rsidRPr="009157FD" w:rsidRDefault="009212B0" w:rsidP="00B81F1E">
            <w:pPr>
              <w:jc w:val="left"/>
              <w:rPr>
                <w:rFonts w:cs="Arial"/>
                <w:bCs/>
                <w:szCs w:val="22"/>
              </w:rPr>
            </w:pPr>
            <w:r w:rsidRPr="009157FD">
              <w:lastRenderedPageBreak/>
              <w:t>MAM</w:t>
            </w:r>
          </w:p>
        </w:tc>
        <w:tc>
          <w:tcPr>
            <w:tcW w:w="1472" w:type="dxa"/>
            <w:shd w:val="clear" w:color="auto" w:fill="auto"/>
          </w:tcPr>
          <w:p w14:paraId="69001848" w14:textId="77777777" w:rsidR="00F37341" w:rsidRPr="00D072FE" w:rsidRDefault="00F37341" w:rsidP="00B81F1E">
            <w:pPr>
              <w:jc w:val="left"/>
              <w:rPr>
                <w:rFonts w:cs="Arial"/>
                <w:bCs/>
                <w:szCs w:val="22"/>
              </w:rPr>
            </w:pPr>
          </w:p>
        </w:tc>
        <w:tc>
          <w:tcPr>
            <w:tcW w:w="1472" w:type="dxa"/>
            <w:shd w:val="clear" w:color="auto" w:fill="auto"/>
          </w:tcPr>
          <w:p w14:paraId="43B06C41" w14:textId="77777777" w:rsidR="00F37341" w:rsidRPr="00D072FE" w:rsidRDefault="00F37341" w:rsidP="00B81F1E">
            <w:pPr>
              <w:jc w:val="left"/>
              <w:rPr>
                <w:rFonts w:cs="Arial"/>
                <w:bCs/>
                <w:szCs w:val="22"/>
              </w:rPr>
            </w:pPr>
          </w:p>
        </w:tc>
        <w:tc>
          <w:tcPr>
            <w:tcW w:w="1007" w:type="dxa"/>
            <w:shd w:val="clear" w:color="auto" w:fill="auto"/>
          </w:tcPr>
          <w:p w14:paraId="6235DB3E" w14:textId="77777777" w:rsidR="00F37341" w:rsidRPr="00D072FE" w:rsidRDefault="00F37341" w:rsidP="00B81F1E">
            <w:pPr>
              <w:jc w:val="left"/>
              <w:rPr>
                <w:rFonts w:cs="Arial"/>
                <w:bCs/>
                <w:szCs w:val="22"/>
              </w:rPr>
            </w:pPr>
            <w:r>
              <w:t>C1, C2, C3, C4</w:t>
            </w:r>
          </w:p>
        </w:tc>
      </w:tr>
      <w:tr w:rsidR="00F37341" w:rsidRPr="00D072FE" w14:paraId="50F991EC" w14:textId="77777777" w:rsidTr="00D072FE">
        <w:trPr>
          <w:trHeight w:val="618"/>
        </w:trPr>
        <w:tc>
          <w:tcPr>
            <w:tcW w:w="3636" w:type="dxa"/>
            <w:shd w:val="clear" w:color="auto" w:fill="auto"/>
          </w:tcPr>
          <w:p w14:paraId="035B3B96" w14:textId="77777777" w:rsidR="00F37341" w:rsidRPr="00D072FE" w:rsidRDefault="00F37341" w:rsidP="007222F8">
            <w:pPr>
              <w:pStyle w:val="ScheduleSectionL4"/>
              <w:widowControl w:val="0"/>
              <w:spacing w:after="0"/>
              <w:ind w:left="510" w:hanging="510"/>
              <w:jc w:val="left"/>
              <w:rPr>
                <w:rFonts w:cs="Arial"/>
                <w:bCs/>
              </w:rPr>
            </w:pPr>
            <w:r>
              <w:t xml:space="preserve">   (m) regulator outlet pressure setting should be checked and verified when the regulator seal has been found to be broken.</w:t>
            </w:r>
          </w:p>
        </w:tc>
        <w:tc>
          <w:tcPr>
            <w:tcW w:w="1472" w:type="dxa"/>
            <w:shd w:val="clear" w:color="auto" w:fill="auto"/>
          </w:tcPr>
          <w:p w14:paraId="5E0991F4" w14:textId="2804ED32" w:rsidR="00F37341" w:rsidRPr="009157FD" w:rsidRDefault="009212B0" w:rsidP="00B81F1E">
            <w:pPr>
              <w:jc w:val="left"/>
              <w:rPr>
                <w:rFonts w:cs="Arial"/>
                <w:bCs/>
                <w:szCs w:val="22"/>
              </w:rPr>
            </w:pPr>
            <w:r w:rsidRPr="009157FD">
              <w:t>MAM</w:t>
            </w:r>
          </w:p>
        </w:tc>
        <w:tc>
          <w:tcPr>
            <w:tcW w:w="1472" w:type="dxa"/>
            <w:shd w:val="clear" w:color="auto" w:fill="auto"/>
          </w:tcPr>
          <w:p w14:paraId="30311AC7" w14:textId="77777777" w:rsidR="00F37341" w:rsidRPr="009157FD" w:rsidRDefault="00F37341" w:rsidP="00B81F1E">
            <w:pPr>
              <w:jc w:val="left"/>
              <w:rPr>
                <w:rFonts w:cs="Arial"/>
                <w:bCs/>
                <w:szCs w:val="22"/>
              </w:rPr>
            </w:pPr>
          </w:p>
        </w:tc>
        <w:tc>
          <w:tcPr>
            <w:tcW w:w="1472" w:type="dxa"/>
            <w:shd w:val="clear" w:color="auto" w:fill="auto"/>
          </w:tcPr>
          <w:p w14:paraId="66DD15AA" w14:textId="77777777" w:rsidR="00F37341" w:rsidRPr="009157FD" w:rsidRDefault="00F37341" w:rsidP="00B81F1E">
            <w:pPr>
              <w:jc w:val="left"/>
              <w:rPr>
                <w:rFonts w:cs="Arial"/>
                <w:bCs/>
                <w:szCs w:val="22"/>
              </w:rPr>
            </w:pPr>
          </w:p>
        </w:tc>
        <w:tc>
          <w:tcPr>
            <w:tcW w:w="1007" w:type="dxa"/>
            <w:shd w:val="clear" w:color="auto" w:fill="auto"/>
          </w:tcPr>
          <w:p w14:paraId="4A94FEA3" w14:textId="77777777" w:rsidR="00F37341" w:rsidRPr="00D072FE" w:rsidRDefault="00F37341" w:rsidP="00B81F1E">
            <w:pPr>
              <w:jc w:val="left"/>
              <w:rPr>
                <w:rFonts w:cs="Arial"/>
                <w:bCs/>
                <w:szCs w:val="22"/>
              </w:rPr>
            </w:pPr>
            <w:r>
              <w:t>C1, C2, C3, C4</w:t>
            </w:r>
          </w:p>
        </w:tc>
      </w:tr>
      <w:tr w:rsidR="00F37341" w:rsidRPr="00D072FE" w14:paraId="0757F8A8" w14:textId="77777777" w:rsidTr="00D072FE">
        <w:trPr>
          <w:trHeight w:val="618"/>
        </w:trPr>
        <w:tc>
          <w:tcPr>
            <w:tcW w:w="3636" w:type="dxa"/>
            <w:shd w:val="clear" w:color="auto" w:fill="auto"/>
          </w:tcPr>
          <w:p w14:paraId="115FFB5B" w14:textId="330353FE" w:rsidR="00F37341" w:rsidRPr="00D072FE" w:rsidRDefault="00F37341" w:rsidP="007222F8">
            <w:pPr>
              <w:pStyle w:val="ScheduleSectionL3"/>
              <w:widowControl w:val="0"/>
              <w:spacing w:after="0"/>
              <w:ind w:left="0" w:firstLine="0"/>
              <w:jc w:val="left"/>
              <w:rPr>
                <w:rFonts w:cs="Arial"/>
                <w:bCs/>
              </w:rPr>
            </w:pPr>
            <w:r>
              <w:t>14.6.4 If the </w:t>
            </w:r>
            <w:hyperlink r:id="rId1274">
              <w:r>
                <w:rPr>
                  <w:color w:val="0000FF"/>
                  <w:u w:val="single"/>
                </w:rPr>
                <w:t>DNO</w:t>
              </w:r>
            </w:hyperlink>
            <w:r>
              <w:t xml:space="preserve"> wishes to retain its own </w:t>
            </w:r>
            <w:hyperlink r:id="rId1275">
              <w:r>
                <w:rPr>
                  <w:color w:val="0000FF"/>
                  <w:u w:val="single"/>
                </w:rPr>
                <w:t>Metering</w:t>
              </w:r>
            </w:hyperlink>
            <w:r>
              <w:t xml:space="preserve"> for non-settlement purposes, alongside </w:t>
            </w:r>
            <w:hyperlink r:id="rId1276">
              <w:r>
                <w:rPr>
                  <w:color w:val="0000FF"/>
                  <w:u w:val="single"/>
                </w:rPr>
                <w:t>MOA</w:t>
              </w:r>
            </w:hyperlink>
            <w:r>
              <w:t>’s metering, the </w:t>
            </w:r>
            <w:hyperlink r:id="rId1277">
              <w:r>
                <w:rPr>
                  <w:color w:val="0000FF"/>
                  <w:u w:val="single"/>
                </w:rPr>
                <w:t>DNO</w:t>
              </w:r>
            </w:hyperlink>
            <w:r>
              <w:t> shall ensure it is clearly labelled “</w:t>
            </w:r>
            <w:hyperlink r:id="rId1278">
              <w:r>
                <w:rPr>
                  <w:color w:val="0000FF"/>
                  <w:u w:val="single"/>
                </w:rPr>
                <w:t>DNO</w:t>
              </w:r>
            </w:hyperlink>
            <w:r>
              <w:t> metering, required until …” or similar. </w:t>
            </w:r>
          </w:p>
        </w:tc>
        <w:tc>
          <w:tcPr>
            <w:tcW w:w="1472" w:type="dxa"/>
            <w:shd w:val="clear" w:color="auto" w:fill="auto"/>
          </w:tcPr>
          <w:p w14:paraId="2A3A85C3" w14:textId="77777777" w:rsidR="00F37341" w:rsidRPr="009157FD" w:rsidRDefault="00F37341" w:rsidP="00B81F1E">
            <w:pPr>
              <w:jc w:val="left"/>
              <w:rPr>
                <w:rFonts w:cs="Arial"/>
                <w:bCs/>
                <w:szCs w:val="22"/>
              </w:rPr>
            </w:pPr>
          </w:p>
        </w:tc>
        <w:tc>
          <w:tcPr>
            <w:tcW w:w="1472" w:type="dxa"/>
            <w:shd w:val="clear" w:color="auto" w:fill="auto"/>
          </w:tcPr>
          <w:p w14:paraId="222A4A0E" w14:textId="77777777" w:rsidR="00F37341" w:rsidRPr="009157FD" w:rsidRDefault="00F37341" w:rsidP="00B81F1E">
            <w:pPr>
              <w:jc w:val="left"/>
              <w:rPr>
                <w:rFonts w:cs="Arial"/>
                <w:bCs/>
                <w:szCs w:val="22"/>
              </w:rPr>
            </w:pPr>
          </w:p>
        </w:tc>
        <w:tc>
          <w:tcPr>
            <w:tcW w:w="1472" w:type="dxa"/>
            <w:shd w:val="clear" w:color="auto" w:fill="auto"/>
          </w:tcPr>
          <w:p w14:paraId="4B67C81D" w14:textId="78FF5692" w:rsidR="00F37341" w:rsidRPr="009157FD" w:rsidRDefault="009212B0" w:rsidP="00B81F1E">
            <w:pPr>
              <w:jc w:val="left"/>
              <w:rPr>
                <w:rFonts w:cs="Arial"/>
                <w:bCs/>
                <w:szCs w:val="22"/>
              </w:rPr>
            </w:pPr>
            <w:r w:rsidRPr="009157FD">
              <w:t>DNO, MOA</w:t>
            </w:r>
          </w:p>
        </w:tc>
        <w:tc>
          <w:tcPr>
            <w:tcW w:w="1007" w:type="dxa"/>
            <w:shd w:val="clear" w:color="auto" w:fill="auto"/>
          </w:tcPr>
          <w:p w14:paraId="6774CFE2" w14:textId="77777777" w:rsidR="00F37341" w:rsidRPr="00D072FE" w:rsidRDefault="00F37341" w:rsidP="00B81F1E">
            <w:pPr>
              <w:jc w:val="left"/>
              <w:rPr>
                <w:rFonts w:cs="Arial"/>
                <w:bCs/>
                <w:szCs w:val="22"/>
              </w:rPr>
            </w:pPr>
          </w:p>
        </w:tc>
      </w:tr>
      <w:tr w:rsidR="00F37341" w:rsidRPr="00D072FE" w14:paraId="695CE5C9" w14:textId="77777777" w:rsidTr="00D072FE">
        <w:trPr>
          <w:trHeight w:val="618"/>
        </w:trPr>
        <w:tc>
          <w:tcPr>
            <w:tcW w:w="3636" w:type="dxa"/>
            <w:shd w:val="clear" w:color="auto" w:fill="auto"/>
          </w:tcPr>
          <w:p w14:paraId="54EAF98E" w14:textId="27A445ED" w:rsidR="00F37341" w:rsidRPr="00D072FE" w:rsidRDefault="00F37341" w:rsidP="007222F8">
            <w:pPr>
              <w:pStyle w:val="ScheduleSectionL3"/>
              <w:widowControl w:val="0"/>
              <w:spacing w:after="0"/>
              <w:ind w:left="0" w:firstLine="0"/>
              <w:jc w:val="left"/>
              <w:rPr>
                <w:rFonts w:cs="Arial"/>
                <w:bCs/>
              </w:rPr>
            </w:pPr>
            <w:r>
              <w:t>14.6.5 The accuracy requirements relating to the </w:t>
            </w:r>
            <w:hyperlink r:id="rId1279">
              <w:r>
                <w:rPr>
                  <w:color w:val="0000FF"/>
                  <w:u w:val="single"/>
                </w:rPr>
                <w:t>Metering Equipment</w:t>
              </w:r>
            </w:hyperlink>
            <w:r>
              <w:t xml:space="preserve">  which specify compliant equipment are as specified in the relevant </w:t>
            </w:r>
            <w:hyperlink r:id="rId1280" w:history="1">
              <w:r w:rsidRPr="002E0EB1">
                <w:rPr>
                  <w:rStyle w:val="Hyperlink"/>
                  <w:color w:val="0000FF"/>
                </w:rPr>
                <w:t>BSC Metering Codes of Practice</w:t>
              </w:r>
            </w:hyperlink>
            <w:r>
              <w:t>.</w:t>
            </w:r>
          </w:p>
        </w:tc>
        <w:tc>
          <w:tcPr>
            <w:tcW w:w="1472" w:type="dxa"/>
            <w:shd w:val="clear" w:color="auto" w:fill="auto"/>
          </w:tcPr>
          <w:p w14:paraId="5574A316" w14:textId="77777777" w:rsidR="00F37341" w:rsidRPr="009157FD" w:rsidRDefault="00F37341" w:rsidP="00B81F1E">
            <w:pPr>
              <w:jc w:val="left"/>
              <w:rPr>
                <w:rFonts w:cs="Arial"/>
                <w:bCs/>
                <w:szCs w:val="22"/>
              </w:rPr>
            </w:pPr>
          </w:p>
        </w:tc>
        <w:tc>
          <w:tcPr>
            <w:tcW w:w="1472" w:type="dxa"/>
            <w:shd w:val="clear" w:color="auto" w:fill="auto"/>
          </w:tcPr>
          <w:p w14:paraId="76A16F69" w14:textId="77777777" w:rsidR="00F37341" w:rsidRPr="009157FD" w:rsidRDefault="00F37341" w:rsidP="00B81F1E">
            <w:pPr>
              <w:jc w:val="left"/>
              <w:rPr>
                <w:rFonts w:cs="Arial"/>
                <w:bCs/>
                <w:szCs w:val="22"/>
              </w:rPr>
            </w:pPr>
          </w:p>
        </w:tc>
        <w:tc>
          <w:tcPr>
            <w:tcW w:w="1472" w:type="dxa"/>
            <w:shd w:val="clear" w:color="auto" w:fill="auto"/>
          </w:tcPr>
          <w:p w14:paraId="2A3C08FB" w14:textId="14773D4C" w:rsidR="00F37341" w:rsidRPr="009157FD" w:rsidRDefault="009212B0" w:rsidP="00B81F1E">
            <w:pPr>
              <w:jc w:val="left"/>
              <w:rPr>
                <w:rFonts w:cs="Arial"/>
                <w:bCs/>
                <w:szCs w:val="22"/>
              </w:rPr>
            </w:pPr>
            <w:r w:rsidRPr="009157FD">
              <w:t>DNO, MOA</w:t>
            </w:r>
          </w:p>
        </w:tc>
        <w:tc>
          <w:tcPr>
            <w:tcW w:w="1007" w:type="dxa"/>
            <w:shd w:val="clear" w:color="auto" w:fill="auto"/>
          </w:tcPr>
          <w:p w14:paraId="5C314625" w14:textId="77777777" w:rsidR="00F37341" w:rsidRPr="00D072FE" w:rsidRDefault="00F37341" w:rsidP="00B81F1E">
            <w:pPr>
              <w:jc w:val="left"/>
              <w:rPr>
                <w:rFonts w:cs="Arial"/>
                <w:bCs/>
                <w:szCs w:val="22"/>
              </w:rPr>
            </w:pPr>
          </w:p>
        </w:tc>
      </w:tr>
    </w:tbl>
    <w:p w14:paraId="2BE842E3" w14:textId="77777777" w:rsidR="00B66EC6" w:rsidRPr="00B66EC6" w:rsidRDefault="00B66EC6" w:rsidP="007222F8">
      <w:pPr>
        <w:pStyle w:val="ScheduleSectionL2"/>
        <w:widowControl w:val="0"/>
        <w:numPr>
          <w:ilvl w:val="0"/>
          <w:numId w:val="0"/>
        </w:numPr>
        <w:spacing w:after="320"/>
        <w:ind w:left="567"/>
        <w:jc w:val="left"/>
      </w:pPr>
    </w:p>
    <w:p w14:paraId="085AC367" w14:textId="77777777" w:rsidR="00D072FE" w:rsidRPr="00B66EC6" w:rsidRDefault="00D072FE" w:rsidP="007222F8">
      <w:pPr>
        <w:pStyle w:val="ScheduleSectionL2"/>
        <w:widowControl w:val="0"/>
        <w:spacing w:after="320"/>
        <w:jc w:val="left"/>
      </w:pPr>
      <w:r>
        <w:rPr>
          <w:b/>
        </w:rPr>
        <w:t>Damage</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B66EC6" w:rsidRPr="00D072FE" w14:paraId="315A1CC5" w14:textId="77777777" w:rsidTr="00D072FE">
        <w:trPr>
          <w:trHeight w:val="808"/>
        </w:trPr>
        <w:tc>
          <w:tcPr>
            <w:tcW w:w="3636" w:type="dxa"/>
            <w:shd w:val="clear" w:color="auto" w:fill="auto"/>
          </w:tcPr>
          <w:p w14:paraId="1D06FE18" w14:textId="77777777" w:rsidR="00B66EC6" w:rsidRPr="00D072FE" w:rsidRDefault="00B66EC6" w:rsidP="007222F8">
            <w:pPr>
              <w:pStyle w:val="Heading1"/>
              <w:numPr>
                <w:ilvl w:val="0"/>
                <w:numId w:val="0"/>
              </w:numPr>
              <w:jc w:val="left"/>
              <w:rPr>
                <w:b w:val="0"/>
                <w:bCs/>
                <w:color w:val="auto"/>
                <w:sz w:val="20"/>
                <w:szCs w:val="20"/>
              </w:rPr>
            </w:pPr>
          </w:p>
        </w:tc>
        <w:tc>
          <w:tcPr>
            <w:tcW w:w="1472" w:type="dxa"/>
            <w:shd w:val="clear" w:color="auto" w:fill="auto"/>
          </w:tcPr>
          <w:p w14:paraId="304E909F" w14:textId="77777777" w:rsidR="00B66EC6" w:rsidRPr="00B81F1E" w:rsidRDefault="00B66EC6" w:rsidP="00B81F1E">
            <w:pPr>
              <w:jc w:val="left"/>
              <w:rPr>
                <w:szCs w:val="22"/>
              </w:rPr>
            </w:pPr>
            <w:r>
              <w:t>Gas Responsibility</w:t>
            </w:r>
          </w:p>
        </w:tc>
        <w:tc>
          <w:tcPr>
            <w:tcW w:w="1472" w:type="dxa"/>
            <w:shd w:val="clear" w:color="auto" w:fill="auto"/>
          </w:tcPr>
          <w:p w14:paraId="510EFC8D" w14:textId="77777777" w:rsidR="00B66EC6" w:rsidRPr="00B81F1E" w:rsidRDefault="00B66EC6" w:rsidP="00B81F1E">
            <w:pPr>
              <w:jc w:val="left"/>
              <w:rPr>
                <w:szCs w:val="22"/>
              </w:rPr>
            </w:pPr>
            <w:r>
              <w:t>Smart Responsibility</w:t>
            </w:r>
          </w:p>
        </w:tc>
        <w:tc>
          <w:tcPr>
            <w:tcW w:w="1472" w:type="dxa"/>
            <w:shd w:val="clear" w:color="auto" w:fill="auto"/>
          </w:tcPr>
          <w:p w14:paraId="46FB906D" w14:textId="77777777" w:rsidR="00B66EC6" w:rsidRPr="00B81F1E" w:rsidRDefault="00B66EC6" w:rsidP="00B81F1E">
            <w:pPr>
              <w:jc w:val="left"/>
              <w:rPr>
                <w:szCs w:val="22"/>
              </w:rPr>
            </w:pPr>
            <w:r>
              <w:t>Electricity Responsibility</w:t>
            </w:r>
          </w:p>
        </w:tc>
        <w:tc>
          <w:tcPr>
            <w:tcW w:w="1007" w:type="dxa"/>
            <w:shd w:val="clear" w:color="auto" w:fill="auto"/>
          </w:tcPr>
          <w:p w14:paraId="3BE09252" w14:textId="77777777" w:rsidR="00B66EC6" w:rsidRPr="00B81F1E" w:rsidRDefault="00B66EC6" w:rsidP="00B81F1E">
            <w:pPr>
              <w:jc w:val="left"/>
              <w:rPr>
                <w:szCs w:val="22"/>
              </w:rPr>
            </w:pPr>
            <w:r>
              <w:t>Work Category</w:t>
            </w:r>
          </w:p>
        </w:tc>
      </w:tr>
      <w:tr w:rsidR="00B66EC6" w:rsidRPr="00D072FE" w14:paraId="0462EB30" w14:textId="77777777" w:rsidTr="00D072FE">
        <w:trPr>
          <w:trHeight w:val="618"/>
        </w:trPr>
        <w:tc>
          <w:tcPr>
            <w:tcW w:w="3636" w:type="dxa"/>
            <w:shd w:val="clear" w:color="auto" w:fill="auto"/>
          </w:tcPr>
          <w:p w14:paraId="690E8842" w14:textId="77777777" w:rsidR="00B66EC6" w:rsidRPr="00720A92" w:rsidRDefault="00B66EC6" w:rsidP="007222F8">
            <w:pPr>
              <w:pStyle w:val="ScheduleSectionL2"/>
              <w:widowControl w:val="0"/>
              <w:numPr>
                <w:ilvl w:val="0"/>
                <w:numId w:val="0"/>
              </w:numPr>
              <w:spacing w:after="0"/>
              <w:jc w:val="left"/>
            </w:pPr>
            <w:r>
              <w:t>14.7.1 Reporting of damage </w:t>
            </w:r>
          </w:p>
        </w:tc>
        <w:tc>
          <w:tcPr>
            <w:tcW w:w="1472" w:type="dxa"/>
            <w:shd w:val="clear" w:color="auto" w:fill="auto"/>
          </w:tcPr>
          <w:p w14:paraId="6D8E2BE2" w14:textId="77777777" w:rsidR="00B66EC6" w:rsidRPr="00B81F1E" w:rsidRDefault="00B66EC6" w:rsidP="00B81F1E">
            <w:pPr>
              <w:jc w:val="left"/>
              <w:rPr>
                <w:rFonts w:cs="Arial"/>
                <w:szCs w:val="22"/>
              </w:rPr>
            </w:pPr>
          </w:p>
        </w:tc>
        <w:tc>
          <w:tcPr>
            <w:tcW w:w="1472" w:type="dxa"/>
            <w:shd w:val="clear" w:color="auto" w:fill="auto"/>
          </w:tcPr>
          <w:p w14:paraId="02366A20" w14:textId="77777777" w:rsidR="00B66EC6" w:rsidRPr="00B81F1E" w:rsidRDefault="00B66EC6" w:rsidP="00B81F1E">
            <w:pPr>
              <w:jc w:val="left"/>
              <w:rPr>
                <w:rFonts w:cs="Arial"/>
                <w:szCs w:val="22"/>
              </w:rPr>
            </w:pPr>
          </w:p>
        </w:tc>
        <w:tc>
          <w:tcPr>
            <w:tcW w:w="1472" w:type="dxa"/>
            <w:shd w:val="clear" w:color="auto" w:fill="auto"/>
          </w:tcPr>
          <w:p w14:paraId="7C920C30" w14:textId="58079E26" w:rsidR="00B66EC6" w:rsidRPr="00A212E8" w:rsidRDefault="009212B0" w:rsidP="00B81F1E">
            <w:pPr>
              <w:jc w:val="left"/>
              <w:rPr>
                <w:rFonts w:cs="Arial"/>
                <w:szCs w:val="22"/>
              </w:rPr>
            </w:pPr>
            <w:r w:rsidRPr="00A212E8">
              <w:t xml:space="preserve">DNO, MOA, </w:t>
            </w:r>
            <w:r w:rsidR="000D4524" w:rsidRPr="00A212E8">
              <w:t>EMO</w:t>
            </w:r>
          </w:p>
        </w:tc>
        <w:tc>
          <w:tcPr>
            <w:tcW w:w="1007" w:type="dxa"/>
            <w:shd w:val="clear" w:color="auto" w:fill="auto"/>
          </w:tcPr>
          <w:p w14:paraId="09EA80FC" w14:textId="77777777" w:rsidR="00B66EC6" w:rsidRPr="00B81F1E" w:rsidRDefault="00B66EC6" w:rsidP="00B81F1E">
            <w:pPr>
              <w:jc w:val="left"/>
              <w:rPr>
                <w:rFonts w:cs="Arial"/>
                <w:szCs w:val="22"/>
              </w:rPr>
            </w:pPr>
          </w:p>
        </w:tc>
      </w:tr>
      <w:tr w:rsidR="00B66EC6" w:rsidRPr="00D072FE" w14:paraId="29816F6E" w14:textId="77777777" w:rsidTr="00D072FE">
        <w:trPr>
          <w:trHeight w:val="618"/>
        </w:trPr>
        <w:tc>
          <w:tcPr>
            <w:tcW w:w="3636" w:type="dxa"/>
            <w:shd w:val="clear" w:color="auto" w:fill="auto"/>
          </w:tcPr>
          <w:p w14:paraId="61E54749" w14:textId="77777777" w:rsidR="00B66EC6" w:rsidRPr="00D072FE" w:rsidRDefault="00B66EC6" w:rsidP="007222F8">
            <w:pPr>
              <w:pStyle w:val="ScheduleSectionL4"/>
              <w:widowControl w:val="0"/>
              <w:spacing w:after="0"/>
              <w:ind w:left="0" w:firstLine="0"/>
              <w:jc w:val="left"/>
              <w:rPr>
                <w:rFonts w:cs="Arial"/>
                <w:bCs/>
              </w:rPr>
            </w:pPr>
            <w:r>
              <w:rPr>
                <w:i/>
              </w:rPr>
              <w:t>Note: ‘Damage’ here includes external physical damage and any internal fault which manifests itself externally. </w:t>
            </w:r>
          </w:p>
        </w:tc>
        <w:tc>
          <w:tcPr>
            <w:tcW w:w="1472" w:type="dxa"/>
            <w:shd w:val="clear" w:color="auto" w:fill="auto"/>
          </w:tcPr>
          <w:p w14:paraId="33EC93DC" w14:textId="77777777" w:rsidR="00B66EC6" w:rsidRPr="00B81F1E" w:rsidRDefault="00B66EC6" w:rsidP="00B81F1E">
            <w:pPr>
              <w:jc w:val="left"/>
              <w:rPr>
                <w:rFonts w:cs="Arial"/>
                <w:szCs w:val="22"/>
              </w:rPr>
            </w:pPr>
          </w:p>
        </w:tc>
        <w:tc>
          <w:tcPr>
            <w:tcW w:w="1472" w:type="dxa"/>
            <w:shd w:val="clear" w:color="auto" w:fill="auto"/>
          </w:tcPr>
          <w:p w14:paraId="15F13EAF" w14:textId="77777777" w:rsidR="00B66EC6" w:rsidRPr="00B81F1E" w:rsidRDefault="00B66EC6" w:rsidP="00B81F1E">
            <w:pPr>
              <w:jc w:val="left"/>
              <w:rPr>
                <w:rFonts w:cs="Arial"/>
                <w:szCs w:val="22"/>
              </w:rPr>
            </w:pPr>
          </w:p>
        </w:tc>
        <w:tc>
          <w:tcPr>
            <w:tcW w:w="1472" w:type="dxa"/>
            <w:shd w:val="clear" w:color="auto" w:fill="auto"/>
          </w:tcPr>
          <w:p w14:paraId="62FE784B" w14:textId="33C84A51" w:rsidR="00B66EC6" w:rsidRPr="00A212E8" w:rsidRDefault="009212B0" w:rsidP="00B81F1E">
            <w:pPr>
              <w:jc w:val="left"/>
              <w:rPr>
                <w:rFonts w:cs="Arial"/>
                <w:szCs w:val="22"/>
              </w:rPr>
            </w:pPr>
            <w:r w:rsidRPr="00A212E8">
              <w:t xml:space="preserve">DNO, MOA, </w:t>
            </w:r>
            <w:r w:rsidR="000D4524" w:rsidRPr="00A212E8">
              <w:t>EMO</w:t>
            </w:r>
          </w:p>
        </w:tc>
        <w:tc>
          <w:tcPr>
            <w:tcW w:w="1007" w:type="dxa"/>
            <w:shd w:val="clear" w:color="auto" w:fill="auto"/>
          </w:tcPr>
          <w:p w14:paraId="5759C257" w14:textId="77777777" w:rsidR="00B66EC6" w:rsidRPr="00B81F1E" w:rsidRDefault="00B66EC6" w:rsidP="00B81F1E">
            <w:pPr>
              <w:jc w:val="left"/>
              <w:rPr>
                <w:rFonts w:cs="Arial"/>
                <w:szCs w:val="22"/>
              </w:rPr>
            </w:pPr>
          </w:p>
        </w:tc>
      </w:tr>
      <w:tr w:rsidR="00B66EC6" w:rsidRPr="00D072FE" w14:paraId="1D0FED73" w14:textId="77777777" w:rsidTr="00D072FE">
        <w:trPr>
          <w:trHeight w:val="618"/>
        </w:trPr>
        <w:tc>
          <w:tcPr>
            <w:tcW w:w="3636" w:type="dxa"/>
            <w:shd w:val="clear" w:color="auto" w:fill="auto"/>
          </w:tcPr>
          <w:p w14:paraId="659C910C" w14:textId="44C5496E" w:rsidR="00B66EC6" w:rsidRPr="00B66EC6" w:rsidRDefault="00B66EC6" w:rsidP="007222F8">
            <w:pPr>
              <w:pStyle w:val="ScheduleSectionL3"/>
              <w:widowControl w:val="0"/>
              <w:spacing w:after="0"/>
              <w:ind w:left="0" w:firstLine="0"/>
              <w:jc w:val="left"/>
            </w:pPr>
            <w:r>
              <w:t>14.7.2 Where </w:t>
            </w:r>
            <w:hyperlink r:id="rId1281">
              <w:r>
                <w:rPr>
                  <w:color w:val="0000FF"/>
                  <w:u w:val="single"/>
                </w:rPr>
                <w:t>Metering Equipment</w:t>
              </w:r>
            </w:hyperlink>
            <w:r>
              <w:t xml:space="preserve"> on </w:t>
            </w:r>
            <w:hyperlink r:id="rId1282">
              <w:r>
                <w:rPr>
                  <w:color w:val="0000FF"/>
                  <w:u w:val="single"/>
                </w:rPr>
                <w:t>Site</w:t>
              </w:r>
            </w:hyperlink>
            <w:r>
              <w:t> is found at any time by a representative of the </w:t>
            </w:r>
            <w:hyperlink r:id="rId1283">
              <w:r>
                <w:rPr>
                  <w:color w:val="0000FF"/>
                  <w:u w:val="single"/>
                </w:rPr>
                <w:t>DNO</w:t>
              </w:r>
            </w:hyperlink>
            <w:r>
              <w:t xml:space="preserve"> to be damaged, this shall be reported to the relevant </w:t>
            </w:r>
            <w:r w:rsidRPr="00DD3031">
              <w:t>Supplier</w:t>
            </w:r>
            <w:r>
              <w:t>. </w:t>
            </w:r>
          </w:p>
        </w:tc>
        <w:tc>
          <w:tcPr>
            <w:tcW w:w="1472" w:type="dxa"/>
            <w:shd w:val="clear" w:color="auto" w:fill="auto"/>
          </w:tcPr>
          <w:p w14:paraId="42755B24" w14:textId="77777777" w:rsidR="00B66EC6" w:rsidRPr="00B81F1E" w:rsidRDefault="00B66EC6" w:rsidP="00B81F1E">
            <w:pPr>
              <w:jc w:val="left"/>
              <w:rPr>
                <w:rFonts w:cs="Arial"/>
                <w:szCs w:val="22"/>
              </w:rPr>
            </w:pPr>
          </w:p>
        </w:tc>
        <w:tc>
          <w:tcPr>
            <w:tcW w:w="1472" w:type="dxa"/>
            <w:shd w:val="clear" w:color="auto" w:fill="auto"/>
          </w:tcPr>
          <w:p w14:paraId="2B364F7E" w14:textId="77777777" w:rsidR="00B66EC6" w:rsidRPr="00B81F1E" w:rsidRDefault="00B66EC6" w:rsidP="00B81F1E">
            <w:pPr>
              <w:jc w:val="left"/>
              <w:rPr>
                <w:rFonts w:cs="Arial"/>
                <w:szCs w:val="22"/>
              </w:rPr>
            </w:pPr>
          </w:p>
        </w:tc>
        <w:tc>
          <w:tcPr>
            <w:tcW w:w="1472" w:type="dxa"/>
            <w:shd w:val="clear" w:color="auto" w:fill="auto"/>
          </w:tcPr>
          <w:p w14:paraId="5D945F53" w14:textId="65C54390" w:rsidR="00B66EC6" w:rsidRPr="00A212E8" w:rsidRDefault="00B66EC6" w:rsidP="00B81F1E">
            <w:pPr>
              <w:jc w:val="left"/>
              <w:rPr>
                <w:rFonts w:cs="Arial"/>
                <w:szCs w:val="22"/>
              </w:rPr>
            </w:pPr>
            <w:r w:rsidRPr="00A212E8">
              <w:t>DNO</w:t>
            </w:r>
          </w:p>
        </w:tc>
        <w:tc>
          <w:tcPr>
            <w:tcW w:w="1007" w:type="dxa"/>
            <w:shd w:val="clear" w:color="auto" w:fill="auto"/>
          </w:tcPr>
          <w:p w14:paraId="2019E917" w14:textId="77777777" w:rsidR="00B66EC6" w:rsidRPr="00B81F1E" w:rsidRDefault="00B66EC6" w:rsidP="00B81F1E">
            <w:pPr>
              <w:jc w:val="left"/>
              <w:rPr>
                <w:rFonts w:cs="Arial"/>
                <w:szCs w:val="22"/>
              </w:rPr>
            </w:pPr>
          </w:p>
        </w:tc>
      </w:tr>
      <w:tr w:rsidR="00B66EC6" w:rsidRPr="00D072FE" w14:paraId="1346AE69" w14:textId="77777777" w:rsidTr="00D072FE">
        <w:trPr>
          <w:trHeight w:val="618"/>
        </w:trPr>
        <w:tc>
          <w:tcPr>
            <w:tcW w:w="3636" w:type="dxa"/>
            <w:shd w:val="clear" w:color="auto" w:fill="auto"/>
          </w:tcPr>
          <w:p w14:paraId="0715234E" w14:textId="2F790DF9" w:rsidR="00B66EC6" w:rsidRPr="00B66EC6" w:rsidRDefault="00B66EC6" w:rsidP="007222F8">
            <w:pPr>
              <w:pStyle w:val="ScheduleSectionL3"/>
              <w:widowControl w:val="0"/>
              <w:spacing w:after="0"/>
              <w:ind w:left="0" w:firstLine="0"/>
              <w:jc w:val="left"/>
            </w:pPr>
            <w:r>
              <w:t>14.7.3 Where damage is found by a </w:t>
            </w:r>
            <w:hyperlink r:id="rId1284" w:history="1">
              <w:r w:rsidR="00123CA5" w:rsidRPr="00B9315A">
                <w:rPr>
                  <w:rStyle w:val="Hyperlink"/>
                  <w:color w:val="0000FF"/>
                </w:rPr>
                <w:t>Meter Operative</w:t>
              </w:r>
            </w:hyperlink>
            <w:r>
              <w:t>, then he shall inform all relevant persons. </w:t>
            </w:r>
          </w:p>
        </w:tc>
        <w:tc>
          <w:tcPr>
            <w:tcW w:w="1472" w:type="dxa"/>
            <w:shd w:val="clear" w:color="auto" w:fill="auto"/>
          </w:tcPr>
          <w:p w14:paraId="50F82899" w14:textId="77777777" w:rsidR="00B66EC6" w:rsidRPr="00B81F1E" w:rsidRDefault="00B66EC6" w:rsidP="00B81F1E">
            <w:pPr>
              <w:jc w:val="left"/>
              <w:rPr>
                <w:rFonts w:cs="Arial"/>
                <w:szCs w:val="22"/>
              </w:rPr>
            </w:pPr>
          </w:p>
        </w:tc>
        <w:tc>
          <w:tcPr>
            <w:tcW w:w="1472" w:type="dxa"/>
            <w:shd w:val="clear" w:color="auto" w:fill="auto"/>
          </w:tcPr>
          <w:p w14:paraId="5B3A5770" w14:textId="77777777" w:rsidR="00B66EC6" w:rsidRPr="00B81F1E" w:rsidRDefault="00B66EC6" w:rsidP="00B81F1E">
            <w:pPr>
              <w:jc w:val="left"/>
              <w:rPr>
                <w:rFonts w:cs="Arial"/>
                <w:szCs w:val="22"/>
              </w:rPr>
            </w:pPr>
          </w:p>
        </w:tc>
        <w:tc>
          <w:tcPr>
            <w:tcW w:w="1472" w:type="dxa"/>
            <w:shd w:val="clear" w:color="auto" w:fill="auto"/>
          </w:tcPr>
          <w:p w14:paraId="68394611" w14:textId="1D0A1AC5" w:rsidR="00B66EC6" w:rsidRPr="00A212E8" w:rsidRDefault="000D4524" w:rsidP="00B81F1E">
            <w:pPr>
              <w:jc w:val="left"/>
              <w:rPr>
                <w:rFonts w:cs="Arial"/>
                <w:szCs w:val="22"/>
              </w:rPr>
            </w:pPr>
            <w:r w:rsidRPr="00A212E8">
              <w:t>EMO</w:t>
            </w:r>
          </w:p>
        </w:tc>
        <w:tc>
          <w:tcPr>
            <w:tcW w:w="1007" w:type="dxa"/>
            <w:shd w:val="clear" w:color="auto" w:fill="auto"/>
          </w:tcPr>
          <w:p w14:paraId="7841E6F8" w14:textId="77777777" w:rsidR="00B66EC6" w:rsidRPr="00B81F1E" w:rsidRDefault="00B66EC6" w:rsidP="00B81F1E">
            <w:pPr>
              <w:jc w:val="left"/>
              <w:rPr>
                <w:rFonts w:cs="Arial"/>
                <w:szCs w:val="22"/>
              </w:rPr>
            </w:pPr>
          </w:p>
        </w:tc>
      </w:tr>
      <w:tr w:rsidR="00B66EC6" w:rsidRPr="00D072FE" w14:paraId="24A7F630" w14:textId="77777777" w:rsidTr="00D072FE">
        <w:trPr>
          <w:trHeight w:val="618"/>
        </w:trPr>
        <w:tc>
          <w:tcPr>
            <w:tcW w:w="3636" w:type="dxa"/>
            <w:shd w:val="clear" w:color="auto" w:fill="auto"/>
          </w:tcPr>
          <w:p w14:paraId="199D9E6E" w14:textId="77777777" w:rsidR="00B66EC6" w:rsidRPr="00D072FE" w:rsidRDefault="00B66EC6" w:rsidP="007222F8">
            <w:pPr>
              <w:pStyle w:val="ScheduleSectionL3"/>
              <w:widowControl w:val="0"/>
              <w:spacing w:after="0"/>
              <w:ind w:left="0" w:firstLine="0"/>
              <w:jc w:val="left"/>
              <w:rPr>
                <w:rFonts w:cs="Arial"/>
                <w:bCs/>
              </w:rPr>
            </w:pPr>
            <w:r>
              <w:t>14.7.4 Where the damage appears to be due to deliberate tampering/interference, then the procedures set out in sub-section 14.9 shall apply. </w:t>
            </w:r>
          </w:p>
        </w:tc>
        <w:tc>
          <w:tcPr>
            <w:tcW w:w="1472" w:type="dxa"/>
            <w:shd w:val="clear" w:color="auto" w:fill="auto"/>
          </w:tcPr>
          <w:p w14:paraId="4ED3A2D9" w14:textId="77777777" w:rsidR="00B66EC6" w:rsidRPr="00B81F1E" w:rsidRDefault="00B66EC6" w:rsidP="00B81F1E">
            <w:pPr>
              <w:jc w:val="left"/>
              <w:rPr>
                <w:rFonts w:cs="Arial"/>
                <w:szCs w:val="22"/>
              </w:rPr>
            </w:pPr>
          </w:p>
        </w:tc>
        <w:tc>
          <w:tcPr>
            <w:tcW w:w="1472" w:type="dxa"/>
            <w:shd w:val="clear" w:color="auto" w:fill="auto"/>
          </w:tcPr>
          <w:p w14:paraId="281B4436" w14:textId="77777777" w:rsidR="00B66EC6" w:rsidRPr="00B81F1E" w:rsidRDefault="00B66EC6" w:rsidP="00B81F1E">
            <w:pPr>
              <w:jc w:val="left"/>
              <w:rPr>
                <w:rFonts w:cs="Arial"/>
                <w:szCs w:val="22"/>
              </w:rPr>
            </w:pPr>
          </w:p>
        </w:tc>
        <w:tc>
          <w:tcPr>
            <w:tcW w:w="1472" w:type="dxa"/>
            <w:shd w:val="clear" w:color="auto" w:fill="auto"/>
          </w:tcPr>
          <w:p w14:paraId="39149C3E" w14:textId="7A07E788" w:rsidR="00B66EC6" w:rsidRPr="00A212E8" w:rsidRDefault="009212B0" w:rsidP="00B81F1E">
            <w:pPr>
              <w:jc w:val="left"/>
              <w:rPr>
                <w:rFonts w:cs="Arial"/>
                <w:szCs w:val="22"/>
              </w:rPr>
            </w:pPr>
            <w:r w:rsidRPr="00A212E8">
              <w:t xml:space="preserve">DNO, MOA, </w:t>
            </w:r>
            <w:r w:rsidR="000D4524" w:rsidRPr="00A212E8">
              <w:t>EMO</w:t>
            </w:r>
          </w:p>
        </w:tc>
        <w:tc>
          <w:tcPr>
            <w:tcW w:w="1007" w:type="dxa"/>
            <w:shd w:val="clear" w:color="auto" w:fill="auto"/>
          </w:tcPr>
          <w:p w14:paraId="66BABB15" w14:textId="77777777" w:rsidR="00B66EC6" w:rsidRPr="00B81F1E" w:rsidRDefault="00B66EC6" w:rsidP="00B81F1E">
            <w:pPr>
              <w:jc w:val="left"/>
              <w:rPr>
                <w:rFonts w:cs="Arial"/>
                <w:szCs w:val="22"/>
              </w:rPr>
            </w:pPr>
          </w:p>
        </w:tc>
      </w:tr>
      <w:tr w:rsidR="00B66EC6" w:rsidRPr="00D072FE" w14:paraId="3BAC21E0" w14:textId="77777777" w:rsidTr="00D072FE">
        <w:trPr>
          <w:trHeight w:val="618"/>
        </w:trPr>
        <w:tc>
          <w:tcPr>
            <w:tcW w:w="3636" w:type="dxa"/>
            <w:shd w:val="clear" w:color="auto" w:fill="auto"/>
          </w:tcPr>
          <w:p w14:paraId="5A9C55F2" w14:textId="7D6A30B8" w:rsidR="00B66EC6" w:rsidRPr="00B66EC6" w:rsidRDefault="00B66EC6" w:rsidP="007222F8">
            <w:pPr>
              <w:pStyle w:val="ScheduleSectionL3"/>
              <w:widowControl w:val="0"/>
              <w:spacing w:after="0"/>
              <w:ind w:left="0" w:firstLine="0"/>
              <w:jc w:val="left"/>
            </w:pPr>
            <w:r>
              <w:lastRenderedPageBreak/>
              <w:t>14.7.5 Where there is a need for damaged </w:t>
            </w:r>
            <w:hyperlink r:id="rId1285">
              <w:r>
                <w:rPr>
                  <w:color w:val="0000FF"/>
                  <w:u w:val="single"/>
                </w:rPr>
                <w:t>Metering Equipment</w:t>
              </w:r>
            </w:hyperlink>
            <w:r>
              <w:t xml:space="preserve"> to be replaced, then such </w:t>
            </w:r>
            <w:hyperlink r:id="rId1286">
              <w:r>
                <w:rPr>
                  <w:color w:val="0000FF"/>
                  <w:u w:val="single"/>
                </w:rPr>
                <w:t>Metering Equipment</w:t>
              </w:r>
            </w:hyperlink>
            <w:r>
              <w:t xml:space="preserve"> shall not be destroyed or otherwise disposed of without the permission of any relevant </w:t>
            </w:r>
            <w:hyperlink r:id="rId1287">
              <w:r>
                <w:rPr>
                  <w:color w:val="0000FF"/>
                  <w:u w:val="single"/>
                </w:rPr>
                <w:t>Party</w:t>
              </w:r>
            </w:hyperlink>
            <w:r>
              <w:t xml:space="preserve"> (usually the </w:t>
            </w:r>
            <w:r w:rsidRPr="006A217A">
              <w:t>Supplier</w:t>
            </w:r>
            <w:r>
              <w:t xml:space="preserve"> or the </w:t>
            </w:r>
            <w:hyperlink r:id="rId1288">
              <w:r>
                <w:rPr>
                  <w:color w:val="0000FF"/>
                  <w:u w:val="single"/>
                </w:rPr>
                <w:t>DNO</w:t>
              </w:r>
            </w:hyperlink>
            <w:r>
              <w:t>) which may be involved in an insurance claim or dispute. Such </w:t>
            </w:r>
            <w:hyperlink r:id="rId1289">
              <w:r>
                <w:rPr>
                  <w:color w:val="0000FF"/>
                  <w:u w:val="single"/>
                </w:rPr>
                <w:t>Party</w:t>
              </w:r>
            </w:hyperlink>
            <w:r>
              <w:t> may require the original equipment be reserved/set aside and made available for subsequent investigation; in this case it shall be the responsibility of such </w:t>
            </w:r>
            <w:hyperlink r:id="rId1290">
              <w:r>
                <w:rPr>
                  <w:color w:val="0000FF"/>
                  <w:u w:val="single"/>
                </w:rPr>
                <w:t>Party</w:t>
              </w:r>
            </w:hyperlink>
            <w:r>
              <w:t> to notify the initial period for which the equipment shall be kept (typically 6 months) and to advise of its subsequent requirements. </w:t>
            </w:r>
          </w:p>
        </w:tc>
        <w:tc>
          <w:tcPr>
            <w:tcW w:w="1472" w:type="dxa"/>
            <w:shd w:val="clear" w:color="auto" w:fill="auto"/>
          </w:tcPr>
          <w:p w14:paraId="3A99FBD5" w14:textId="77777777" w:rsidR="00B66EC6" w:rsidRPr="00B81F1E" w:rsidRDefault="00B66EC6" w:rsidP="00B81F1E">
            <w:pPr>
              <w:jc w:val="left"/>
              <w:rPr>
                <w:rFonts w:cs="Arial"/>
                <w:szCs w:val="22"/>
              </w:rPr>
            </w:pPr>
          </w:p>
        </w:tc>
        <w:tc>
          <w:tcPr>
            <w:tcW w:w="1472" w:type="dxa"/>
            <w:shd w:val="clear" w:color="auto" w:fill="auto"/>
          </w:tcPr>
          <w:p w14:paraId="405EE8D4" w14:textId="77777777" w:rsidR="00B66EC6" w:rsidRPr="00B81F1E" w:rsidRDefault="00B66EC6" w:rsidP="00B81F1E">
            <w:pPr>
              <w:jc w:val="left"/>
              <w:rPr>
                <w:rFonts w:cs="Arial"/>
                <w:szCs w:val="22"/>
              </w:rPr>
            </w:pPr>
          </w:p>
        </w:tc>
        <w:tc>
          <w:tcPr>
            <w:tcW w:w="1472" w:type="dxa"/>
            <w:shd w:val="clear" w:color="auto" w:fill="auto"/>
          </w:tcPr>
          <w:p w14:paraId="1416EDAD" w14:textId="397F8EC9" w:rsidR="00B66EC6" w:rsidRPr="00A212E8" w:rsidRDefault="009212B0" w:rsidP="00B81F1E">
            <w:pPr>
              <w:jc w:val="left"/>
              <w:rPr>
                <w:rFonts w:cs="Arial"/>
                <w:szCs w:val="22"/>
              </w:rPr>
            </w:pPr>
            <w:r w:rsidRPr="00A212E8">
              <w:t xml:space="preserve">DNO, MOA, </w:t>
            </w:r>
            <w:r w:rsidR="000D4524" w:rsidRPr="00A212E8">
              <w:t>EMO</w:t>
            </w:r>
          </w:p>
        </w:tc>
        <w:tc>
          <w:tcPr>
            <w:tcW w:w="1007" w:type="dxa"/>
            <w:shd w:val="clear" w:color="auto" w:fill="auto"/>
          </w:tcPr>
          <w:p w14:paraId="4EA8C576" w14:textId="77777777" w:rsidR="00B66EC6" w:rsidRPr="00B81F1E" w:rsidRDefault="00B66EC6" w:rsidP="00B81F1E">
            <w:pPr>
              <w:jc w:val="left"/>
              <w:rPr>
                <w:rFonts w:cs="Arial"/>
                <w:szCs w:val="22"/>
              </w:rPr>
            </w:pPr>
          </w:p>
        </w:tc>
      </w:tr>
      <w:tr w:rsidR="00B66EC6" w:rsidRPr="00D072FE" w14:paraId="53636BD5" w14:textId="77777777" w:rsidTr="00D072FE">
        <w:trPr>
          <w:trHeight w:val="618"/>
        </w:trPr>
        <w:tc>
          <w:tcPr>
            <w:tcW w:w="3636" w:type="dxa"/>
            <w:shd w:val="clear" w:color="auto" w:fill="auto"/>
          </w:tcPr>
          <w:p w14:paraId="559C5854" w14:textId="096B40C7" w:rsidR="00B66EC6" w:rsidRPr="00B66EC6" w:rsidRDefault="00B66EC6" w:rsidP="007222F8">
            <w:pPr>
              <w:pStyle w:val="ScheduleSectionL3"/>
              <w:widowControl w:val="0"/>
              <w:spacing w:after="0"/>
              <w:ind w:left="0" w:firstLine="0"/>
              <w:jc w:val="left"/>
            </w:pPr>
            <w:r>
              <w:t>14.7.6 Where the damage or deficiency has been such as to interfere with the correct operation of the </w:t>
            </w:r>
            <w:hyperlink r:id="rId1291">
              <w:r>
                <w:rPr>
                  <w:color w:val="0000FF"/>
                  <w:u w:val="single"/>
                </w:rPr>
                <w:t>Metering Equipment</w:t>
              </w:r>
            </w:hyperlink>
            <w:r>
              <w:t xml:space="preserve">, then the </w:t>
            </w:r>
            <w:r w:rsidRPr="0040360A">
              <w:t xml:space="preserve">Supplier </w:t>
            </w:r>
            <w:r>
              <w:t>will subsequently agree with the </w:t>
            </w:r>
            <w:hyperlink r:id="rId1292">
              <w:r>
                <w:rPr>
                  <w:color w:val="0000FF"/>
                  <w:u w:val="single"/>
                </w:rPr>
                <w:t>Customer</w:t>
              </w:r>
            </w:hyperlink>
            <w:r>
              <w:t> and the </w:t>
            </w:r>
            <w:hyperlink r:id="rId1293">
              <w:r>
                <w:rPr>
                  <w:color w:val="0000FF"/>
                  <w:u w:val="single"/>
                </w:rPr>
                <w:t>DNO</w:t>
              </w:r>
            </w:hyperlink>
            <w:r>
              <w:t>, in consultation with the relevant </w:t>
            </w:r>
            <w:hyperlink r:id="rId1294">
              <w:r>
                <w:rPr>
                  <w:color w:val="0000FF"/>
                  <w:u w:val="single"/>
                </w:rPr>
                <w:t>MOA</w:t>
              </w:r>
            </w:hyperlink>
            <w:r>
              <w:t>, the quantity of any electrical energy not recorded.  </w:t>
            </w:r>
          </w:p>
        </w:tc>
        <w:tc>
          <w:tcPr>
            <w:tcW w:w="1472" w:type="dxa"/>
            <w:shd w:val="clear" w:color="auto" w:fill="auto"/>
          </w:tcPr>
          <w:p w14:paraId="69F57311" w14:textId="77777777" w:rsidR="00B66EC6" w:rsidRPr="00B81F1E" w:rsidRDefault="00B66EC6" w:rsidP="00B81F1E">
            <w:pPr>
              <w:jc w:val="left"/>
              <w:rPr>
                <w:rFonts w:cs="Arial"/>
                <w:szCs w:val="22"/>
              </w:rPr>
            </w:pPr>
          </w:p>
        </w:tc>
        <w:tc>
          <w:tcPr>
            <w:tcW w:w="1472" w:type="dxa"/>
            <w:shd w:val="clear" w:color="auto" w:fill="auto"/>
          </w:tcPr>
          <w:p w14:paraId="084C4A3E" w14:textId="77777777" w:rsidR="00B66EC6" w:rsidRPr="00B81F1E" w:rsidRDefault="00B66EC6" w:rsidP="00B81F1E">
            <w:pPr>
              <w:jc w:val="left"/>
              <w:rPr>
                <w:rFonts w:cs="Arial"/>
                <w:szCs w:val="22"/>
              </w:rPr>
            </w:pPr>
          </w:p>
        </w:tc>
        <w:tc>
          <w:tcPr>
            <w:tcW w:w="1472" w:type="dxa"/>
            <w:shd w:val="clear" w:color="auto" w:fill="auto"/>
          </w:tcPr>
          <w:p w14:paraId="71C8D1AF" w14:textId="3C52342A" w:rsidR="00B66EC6" w:rsidRPr="00A212E8" w:rsidRDefault="009212B0" w:rsidP="00B81F1E">
            <w:pPr>
              <w:jc w:val="left"/>
              <w:rPr>
                <w:rFonts w:cs="Arial"/>
                <w:szCs w:val="22"/>
              </w:rPr>
            </w:pPr>
            <w:r w:rsidRPr="00A212E8">
              <w:t>DNO, MOA</w:t>
            </w:r>
          </w:p>
        </w:tc>
        <w:tc>
          <w:tcPr>
            <w:tcW w:w="1007" w:type="dxa"/>
            <w:shd w:val="clear" w:color="auto" w:fill="auto"/>
          </w:tcPr>
          <w:p w14:paraId="40212A60" w14:textId="77777777" w:rsidR="00B66EC6" w:rsidRPr="00B81F1E" w:rsidRDefault="00B66EC6" w:rsidP="00B81F1E">
            <w:pPr>
              <w:jc w:val="left"/>
              <w:rPr>
                <w:rFonts w:cs="Arial"/>
                <w:szCs w:val="22"/>
              </w:rPr>
            </w:pPr>
          </w:p>
        </w:tc>
      </w:tr>
    </w:tbl>
    <w:p w14:paraId="282CA4BF" w14:textId="77777777" w:rsidR="00B66EC6" w:rsidRPr="00B66EC6" w:rsidRDefault="00B66EC6" w:rsidP="007222F8">
      <w:pPr>
        <w:pStyle w:val="ScheduleSectionL2"/>
        <w:widowControl w:val="0"/>
        <w:numPr>
          <w:ilvl w:val="0"/>
          <w:numId w:val="0"/>
        </w:numPr>
        <w:spacing w:after="320"/>
        <w:jc w:val="left"/>
      </w:pPr>
    </w:p>
    <w:p w14:paraId="53B8E91C" w14:textId="77109F08" w:rsidR="00D072FE" w:rsidRPr="00EB2CC8" w:rsidRDefault="00D072FE" w:rsidP="007222F8">
      <w:pPr>
        <w:pStyle w:val="ScheduleSectionL2"/>
        <w:widowControl w:val="0"/>
        <w:spacing w:after="320"/>
        <w:jc w:val="left"/>
      </w:pPr>
      <w:r w:rsidRPr="009846FF">
        <w:rPr>
          <w:b/>
        </w:rPr>
        <w:t>Operational</w:t>
      </w:r>
      <w:r>
        <w:rPr>
          <w:b/>
        </w:rPr>
        <w:t xml:space="preserve"> activities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EB2CC8" w:rsidRPr="00D072FE" w14:paraId="1106B869" w14:textId="77777777" w:rsidTr="00767628">
        <w:trPr>
          <w:trHeight w:val="808"/>
        </w:trPr>
        <w:tc>
          <w:tcPr>
            <w:tcW w:w="3636" w:type="dxa"/>
            <w:shd w:val="clear" w:color="auto" w:fill="auto"/>
          </w:tcPr>
          <w:p w14:paraId="77D3BA13" w14:textId="77777777" w:rsidR="00EB2CC8" w:rsidRPr="00D072FE" w:rsidRDefault="00EB2CC8" w:rsidP="007222F8">
            <w:pPr>
              <w:pStyle w:val="Heading1"/>
              <w:numPr>
                <w:ilvl w:val="0"/>
                <w:numId w:val="0"/>
              </w:numPr>
              <w:jc w:val="left"/>
              <w:rPr>
                <w:b w:val="0"/>
                <w:bCs/>
                <w:color w:val="auto"/>
                <w:sz w:val="20"/>
                <w:szCs w:val="20"/>
              </w:rPr>
            </w:pPr>
          </w:p>
        </w:tc>
        <w:tc>
          <w:tcPr>
            <w:tcW w:w="1472" w:type="dxa"/>
            <w:shd w:val="clear" w:color="auto" w:fill="auto"/>
          </w:tcPr>
          <w:p w14:paraId="1096621E" w14:textId="77777777" w:rsidR="00EB2CC8" w:rsidRPr="00B81F1E" w:rsidRDefault="00EB2CC8" w:rsidP="00B81F1E">
            <w:pPr>
              <w:jc w:val="left"/>
              <w:rPr>
                <w:szCs w:val="22"/>
              </w:rPr>
            </w:pPr>
            <w:r>
              <w:t>Gas Responsibility</w:t>
            </w:r>
          </w:p>
        </w:tc>
        <w:tc>
          <w:tcPr>
            <w:tcW w:w="1472" w:type="dxa"/>
            <w:shd w:val="clear" w:color="auto" w:fill="auto"/>
          </w:tcPr>
          <w:p w14:paraId="743ECC12" w14:textId="77777777" w:rsidR="00EB2CC8" w:rsidRPr="00B81F1E" w:rsidRDefault="00EB2CC8" w:rsidP="00B81F1E">
            <w:pPr>
              <w:jc w:val="left"/>
              <w:rPr>
                <w:szCs w:val="22"/>
              </w:rPr>
            </w:pPr>
            <w:r>
              <w:t>Smart Responsibility</w:t>
            </w:r>
          </w:p>
        </w:tc>
        <w:tc>
          <w:tcPr>
            <w:tcW w:w="1472" w:type="dxa"/>
            <w:shd w:val="clear" w:color="auto" w:fill="auto"/>
          </w:tcPr>
          <w:p w14:paraId="2827D111" w14:textId="77777777" w:rsidR="00EB2CC8" w:rsidRPr="00B81F1E" w:rsidRDefault="00EB2CC8" w:rsidP="00B81F1E">
            <w:pPr>
              <w:jc w:val="left"/>
              <w:rPr>
                <w:szCs w:val="22"/>
              </w:rPr>
            </w:pPr>
            <w:r>
              <w:t>Electricity Responsibility</w:t>
            </w:r>
          </w:p>
        </w:tc>
        <w:tc>
          <w:tcPr>
            <w:tcW w:w="1007" w:type="dxa"/>
            <w:shd w:val="clear" w:color="auto" w:fill="auto"/>
          </w:tcPr>
          <w:p w14:paraId="1A8C3CD7" w14:textId="77777777" w:rsidR="00EB2CC8" w:rsidRPr="00B81F1E" w:rsidRDefault="00EB2CC8" w:rsidP="00B81F1E">
            <w:pPr>
              <w:jc w:val="left"/>
              <w:rPr>
                <w:szCs w:val="22"/>
              </w:rPr>
            </w:pPr>
            <w:r>
              <w:t>Work Category</w:t>
            </w:r>
          </w:p>
        </w:tc>
      </w:tr>
      <w:tr w:rsidR="00EB2CC8" w:rsidRPr="00D072FE" w14:paraId="30F1477F" w14:textId="77777777" w:rsidTr="00767628">
        <w:trPr>
          <w:trHeight w:val="618"/>
        </w:trPr>
        <w:tc>
          <w:tcPr>
            <w:tcW w:w="3636" w:type="dxa"/>
            <w:shd w:val="clear" w:color="auto" w:fill="auto"/>
          </w:tcPr>
          <w:p w14:paraId="49DD3F61" w14:textId="46610CB9" w:rsidR="00EB2CC8" w:rsidRPr="00720A92" w:rsidRDefault="00EB2CC8" w:rsidP="007222F8">
            <w:pPr>
              <w:pStyle w:val="ScheduleSectionL3"/>
              <w:widowControl w:val="0"/>
              <w:spacing w:after="0"/>
              <w:ind w:left="0" w:firstLine="0"/>
              <w:jc w:val="left"/>
            </w:pPr>
            <w:r>
              <w:t>14.8.1 Any works undertaken by the </w:t>
            </w:r>
            <w:hyperlink r:id="rId1295">
              <w:r>
                <w:rPr>
                  <w:color w:val="0000FF"/>
                  <w:u w:val="single"/>
                </w:rPr>
                <w:t>MAM</w:t>
              </w:r>
            </w:hyperlink>
            <w:r>
              <w:t xml:space="preserve"> and </w:t>
            </w:r>
            <w:hyperlink r:id="rId1296">
              <w:r>
                <w:rPr>
                  <w:color w:val="0000FF"/>
                  <w:u w:val="single"/>
                </w:rPr>
                <w:t>AMI</w:t>
              </w:r>
            </w:hyperlink>
            <w:r>
              <w:t xml:space="preserve"> shall not cause gas consumption to be incorrectly registered.</w:t>
            </w:r>
          </w:p>
        </w:tc>
        <w:tc>
          <w:tcPr>
            <w:tcW w:w="1472" w:type="dxa"/>
            <w:shd w:val="clear" w:color="auto" w:fill="auto"/>
          </w:tcPr>
          <w:p w14:paraId="47D53EA9" w14:textId="52917734" w:rsidR="00EB2CC8" w:rsidRPr="009846FF" w:rsidRDefault="009212B0" w:rsidP="00B81F1E">
            <w:pPr>
              <w:jc w:val="left"/>
              <w:rPr>
                <w:rFonts w:cs="Arial"/>
                <w:szCs w:val="22"/>
              </w:rPr>
            </w:pPr>
            <w:r w:rsidRPr="009846FF">
              <w:t>AMI, MAM</w:t>
            </w:r>
          </w:p>
        </w:tc>
        <w:tc>
          <w:tcPr>
            <w:tcW w:w="1472" w:type="dxa"/>
            <w:shd w:val="clear" w:color="auto" w:fill="auto"/>
          </w:tcPr>
          <w:p w14:paraId="5AD1ABBD" w14:textId="77777777" w:rsidR="00EB2CC8" w:rsidRPr="00B81F1E" w:rsidRDefault="00EB2CC8" w:rsidP="00B81F1E">
            <w:pPr>
              <w:jc w:val="left"/>
              <w:rPr>
                <w:rFonts w:cs="Arial"/>
                <w:szCs w:val="22"/>
              </w:rPr>
            </w:pPr>
          </w:p>
        </w:tc>
        <w:tc>
          <w:tcPr>
            <w:tcW w:w="1472" w:type="dxa"/>
            <w:shd w:val="clear" w:color="auto" w:fill="auto"/>
          </w:tcPr>
          <w:p w14:paraId="38B66367" w14:textId="77777777" w:rsidR="00EB2CC8" w:rsidRPr="00B81F1E" w:rsidRDefault="00EB2CC8" w:rsidP="00B81F1E">
            <w:pPr>
              <w:jc w:val="left"/>
              <w:rPr>
                <w:rFonts w:cs="Arial"/>
                <w:szCs w:val="22"/>
              </w:rPr>
            </w:pPr>
          </w:p>
        </w:tc>
        <w:tc>
          <w:tcPr>
            <w:tcW w:w="1007" w:type="dxa"/>
            <w:shd w:val="clear" w:color="auto" w:fill="auto"/>
          </w:tcPr>
          <w:p w14:paraId="481035EB" w14:textId="77777777" w:rsidR="00EB2CC8" w:rsidRPr="00B81F1E" w:rsidRDefault="004B59A4" w:rsidP="00B81F1E">
            <w:pPr>
              <w:jc w:val="left"/>
              <w:rPr>
                <w:rFonts w:cs="Arial"/>
                <w:szCs w:val="22"/>
              </w:rPr>
            </w:pPr>
            <w:r>
              <w:t>C1, C2, C3, C4</w:t>
            </w:r>
          </w:p>
        </w:tc>
      </w:tr>
      <w:tr w:rsidR="00EB2CC8" w:rsidRPr="00D072FE" w14:paraId="03A69983" w14:textId="77777777" w:rsidTr="00767628">
        <w:trPr>
          <w:trHeight w:val="618"/>
        </w:trPr>
        <w:tc>
          <w:tcPr>
            <w:tcW w:w="3636" w:type="dxa"/>
            <w:shd w:val="clear" w:color="auto" w:fill="auto"/>
          </w:tcPr>
          <w:p w14:paraId="3350A5C9" w14:textId="77777777" w:rsidR="00EB2CC8" w:rsidRPr="00EB2CC8" w:rsidRDefault="00EB2CC8" w:rsidP="007222F8">
            <w:pPr>
              <w:pStyle w:val="ScheduleSectionL3"/>
              <w:widowControl w:val="0"/>
              <w:spacing w:after="0"/>
              <w:ind w:left="0" w:firstLine="0"/>
              <w:jc w:val="left"/>
            </w:pPr>
            <w:r>
              <w:rPr>
                <w:i/>
              </w:rPr>
              <w:t>Note: This includes design work and meter selection activities</w:t>
            </w:r>
          </w:p>
        </w:tc>
        <w:tc>
          <w:tcPr>
            <w:tcW w:w="1472" w:type="dxa"/>
            <w:shd w:val="clear" w:color="auto" w:fill="auto"/>
          </w:tcPr>
          <w:p w14:paraId="37F4D0E9" w14:textId="3F5D9FB1" w:rsidR="00EB2CC8" w:rsidRPr="009846FF" w:rsidRDefault="009212B0" w:rsidP="00B81F1E">
            <w:pPr>
              <w:jc w:val="left"/>
              <w:rPr>
                <w:rFonts w:cs="Arial"/>
                <w:szCs w:val="22"/>
              </w:rPr>
            </w:pPr>
            <w:r w:rsidRPr="009846FF">
              <w:t>AMI, MAM</w:t>
            </w:r>
          </w:p>
        </w:tc>
        <w:tc>
          <w:tcPr>
            <w:tcW w:w="1472" w:type="dxa"/>
            <w:shd w:val="clear" w:color="auto" w:fill="auto"/>
          </w:tcPr>
          <w:p w14:paraId="45FF39A9" w14:textId="77777777" w:rsidR="00EB2CC8" w:rsidRPr="00B81F1E" w:rsidRDefault="00EB2CC8" w:rsidP="00B81F1E">
            <w:pPr>
              <w:jc w:val="left"/>
              <w:rPr>
                <w:rFonts w:cs="Arial"/>
                <w:szCs w:val="22"/>
              </w:rPr>
            </w:pPr>
          </w:p>
        </w:tc>
        <w:tc>
          <w:tcPr>
            <w:tcW w:w="1472" w:type="dxa"/>
            <w:shd w:val="clear" w:color="auto" w:fill="auto"/>
          </w:tcPr>
          <w:p w14:paraId="6B53D904" w14:textId="77777777" w:rsidR="00EB2CC8" w:rsidRPr="00B81F1E" w:rsidRDefault="00EB2CC8" w:rsidP="00B81F1E">
            <w:pPr>
              <w:jc w:val="left"/>
              <w:rPr>
                <w:rFonts w:cs="Arial"/>
                <w:szCs w:val="22"/>
              </w:rPr>
            </w:pPr>
          </w:p>
        </w:tc>
        <w:tc>
          <w:tcPr>
            <w:tcW w:w="1007" w:type="dxa"/>
            <w:shd w:val="clear" w:color="auto" w:fill="auto"/>
          </w:tcPr>
          <w:p w14:paraId="0AB95961" w14:textId="77777777" w:rsidR="00EB2CC8" w:rsidRPr="00B81F1E" w:rsidRDefault="004B59A4" w:rsidP="00B81F1E">
            <w:pPr>
              <w:jc w:val="left"/>
              <w:rPr>
                <w:rFonts w:cs="Arial"/>
                <w:szCs w:val="22"/>
              </w:rPr>
            </w:pPr>
            <w:r>
              <w:t>C1, C2, C3, C4</w:t>
            </w:r>
          </w:p>
        </w:tc>
      </w:tr>
      <w:tr w:rsidR="00EB2CC8" w:rsidRPr="00D072FE" w14:paraId="65FD032E" w14:textId="77777777" w:rsidTr="00767628">
        <w:trPr>
          <w:trHeight w:val="618"/>
        </w:trPr>
        <w:tc>
          <w:tcPr>
            <w:tcW w:w="3636" w:type="dxa"/>
            <w:shd w:val="clear" w:color="auto" w:fill="auto"/>
          </w:tcPr>
          <w:p w14:paraId="295BDDB4" w14:textId="5CF3D1BD" w:rsidR="00EB2CC8" w:rsidRPr="00EB2CC8" w:rsidRDefault="00EB2CC8" w:rsidP="007222F8">
            <w:pPr>
              <w:pStyle w:val="ScheduleSectionL3"/>
              <w:widowControl w:val="0"/>
              <w:spacing w:after="0"/>
              <w:ind w:left="0" w:firstLine="0"/>
              <w:jc w:val="left"/>
            </w:pPr>
            <w:r>
              <w:t xml:space="preserve">14.8.2 </w:t>
            </w:r>
            <w:hyperlink r:id="rId1297">
              <w:r>
                <w:rPr>
                  <w:color w:val="0000FF"/>
                  <w:u w:val="single"/>
                </w:rPr>
                <w:t>MAM</w:t>
              </w:r>
            </w:hyperlink>
            <w:r>
              <w:t xml:space="preserve">s and </w:t>
            </w:r>
            <w:hyperlink r:id="rId1298">
              <w:r>
                <w:rPr>
                  <w:color w:val="0000FF"/>
                  <w:u w:val="single"/>
                </w:rPr>
                <w:t>AMI</w:t>
              </w:r>
            </w:hyperlink>
            <w:r>
              <w:t xml:space="preserve">s shall ensure that the information relevant to the safe and efficient operation of the meter installation and to the administration and operational </w:t>
            </w:r>
            <w:r>
              <w:lastRenderedPageBreak/>
              <w:t xml:space="preserve">processes that support the supply of gas to a </w:t>
            </w:r>
            <w:hyperlink r:id="rId1299">
              <w:r>
                <w:rPr>
                  <w:color w:val="0000FF"/>
                  <w:u w:val="single"/>
                </w:rPr>
                <w:t>Consumer</w:t>
              </w:r>
            </w:hyperlink>
            <w:r>
              <w:t xml:space="preserve"> is made available to the appropriate persons</w:t>
            </w:r>
          </w:p>
        </w:tc>
        <w:tc>
          <w:tcPr>
            <w:tcW w:w="1472" w:type="dxa"/>
            <w:shd w:val="clear" w:color="auto" w:fill="auto"/>
          </w:tcPr>
          <w:p w14:paraId="44551530" w14:textId="2268E873" w:rsidR="00EB2CC8" w:rsidRPr="009846FF" w:rsidRDefault="009212B0" w:rsidP="00B81F1E">
            <w:pPr>
              <w:jc w:val="left"/>
              <w:rPr>
                <w:rFonts w:cs="Arial"/>
                <w:szCs w:val="22"/>
              </w:rPr>
            </w:pPr>
            <w:r w:rsidRPr="009846FF">
              <w:lastRenderedPageBreak/>
              <w:t>AMI, MAM</w:t>
            </w:r>
          </w:p>
        </w:tc>
        <w:tc>
          <w:tcPr>
            <w:tcW w:w="1472" w:type="dxa"/>
            <w:shd w:val="clear" w:color="auto" w:fill="auto"/>
          </w:tcPr>
          <w:p w14:paraId="0F1AA144" w14:textId="77777777" w:rsidR="00EB2CC8" w:rsidRPr="00B81F1E" w:rsidRDefault="00EB2CC8" w:rsidP="00B81F1E">
            <w:pPr>
              <w:jc w:val="left"/>
              <w:rPr>
                <w:rFonts w:cs="Arial"/>
                <w:szCs w:val="22"/>
              </w:rPr>
            </w:pPr>
          </w:p>
        </w:tc>
        <w:tc>
          <w:tcPr>
            <w:tcW w:w="1472" w:type="dxa"/>
            <w:shd w:val="clear" w:color="auto" w:fill="auto"/>
          </w:tcPr>
          <w:p w14:paraId="0BA9647B" w14:textId="77777777" w:rsidR="00EB2CC8" w:rsidRPr="00B81F1E" w:rsidRDefault="00EB2CC8" w:rsidP="00B81F1E">
            <w:pPr>
              <w:jc w:val="left"/>
              <w:rPr>
                <w:rFonts w:cs="Arial"/>
                <w:szCs w:val="22"/>
              </w:rPr>
            </w:pPr>
          </w:p>
        </w:tc>
        <w:tc>
          <w:tcPr>
            <w:tcW w:w="1007" w:type="dxa"/>
            <w:shd w:val="clear" w:color="auto" w:fill="auto"/>
          </w:tcPr>
          <w:p w14:paraId="7C806DB0" w14:textId="77777777" w:rsidR="00EB2CC8" w:rsidRPr="00B81F1E" w:rsidRDefault="004B59A4" w:rsidP="00B81F1E">
            <w:pPr>
              <w:jc w:val="left"/>
              <w:rPr>
                <w:rFonts w:cs="Arial"/>
                <w:szCs w:val="22"/>
              </w:rPr>
            </w:pPr>
            <w:r>
              <w:t>C1, C2, C3, C4</w:t>
            </w:r>
          </w:p>
        </w:tc>
      </w:tr>
      <w:tr w:rsidR="00EB2CC8" w:rsidRPr="00D072FE" w14:paraId="6F31DE41" w14:textId="77777777" w:rsidTr="00767628">
        <w:trPr>
          <w:trHeight w:val="618"/>
        </w:trPr>
        <w:tc>
          <w:tcPr>
            <w:tcW w:w="3636" w:type="dxa"/>
            <w:shd w:val="clear" w:color="auto" w:fill="auto"/>
          </w:tcPr>
          <w:p w14:paraId="366FDA7F" w14:textId="77777777" w:rsidR="00EB2CC8" w:rsidRPr="00C25E7B" w:rsidRDefault="00EB2CC8" w:rsidP="007222F8">
            <w:pPr>
              <w:pStyle w:val="ScheduleSectionL3"/>
              <w:widowControl w:val="0"/>
              <w:spacing w:after="0"/>
              <w:ind w:left="0" w:firstLine="0"/>
              <w:jc w:val="left"/>
            </w:pPr>
            <w:r>
              <w:t>14.8.3 The operation of the meter installation must be conducted in accordance with the relevant legislation listed in Appendix 1 and 6, to ensure that all equipment functions as intended when in normal use. The operation of the meter installation shall be conducted in accordance with agreed procedures that conform to the requirements of:</w:t>
            </w:r>
          </w:p>
        </w:tc>
        <w:tc>
          <w:tcPr>
            <w:tcW w:w="1472" w:type="dxa"/>
            <w:shd w:val="clear" w:color="auto" w:fill="auto"/>
          </w:tcPr>
          <w:p w14:paraId="7C1E0B5B" w14:textId="4E739531" w:rsidR="00EB2CC8" w:rsidRPr="009846FF" w:rsidRDefault="009212B0" w:rsidP="00B81F1E">
            <w:pPr>
              <w:jc w:val="left"/>
              <w:rPr>
                <w:rFonts w:cs="Arial"/>
                <w:szCs w:val="22"/>
              </w:rPr>
            </w:pPr>
            <w:r w:rsidRPr="009846FF">
              <w:t>AMI, MAM</w:t>
            </w:r>
          </w:p>
        </w:tc>
        <w:tc>
          <w:tcPr>
            <w:tcW w:w="1472" w:type="dxa"/>
            <w:shd w:val="clear" w:color="auto" w:fill="auto"/>
          </w:tcPr>
          <w:p w14:paraId="27A69E5E" w14:textId="77777777" w:rsidR="00EB2CC8" w:rsidRPr="00B81F1E" w:rsidRDefault="00EB2CC8" w:rsidP="00B81F1E">
            <w:pPr>
              <w:jc w:val="left"/>
              <w:rPr>
                <w:rFonts w:cs="Arial"/>
                <w:szCs w:val="22"/>
              </w:rPr>
            </w:pPr>
          </w:p>
        </w:tc>
        <w:tc>
          <w:tcPr>
            <w:tcW w:w="1472" w:type="dxa"/>
            <w:shd w:val="clear" w:color="auto" w:fill="auto"/>
          </w:tcPr>
          <w:p w14:paraId="3E163CD0" w14:textId="77777777" w:rsidR="00EB2CC8" w:rsidRPr="00B81F1E" w:rsidRDefault="00EB2CC8" w:rsidP="00B81F1E">
            <w:pPr>
              <w:jc w:val="left"/>
              <w:rPr>
                <w:rFonts w:cs="Arial"/>
                <w:szCs w:val="22"/>
              </w:rPr>
            </w:pPr>
          </w:p>
        </w:tc>
        <w:tc>
          <w:tcPr>
            <w:tcW w:w="1007" w:type="dxa"/>
            <w:shd w:val="clear" w:color="auto" w:fill="auto"/>
          </w:tcPr>
          <w:p w14:paraId="7627C808" w14:textId="77777777" w:rsidR="00EB2CC8" w:rsidRPr="00B81F1E" w:rsidRDefault="004B59A4" w:rsidP="00B81F1E">
            <w:pPr>
              <w:jc w:val="left"/>
              <w:rPr>
                <w:rFonts w:cs="Arial"/>
                <w:szCs w:val="22"/>
              </w:rPr>
            </w:pPr>
            <w:r>
              <w:t>C1, C2, C3, C4</w:t>
            </w:r>
          </w:p>
        </w:tc>
      </w:tr>
      <w:tr w:rsidR="004B59A4" w:rsidRPr="00D072FE" w14:paraId="2FB2CEBE" w14:textId="77777777" w:rsidTr="00767628">
        <w:trPr>
          <w:trHeight w:val="618"/>
        </w:trPr>
        <w:tc>
          <w:tcPr>
            <w:tcW w:w="3636" w:type="dxa"/>
            <w:shd w:val="clear" w:color="auto" w:fill="auto"/>
          </w:tcPr>
          <w:p w14:paraId="67284D7C" w14:textId="77777777" w:rsidR="004B59A4" w:rsidRPr="00C25E7B" w:rsidRDefault="004B59A4" w:rsidP="007222F8">
            <w:pPr>
              <w:pStyle w:val="ScheduleSectionL4"/>
              <w:widowControl w:val="0"/>
              <w:spacing w:after="0"/>
              <w:ind w:left="510" w:hanging="510"/>
              <w:jc w:val="left"/>
            </w:pPr>
            <w:r>
              <w:t xml:space="preserve">   (a) Procedures for reporting and dealing with gas escapes.</w:t>
            </w:r>
          </w:p>
        </w:tc>
        <w:tc>
          <w:tcPr>
            <w:tcW w:w="1472" w:type="dxa"/>
            <w:shd w:val="clear" w:color="auto" w:fill="auto"/>
          </w:tcPr>
          <w:p w14:paraId="10318137" w14:textId="11891384" w:rsidR="004B59A4" w:rsidRPr="009846FF" w:rsidRDefault="009212B0" w:rsidP="00B81F1E">
            <w:pPr>
              <w:jc w:val="left"/>
              <w:rPr>
                <w:rFonts w:cs="Arial"/>
                <w:szCs w:val="22"/>
              </w:rPr>
            </w:pPr>
            <w:r w:rsidRPr="009846FF">
              <w:t>AMI, MAM</w:t>
            </w:r>
          </w:p>
        </w:tc>
        <w:tc>
          <w:tcPr>
            <w:tcW w:w="1472" w:type="dxa"/>
            <w:shd w:val="clear" w:color="auto" w:fill="auto"/>
          </w:tcPr>
          <w:p w14:paraId="5636D56C" w14:textId="77777777" w:rsidR="004B59A4" w:rsidRPr="00B81F1E" w:rsidRDefault="004B59A4" w:rsidP="00B81F1E">
            <w:pPr>
              <w:jc w:val="left"/>
              <w:rPr>
                <w:rFonts w:cs="Arial"/>
                <w:szCs w:val="22"/>
              </w:rPr>
            </w:pPr>
          </w:p>
        </w:tc>
        <w:tc>
          <w:tcPr>
            <w:tcW w:w="1472" w:type="dxa"/>
            <w:shd w:val="clear" w:color="auto" w:fill="auto"/>
          </w:tcPr>
          <w:p w14:paraId="10A68427" w14:textId="77777777" w:rsidR="004B59A4" w:rsidRPr="00B81F1E" w:rsidRDefault="004B59A4" w:rsidP="00B81F1E">
            <w:pPr>
              <w:jc w:val="left"/>
              <w:rPr>
                <w:rFonts w:cs="Arial"/>
                <w:szCs w:val="22"/>
              </w:rPr>
            </w:pPr>
          </w:p>
        </w:tc>
        <w:tc>
          <w:tcPr>
            <w:tcW w:w="1007" w:type="dxa"/>
            <w:shd w:val="clear" w:color="auto" w:fill="auto"/>
          </w:tcPr>
          <w:p w14:paraId="5F287F91" w14:textId="77777777" w:rsidR="004B59A4" w:rsidRPr="00B81F1E" w:rsidRDefault="004B59A4" w:rsidP="00B81F1E">
            <w:pPr>
              <w:jc w:val="left"/>
              <w:rPr>
                <w:rFonts w:cs="Arial"/>
                <w:szCs w:val="22"/>
              </w:rPr>
            </w:pPr>
            <w:r>
              <w:t>C1, C2, C3, C4</w:t>
            </w:r>
          </w:p>
        </w:tc>
      </w:tr>
      <w:tr w:rsidR="004B59A4" w:rsidRPr="00D072FE" w14:paraId="3BD734C4" w14:textId="77777777" w:rsidTr="00C25E7B">
        <w:trPr>
          <w:trHeight w:val="273"/>
        </w:trPr>
        <w:tc>
          <w:tcPr>
            <w:tcW w:w="3636" w:type="dxa"/>
            <w:shd w:val="clear" w:color="auto" w:fill="auto"/>
          </w:tcPr>
          <w:p w14:paraId="4363519F" w14:textId="6F5C4C2D" w:rsidR="004B59A4" w:rsidRPr="00D072FE" w:rsidRDefault="006C00DC" w:rsidP="007222F8">
            <w:pPr>
              <w:pStyle w:val="ScheduleSectionL4"/>
              <w:widowControl w:val="0"/>
              <w:spacing w:after="0"/>
              <w:ind w:left="0" w:firstLine="0"/>
              <w:jc w:val="left"/>
              <w:rPr>
                <w:rFonts w:cs="Arial"/>
                <w:bCs/>
              </w:rPr>
            </w:pPr>
            <w:r>
              <w:t xml:space="preserve">  </w:t>
            </w:r>
            <w:r w:rsidR="004B59A4">
              <w:t xml:space="preserve"> (b) Network </w:t>
            </w:r>
            <w:r w:rsidR="004B59A4" w:rsidRPr="006C00DC">
              <w:t>Code</w:t>
            </w:r>
            <w:r w:rsidR="004B59A4">
              <w:t>s.</w:t>
            </w:r>
          </w:p>
        </w:tc>
        <w:tc>
          <w:tcPr>
            <w:tcW w:w="1472" w:type="dxa"/>
            <w:shd w:val="clear" w:color="auto" w:fill="auto"/>
          </w:tcPr>
          <w:p w14:paraId="543F101C" w14:textId="43E4A3EF" w:rsidR="004B59A4" w:rsidRPr="009846FF" w:rsidRDefault="009212B0" w:rsidP="00B81F1E">
            <w:pPr>
              <w:jc w:val="left"/>
              <w:rPr>
                <w:rFonts w:cs="Arial"/>
                <w:szCs w:val="22"/>
              </w:rPr>
            </w:pPr>
            <w:r w:rsidRPr="009846FF">
              <w:t>AMI, MAM</w:t>
            </w:r>
          </w:p>
        </w:tc>
        <w:tc>
          <w:tcPr>
            <w:tcW w:w="1472" w:type="dxa"/>
            <w:shd w:val="clear" w:color="auto" w:fill="auto"/>
          </w:tcPr>
          <w:p w14:paraId="1259E9BA" w14:textId="77777777" w:rsidR="004B59A4" w:rsidRPr="00B81F1E" w:rsidRDefault="004B59A4" w:rsidP="00B81F1E">
            <w:pPr>
              <w:jc w:val="left"/>
              <w:rPr>
                <w:rFonts w:cs="Arial"/>
                <w:szCs w:val="22"/>
              </w:rPr>
            </w:pPr>
          </w:p>
        </w:tc>
        <w:tc>
          <w:tcPr>
            <w:tcW w:w="1472" w:type="dxa"/>
            <w:shd w:val="clear" w:color="auto" w:fill="auto"/>
          </w:tcPr>
          <w:p w14:paraId="1E683919" w14:textId="77777777" w:rsidR="004B59A4" w:rsidRPr="00B81F1E" w:rsidRDefault="004B59A4" w:rsidP="00B81F1E">
            <w:pPr>
              <w:jc w:val="left"/>
              <w:rPr>
                <w:rFonts w:cs="Arial"/>
                <w:szCs w:val="22"/>
              </w:rPr>
            </w:pPr>
          </w:p>
        </w:tc>
        <w:tc>
          <w:tcPr>
            <w:tcW w:w="1007" w:type="dxa"/>
            <w:shd w:val="clear" w:color="auto" w:fill="auto"/>
          </w:tcPr>
          <w:p w14:paraId="1F633439" w14:textId="77777777" w:rsidR="004B59A4" w:rsidRPr="00B81F1E" w:rsidRDefault="004B59A4" w:rsidP="00B81F1E">
            <w:pPr>
              <w:jc w:val="left"/>
              <w:rPr>
                <w:rFonts w:cs="Arial"/>
                <w:szCs w:val="22"/>
              </w:rPr>
            </w:pPr>
            <w:r>
              <w:t>C1, C2, C3, C4</w:t>
            </w:r>
          </w:p>
        </w:tc>
      </w:tr>
      <w:tr w:rsidR="004B59A4" w:rsidRPr="00D072FE" w14:paraId="4220B524" w14:textId="77777777" w:rsidTr="00767628">
        <w:trPr>
          <w:trHeight w:val="618"/>
        </w:trPr>
        <w:tc>
          <w:tcPr>
            <w:tcW w:w="3636" w:type="dxa"/>
            <w:shd w:val="clear" w:color="auto" w:fill="auto"/>
          </w:tcPr>
          <w:p w14:paraId="4A1016AC" w14:textId="77777777" w:rsidR="004B59A4" w:rsidRPr="00D072FE" w:rsidRDefault="004B59A4" w:rsidP="007222F8">
            <w:pPr>
              <w:pStyle w:val="ScheduleSectionL4"/>
              <w:widowControl w:val="0"/>
              <w:spacing w:after="0"/>
              <w:ind w:left="510" w:hanging="510"/>
              <w:jc w:val="left"/>
              <w:rPr>
                <w:rFonts w:cs="Arial"/>
                <w:bCs/>
              </w:rPr>
            </w:pPr>
            <w:r>
              <w:t xml:space="preserve">   (c) Recognised industry standards.</w:t>
            </w:r>
          </w:p>
        </w:tc>
        <w:tc>
          <w:tcPr>
            <w:tcW w:w="1472" w:type="dxa"/>
            <w:shd w:val="clear" w:color="auto" w:fill="auto"/>
          </w:tcPr>
          <w:p w14:paraId="6642ABA9" w14:textId="7A7116BD" w:rsidR="004B59A4" w:rsidRPr="009846FF" w:rsidRDefault="009212B0" w:rsidP="00B81F1E">
            <w:pPr>
              <w:jc w:val="left"/>
              <w:rPr>
                <w:rFonts w:cs="Arial"/>
                <w:szCs w:val="22"/>
              </w:rPr>
            </w:pPr>
            <w:r w:rsidRPr="009846FF">
              <w:t>AMI, MAM</w:t>
            </w:r>
          </w:p>
        </w:tc>
        <w:tc>
          <w:tcPr>
            <w:tcW w:w="1472" w:type="dxa"/>
            <w:shd w:val="clear" w:color="auto" w:fill="auto"/>
          </w:tcPr>
          <w:p w14:paraId="26C050CE" w14:textId="77777777" w:rsidR="004B59A4" w:rsidRPr="00B81F1E" w:rsidRDefault="004B59A4" w:rsidP="00B81F1E">
            <w:pPr>
              <w:jc w:val="left"/>
              <w:rPr>
                <w:rFonts w:cs="Arial"/>
                <w:szCs w:val="22"/>
              </w:rPr>
            </w:pPr>
          </w:p>
        </w:tc>
        <w:tc>
          <w:tcPr>
            <w:tcW w:w="1472" w:type="dxa"/>
            <w:shd w:val="clear" w:color="auto" w:fill="auto"/>
          </w:tcPr>
          <w:p w14:paraId="3AE8C395" w14:textId="77777777" w:rsidR="004B59A4" w:rsidRPr="00B81F1E" w:rsidRDefault="004B59A4" w:rsidP="00B81F1E">
            <w:pPr>
              <w:jc w:val="left"/>
              <w:rPr>
                <w:rFonts w:cs="Arial"/>
                <w:szCs w:val="22"/>
              </w:rPr>
            </w:pPr>
          </w:p>
        </w:tc>
        <w:tc>
          <w:tcPr>
            <w:tcW w:w="1007" w:type="dxa"/>
            <w:shd w:val="clear" w:color="auto" w:fill="auto"/>
          </w:tcPr>
          <w:p w14:paraId="0EA3EF51" w14:textId="77777777" w:rsidR="004B59A4" w:rsidRPr="00B81F1E" w:rsidRDefault="004B59A4" w:rsidP="00B81F1E">
            <w:pPr>
              <w:jc w:val="left"/>
              <w:rPr>
                <w:rFonts w:cs="Arial"/>
                <w:szCs w:val="22"/>
              </w:rPr>
            </w:pPr>
            <w:r>
              <w:t>C1, C2, C3, C4</w:t>
            </w:r>
          </w:p>
        </w:tc>
      </w:tr>
      <w:tr w:rsidR="004B59A4" w:rsidRPr="00D072FE" w14:paraId="258CF6FE" w14:textId="77777777" w:rsidTr="00767628">
        <w:trPr>
          <w:trHeight w:val="618"/>
        </w:trPr>
        <w:tc>
          <w:tcPr>
            <w:tcW w:w="3636" w:type="dxa"/>
            <w:shd w:val="clear" w:color="auto" w:fill="auto"/>
          </w:tcPr>
          <w:p w14:paraId="7BD20130" w14:textId="77777777" w:rsidR="004B59A4" w:rsidRPr="00D072FE" w:rsidRDefault="004B59A4" w:rsidP="007222F8">
            <w:pPr>
              <w:pStyle w:val="ScheduleSectionL4"/>
              <w:widowControl w:val="0"/>
              <w:spacing w:after="0"/>
              <w:ind w:left="510" w:hanging="510"/>
              <w:jc w:val="left"/>
              <w:rPr>
                <w:rFonts w:cs="Arial"/>
                <w:bCs/>
              </w:rPr>
            </w:pPr>
            <w:r>
              <w:t xml:space="preserve">   (d) The </w:t>
            </w:r>
            <w:hyperlink r:id="rId1300">
              <w:r>
                <w:rPr>
                  <w:color w:val="0000FF"/>
                  <w:u w:val="single"/>
                </w:rPr>
                <w:t>GT</w:t>
              </w:r>
            </w:hyperlink>
            <w:r>
              <w:t>’s safe control of operations procedures.</w:t>
            </w:r>
          </w:p>
        </w:tc>
        <w:tc>
          <w:tcPr>
            <w:tcW w:w="1472" w:type="dxa"/>
            <w:shd w:val="clear" w:color="auto" w:fill="auto"/>
          </w:tcPr>
          <w:p w14:paraId="428489D8" w14:textId="3D7D1222" w:rsidR="004B59A4" w:rsidRPr="009846FF" w:rsidRDefault="009212B0" w:rsidP="00B81F1E">
            <w:pPr>
              <w:jc w:val="left"/>
              <w:rPr>
                <w:rFonts w:cs="Arial"/>
                <w:szCs w:val="22"/>
              </w:rPr>
            </w:pPr>
            <w:r w:rsidRPr="009846FF">
              <w:t>AMI, MAM</w:t>
            </w:r>
          </w:p>
        </w:tc>
        <w:tc>
          <w:tcPr>
            <w:tcW w:w="1472" w:type="dxa"/>
            <w:shd w:val="clear" w:color="auto" w:fill="auto"/>
          </w:tcPr>
          <w:p w14:paraId="71A90399" w14:textId="77777777" w:rsidR="004B59A4" w:rsidRPr="00B81F1E" w:rsidRDefault="004B59A4" w:rsidP="00B81F1E">
            <w:pPr>
              <w:jc w:val="left"/>
              <w:rPr>
                <w:rFonts w:cs="Arial"/>
                <w:szCs w:val="22"/>
              </w:rPr>
            </w:pPr>
          </w:p>
        </w:tc>
        <w:tc>
          <w:tcPr>
            <w:tcW w:w="1472" w:type="dxa"/>
            <w:shd w:val="clear" w:color="auto" w:fill="auto"/>
          </w:tcPr>
          <w:p w14:paraId="7BFC0681" w14:textId="77777777" w:rsidR="004B59A4" w:rsidRPr="00B81F1E" w:rsidRDefault="004B59A4" w:rsidP="00B81F1E">
            <w:pPr>
              <w:jc w:val="left"/>
              <w:rPr>
                <w:rFonts w:cs="Arial"/>
                <w:szCs w:val="22"/>
              </w:rPr>
            </w:pPr>
          </w:p>
        </w:tc>
        <w:tc>
          <w:tcPr>
            <w:tcW w:w="1007" w:type="dxa"/>
            <w:shd w:val="clear" w:color="auto" w:fill="auto"/>
          </w:tcPr>
          <w:p w14:paraId="0E9281DF" w14:textId="77777777" w:rsidR="004B59A4" w:rsidRPr="00B81F1E" w:rsidRDefault="004B59A4" w:rsidP="00B81F1E">
            <w:pPr>
              <w:jc w:val="left"/>
              <w:rPr>
                <w:rFonts w:cs="Arial"/>
                <w:szCs w:val="22"/>
              </w:rPr>
            </w:pPr>
            <w:r>
              <w:t>C1, C2, C3, C4</w:t>
            </w:r>
          </w:p>
        </w:tc>
      </w:tr>
      <w:tr w:rsidR="004B59A4" w:rsidRPr="00D072FE" w14:paraId="4E011E2F" w14:textId="77777777" w:rsidTr="00767628">
        <w:trPr>
          <w:trHeight w:val="618"/>
        </w:trPr>
        <w:tc>
          <w:tcPr>
            <w:tcW w:w="3636" w:type="dxa"/>
            <w:shd w:val="clear" w:color="auto" w:fill="auto"/>
          </w:tcPr>
          <w:p w14:paraId="2BEC43D8" w14:textId="77777777" w:rsidR="004B59A4" w:rsidRPr="00D072FE" w:rsidRDefault="004B59A4" w:rsidP="007222F8">
            <w:pPr>
              <w:pStyle w:val="ScheduleSectionL4"/>
              <w:widowControl w:val="0"/>
              <w:spacing w:after="0"/>
              <w:ind w:left="510" w:hanging="510"/>
              <w:jc w:val="left"/>
              <w:rPr>
                <w:rFonts w:cs="Arial"/>
                <w:bCs/>
              </w:rPr>
            </w:pPr>
            <w:r>
              <w:t xml:space="preserve">   (e) Any safe control of operations procedures operated by the </w:t>
            </w:r>
            <w:hyperlink r:id="rId1301">
              <w:r>
                <w:rPr>
                  <w:color w:val="0000FF"/>
                  <w:u w:val="single"/>
                </w:rPr>
                <w:t>Consumer</w:t>
              </w:r>
            </w:hyperlink>
            <w:r>
              <w:t xml:space="preserve"> or site owner. </w:t>
            </w:r>
          </w:p>
        </w:tc>
        <w:tc>
          <w:tcPr>
            <w:tcW w:w="1472" w:type="dxa"/>
            <w:shd w:val="clear" w:color="auto" w:fill="auto"/>
          </w:tcPr>
          <w:p w14:paraId="21F37995" w14:textId="14B1209D" w:rsidR="004B59A4" w:rsidRPr="009846FF" w:rsidRDefault="009212B0" w:rsidP="00B81F1E">
            <w:pPr>
              <w:jc w:val="left"/>
              <w:rPr>
                <w:rFonts w:cs="Arial"/>
                <w:bCs/>
                <w:szCs w:val="22"/>
              </w:rPr>
            </w:pPr>
            <w:r w:rsidRPr="009846FF">
              <w:t>AMI, MAM</w:t>
            </w:r>
          </w:p>
        </w:tc>
        <w:tc>
          <w:tcPr>
            <w:tcW w:w="1472" w:type="dxa"/>
            <w:shd w:val="clear" w:color="auto" w:fill="auto"/>
          </w:tcPr>
          <w:p w14:paraId="148C00E1" w14:textId="77777777" w:rsidR="004B59A4" w:rsidRPr="00D072FE" w:rsidRDefault="004B59A4" w:rsidP="00B81F1E">
            <w:pPr>
              <w:jc w:val="left"/>
              <w:rPr>
                <w:rFonts w:cs="Arial"/>
                <w:bCs/>
                <w:szCs w:val="22"/>
              </w:rPr>
            </w:pPr>
          </w:p>
        </w:tc>
        <w:tc>
          <w:tcPr>
            <w:tcW w:w="1472" w:type="dxa"/>
            <w:shd w:val="clear" w:color="auto" w:fill="auto"/>
          </w:tcPr>
          <w:p w14:paraId="5A0A709C" w14:textId="77777777" w:rsidR="004B59A4" w:rsidRPr="00D072FE" w:rsidRDefault="004B59A4" w:rsidP="00B81F1E">
            <w:pPr>
              <w:jc w:val="left"/>
              <w:rPr>
                <w:rFonts w:cs="Arial"/>
                <w:bCs/>
                <w:szCs w:val="22"/>
              </w:rPr>
            </w:pPr>
          </w:p>
        </w:tc>
        <w:tc>
          <w:tcPr>
            <w:tcW w:w="1007" w:type="dxa"/>
            <w:shd w:val="clear" w:color="auto" w:fill="auto"/>
          </w:tcPr>
          <w:p w14:paraId="5D8EE557" w14:textId="77777777" w:rsidR="004B59A4" w:rsidRPr="00D072FE" w:rsidRDefault="004B59A4" w:rsidP="00B81F1E">
            <w:pPr>
              <w:jc w:val="left"/>
              <w:rPr>
                <w:rFonts w:cs="Arial"/>
                <w:bCs/>
                <w:szCs w:val="22"/>
              </w:rPr>
            </w:pPr>
            <w:r>
              <w:t>C1, C2, C3, C4</w:t>
            </w:r>
          </w:p>
        </w:tc>
      </w:tr>
      <w:tr w:rsidR="004B59A4" w:rsidRPr="00D072FE" w14:paraId="224E3B76" w14:textId="77777777" w:rsidTr="00767628">
        <w:trPr>
          <w:trHeight w:val="618"/>
        </w:trPr>
        <w:tc>
          <w:tcPr>
            <w:tcW w:w="3636" w:type="dxa"/>
            <w:shd w:val="clear" w:color="auto" w:fill="auto"/>
          </w:tcPr>
          <w:p w14:paraId="1BEFDA47" w14:textId="2AEC49AE" w:rsidR="004B59A4" w:rsidRPr="00D072FE" w:rsidRDefault="006C00DC" w:rsidP="007222F8">
            <w:pPr>
              <w:pStyle w:val="ScheduleSectionL4"/>
              <w:widowControl w:val="0"/>
              <w:spacing w:after="0"/>
              <w:ind w:left="510" w:hanging="510"/>
              <w:jc w:val="left"/>
              <w:rPr>
                <w:rFonts w:cs="Arial"/>
                <w:bCs/>
              </w:rPr>
            </w:pPr>
            <w:r>
              <w:t xml:space="preserve">   </w:t>
            </w:r>
            <w:r w:rsidR="004B59A4">
              <w:t>(f) Any warrants issued between the respective parties.</w:t>
            </w:r>
          </w:p>
        </w:tc>
        <w:tc>
          <w:tcPr>
            <w:tcW w:w="1472" w:type="dxa"/>
            <w:shd w:val="clear" w:color="auto" w:fill="auto"/>
          </w:tcPr>
          <w:p w14:paraId="5B958A2B" w14:textId="1EFFC2D4" w:rsidR="004B59A4" w:rsidRPr="009846FF" w:rsidRDefault="009212B0" w:rsidP="00B81F1E">
            <w:pPr>
              <w:jc w:val="left"/>
              <w:rPr>
                <w:rFonts w:cs="Arial"/>
                <w:bCs/>
                <w:szCs w:val="22"/>
              </w:rPr>
            </w:pPr>
            <w:r w:rsidRPr="009846FF">
              <w:t>AMI, MAM</w:t>
            </w:r>
          </w:p>
        </w:tc>
        <w:tc>
          <w:tcPr>
            <w:tcW w:w="1472" w:type="dxa"/>
            <w:shd w:val="clear" w:color="auto" w:fill="auto"/>
          </w:tcPr>
          <w:p w14:paraId="12E26C30" w14:textId="77777777" w:rsidR="004B59A4" w:rsidRPr="00D072FE" w:rsidRDefault="004B59A4" w:rsidP="00B81F1E">
            <w:pPr>
              <w:jc w:val="left"/>
              <w:rPr>
                <w:rFonts w:cs="Arial"/>
                <w:bCs/>
                <w:szCs w:val="22"/>
              </w:rPr>
            </w:pPr>
          </w:p>
        </w:tc>
        <w:tc>
          <w:tcPr>
            <w:tcW w:w="1472" w:type="dxa"/>
            <w:shd w:val="clear" w:color="auto" w:fill="auto"/>
          </w:tcPr>
          <w:p w14:paraId="135D3BBE" w14:textId="77777777" w:rsidR="004B59A4" w:rsidRPr="00D072FE" w:rsidRDefault="004B59A4" w:rsidP="00B81F1E">
            <w:pPr>
              <w:jc w:val="left"/>
              <w:rPr>
                <w:rFonts w:cs="Arial"/>
                <w:bCs/>
                <w:szCs w:val="22"/>
              </w:rPr>
            </w:pPr>
          </w:p>
        </w:tc>
        <w:tc>
          <w:tcPr>
            <w:tcW w:w="1007" w:type="dxa"/>
            <w:shd w:val="clear" w:color="auto" w:fill="auto"/>
          </w:tcPr>
          <w:p w14:paraId="7AC99461" w14:textId="77777777" w:rsidR="004B59A4" w:rsidRPr="00D072FE" w:rsidRDefault="004B59A4" w:rsidP="00B81F1E">
            <w:pPr>
              <w:jc w:val="left"/>
              <w:rPr>
                <w:rFonts w:cs="Arial"/>
                <w:bCs/>
                <w:szCs w:val="22"/>
              </w:rPr>
            </w:pPr>
            <w:r>
              <w:t>C1, C2, C3, C4</w:t>
            </w:r>
          </w:p>
        </w:tc>
      </w:tr>
      <w:tr w:rsidR="004B59A4" w:rsidRPr="00D072FE" w14:paraId="510B8631" w14:textId="77777777" w:rsidTr="00767628">
        <w:trPr>
          <w:trHeight w:val="618"/>
        </w:trPr>
        <w:tc>
          <w:tcPr>
            <w:tcW w:w="3636" w:type="dxa"/>
            <w:shd w:val="clear" w:color="auto" w:fill="auto"/>
          </w:tcPr>
          <w:p w14:paraId="2E4BD8D6" w14:textId="77777777" w:rsidR="004B59A4" w:rsidRPr="00C25E7B" w:rsidRDefault="004B59A4" w:rsidP="007222F8">
            <w:pPr>
              <w:pStyle w:val="ScheduleSectionL3"/>
              <w:widowControl w:val="0"/>
              <w:spacing w:after="0"/>
              <w:ind w:left="0" w:firstLine="0"/>
              <w:jc w:val="left"/>
            </w:pPr>
            <w:r>
              <w:t xml:space="preserve">14.8.4 Information resulting from such activities shall be sent to relevant </w:t>
            </w:r>
            <w:hyperlink r:id="rId1302">
              <w:r>
                <w:rPr>
                  <w:color w:val="0000FF"/>
                  <w:u w:val="single"/>
                </w:rPr>
                <w:t>Market Participant</w:t>
              </w:r>
            </w:hyperlink>
            <w:r>
              <w:t>s.</w:t>
            </w:r>
          </w:p>
        </w:tc>
        <w:tc>
          <w:tcPr>
            <w:tcW w:w="1472" w:type="dxa"/>
            <w:shd w:val="clear" w:color="auto" w:fill="auto"/>
          </w:tcPr>
          <w:p w14:paraId="2ECA61B6" w14:textId="28FB5A7E" w:rsidR="004B59A4" w:rsidRPr="00B93155" w:rsidRDefault="009212B0" w:rsidP="00B81F1E">
            <w:pPr>
              <w:jc w:val="left"/>
              <w:rPr>
                <w:rFonts w:cs="Arial"/>
                <w:bCs/>
                <w:szCs w:val="22"/>
              </w:rPr>
            </w:pPr>
            <w:r w:rsidRPr="00B93155">
              <w:t>AMI, MAM</w:t>
            </w:r>
          </w:p>
        </w:tc>
        <w:tc>
          <w:tcPr>
            <w:tcW w:w="1472" w:type="dxa"/>
            <w:shd w:val="clear" w:color="auto" w:fill="auto"/>
          </w:tcPr>
          <w:p w14:paraId="25134009" w14:textId="77777777" w:rsidR="004B59A4" w:rsidRPr="00D072FE" w:rsidRDefault="004B59A4" w:rsidP="00B81F1E">
            <w:pPr>
              <w:jc w:val="left"/>
              <w:rPr>
                <w:rFonts w:cs="Arial"/>
                <w:bCs/>
                <w:szCs w:val="22"/>
              </w:rPr>
            </w:pPr>
          </w:p>
        </w:tc>
        <w:tc>
          <w:tcPr>
            <w:tcW w:w="1472" w:type="dxa"/>
            <w:shd w:val="clear" w:color="auto" w:fill="auto"/>
          </w:tcPr>
          <w:p w14:paraId="6E8C6698" w14:textId="77777777" w:rsidR="004B59A4" w:rsidRPr="00D072FE" w:rsidRDefault="004B59A4" w:rsidP="00B81F1E">
            <w:pPr>
              <w:jc w:val="left"/>
              <w:rPr>
                <w:rFonts w:cs="Arial"/>
                <w:bCs/>
                <w:szCs w:val="22"/>
              </w:rPr>
            </w:pPr>
          </w:p>
        </w:tc>
        <w:tc>
          <w:tcPr>
            <w:tcW w:w="1007" w:type="dxa"/>
            <w:shd w:val="clear" w:color="auto" w:fill="auto"/>
          </w:tcPr>
          <w:p w14:paraId="1B48C072" w14:textId="77777777" w:rsidR="004B59A4" w:rsidRPr="00D072FE" w:rsidRDefault="004B59A4" w:rsidP="00B81F1E">
            <w:pPr>
              <w:jc w:val="left"/>
              <w:rPr>
                <w:rFonts w:cs="Arial"/>
                <w:bCs/>
                <w:szCs w:val="22"/>
              </w:rPr>
            </w:pPr>
            <w:r>
              <w:t>C1, C2, C3, C4</w:t>
            </w:r>
          </w:p>
        </w:tc>
      </w:tr>
      <w:tr w:rsidR="004B59A4" w:rsidRPr="00D072FE" w14:paraId="74B880E5" w14:textId="77777777" w:rsidTr="00767628">
        <w:trPr>
          <w:trHeight w:val="618"/>
        </w:trPr>
        <w:tc>
          <w:tcPr>
            <w:tcW w:w="3636" w:type="dxa"/>
            <w:shd w:val="clear" w:color="auto" w:fill="auto"/>
          </w:tcPr>
          <w:p w14:paraId="4227E928" w14:textId="6A8DCDF2" w:rsidR="004B59A4" w:rsidRPr="00C25E7B" w:rsidRDefault="004B59A4" w:rsidP="007222F8">
            <w:pPr>
              <w:pStyle w:val="ScheduleSectionL3"/>
              <w:widowControl w:val="0"/>
              <w:spacing w:after="0"/>
              <w:ind w:left="0" w:firstLine="0"/>
              <w:jc w:val="left"/>
            </w:pPr>
            <w:r>
              <w:t>14.8.5 The </w:t>
            </w:r>
            <w:hyperlink r:id="rId1303">
              <w:r>
                <w:rPr>
                  <w:color w:val="0000FF"/>
                  <w:u w:val="single"/>
                </w:rPr>
                <w:t>MAM</w:t>
              </w:r>
            </w:hyperlink>
            <w:r>
              <w:t> shall develop and comply with procedures to manage unplanned events that may affect the operation of the meter installation. The procedures shall include but not be limited to:</w:t>
            </w:r>
          </w:p>
        </w:tc>
        <w:tc>
          <w:tcPr>
            <w:tcW w:w="1472" w:type="dxa"/>
            <w:shd w:val="clear" w:color="auto" w:fill="auto"/>
          </w:tcPr>
          <w:p w14:paraId="102877D4" w14:textId="0EC62265" w:rsidR="004B59A4" w:rsidRPr="00B93155" w:rsidRDefault="009212B0" w:rsidP="00B81F1E">
            <w:pPr>
              <w:jc w:val="left"/>
              <w:rPr>
                <w:rFonts w:cs="Arial"/>
                <w:bCs/>
                <w:szCs w:val="22"/>
              </w:rPr>
            </w:pPr>
            <w:r w:rsidRPr="00B93155">
              <w:t>MAM</w:t>
            </w:r>
          </w:p>
        </w:tc>
        <w:tc>
          <w:tcPr>
            <w:tcW w:w="1472" w:type="dxa"/>
            <w:shd w:val="clear" w:color="auto" w:fill="auto"/>
          </w:tcPr>
          <w:p w14:paraId="7B89C0C0" w14:textId="77777777" w:rsidR="004B59A4" w:rsidRPr="00D072FE" w:rsidRDefault="004B59A4" w:rsidP="00B81F1E">
            <w:pPr>
              <w:jc w:val="left"/>
              <w:rPr>
                <w:rFonts w:cs="Arial"/>
                <w:bCs/>
                <w:szCs w:val="22"/>
              </w:rPr>
            </w:pPr>
          </w:p>
        </w:tc>
        <w:tc>
          <w:tcPr>
            <w:tcW w:w="1472" w:type="dxa"/>
            <w:shd w:val="clear" w:color="auto" w:fill="auto"/>
          </w:tcPr>
          <w:p w14:paraId="6EB4838D" w14:textId="77777777" w:rsidR="004B59A4" w:rsidRPr="00D072FE" w:rsidRDefault="004B59A4" w:rsidP="00B81F1E">
            <w:pPr>
              <w:jc w:val="left"/>
              <w:rPr>
                <w:rFonts w:cs="Arial"/>
                <w:bCs/>
                <w:szCs w:val="22"/>
              </w:rPr>
            </w:pPr>
          </w:p>
        </w:tc>
        <w:tc>
          <w:tcPr>
            <w:tcW w:w="1007" w:type="dxa"/>
            <w:shd w:val="clear" w:color="auto" w:fill="auto"/>
          </w:tcPr>
          <w:p w14:paraId="1E27B787" w14:textId="77777777" w:rsidR="004B59A4" w:rsidRPr="00D072FE" w:rsidRDefault="004B59A4" w:rsidP="00B81F1E">
            <w:pPr>
              <w:jc w:val="left"/>
              <w:rPr>
                <w:rFonts w:cs="Arial"/>
                <w:bCs/>
                <w:szCs w:val="22"/>
              </w:rPr>
            </w:pPr>
            <w:r>
              <w:t>C1, C2, C3, C4</w:t>
            </w:r>
          </w:p>
        </w:tc>
      </w:tr>
      <w:tr w:rsidR="004B59A4" w:rsidRPr="00D072FE" w14:paraId="4436452A" w14:textId="77777777" w:rsidTr="00767628">
        <w:trPr>
          <w:trHeight w:val="618"/>
        </w:trPr>
        <w:tc>
          <w:tcPr>
            <w:tcW w:w="3636" w:type="dxa"/>
            <w:shd w:val="clear" w:color="auto" w:fill="auto"/>
          </w:tcPr>
          <w:p w14:paraId="6535BCA3" w14:textId="77777777" w:rsidR="004B59A4" w:rsidRPr="00D072FE" w:rsidRDefault="004B59A4" w:rsidP="007222F8">
            <w:pPr>
              <w:pStyle w:val="ScheduleSectionL4"/>
              <w:widowControl w:val="0"/>
              <w:spacing w:after="0"/>
              <w:ind w:left="510" w:hanging="510"/>
              <w:jc w:val="left"/>
              <w:rPr>
                <w:rFonts w:cs="Arial"/>
                <w:bCs/>
              </w:rPr>
            </w:pPr>
            <w:r>
              <w:t xml:space="preserve">   (a) General enquiries by the </w:t>
            </w:r>
            <w:hyperlink r:id="rId1304">
              <w:r>
                <w:rPr>
                  <w:color w:val="0000FF"/>
                  <w:u w:val="single"/>
                </w:rPr>
                <w:t>Consumer</w:t>
              </w:r>
            </w:hyperlink>
            <w:r>
              <w:t xml:space="preserve"> or persons acting on their behalf (for example capacity inquiries or pressure problems)</w:t>
            </w:r>
          </w:p>
        </w:tc>
        <w:tc>
          <w:tcPr>
            <w:tcW w:w="1472" w:type="dxa"/>
            <w:shd w:val="clear" w:color="auto" w:fill="auto"/>
          </w:tcPr>
          <w:p w14:paraId="5992A556" w14:textId="53BB9D82" w:rsidR="004B59A4" w:rsidRPr="00B93155" w:rsidRDefault="009212B0" w:rsidP="00B81F1E">
            <w:pPr>
              <w:jc w:val="left"/>
              <w:rPr>
                <w:rFonts w:cs="Arial"/>
                <w:bCs/>
                <w:szCs w:val="22"/>
              </w:rPr>
            </w:pPr>
            <w:r w:rsidRPr="00B93155">
              <w:t>MAM</w:t>
            </w:r>
          </w:p>
        </w:tc>
        <w:tc>
          <w:tcPr>
            <w:tcW w:w="1472" w:type="dxa"/>
            <w:shd w:val="clear" w:color="auto" w:fill="auto"/>
          </w:tcPr>
          <w:p w14:paraId="69DDB233" w14:textId="77777777" w:rsidR="004B59A4" w:rsidRPr="00D072FE" w:rsidRDefault="004B59A4" w:rsidP="00B81F1E">
            <w:pPr>
              <w:jc w:val="left"/>
              <w:rPr>
                <w:rFonts w:cs="Arial"/>
                <w:bCs/>
                <w:szCs w:val="22"/>
              </w:rPr>
            </w:pPr>
          </w:p>
        </w:tc>
        <w:tc>
          <w:tcPr>
            <w:tcW w:w="1472" w:type="dxa"/>
            <w:shd w:val="clear" w:color="auto" w:fill="auto"/>
          </w:tcPr>
          <w:p w14:paraId="790A462F" w14:textId="77777777" w:rsidR="004B59A4" w:rsidRPr="00D072FE" w:rsidRDefault="004B59A4" w:rsidP="00B81F1E">
            <w:pPr>
              <w:jc w:val="left"/>
              <w:rPr>
                <w:rFonts w:cs="Arial"/>
                <w:bCs/>
                <w:szCs w:val="22"/>
              </w:rPr>
            </w:pPr>
          </w:p>
        </w:tc>
        <w:tc>
          <w:tcPr>
            <w:tcW w:w="1007" w:type="dxa"/>
            <w:shd w:val="clear" w:color="auto" w:fill="auto"/>
          </w:tcPr>
          <w:p w14:paraId="1A337C5A" w14:textId="77777777" w:rsidR="004B59A4" w:rsidRPr="00D072FE" w:rsidRDefault="004B59A4" w:rsidP="00B81F1E">
            <w:pPr>
              <w:jc w:val="left"/>
              <w:rPr>
                <w:rFonts w:cs="Arial"/>
                <w:bCs/>
                <w:szCs w:val="22"/>
              </w:rPr>
            </w:pPr>
            <w:r>
              <w:t>C1, C2, C3, C4</w:t>
            </w:r>
          </w:p>
        </w:tc>
      </w:tr>
      <w:tr w:rsidR="004B59A4" w:rsidRPr="00D072FE" w14:paraId="6DE50B5A" w14:textId="77777777" w:rsidTr="00767628">
        <w:trPr>
          <w:trHeight w:val="618"/>
        </w:trPr>
        <w:tc>
          <w:tcPr>
            <w:tcW w:w="3636" w:type="dxa"/>
            <w:shd w:val="clear" w:color="auto" w:fill="auto"/>
          </w:tcPr>
          <w:p w14:paraId="71082622" w14:textId="1B263FF7" w:rsidR="004B59A4" w:rsidRPr="00D072FE" w:rsidRDefault="004B59A4" w:rsidP="007222F8">
            <w:pPr>
              <w:pStyle w:val="ScheduleSectionL4"/>
              <w:widowControl w:val="0"/>
              <w:spacing w:after="0"/>
              <w:ind w:left="510" w:hanging="510"/>
              <w:jc w:val="left"/>
              <w:rPr>
                <w:rFonts w:cs="Arial"/>
                <w:bCs/>
              </w:rPr>
            </w:pPr>
            <w:r>
              <w:t xml:space="preserve">   (b) </w:t>
            </w:r>
            <w:r w:rsidRPr="0023609B">
              <w:t>Meter</w:t>
            </w:r>
            <w:r>
              <w:t xml:space="preserve"> accuracy or meter reading disputes including any requests for a BEIS Official </w:t>
            </w:r>
            <w:r w:rsidRPr="008E3165">
              <w:t>Meter</w:t>
            </w:r>
            <w:r>
              <w:t xml:space="preserve"> Accuracy Tests</w:t>
            </w:r>
          </w:p>
        </w:tc>
        <w:tc>
          <w:tcPr>
            <w:tcW w:w="1472" w:type="dxa"/>
            <w:shd w:val="clear" w:color="auto" w:fill="auto"/>
          </w:tcPr>
          <w:p w14:paraId="60ABEA4C" w14:textId="295E046C" w:rsidR="004B59A4" w:rsidRPr="00B93155" w:rsidRDefault="009212B0" w:rsidP="00B81F1E">
            <w:pPr>
              <w:jc w:val="left"/>
              <w:rPr>
                <w:rFonts w:cs="Arial"/>
                <w:bCs/>
                <w:szCs w:val="22"/>
              </w:rPr>
            </w:pPr>
            <w:r w:rsidRPr="00B93155">
              <w:t>MAM</w:t>
            </w:r>
          </w:p>
        </w:tc>
        <w:tc>
          <w:tcPr>
            <w:tcW w:w="1472" w:type="dxa"/>
            <w:shd w:val="clear" w:color="auto" w:fill="auto"/>
          </w:tcPr>
          <w:p w14:paraId="3E4860DE" w14:textId="77777777" w:rsidR="004B59A4" w:rsidRPr="00D072FE" w:rsidRDefault="004B59A4" w:rsidP="00B81F1E">
            <w:pPr>
              <w:jc w:val="left"/>
              <w:rPr>
                <w:rFonts w:cs="Arial"/>
                <w:bCs/>
                <w:szCs w:val="22"/>
              </w:rPr>
            </w:pPr>
          </w:p>
        </w:tc>
        <w:tc>
          <w:tcPr>
            <w:tcW w:w="1472" w:type="dxa"/>
            <w:shd w:val="clear" w:color="auto" w:fill="auto"/>
          </w:tcPr>
          <w:p w14:paraId="79B8F6C4" w14:textId="77777777" w:rsidR="004B59A4" w:rsidRPr="00D072FE" w:rsidRDefault="004B59A4" w:rsidP="00B81F1E">
            <w:pPr>
              <w:jc w:val="left"/>
              <w:rPr>
                <w:rFonts w:cs="Arial"/>
                <w:bCs/>
                <w:szCs w:val="22"/>
              </w:rPr>
            </w:pPr>
          </w:p>
        </w:tc>
        <w:tc>
          <w:tcPr>
            <w:tcW w:w="1007" w:type="dxa"/>
            <w:shd w:val="clear" w:color="auto" w:fill="auto"/>
          </w:tcPr>
          <w:p w14:paraId="47DFC067" w14:textId="77777777" w:rsidR="004B59A4" w:rsidRPr="00D072FE" w:rsidRDefault="004B59A4" w:rsidP="00B81F1E">
            <w:pPr>
              <w:jc w:val="left"/>
              <w:rPr>
                <w:rFonts w:cs="Arial"/>
                <w:bCs/>
                <w:szCs w:val="22"/>
              </w:rPr>
            </w:pPr>
            <w:r>
              <w:t>C1, C2, C3, C4</w:t>
            </w:r>
          </w:p>
        </w:tc>
      </w:tr>
      <w:tr w:rsidR="004B59A4" w:rsidRPr="00D072FE" w14:paraId="46142209" w14:textId="77777777" w:rsidTr="00767628">
        <w:trPr>
          <w:trHeight w:val="618"/>
        </w:trPr>
        <w:tc>
          <w:tcPr>
            <w:tcW w:w="3636" w:type="dxa"/>
            <w:shd w:val="clear" w:color="auto" w:fill="auto"/>
          </w:tcPr>
          <w:p w14:paraId="06F17708" w14:textId="77777777" w:rsidR="004B59A4" w:rsidRPr="00D072FE" w:rsidRDefault="004B59A4" w:rsidP="007222F8">
            <w:pPr>
              <w:pStyle w:val="ScheduleSectionL4"/>
              <w:widowControl w:val="0"/>
              <w:spacing w:after="0"/>
              <w:ind w:left="510" w:hanging="510"/>
              <w:jc w:val="left"/>
              <w:rPr>
                <w:rFonts w:cs="Arial"/>
                <w:bCs/>
              </w:rPr>
            </w:pPr>
            <w:r>
              <w:lastRenderedPageBreak/>
              <w:t xml:space="preserve">   (c) Other disputes (for example pressure related disputes)</w:t>
            </w:r>
          </w:p>
        </w:tc>
        <w:tc>
          <w:tcPr>
            <w:tcW w:w="1472" w:type="dxa"/>
            <w:shd w:val="clear" w:color="auto" w:fill="auto"/>
          </w:tcPr>
          <w:p w14:paraId="787020C8" w14:textId="230D7B35" w:rsidR="004B59A4" w:rsidRPr="00B93155" w:rsidRDefault="009212B0" w:rsidP="00B81F1E">
            <w:pPr>
              <w:jc w:val="left"/>
              <w:rPr>
                <w:rFonts w:cs="Arial"/>
                <w:bCs/>
                <w:szCs w:val="22"/>
              </w:rPr>
            </w:pPr>
            <w:r w:rsidRPr="00B93155">
              <w:t>MAM</w:t>
            </w:r>
          </w:p>
        </w:tc>
        <w:tc>
          <w:tcPr>
            <w:tcW w:w="1472" w:type="dxa"/>
            <w:shd w:val="clear" w:color="auto" w:fill="auto"/>
          </w:tcPr>
          <w:p w14:paraId="00A67F50" w14:textId="77777777" w:rsidR="004B59A4" w:rsidRPr="00D072FE" w:rsidRDefault="004B59A4" w:rsidP="00B81F1E">
            <w:pPr>
              <w:jc w:val="left"/>
              <w:rPr>
                <w:rFonts w:cs="Arial"/>
                <w:bCs/>
                <w:szCs w:val="22"/>
              </w:rPr>
            </w:pPr>
          </w:p>
        </w:tc>
        <w:tc>
          <w:tcPr>
            <w:tcW w:w="1472" w:type="dxa"/>
            <w:shd w:val="clear" w:color="auto" w:fill="auto"/>
          </w:tcPr>
          <w:p w14:paraId="0E6ECDD9" w14:textId="77777777" w:rsidR="004B59A4" w:rsidRPr="00D072FE" w:rsidRDefault="004B59A4" w:rsidP="00B81F1E">
            <w:pPr>
              <w:jc w:val="left"/>
              <w:rPr>
                <w:rFonts w:cs="Arial"/>
                <w:bCs/>
                <w:szCs w:val="22"/>
              </w:rPr>
            </w:pPr>
          </w:p>
        </w:tc>
        <w:tc>
          <w:tcPr>
            <w:tcW w:w="1007" w:type="dxa"/>
            <w:shd w:val="clear" w:color="auto" w:fill="auto"/>
          </w:tcPr>
          <w:p w14:paraId="4BDBB0A2" w14:textId="77777777" w:rsidR="004B59A4" w:rsidRPr="00D072FE" w:rsidRDefault="004B59A4" w:rsidP="00B81F1E">
            <w:pPr>
              <w:jc w:val="left"/>
              <w:rPr>
                <w:rFonts w:cs="Arial"/>
                <w:bCs/>
                <w:szCs w:val="22"/>
              </w:rPr>
            </w:pPr>
            <w:r>
              <w:t>C1, C2, C3, C4</w:t>
            </w:r>
          </w:p>
        </w:tc>
      </w:tr>
      <w:tr w:rsidR="004B59A4" w:rsidRPr="00D072FE" w14:paraId="7AC45EBD" w14:textId="77777777" w:rsidTr="00767628">
        <w:trPr>
          <w:trHeight w:val="618"/>
        </w:trPr>
        <w:tc>
          <w:tcPr>
            <w:tcW w:w="3636" w:type="dxa"/>
            <w:shd w:val="clear" w:color="auto" w:fill="auto"/>
          </w:tcPr>
          <w:p w14:paraId="0D6A9A13" w14:textId="77777777" w:rsidR="004B59A4" w:rsidRPr="00D072FE" w:rsidRDefault="004B59A4" w:rsidP="007222F8">
            <w:pPr>
              <w:pStyle w:val="ScheduleSectionL4"/>
              <w:widowControl w:val="0"/>
              <w:spacing w:after="0"/>
              <w:ind w:left="510" w:hanging="510"/>
              <w:jc w:val="left"/>
              <w:rPr>
                <w:rFonts w:cs="Arial"/>
                <w:bCs/>
              </w:rPr>
            </w:pPr>
            <w:r>
              <w:t xml:space="preserve">   (d) Theft of gas incidents</w:t>
            </w:r>
          </w:p>
        </w:tc>
        <w:tc>
          <w:tcPr>
            <w:tcW w:w="1472" w:type="dxa"/>
            <w:shd w:val="clear" w:color="auto" w:fill="auto"/>
          </w:tcPr>
          <w:p w14:paraId="4DA58678" w14:textId="42450902" w:rsidR="004B59A4" w:rsidRPr="00B93155" w:rsidRDefault="009212B0" w:rsidP="00B81F1E">
            <w:pPr>
              <w:jc w:val="left"/>
              <w:rPr>
                <w:rFonts w:cs="Arial"/>
                <w:bCs/>
                <w:szCs w:val="22"/>
              </w:rPr>
            </w:pPr>
            <w:r w:rsidRPr="00B93155">
              <w:t>MAM</w:t>
            </w:r>
          </w:p>
        </w:tc>
        <w:tc>
          <w:tcPr>
            <w:tcW w:w="1472" w:type="dxa"/>
            <w:shd w:val="clear" w:color="auto" w:fill="auto"/>
          </w:tcPr>
          <w:p w14:paraId="622492F1" w14:textId="77777777" w:rsidR="004B59A4" w:rsidRPr="00D072FE" w:rsidRDefault="004B59A4" w:rsidP="00B81F1E">
            <w:pPr>
              <w:jc w:val="left"/>
              <w:rPr>
                <w:rFonts w:cs="Arial"/>
                <w:bCs/>
                <w:szCs w:val="22"/>
              </w:rPr>
            </w:pPr>
          </w:p>
        </w:tc>
        <w:tc>
          <w:tcPr>
            <w:tcW w:w="1472" w:type="dxa"/>
            <w:shd w:val="clear" w:color="auto" w:fill="auto"/>
          </w:tcPr>
          <w:p w14:paraId="3026103A" w14:textId="77777777" w:rsidR="004B59A4" w:rsidRPr="00D072FE" w:rsidRDefault="004B59A4" w:rsidP="00B81F1E">
            <w:pPr>
              <w:jc w:val="left"/>
              <w:rPr>
                <w:rFonts w:cs="Arial"/>
                <w:bCs/>
                <w:szCs w:val="22"/>
              </w:rPr>
            </w:pPr>
          </w:p>
        </w:tc>
        <w:tc>
          <w:tcPr>
            <w:tcW w:w="1007" w:type="dxa"/>
            <w:shd w:val="clear" w:color="auto" w:fill="auto"/>
          </w:tcPr>
          <w:p w14:paraId="3F495165" w14:textId="77777777" w:rsidR="004B59A4" w:rsidRPr="00D072FE" w:rsidRDefault="004B59A4" w:rsidP="00B81F1E">
            <w:pPr>
              <w:jc w:val="left"/>
              <w:rPr>
                <w:rFonts w:cs="Arial"/>
                <w:bCs/>
                <w:szCs w:val="22"/>
              </w:rPr>
            </w:pPr>
            <w:r>
              <w:t>C1, C2, C3, C4</w:t>
            </w:r>
          </w:p>
        </w:tc>
      </w:tr>
      <w:tr w:rsidR="004B59A4" w:rsidRPr="00D072FE" w14:paraId="43FD6F06" w14:textId="77777777" w:rsidTr="00767628">
        <w:trPr>
          <w:trHeight w:val="618"/>
        </w:trPr>
        <w:tc>
          <w:tcPr>
            <w:tcW w:w="3636" w:type="dxa"/>
            <w:shd w:val="clear" w:color="auto" w:fill="auto"/>
          </w:tcPr>
          <w:p w14:paraId="5A736AB3" w14:textId="77777777" w:rsidR="004B59A4" w:rsidRPr="00D072FE" w:rsidRDefault="004B59A4" w:rsidP="007222F8">
            <w:pPr>
              <w:pStyle w:val="ScheduleSectionL4"/>
              <w:widowControl w:val="0"/>
              <w:spacing w:after="0"/>
              <w:ind w:left="510" w:hanging="510"/>
              <w:jc w:val="left"/>
              <w:rPr>
                <w:rFonts w:cs="Arial"/>
                <w:bCs/>
              </w:rPr>
            </w:pPr>
            <w:r>
              <w:t xml:space="preserve">   (e) Operation of the by-pass</w:t>
            </w:r>
          </w:p>
        </w:tc>
        <w:tc>
          <w:tcPr>
            <w:tcW w:w="1472" w:type="dxa"/>
            <w:shd w:val="clear" w:color="auto" w:fill="auto"/>
          </w:tcPr>
          <w:p w14:paraId="18D1408D" w14:textId="19AE481E" w:rsidR="004B59A4" w:rsidRPr="00B93155" w:rsidRDefault="009212B0" w:rsidP="00B81F1E">
            <w:pPr>
              <w:jc w:val="left"/>
              <w:rPr>
                <w:rFonts w:cs="Arial"/>
                <w:bCs/>
                <w:szCs w:val="22"/>
              </w:rPr>
            </w:pPr>
            <w:r w:rsidRPr="00B93155">
              <w:t>MAM</w:t>
            </w:r>
          </w:p>
        </w:tc>
        <w:tc>
          <w:tcPr>
            <w:tcW w:w="1472" w:type="dxa"/>
            <w:shd w:val="clear" w:color="auto" w:fill="auto"/>
          </w:tcPr>
          <w:p w14:paraId="2EA62DCD" w14:textId="77777777" w:rsidR="004B59A4" w:rsidRPr="00D072FE" w:rsidRDefault="004B59A4" w:rsidP="00B81F1E">
            <w:pPr>
              <w:jc w:val="left"/>
              <w:rPr>
                <w:rFonts w:cs="Arial"/>
                <w:bCs/>
                <w:szCs w:val="22"/>
              </w:rPr>
            </w:pPr>
          </w:p>
        </w:tc>
        <w:tc>
          <w:tcPr>
            <w:tcW w:w="1472" w:type="dxa"/>
            <w:shd w:val="clear" w:color="auto" w:fill="auto"/>
          </w:tcPr>
          <w:p w14:paraId="3837DD60" w14:textId="77777777" w:rsidR="004B59A4" w:rsidRPr="00D072FE" w:rsidRDefault="004B59A4" w:rsidP="00B81F1E">
            <w:pPr>
              <w:jc w:val="left"/>
              <w:rPr>
                <w:rFonts w:cs="Arial"/>
                <w:bCs/>
                <w:szCs w:val="22"/>
              </w:rPr>
            </w:pPr>
          </w:p>
        </w:tc>
        <w:tc>
          <w:tcPr>
            <w:tcW w:w="1007" w:type="dxa"/>
            <w:shd w:val="clear" w:color="auto" w:fill="auto"/>
          </w:tcPr>
          <w:p w14:paraId="523485CA" w14:textId="77777777" w:rsidR="004B59A4" w:rsidRPr="00D072FE" w:rsidRDefault="004B59A4" w:rsidP="00B81F1E">
            <w:pPr>
              <w:jc w:val="left"/>
              <w:rPr>
                <w:rFonts w:cs="Arial"/>
                <w:bCs/>
                <w:szCs w:val="22"/>
              </w:rPr>
            </w:pPr>
            <w:r>
              <w:t>C1, C2, C3, C4</w:t>
            </w:r>
          </w:p>
        </w:tc>
      </w:tr>
      <w:tr w:rsidR="004B59A4" w:rsidRPr="00D072FE" w14:paraId="465E9B8B" w14:textId="77777777" w:rsidTr="00767628">
        <w:trPr>
          <w:trHeight w:val="618"/>
        </w:trPr>
        <w:tc>
          <w:tcPr>
            <w:tcW w:w="3636" w:type="dxa"/>
            <w:shd w:val="clear" w:color="auto" w:fill="auto"/>
          </w:tcPr>
          <w:p w14:paraId="6C990E72" w14:textId="77777777" w:rsidR="004B59A4" w:rsidRPr="00D072FE" w:rsidRDefault="004B59A4" w:rsidP="007222F8">
            <w:pPr>
              <w:pStyle w:val="ScheduleSectionL4"/>
              <w:widowControl w:val="0"/>
              <w:spacing w:after="0"/>
              <w:ind w:left="510" w:hanging="510"/>
              <w:jc w:val="left"/>
              <w:rPr>
                <w:rFonts w:cs="Arial"/>
                <w:bCs/>
              </w:rPr>
            </w:pPr>
            <w:r>
              <w:t xml:space="preserve">   (f) </w:t>
            </w:r>
            <w:hyperlink r:id="rId1305">
              <w:r w:rsidRPr="0023609B">
                <w:t>Meter</w:t>
              </w:r>
            </w:hyperlink>
            <w:r w:rsidRPr="0023609B">
              <w:t xml:space="preserve"> </w:t>
            </w:r>
            <w:r>
              <w:t>installation operational faults (for example, inadvertent operation of safety devices)</w:t>
            </w:r>
          </w:p>
        </w:tc>
        <w:tc>
          <w:tcPr>
            <w:tcW w:w="1472" w:type="dxa"/>
            <w:shd w:val="clear" w:color="auto" w:fill="auto"/>
          </w:tcPr>
          <w:p w14:paraId="46CC2061" w14:textId="0C855260" w:rsidR="004B59A4" w:rsidRPr="00B93155" w:rsidRDefault="009212B0" w:rsidP="00B81F1E">
            <w:pPr>
              <w:jc w:val="left"/>
              <w:rPr>
                <w:rFonts w:cs="Arial"/>
                <w:bCs/>
                <w:szCs w:val="22"/>
              </w:rPr>
            </w:pPr>
            <w:r w:rsidRPr="00B93155">
              <w:t>MAM</w:t>
            </w:r>
          </w:p>
        </w:tc>
        <w:tc>
          <w:tcPr>
            <w:tcW w:w="1472" w:type="dxa"/>
            <w:shd w:val="clear" w:color="auto" w:fill="auto"/>
          </w:tcPr>
          <w:p w14:paraId="2002F18C" w14:textId="77777777" w:rsidR="004B59A4" w:rsidRPr="00D072FE" w:rsidRDefault="004B59A4" w:rsidP="00B81F1E">
            <w:pPr>
              <w:jc w:val="left"/>
              <w:rPr>
                <w:rFonts w:cs="Arial"/>
                <w:bCs/>
                <w:szCs w:val="22"/>
              </w:rPr>
            </w:pPr>
          </w:p>
        </w:tc>
        <w:tc>
          <w:tcPr>
            <w:tcW w:w="1472" w:type="dxa"/>
            <w:shd w:val="clear" w:color="auto" w:fill="auto"/>
          </w:tcPr>
          <w:p w14:paraId="2BF94634" w14:textId="77777777" w:rsidR="004B59A4" w:rsidRPr="00D072FE" w:rsidRDefault="004B59A4" w:rsidP="00B81F1E">
            <w:pPr>
              <w:jc w:val="left"/>
              <w:rPr>
                <w:rFonts w:cs="Arial"/>
                <w:bCs/>
                <w:szCs w:val="22"/>
              </w:rPr>
            </w:pPr>
          </w:p>
        </w:tc>
        <w:tc>
          <w:tcPr>
            <w:tcW w:w="1007" w:type="dxa"/>
            <w:shd w:val="clear" w:color="auto" w:fill="auto"/>
          </w:tcPr>
          <w:p w14:paraId="1506F12A" w14:textId="77777777" w:rsidR="004B59A4" w:rsidRPr="00D072FE" w:rsidRDefault="004B59A4" w:rsidP="00B81F1E">
            <w:pPr>
              <w:jc w:val="left"/>
              <w:rPr>
                <w:rFonts w:cs="Arial"/>
                <w:bCs/>
                <w:szCs w:val="22"/>
              </w:rPr>
            </w:pPr>
            <w:r>
              <w:t>C1, C2, C3, C4</w:t>
            </w:r>
          </w:p>
        </w:tc>
      </w:tr>
      <w:tr w:rsidR="004B59A4" w:rsidRPr="00D072FE" w14:paraId="375DCE32" w14:textId="77777777" w:rsidTr="00767628">
        <w:trPr>
          <w:trHeight w:val="618"/>
        </w:trPr>
        <w:tc>
          <w:tcPr>
            <w:tcW w:w="3636" w:type="dxa"/>
            <w:shd w:val="clear" w:color="auto" w:fill="auto"/>
          </w:tcPr>
          <w:p w14:paraId="368201AF" w14:textId="77777777" w:rsidR="004B59A4" w:rsidRPr="00D072FE" w:rsidRDefault="004B59A4" w:rsidP="007222F8">
            <w:pPr>
              <w:pStyle w:val="ScheduleSectionL4"/>
              <w:widowControl w:val="0"/>
              <w:spacing w:after="0"/>
              <w:ind w:left="510" w:hanging="510"/>
              <w:jc w:val="left"/>
              <w:rPr>
                <w:rFonts w:cs="Arial"/>
                <w:bCs/>
              </w:rPr>
            </w:pPr>
            <w:r>
              <w:t xml:space="preserve">   (g) Gas supply incidents associated with the operation of the gas network (for example water ingress, network overpressure or loss of gas supply), including operation of the flow limiter </w:t>
            </w:r>
          </w:p>
        </w:tc>
        <w:tc>
          <w:tcPr>
            <w:tcW w:w="1472" w:type="dxa"/>
            <w:shd w:val="clear" w:color="auto" w:fill="auto"/>
          </w:tcPr>
          <w:p w14:paraId="3487566A" w14:textId="6ABFDF1B" w:rsidR="004B59A4" w:rsidRPr="00B93155" w:rsidRDefault="009212B0" w:rsidP="00B81F1E">
            <w:pPr>
              <w:jc w:val="left"/>
              <w:rPr>
                <w:rFonts w:cs="Arial"/>
                <w:bCs/>
                <w:szCs w:val="22"/>
              </w:rPr>
            </w:pPr>
            <w:r w:rsidRPr="00B93155">
              <w:t>MAM</w:t>
            </w:r>
          </w:p>
        </w:tc>
        <w:tc>
          <w:tcPr>
            <w:tcW w:w="1472" w:type="dxa"/>
            <w:shd w:val="clear" w:color="auto" w:fill="auto"/>
          </w:tcPr>
          <w:p w14:paraId="470AF10E" w14:textId="77777777" w:rsidR="004B59A4" w:rsidRPr="00D072FE" w:rsidRDefault="004B59A4" w:rsidP="00B81F1E">
            <w:pPr>
              <w:jc w:val="left"/>
              <w:rPr>
                <w:rFonts w:cs="Arial"/>
                <w:bCs/>
                <w:szCs w:val="22"/>
              </w:rPr>
            </w:pPr>
          </w:p>
        </w:tc>
        <w:tc>
          <w:tcPr>
            <w:tcW w:w="1472" w:type="dxa"/>
            <w:shd w:val="clear" w:color="auto" w:fill="auto"/>
          </w:tcPr>
          <w:p w14:paraId="09CE8A0B" w14:textId="77777777" w:rsidR="004B59A4" w:rsidRPr="00D072FE" w:rsidRDefault="004B59A4" w:rsidP="00B81F1E">
            <w:pPr>
              <w:jc w:val="left"/>
              <w:rPr>
                <w:rFonts w:cs="Arial"/>
                <w:bCs/>
                <w:szCs w:val="22"/>
              </w:rPr>
            </w:pPr>
          </w:p>
        </w:tc>
        <w:tc>
          <w:tcPr>
            <w:tcW w:w="1007" w:type="dxa"/>
            <w:shd w:val="clear" w:color="auto" w:fill="auto"/>
          </w:tcPr>
          <w:p w14:paraId="5392874F" w14:textId="77777777" w:rsidR="004B59A4" w:rsidRPr="00D072FE" w:rsidRDefault="004B59A4" w:rsidP="00B81F1E">
            <w:pPr>
              <w:jc w:val="left"/>
              <w:rPr>
                <w:rFonts w:cs="Arial"/>
                <w:bCs/>
                <w:szCs w:val="22"/>
              </w:rPr>
            </w:pPr>
            <w:r>
              <w:t>C1, C2, C3, C4</w:t>
            </w:r>
          </w:p>
        </w:tc>
      </w:tr>
      <w:tr w:rsidR="004B59A4" w:rsidRPr="00D072FE" w14:paraId="5A3B5F2E" w14:textId="77777777" w:rsidTr="00767628">
        <w:trPr>
          <w:trHeight w:val="618"/>
        </w:trPr>
        <w:tc>
          <w:tcPr>
            <w:tcW w:w="3636" w:type="dxa"/>
            <w:shd w:val="clear" w:color="auto" w:fill="auto"/>
          </w:tcPr>
          <w:p w14:paraId="24BC2E9B" w14:textId="77777777" w:rsidR="004B59A4" w:rsidRPr="00D072FE" w:rsidRDefault="004B59A4" w:rsidP="007222F8">
            <w:pPr>
              <w:pStyle w:val="ScheduleSectionL4"/>
              <w:widowControl w:val="0"/>
              <w:spacing w:after="0"/>
              <w:ind w:left="510" w:hanging="510"/>
              <w:jc w:val="left"/>
              <w:rPr>
                <w:rFonts w:cs="Arial"/>
                <w:bCs/>
              </w:rPr>
            </w:pPr>
            <w:r>
              <w:t xml:space="preserve">   (h) Cooperation in the investigation of carbon monoxide (CO) emission and other incidents</w:t>
            </w:r>
          </w:p>
        </w:tc>
        <w:tc>
          <w:tcPr>
            <w:tcW w:w="1472" w:type="dxa"/>
            <w:shd w:val="clear" w:color="auto" w:fill="auto"/>
          </w:tcPr>
          <w:p w14:paraId="6254AD00" w14:textId="4D5BE549" w:rsidR="004B59A4" w:rsidRPr="00B93155" w:rsidRDefault="009212B0" w:rsidP="00B81F1E">
            <w:pPr>
              <w:jc w:val="left"/>
              <w:rPr>
                <w:rFonts w:cs="Arial"/>
                <w:bCs/>
                <w:szCs w:val="22"/>
              </w:rPr>
            </w:pPr>
            <w:r w:rsidRPr="00B93155">
              <w:t>MAM</w:t>
            </w:r>
          </w:p>
        </w:tc>
        <w:tc>
          <w:tcPr>
            <w:tcW w:w="1472" w:type="dxa"/>
            <w:shd w:val="clear" w:color="auto" w:fill="auto"/>
          </w:tcPr>
          <w:p w14:paraId="657DB7C8" w14:textId="77777777" w:rsidR="004B59A4" w:rsidRPr="00D072FE" w:rsidRDefault="004B59A4" w:rsidP="00B81F1E">
            <w:pPr>
              <w:jc w:val="left"/>
              <w:rPr>
                <w:rFonts w:cs="Arial"/>
                <w:bCs/>
                <w:szCs w:val="22"/>
              </w:rPr>
            </w:pPr>
          </w:p>
        </w:tc>
        <w:tc>
          <w:tcPr>
            <w:tcW w:w="1472" w:type="dxa"/>
            <w:shd w:val="clear" w:color="auto" w:fill="auto"/>
          </w:tcPr>
          <w:p w14:paraId="23006B3E" w14:textId="77777777" w:rsidR="004B59A4" w:rsidRPr="00D072FE" w:rsidRDefault="004B59A4" w:rsidP="00B81F1E">
            <w:pPr>
              <w:jc w:val="left"/>
              <w:rPr>
                <w:rFonts w:cs="Arial"/>
                <w:bCs/>
                <w:szCs w:val="22"/>
              </w:rPr>
            </w:pPr>
          </w:p>
        </w:tc>
        <w:tc>
          <w:tcPr>
            <w:tcW w:w="1007" w:type="dxa"/>
            <w:shd w:val="clear" w:color="auto" w:fill="auto"/>
          </w:tcPr>
          <w:p w14:paraId="621EFF77" w14:textId="77777777" w:rsidR="004B59A4" w:rsidRPr="00D072FE" w:rsidRDefault="004B59A4" w:rsidP="00B81F1E">
            <w:pPr>
              <w:jc w:val="left"/>
              <w:rPr>
                <w:rFonts w:cs="Arial"/>
                <w:bCs/>
                <w:szCs w:val="22"/>
              </w:rPr>
            </w:pPr>
            <w:r>
              <w:t>C1, C2, C3, C4</w:t>
            </w:r>
          </w:p>
        </w:tc>
      </w:tr>
      <w:tr w:rsidR="004B59A4" w:rsidRPr="00D072FE" w14:paraId="3B1C70ED" w14:textId="77777777" w:rsidTr="00767628">
        <w:trPr>
          <w:trHeight w:val="618"/>
        </w:trPr>
        <w:tc>
          <w:tcPr>
            <w:tcW w:w="3636" w:type="dxa"/>
            <w:shd w:val="clear" w:color="auto" w:fill="auto"/>
          </w:tcPr>
          <w:p w14:paraId="32BF5794" w14:textId="77777777" w:rsidR="004B59A4" w:rsidRPr="00C25E7B" w:rsidRDefault="004B59A4" w:rsidP="007222F8">
            <w:pPr>
              <w:pStyle w:val="ScheduleSectionL3"/>
              <w:widowControl w:val="0"/>
              <w:spacing w:after="0"/>
              <w:ind w:left="0" w:firstLine="0"/>
              <w:jc w:val="left"/>
            </w:pPr>
            <w:r>
              <w:t xml:space="preserve">14.8.6 Information resulting from such activities shall be sent to relevant </w:t>
            </w:r>
            <w:hyperlink r:id="rId1306">
              <w:r>
                <w:rPr>
                  <w:color w:val="0000FF"/>
                  <w:u w:val="single"/>
                </w:rPr>
                <w:t>Market Participant</w:t>
              </w:r>
            </w:hyperlink>
            <w:r>
              <w:t>s.</w:t>
            </w:r>
          </w:p>
        </w:tc>
        <w:tc>
          <w:tcPr>
            <w:tcW w:w="1472" w:type="dxa"/>
            <w:shd w:val="clear" w:color="auto" w:fill="auto"/>
          </w:tcPr>
          <w:p w14:paraId="718FA9DF" w14:textId="69CD9748" w:rsidR="004B59A4" w:rsidRPr="00B93155" w:rsidRDefault="009212B0" w:rsidP="00B81F1E">
            <w:pPr>
              <w:jc w:val="left"/>
              <w:rPr>
                <w:rFonts w:cs="Arial"/>
                <w:bCs/>
                <w:szCs w:val="22"/>
              </w:rPr>
            </w:pPr>
            <w:r w:rsidRPr="00B93155">
              <w:t>MAM</w:t>
            </w:r>
          </w:p>
        </w:tc>
        <w:tc>
          <w:tcPr>
            <w:tcW w:w="1472" w:type="dxa"/>
            <w:shd w:val="clear" w:color="auto" w:fill="auto"/>
          </w:tcPr>
          <w:p w14:paraId="2F74B970" w14:textId="77777777" w:rsidR="004B59A4" w:rsidRPr="00D072FE" w:rsidRDefault="004B59A4" w:rsidP="00B81F1E">
            <w:pPr>
              <w:jc w:val="left"/>
              <w:rPr>
                <w:rFonts w:cs="Arial"/>
                <w:bCs/>
                <w:szCs w:val="22"/>
              </w:rPr>
            </w:pPr>
          </w:p>
        </w:tc>
        <w:tc>
          <w:tcPr>
            <w:tcW w:w="1472" w:type="dxa"/>
            <w:shd w:val="clear" w:color="auto" w:fill="auto"/>
          </w:tcPr>
          <w:p w14:paraId="2BFAC70B" w14:textId="77777777" w:rsidR="004B59A4" w:rsidRPr="00D072FE" w:rsidRDefault="004B59A4" w:rsidP="00B81F1E">
            <w:pPr>
              <w:jc w:val="left"/>
              <w:rPr>
                <w:rFonts w:cs="Arial"/>
                <w:bCs/>
                <w:szCs w:val="22"/>
              </w:rPr>
            </w:pPr>
          </w:p>
        </w:tc>
        <w:tc>
          <w:tcPr>
            <w:tcW w:w="1007" w:type="dxa"/>
            <w:shd w:val="clear" w:color="auto" w:fill="auto"/>
          </w:tcPr>
          <w:p w14:paraId="4EB2C42A" w14:textId="77777777" w:rsidR="004B59A4" w:rsidRPr="00D072FE" w:rsidRDefault="004B59A4" w:rsidP="00B81F1E">
            <w:pPr>
              <w:jc w:val="left"/>
              <w:rPr>
                <w:rFonts w:cs="Arial"/>
                <w:bCs/>
                <w:szCs w:val="22"/>
              </w:rPr>
            </w:pPr>
            <w:r>
              <w:t>C1, C2, C3, C4</w:t>
            </w:r>
          </w:p>
        </w:tc>
      </w:tr>
      <w:tr w:rsidR="004B59A4" w:rsidRPr="00D072FE" w14:paraId="13BFBCCF" w14:textId="77777777" w:rsidTr="00767628">
        <w:trPr>
          <w:trHeight w:val="618"/>
        </w:trPr>
        <w:tc>
          <w:tcPr>
            <w:tcW w:w="3636" w:type="dxa"/>
            <w:shd w:val="clear" w:color="auto" w:fill="auto"/>
          </w:tcPr>
          <w:p w14:paraId="4D24FCA1" w14:textId="77777777" w:rsidR="004B59A4" w:rsidRPr="00C25E7B" w:rsidRDefault="004B59A4" w:rsidP="007222F8">
            <w:pPr>
              <w:pStyle w:val="ScheduleSectionL3"/>
              <w:widowControl w:val="0"/>
              <w:spacing w:after="0"/>
              <w:ind w:left="0" w:firstLine="0"/>
              <w:jc w:val="left"/>
            </w:pPr>
            <w:r>
              <w:rPr>
                <w:i/>
              </w:rPr>
              <w:t xml:space="preserve">Note: The  meter installation is generally installed downstream of </w:t>
            </w:r>
            <w:r w:rsidRPr="008E3165">
              <w:rPr>
                <w:i/>
              </w:rPr>
              <w:t xml:space="preserve">the </w:t>
            </w:r>
            <w:hyperlink r:id="rId1307">
              <w:r w:rsidRPr="008E3165">
                <w:rPr>
                  <w:i/>
                  <w:color w:val="0000FF"/>
                  <w:u w:val="single"/>
                </w:rPr>
                <w:t>ECV</w:t>
              </w:r>
            </w:hyperlink>
            <w:r w:rsidRPr="008E3165">
              <w:rPr>
                <w:i/>
              </w:rPr>
              <w:t xml:space="preserve"> that terminates the pipeline,</w:t>
            </w:r>
            <w:r>
              <w:rPr>
                <w:i/>
              </w:rPr>
              <w:t xml:space="preserve"> however, in the case of existing meter installations (i.e. Legacy Gas Supply Arrangements), exceptions may arise.</w:t>
            </w:r>
          </w:p>
        </w:tc>
        <w:tc>
          <w:tcPr>
            <w:tcW w:w="1472" w:type="dxa"/>
            <w:shd w:val="clear" w:color="auto" w:fill="auto"/>
          </w:tcPr>
          <w:p w14:paraId="1EFC7FBC" w14:textId="7E510FB6" w:rsidR="004B59A4" w:rsidRPr="00B93155" w:rsidRDefault="009212B0" w:rsidP="00B81F1E">
            <w:pPr>
              <w:jc w:val="left"/>
              <w:rPr>
                <w:rFonts w:cs="Arial"/>
                <w:bCs/>
                <w:szCs w:val="22"/>
              </w:rPr>
            </w:pPr>
            <w:r w:rsidRPr="00B93155">
              <w:t>MAM</w:t>
            </w:r>
          </w:p>
        </w:tc>
        <w:tc>
          <w:tcPr>
            <w:tcW w:w="1472" w:type="dxa"/>
            <w:shd w:val="clear" w:color="auto" w:fill="auto"/>
          </w:tcPr>
          <w:p w14:paraId="57BD2191" w14:textId="77777777" w:rsidR="004B59A4" w:rsidRPr="00B93155" w:rsidRDefault="004B59A4" w:rsidP="00B81F1E">
            <w:pPr>
              <w:jc w:val="left"/>
              <w:rPr>
                <w:rFonts w:cs="Arial"/>
                <w:bCs/>
                <w:szCs w:val="22"/>
              </w:rPr>
            </w:pPr>
          </w:p>
        </w:tc>
        <w:tc>
          <w:tcPr>
            <w:tcW w:w="1472" w:type="dxa"/>
            <w:shd w:val="clear" w:color="auto" w:fill="auto"/>
          </w:tcPr>
          <w:p w14:paraId="0DBDA274" w14:textId="77777777" w:rsidR="004B59A4" w:rsidRPr="00B93155" w:rsidRDefault="004B59A4" w:rsidP="00B81F1E">
            <w:pPr>
              <w:jc w:val="left"/>
              <w:rPr>
                <w:rFonts w:cs="Arial"/>
                <w:bCs/>
                <w:szCs w:val="22"/>
              </w:rPr>
            </w:pPr>
          </w:p>
        </w:tc>
        <w:tc>
          <w:tcPr>
            <w:tcW w:w="1007" w:type="dxa"/>
            <w:shd w:val="clear" w:color="auto" w:fill="auto"/>
          </w:tcPr>
          <w:p w14:paraId="3F0DE966" w14:textId="77777777" w:rsidR="004B59A4" w:rsidRPr="00D072FE" w:rsidRDefault="004B59A4" w:rsidP="00B81F1E">
            <w:pPr>
              <w:jc w:val="left"/>
              <w:rPr>
                <w:rFonts w:cs="Arial"/>
                <w:bCs/>
                <w:szCs w:val="22"/>
              </w:rPr>
            </w:pPr>
            <w:r>
              <w:t>C4</w:t>
            </w:r>
          </w:p>
        </w:tc>
      </w:tr>
      <w:tr w:rsidR="004B59A4" w:rsidRPr="00D072FE" w14:paraId="19F186E7" w14:textId="77777777" w:rsidTr="00767628">
        <w:trPr>
          <w:trHeight w:val="618"/>
        </w:trPr>
        <w:tc>
          <w:tcPr>
            <w:tcW w:w="3636" w:type="dxa"/>
            <w:shd w:val="clear" w:color="auto" w:fill="auto"/>
          </w:tcPr>
          <w:p w14:paraId="3DBB0101" w14:textId="7B4137D3" w:rsidR="004B59A4" w:rsidRPr="00C25E7B" w:rsidRDefault="004B59A4" w:rsidP="007222F8">
            <w:pPr>
              <w:pStyle w:val="ScheduleSectionL3"/>
              <w:widowControl w:val="0"/>
              <w:spacing w:after="0"/>
              <w:ind w:left="0" w:firstLine="0"/>
              <w:jc w:val="left"/>
            </w:pPr>
            <w:r>
              <w:t xml:space="preserve">14.8.7 </w:t>
            </w:r>
            <w:hyperlink r:id="rId1308">
              <w:r>
                <w:rPr>
                  <w:color w:val="0000FF"/>
                  <w:u w:val="single"/>
                </w:rPr>
                <w:t>Metering Equipment</w:t>
              </w:r>
            </w:hyperlink>
            <w:r>
              <w:t xml:space="preserve"> and related </w:t>
            </w:r>
            <w:hyperlink r:id="rId1309" w:history="1">
              <w:r w:rsidRPr="00023415">
                <w:rPr>
                  <w:rStyle w:val="Hyperlink"/>
                  <w:color w:val="0000FF"/>
                </w:rPr>
                <w:t>DNO Equipment</w:t>
              </w:r>
            </w:hyperlink>
            <w:r>
              <w:t> shall be sealed following commissioning and shall be resealed following any subsequent works by any </w:t>
            </w:r>
            <w:hyperlink r:id="rId1310">
              <w:r>
                <w:rPr>
                  <w:color w:val="0000FF"/>
                  <w:u w:val="single"/>
                </w:rPr>
                <w:t>Party</w:t>
              </w:r>
            </w:hyperlink>
            <w:r>
              <w:t> that require the removal of seals, either owned by that </w:t>
            </w:r>
            <w:hyperlink r:id="rId1311">
              <w:r>
                <w:rPr>
                  <w:color w:val="0000FF"/>
                  <w:u w:val="single"/>
                </w:rPr>
                <w:t>Party</w:t>
              </w:r>
            </w:hyperlink>
            <w:r>
              <w:t> or the property of another </w:t>
            </w:r>
            <w:hyperlink r:id="rId1312">
              <w:r>
                <w:rPr>
                  <w:color w:val="0000FF"/>
                  <w:u w:val="single"/>
                </w:rPr>
                <w:t>Party</w:t>
              </w:r>
            </w:hyperlink>
            <w:r>
              <w:t>. Appendix 19 provides details of the equipment to be sealed, the seals to be used and relevant procedures. Reference should also be made to the </w:t>
            </w:r>
            <w:hyperlink r:id="rId1313">
              <w:r>
                <w:rPr>
                  <w:color w:val="0000FF"/>
                  <w:u w:val="single"/>
                </w:rPr>
                <w:t>BSC</w:t>
              </w:r>
            </w:hyperlink>
            <w:r>
              <w:t xml:space="preserve"> and the relevant </w:t>
            </w:r>
            <w:hyperlink r:id="rId1314">
              <w:r>
                <w:rPr>
                  <w:color w:val="0000FF"/>
                  <w:u w:val="single"/>
                </w:rPr>
                <w:t>BSC Procedure</w:t>
              </w:r>
            </w:hyperlink>
            <w:r>
              <w:t>s. </w:t>
            </w:r>
          </w:p>
        </w:tc>
        <w:tc>
          <w:tcPr>
            <w:tcW w:w="1472" w:type="dxa"/>
            <w:shd w:val="clear" w:color="auto" w:fill="auto"/>
          </w:tcPr>
          <w:p w14:paraId="4A2258DB" w14:textId="77777777" w:rsidR="004B59A4" w:rsidRPr="00B93155" w:rsidRDefault="004B59A4" w:rsidP="00B81F1E">
            <w:pPr>
              <w:jc w:val="left"/>
              <w:rPr>
                <w:rFonts w:cs="Arial"/>
                <w:bCs/>
                <w:szCs w:val="22"/>
              </w:rPr>
            </w:pPr>
          </w:p>
        </w:tc>
        <w:tc>
          <w:tcPr>
            <w:tcW w:w="1472" w:type="dxa"/>
            <w:shd w:val="clear" w:color="auto" w:fill="auto"/>
          </w:tcPr>
          <w:p w14:paraId="22B7AD11" w14:textId="77777777" w:rsidR="004B59A4" w:rsidRPr="00B93155" w:rsidRDefault="004B59A4" w:rsidP="00B81F1E">
            <w:pPr>
              <w:jc w:val="left"/>
              <w:rPr>
                <w:rFonts w:cs="Arial"/>
                <w:bCs/>
                <w:szCs w:val="22"/>
              </w:rPr>
            </w:pPr>
          </w:p>
        </w:tc>
        <w:tc>
          <w:tcPr>
            <w:tcW w:w="1472" w:type="dxa"/>
            <w:shd w:val="clear" w:color="auto" w:fill="auto"/>
          </w:tcPr>
          <w:p w14:paraId="7B77210A" w14:textId="2760B3B0" w:rsidR="004B59A4" w:rsidRPr="00B93155" w:rsidRDefault="009212B0" w:rsidP="00B81F1E">
            <w:pPr>
              <w:jc w:val="left"/>
              <w:rPr>
                <w:rFonts w:cs="Arial"/>
                <w:bCs/>
                <w:szCs w:val="22"/>
              </w:rPr>
            </w:pPr>
            <w:r w:rsidRPr="00B93155">
              <w:t xml:space="preserve">DNO, </w:t>
            </w:r>
            <w:r w:rsidR="000209E5" w:rsidRPr="00B93155">
              <w:t>EMO</w:t>
            </w:r>
          </w:p>
        </w:tc>
        <w:tc>
          <w:tcPr>
            <w:tcW w:w="1007" w:type="dxa"/>
            <w:shd w:val="clear" w:color="auto" w:fill="auto"/>
          </w:tcPr>
          <w:p w14:paraId="243B81DB" w14:textId="77777777" w:rsidR="004B59A4" w:rsidRPr="00D072FE" w:rsidRDefault="004B59A4" w:rsidP="00B81F1E">
            <w:pPr>
              <w:jc w:val="left"/>
              <w:rPr>
                <w:rFonts w:cs="Arial"/>
                <w:bCs/>
                <w:szCs w:val="22"/>
              </w:rPr>
            </w:pPr>
          </w:p>
        </w:tc>
      </w:tr>
      <w:tr w:rsidR="004B59A4" w:rsidRPr="00D072FE" w14:paraId="7A9E16FC" w14:textId="77777777" w:rsidTr="00767628">
        <w:trPr>
          <w:trHeight w:val="618"/>
        </w:trPr>
        <w:tc>
          <w:tcPr>
            <w:tcW w:w="3636" w:type="dxa"/>
            <w:shd w:val="clear" w:color="auto" w:fill="auto"/>
          </w:tcPr>
          <w:p w14:paraId="61D10550" w14:textId="4368CC5B" w:rsidR="004B59A4" w:rsidRPr="00C25E7B" w:rsidRDefault="004B59A4" w:rsidP="007222F8">
            <w:pPr>
              <w:pStyle w:val="ScheduleSectionL3"/>
              <w:widowControl w:val="0"/>
              <w:spacing w:after="0"/>
              <w:ind w:left="0" w:firstLine="0"/>
              <w:jc w:val="left"/>
            </w:pPr>
            <w:r>
              <w:lastRenderedPageBreak/>
              <w:t>14.8.8 The </w:t>
            </w:r>
            <w:hyperlink r:id="rId1315">
              <w:r w:rsidR="000D4524" w:rsidRPr="00174CFF">
                <w:rPr>
                  <w:color w:val="0000FF"/>
                  <w:u w:val="single"/>
                </w:rPr>
                <w:t>EMO</w:t>
              </w:r>
            </w:hyperlink>
            <w:r w:rsidR="000D4524">
              <w:t xml:space="preserve"> </w:t>
            </w:r>
            <w:r>
              <w:t>shall ensure that its </w:t>
            </w:r>
            <w:hyperlink r:id="rId1316" w:history="1">
              <w:r w:rsidR="00123CA5" w:rsidRPr="00B9315A">
                <w:rPr>
                  <w:rStyle w:val="Hyperlink"/>
                  <w:color w:val="0000FF"/>
                </w:rPr>
                <w:t>Meter Operative</w:t>
              </w:r>
            </w:hyperlink>
            <w:r>
              <w:t>s provide timely and accurate information to enable it to keep records and provide other required documentation as specified in clause 8.1.6 above, in particular the essential commissioning information referred to in paragraph 8.1.6(c) above. </w:t>
            </w:r>
          </w:p>
        </w:tc>
        <w:tc>
          <w:tcPr>
            <w:tcW w:w="1472" w:type="dxa"/>
            <w:shd w:val="clear" w:color="auto" w:fill="auto"/>
          </w:tcPr>
          <w:p w14:paraId="2AC5AD26" w14:textId="77777777" w:rsidR="004B59A4" w:rsidRPr="00D072FE" w:rsidRDefault="004B59A4" w:rsidP="00B81F1E">
            <w:pPr>
              <w:jc w:val="left"/>
              <w:rPr>
                <w:rFonts w:cs="Arial"/>
                <w:bCs/>
                <w:szCs w:val="22"/>
              </w:rPr>
            </w:pPr>
          </w:p>
        </w:tc>
        <w:tc>
          <w:tcPr>
            <w:tcW w:w="1472" w:type="dxa"/>
            <w:shd w:val="clear" w:color="auto" w:fill="auto"/>
          </w:tcPr>
          <w:p w14:paraId="7C905189" w14:textId="77777777" w:rsidR="004B59A4" w:rsidRPr="00D072FE" w:rsidRDefault="004B59A4" w:rsidP="00B81F1E">
            <w:pPr>
              <w:jc w:val="left"/>
              <w:rPr>
                <w:rFonts w:cs="Arial"/>
                <w:bCs/>
                <w:szCs w:val="22"/>
              </w:rPr>
            </w:pPr>
          </w:p>
        </w:tc>
        <w:tc>
          <w:tcPr>
            <w:tcW w:w="1472" w:type="dxa"/>
            <w:shd w:val="clear" w:color="auto" w:fill="auto"/>
          </w:tcPr>
          <w:p w14:paraId="4794E097" w14:textId="25F40F7A" w:rsidR="004B59A4" w:rsidRPr="00B93155" w:rsidRDefault="000D4524" w:rsidP="00B81F1E">
            <w:pPr>
              <w:jc w:val="left"/>
              <w:rPr>
                <w:rFonts w:cs="Arial"/>
                <w:bCs/>
                <w:szCs w:val="22"/>
              </w:rPr>
            </w:pPr>
            <w:r w:rsidRPr="00B93155">
              <w:t>EMO</w:t>
            </w:r>
          </w:p>
        </w:tc>
        <w:tc>
          <w:tcPr>
            <w:tcW w:w="1007" w:type="dxa"/>
            <w:shd w:val="clear" w:color="auto" w:fill="auto"/>
          </w:tcPr>
          <w:p w14:paraId="3578E962" w14:textId="77777777" w:rsidR="004B59A4" w:rsidRPr="00D072FE" w:rsidRDefault="004B59A4" w:rsidP="00B81F1E">
            <w:pPr>
              <w:jc w:val="left"/>
              <w:rPr>
                <w:rFonts w:cs="Arial"/>
                <w:bCs/>
                <w:szCs w:val="22"/>
              </w:rPr>
            </w:pPr>
          </w:p>
        </w:tc>
      </w:tr>
      <w:tr w:rsidR="004B59A4" w:rsidRPr="00D072FE" w14:paraId="61F8484E" w14:textId="77777777" w:rsidTr="00767628">
        <w:trPr>
          <w:trHeight w:val="618"/>
        </w:trPr>
        <w:tc>
          <w:tcPr>
            <w:tcW w:w="3636" w:type="dxa"/>
            <w:shd w:val="clear" w:color="auto" w:fill="auto"/>
          </w:tcPr>
          <w:p w14:paraId="1DE4BF34" w14:textId="01582B12" w:rsidR="004B59A4" w:rsidRPr="00C25E7B" w:rsidRDefault="004B59A4" w:rsidP="007222F8">
            <w:pPr>
              <w:pStyle w:val="ScheduleSectionL3"/>
              <w:widowControl w:val="0"/>
              <w:spacing w:after="0"/>
              <w:ind w:left="0" w:firstLine="0"/>
              <w:jc w:val="left"/>
            </w:pPr>
            <w:r>
              <w:t>14.8.9 The </w:t>
            </w:r>
            <w:hyperlink r:id="rId1317" w:history="1">
              <w:r w:rsidR="00123CA5" w:rsidRPr="00B9315A">
                <w:rPr>
                  <w:rStyle w:val="Hyperlink"/>
                  <w:color w:val="0000FF"/>
                </w:rPr>
                <w:t>Meter Operative</w:t>
              </w:r>
            </w:hyperlink>
            <w:r>
              <w:t> must implement procedures developed by the </w:t>
            </w:r>
            <w:hyperlink r:id="rId1318">
              <w:r w:rsidR="00023415" w:rsidRPr="00174CFF">
                <w:rPr>
                  <w:color w:val="0000FF"/>
                  <w:u w:val="single"/>
                </w:rPr>
                <w:t>EMO</w:t>
              </w:r>
            </w:hyperlink>
            <w:r>
              <w:t> business. These will include ensuring that: </w:t>
            </w:r>
          </w:p>
        </w:tc>
        <w:tc>
          <w:tcPr>
            <w:tcW w:w="1472" w:type="dxa"/>
            <w:shd w:val="clear" w:color="auto" w:fill="auto"/>
          </w:tcPr>
          <w:p w14:paraId="6B87F8E4" w14:textId="77777777" w:rsidR="004B59A4" w:rsidRPr="00D072FE" w:rsidRDefault="004B59A4" w:rsidP="00B81F1E">
            <w:pPr>
              <w:jc w:val="left"/>
              <w:rPr>
                <w:rFonts w:cs="Arial"/>
                <w:bCs/>
                <w:szCs w:val="22"/>
              </w:rPr>
            </w:pPr>
          </w:p>
        </w:tc>
        <w:tc>
          <w:tcPr>
            <w:tcW w:w="1472" w:type="dxa"/>
            <w:shd w:val="clear" w:color="auto" w:fill="auto"/>
          </w:tcPr>
          <w:p w14:paraId="5A643C36" w14:textId="77777777" w:rsidR="004B59A4" w:rsidRPr="00D072FE" w:rsidRDefault="004B59A4" w:rsidP="00B81F1E">
            <w:pPr>
              <w:jc w:val="left"/>
              <w:rPr>
                <w:rFonts w:cs="Arial"/>
                <w:bCs/>
                <w:szCs w:val="22"/>
              </w:rPr>
            </w:pPr>
          </w:p>
        </w:tc>
        <w:tc>
          <w:tcPr>
            <w:tcW w:w="1472" w:type="dxa"/>
            <w:shd w:val="clear" w:color="auto" w:fill="auto"/>
          </w:tcPr>
          <w:p w14:paraId="5266C759" w14:textId="3E891571" w:rsidR="004B59A4" w:rsidRPr="00B93155" w:rsidRDefault="000D4524" w:rsidP="00B81F1E">
            <w:pPr>
              <w:jc w:val="left"/>
              <w:rPr>
                <w:rFonts w:cs="Arial"/>
                <w:bCs/>
                <w:szCs w:val="22"/>
              </w:rPr>
            </w:pPr>
            <w:r w:rsidRPr="00B93155">
              <w:t>EMO</w:t>
            </w:r>
          </w:p>
        </w:tc>
        <w:tc>
          <w:tcPr>
            <w:tcW w:w="1007" w:type="dxa"/>
            <w:shd w:val="clear" w:color="auto" w:fill="auto"/>
          </w:tcPr>
          <w:p w14:paraId="4BFA721B" w14:textId="77777777" w:rsidR="004B59A4" w:rsidRPr="00D072FE" w:rsidRDefault="004B59A4" w:rsidP="00B81F1E">
            <w:pPr>
              <w:jc w:val="left"/>
              <w:rPr>
                <w:rFonts w:cs="Arial"/>
                <w:bCs/>
                <w:szCs w:val="22"/>
              </w:rPr>
            </w:pPr>
          </w:p>
        </w:tc>
      </w:tr>
      <w:tr w:rsidR="004B59A4" w:rsidRPr="00D072FE" w14:paraId="09162053" w14:textId="77777777" w:rsidTr="00767628">
        <w:trPr>
          <w:trHeight w:val="618"/>
        </w:trPr>
        <w:tc>
          <w:tcPr>
            <w:tcW w:w="3636" w:type="dxa"/>
            <w:shd w:val="clear" w:color="auto" w:fill="auto"/>
          </w:tcPr>
          <w:p w14:paraId="0CFAB1A7" w14:textId="77777777" w:rsidR="004B59A4" w:rsidRPr="00D072FE" w:rsidRDefault="004B59A4" w:rsidP="007222F8">
            <w:pPr>
              <w:pStyle w:val="ScheduleSectionL4"/>
              <w:widowControl w:val="0"/>
              <w:spacing w:after="0"/>
              <w:ind w:left="510" w:hanging="510"/>
              <w:jc w:val="left"/>
              <w:rPr>
                <w:rFonts w:cs="Arial"/>
                <w:bCs/>
              </w:rPr>
            </w:pPr>
            <w:r>
              <w:t xml:space="preserve">   (a) a check of the meter installation is carried out before and after work, including connection configuration for meters and tariff or contract details; in the case of </w:t>
            </w:r>
            <w:hyperlink r:id="rId1319">
              <w:r>
                <w:rPr>
                  <w:color w:val="0000FF"/>
                  <w:u w:val="single"/>
                </w:rPr>
                <w:t>CT</w:t>
              </w:r>
            </w:hyperlink>
            <w:r>
              <w:t xml:space="preserve"> and </w:t>
            </w:r>
            <w:hyperlink r:id="rId1320">
              <w:r>
                <w:rPr>
                  <w:color w:val="0000FF"/>
                  <w:u w:val="single"/>
                </w:rPr>
                <w:t>CT</w:t>
              </w:r>
            </w:hyperlink>
            <w:r>
              <w:t>/</w:t>
            </w:r>
            <w:hyperlink r:id="rId1321">
              <w:r>
                <w:rPr>
                  <w:color w:val="0000FF"/>
                  <w:u w:val="single"/>
                </w:rPr>
                <w:t>VT</w:t>
              </w:r>
            </w:hyperlink>
            <w:r>
              <w:t>-operated metering, the secondary circuits should be tested that they are connected to earth; </w:t>
            </w:r>
          </w:p>
        </w:tc>
        <w:tc>
          <w:tcPr>
            <w:tcW w:w="1472" w:type="dxa"/>
            <w:shd w:val="clear" w:color="auto" w:fill="auto"/>
          </w:tcPr>
          <w:p w14:paraId="087E1AEE" w14:textId="77777777" w:rsidR="004B59A4" w:rsidRPr="00D072FE" w:rsidRDefault="004B59A4" w:rsidP="00B81F1E">
            <w:pPr>
              <w:jc w:val="left"/>
              <w:rPr>
                <w:rFonts w:cs="Arial"/>
                <w:bCs/>
                <w:szCs w:val="22"/>
              </w:rPr>
            </w:pPr>
          </w:p>
        </w:tc>
        <w:tc>
          <w:tcPr>
            <w:tcW w:w="1472" w:type="dxa"/>
            <w:shd w:val="clear" w:color="auto" w:fill="auto"/>
          </w:tcPr>
          <w:p w14:paraId="68DBC5F8" w14:textId="77777777" w:rsidR="004B59A4" w:rsidRPr="00D072FE" w:rsidRDefault="004B59A4" w:rsidP="00B81F1E">
            <w:pPr>
              <w:jc w:val="left"/>
              <w:rPr>
                <w:rFonts w:cs="Arial"/>
                <w:bCs/>
                <w:szCs w:val="22"/>
              </w:rPr>
            </w:pPr>
          </w:p>
        </w:tc>
        <w:tc>
          <w:tcPr>
            <w:tcW w:w="1472" w:type="dxa"/>
            <w:shd w:val="clear" w:color="auto" w:fill="auto"/>
          </w:tcPr>
          <w:p w14:paraId="5246AD0F" w14:textId="58B0CE90" w:rsidR="004B59A4" w:rsidRPr="00B93155" w:rsidRDefault="000D4524" w:rsidP="00B81F1E">
            <w:pPr>
              <w:jc w:val="left"/>
              <w:rPr>
                <w:rFonts w:cs="Arial"/>
                <w:bCs/>
                <w:szCs w:val="22"/>
              </w:rPr>
            </w:pPr>
            <w:r w:rsidRPr="00B93155">
              <w:t>EMO</w:t>
            </w:r>
          </w:p>
        </w:tc>
        <w:tc>
          <w:tcPr>
            <w:tcW w:w="1007" w:type="dxa"/>
            <w:shd w:val="clear" w:color="auto" w:fill="auto"/>
          </w:tcPr>
          <w:p w14:paraId="7C69FCDA" w14:textId="77777777" w:rsidR="004B59A4" w:rsidRPr="00D072FE" w:rsidRDefault="004B59A4" w:rsidP="00B81F1E">
            <w:pPr>
              <w:jc w:val="left"/>
              <w:rPr>
                <w:rFonts w:cs="Arial"/>
                <w:bCs/>
                <w:szCs w:val="22"/>
              </w:rPr>
            </w:pPr>
          </w:p>
        </w:tc>
      </w:tr>
      <w:tr w:rsidR="004B59A4" w:rsidRPr="00D072FE" w14:paraId="5F6E648A" w14:textId="77777777" w:rsidTr="00767628">
        <w:trPr>
          <w:trHeight w:val="618"/>
        </w:trPr>
        <w:tc>
          <w:tcPr>
            <w:tcW w:w="3636" w:type="dxa"/>
            <w:shd w:val="clear" w:color="auto" w:fill="auto"/>
          </w:tcPr>
          <w:p w14:paraId="30E2BDA3" w14:textId="77777777" w:rsidR="004B59A4" w:rsidRPr="00D072FE" w:rsidRDefault="004B59A4" w:rsidP="007222F8">
            <w:pPr>
              <w:pStyle w:val="ScheduleSectionL4"/>
              <w:widowControl w:val="0"/>
              <w:spacing w:after="0"/>
              <w:ind w:left="510" w:hanging="510"/>
              <w:jc w:val="left"/>
              <w:rPr>
                <w:rFonts w:cs="Arial"/>
                <w:bCs/>
              </w:rPr>
            </w:pPr>
            <w:r>
              <w:t xml:space="preserve">   (b) the polarity and phase rotation of the supply and connections to the </w:t>
            </w:r>
            <w:hyperlink r:id="rId1322">
              <w:r>
                <w:rPr>
                  <w:color w:val="0000FF"/>
                  <w:u w:val="single"/>
                </w:rPr>
                <w:t>Metering Equipment</w:t>
              </w:r>
            </w:hyperlink>
            <w:r>
              <w:t> is correct (taking account of, if appropriate, whether the connection is deliberately non-standard); </w:t>
            </w:r>
          </w:p>
        </w:tc>
        <w:tc>
          <w:tcPr>
            <w:tcW w:w="1472" w:type="dxa"/>
            <w:shd w:val="clear" w:color="auto" w:fill="auto"/>
          </w:tcPr>
          <w:p w14:paraId="0591D383" w14:textId="77777777" w:rsidR="004B59A4" w:rsidRPr="00B81F1E" w:rsidRDefault="004B59A4" w:rsidP="00B81F1E">
            <w:pPr>
              <w:jc w:val="left"/>
            </w:pPr>
          </w:p>
        </w:tc>
        <w:tc>
          <w:tcPr>
            <w:tcW w:w="1472" w:type="dxa"/>
            <w:shd w:val="clear" w:color="auto" w:fill="auto"/>
          </w:tcPr>
          <w:p w14:paraId="466BEC08" w14:textId="77777777" w:rsidR="004B59A4" w:rsidRPr="00B81F1E" w:rsidRDefault="004B59A4" w:rsidP="00B81F1E">
            <w:pPr>
              <w:jc w:val="left"/>
            </w:pPr>
          </w:p>
        </w:tc>
        <w:tc>
          <w:tcPr>
            <w:tcW w:w="1472" w:type="dxa"/>
            <w:shd w:val="clear" w:color="auto" w:fill="auto"/>
          </w:tcPr>
          <w:p w14:paraId="354AC586" w14:textId="6EE1C892" w:rsidR="004B59A4" w:rsidRPr="00B93155" w:rsidRDefault="000D4524" w:rsidP="00B81F1E">
            <w:pPr>
              <w:jc w:val="left"/>
            </w:pPr>
            <w:r w:rsidRPr="00B93155">
              <w:t>EMO</w:t>
            </w:r>
          </w:p>
        </w:tc>
        <w:tc>
          <w:tcPr>
            <w:tcW w:w="1007" w:type="dxa"/>
            <w:shd w:val="clear" w:color="auto" w:fill="auto"/>
          </w:tcPr>
          <w:p w14:paraId="10887E9F" w14:textId="77777777" w:rsidR="004B59A4" w:rsidRPr="00B81F1E" w:rsidRDefault="004B59A4" w:rsidP="00B81F1E">
            <w:pPr>
              <w:jc w:val="left"/>
            </w:pPr>
          </w:p>
        </w:tc>
      </w:tr>
      <w:tr w:rsidR="004B59A4" w:rsidRPr="00D072FE" w14:paraId="4D86FD47" w14:textId="77777777" w:rsidTr="00767628">
        <w:trPr>
          <w:trHeight w:val="618"/>
        </w:trPr>
        <w:tc>
          <w:tcPr>
            <w:tcW w:w="3636" w:type="dxa"/>
            <w:shd w:val="clear" w:color="auto" w:fill="auto"/>
          </w:tcPr>
          <w:p w14:paraId="2913E69D" w14:textId="77777777" w:rsidR="004B59A4" w:rsidRDefault="004B59A4" w:rsidP="007222F8">
            <w:pPr>
              <w:pStyle w:val="ScheduleSectionL4"/>
              <w:widowControl w:val="0"/>
              <w:spacing w:after="0"/>
              <w:ind w:left="510" w:hanging="510"/>
              <w:jc w:val="left"/>
              <w:rPr>
                <w:color w:val="000000"/>
              </w:rPr>
            </w:pPr>
            <w:r>
              <w:t xml:space="preserve">   (c) the </w:t>
            </w:r>
            <w:hyperlink r:id="rId1323">
              <w:r>
                <w:rPr>
                  <w:color w:val="0000FF"/>
                  <w:u w:val="single"/>
                </w:rPr>
                <w:t>Metering Equipment</w:t>
              </w:r>
            </w:hyperlink>
            <w:r>
              <w:t> is recording the correct measurement of the load; </w:t>
            </w:r>
          </w:p>
        </w:tc>
        <w:tc>
          <w:tcPr>
            <w:tcW w:w="1472" w:type="dxa"/>
            <w:shd w:val="clear" w:color="auto" w:fill="auto"/>
          </w:tcPr>
          <w:p w14:paraId="7B82DEC3" w14:textId="77777777" w:rsidR="004B59A4" w:rsidRPr="00B81F1E" w:rsidRDefault="004B59A4" w:rsidP="00B81F1E">
            <w:pPr>
              <w:jc w:val="left"/>
            </w:pPr>
          </w:p>
        </w:tc>
        <w:tc>
          <w:tcPr>
            <w:tcW w:w="1472" w:type="dxa"/>
            <w:shd w:val="clear" w:color="auto" w:fill="auto"/>
          </w:tcPr>
          <w:p w14:paraId="66A8D4DA" w14:textId="77777777" w:rsidR="004B59A4" w:rsidRPr="00B81F1E" w:rsidRDefault="004B59A4" w:rsidP="00B81F1E">
            <w:pPr>
              <w:jc w:val="left"/>
            </w:pPr>
          </w:p>
        </w:tc>
        <w:tc>
          <w:tcPr>
            <w:tcW w:w="1472" w:type="dxa"/>
            <w:shd w:val="clear" w:color="auto" w:fill="auto"/>
          </w:tcPr>
          <w:p w14:paraId="75FA8C54" w14:textId="1B8907AF" w:rsidR="004B59A4" w:rsidRPr="00B93155" w:rsidRDefault="000D4524" w:rsidP="00B81F1E">
            <w:pPr>
              <w:jc w:val="left"/>
            </w:pPr>
            <w:r w:rsidRPr="00B93155">
              <w:t>EMO</w:t>
            </w:r>
          </w:p>
        </w:tc>
        <w:tc>
          <w:tcPr>
            <w:tcW w:w="1007" w:type="dxa"/>
            <w:shd w:val="clear" w:color="auto" w:fill="auto"/>
          </w:tcPr>
          <w:p w14:paraId="27E66A41" w14:textId="77777777" w:rsidR="004B59A4" w:rsidRPr="00B81F1E" w:rsidRDefault="004B59A4" w:rsidP="00B81F1E">
            <w:pPr>
              <w:jc w:val="left"/>
            </w:pPr>
          </w:p>
        </w:tc>
      </w:tr>
      <w:tr w:rsidR="004B59A4" w:rsidRPr="00D072FE" w14:paraId="657F6A5E" w14:textId="77777777" w:rsidTr="00767628">
        <w:trPr>
          <w:trHeight w:val="618"/>
        </w:trPr>
        <w:tc>
          <w:tcPr>
            <w:tcW w:w="3636" w:type="dxa"/>
            <w:shd w:val="clear" w:color="auto" w:fill="auto"/>
          </w:tcPr>
          <w:p w14:paraId="4EAF7970" w14:textId="77777777" w:rsidR="004B59A4" w:rsidRDefault="004B59A4" w:rsidP="007222F8">
            <w:pPr>
              <w:pStyle w:val="ScheduleSectionL4"/>
              <w:widowControl w:val="0"/>
              <w:spacing w:after="0"/>
              <w:ind w:left="510" w:hanging="510"/>
              <w:jc w:val="left"/>
              <w:rPr>
                <w:color w:val="000000"/>
              </w:rPr>
            </w:pPr>
            <w:r>
              <w:t xml:space="preserve">   (d) the </w:t>
            </w:r>
            <w:hyperlink r:id="rId1324">
              <w:r>
                <w:rPr>
                  <w:color w:val="0000FF"/>
                  <w:u w:val="single"/>
                </w:rPr>
                <w:t>Site</w:t>
              </w:r>
            </w:hyperlink>
            <w:r>
              <w:t> is safe and secure before and on completion of work or inspections; </w:t>
            </w:r>
          </w:p>
        </w:tc>
        <w:tc>
          <w:tcPr>
            <w:tcW w:w="1472" w:type="dxa"/>
            <w:shd w:val="clear" w:color="auto" w:fill="auto"/>
          </w:tcPr>
          <w:p w14:paraId="3CD2A610" w14:textId="77777777" w:rsidR="004B59A4" w:rsidRPr="00B81F1E" w:rsidRDefault="004B59A4" w:rsidP="00B81F1E">
            <w:pPr>
              <w:jc w:val="left"/>
            </w:pPr>
          </w:p>
        </w:tc>
        <w:tc>
          <w:tcPr>
            <w:tcW w:w="1472" w:type="dxa"/>
            <w:shd w:val="clear" w:color="auto" w:fill="auto"/>
          </w:tcPr>
          <w:p w14:paraId="78398E9F" w14:textId="77777777" w:rsidR="004B59A4" w:rsidRPr="00B81F1E" w:rsidRDefault="004B59A4" w:rsidP="00B81F1E">
            <w:pPr>
              <w:jc w:val="left"/>
            </w:pPr>
          </w:p>
        </w:tc>
        <w:tc>
          <w:tcPr>
            <w:tcW w:w="1472" w:type="dxa"/>
            <w:shd w:val="clear" w:color="auto" w:fill="auto"/>
          </w:tcPr>
          <w:p w14:paraId="53216FA8" w14:textId="44ABD3A8" w:rsidR="004B59A4" w:rsidRPr="00B93155" w:rsidRDefault="000D4524" w:rsidP="00B81F1E">
            <w:pPr>
              <w:jc w:val="left"/>
            </w:pPr>
            <w:r w:rsidRPr="00B93155">
              <w:t>EMO</w:t>
            </w:r>
          </w:p>
        </w:tc>
        <w:tc>
          <w:tcPr>
            <w:tcW w:w="1007" w:type="dxa"/>
            <w:shd w:val="clear" w:color="auto" w:fill="auto"/>
          </w:tcPr>
          <w:p w14:paraId="44C570A6" w14:textId="77777777" w:rsidR="004B59A4" w:rsidRPr="00B81F1E" w:rsidRDefault="004B59A4" w:rsidP="00B81F1E">
            <w:pPr>
              <w:jc w:val="left"/>
            </w:pPr>
          </w:p>
        </w:tc>
      </w:tr>
      <w:tr w:rsidR="004B59A4" w:rsidRPr="00D072FE" w14:paraId="2DF9B653" w14:textId="77777777" w:rsidTr="00767628">
        <w:trPr>
          <w:trHeight w:val="618"/>
        </w:trPr>
        <w:tc>
          <w:tcPr>
            <w:tcW w:w="3636" w:type="dxa"/>
            <w:shd w:val="clear" w:color="auto" w:fill="auto"/>
          </w:tcPr>
          <w:p w14:paraId="64207EB9" w14:textId="7118FAC6" w:rsidR="004B59A4" w:rsidRPr="00CF4FEB" w:rsidRDefault="004B59A4" w:rsidP="007222F8">
            <w:pPr>
              <w:pStyle w:val="ScheduleSectionL4"/>
              <w:widowControl w:val="0"/>
              <w:spacing w:after="0"/>
              <w:ind w:left="510" w:hanging="510"/>
              <w:jc w:val="left"/>
            </w:pPr>
            <w:r>
              <w:t xml:space="preserve">   (e) if non-standard arrangements of </w:t>
            </w:r>
            <w:hyperlink r:id="rId1325">
              <w:r>
                <w:rPr>
                  <w:color w:val="0000FF"/>
                  <w:u w:val="single"/>
                </w:rPr>
                <w:t>Metering Equipment</w:t>
              </w:r>
            </w:hyperlink>
            <w:r>
              <w:t xml:space="preserve"> are discovered they are reported to the </w:t>
            </w:r>
            <w:hyperlink r:id="rId1326">
              <w:r>
                <w:rPr>
                  <w:color w:val="0000FF"/>
                  <w:u w:val="single"/>
                </w:rPr>
                <w:t>MOA</w:t>
              </w:r>
            </w:hyperlink>
            <w:r>
              <w:t xml:space="preserve"> who will advise the </w:t>
            </w:r>
            <w:r w:rsidRPr="00023415">
              <w:t>Supplier</w:t>
            </w:r>
            <w:r>
              <w:t>; </w:t>
            </w:r>
          </w:p>
        </w:tc>
        <w:tc>
          <w:tcPr>
            <w:tcW w:w="1472" w:type="dxa"/>
            <w:shd w:val="clear" w:color="auto" w:fill="auto"/>
          </w:tcPr>
          <w:p w14:paraId="4DAA7299" w14:textId="77777777" w:rsidR="004B59A4" w:rsidRPr="00B81F1E" w:rsidRDefault="004B59A4" w:rsidP="00B81F1E">
            <w:pPr>
              <w:jc w:val="left"/>
            </w:pPr>
          </w:p>
        </w:tc>
        <w:tc>
          <w:tcPr>
            <w:tcW w:w="1472" w:type="dxa"/>
            <w:shd w:val="clear" w:color="auto" w:fill="auto"/>
          </w:tcPr>
          <w:p w14:paraId="1EFB26EF" w14:textId="77777777" w:rsidR="004B59A4" w:rsidRPr="00B81F1E" w:rsidRDefault="004B59A4" w:rsidP="00B81F1E">
            <w:pPr>
              <w:jc w:val="left"/>
            </w:pPr>
          </w:p>
        </w:tc>
        <w:tc>
          <w:tcPr>
            <w:tcW w:w="1472" w:type="dxa"/>
            <w:shd w:val="clear" w:color="auto" w:fill="auto"/>
          </w:tcPr>
          <w:p w14:paraId="24116004" w14:textId="448348C5" w:rsidR="004B59A4" w:rsidRPr="00B93155" w:rsidRDefault="009212B0" w:rsidP="00B81F1E">
            <w:pPr>
              <w:jc w:val="left"/>
            </w:pPr>
            <w:r w:rsidRPr="00B93155">
              <w:t xml:space="preserve">MOA, </w:t>
            </w:r>
            <w:r w:rsidR="000D4524" w:rsidRPr="00B93155">
              <w:t>EMO</w:t>
            </w:r>
          </w:p>
        </w:tc>
        <w:tc>
          <w:tcPr>
            <w:tcW w:w="1007" w:type="dxa"/>
            <w:shd w:val="clear" w:color="auto" w:fill="auto"/>
          </w:tcPr>
          <w:p w14:paraId="499D2DFA" w14:textId="77777777" w:rsidR="004B59A4" w:rsidRPr="00B81F1E" w:rsidRDefault="004B59A4" w:rsidP="00B81F1E">
            <w:pPr>
              <w:jc w:val="left"/>
            </w:pPr>
          </w:p>
        </w:tc>
      </w:tr>
      <w:tr w:rsidR="004B59A4" w:rsidRPr="00D072FE" w14:paraId="02D42DBF" w14:textId="77777777" w:rsidTr="00767628">
        <w:trPr>
          <w:trHeight w:val="618"/>
        </w:trPr>
        <w:tc>
          <w:tcPr>
            <w:tcW w:w="3636" w:type="dxa"/>
            <w:shd w:val="clear" w:color="auto" w:fill="auto"/>
          </w:tcPr>
          <w:p w14:paraId="5FD45435" w14:textId="2E314E7C" w:rsidR="004B59A4" w:rsidRDefault="004B59A4" w:rsidP="007222F8">
            <w:pPr>
              <w:pStyle w:val="ScheduleSectionL4"/>
              <w:widowControl w:val="0"/>
              <w:spacing w:after="0"/>
              <w:ind w:left="510" w:hanging="510"/>
              <w:jc w:val="left"/>
              <w:rPr>
                <w:color w:val="000000"/>
              </w:rPr>
            </w:pPr>
            <w:r>
              <w:t xml:space="preserve">   (f) if any </w:t>
            </w:r>
            <w:hyperlink r:id="rId1327">
              <w:r>
                <w:rPr>
                  <w:color w:val="0000FF"/>
                  <w:u w:val="single"/>
                </w:rPr>
                <w:t>DNO</w:t>
              </w:r>
            </w:hyperlink>
            <w:r>
              <w:t xml:space="preserve"> non-settlement metering is encountered at a supply point, providing it is not </w:t>
            </w:r>
            <w:r>
              <w:lastRenderedPageBreak/>
              <w:t>labelled “</w:t>
            </w:r>
            <w:hyperlink r:id="rId1328">
              <w:r>
                <w:rPr>
                  <w:color w:val="0000FF"/>
                  <w:u w:val="single"/>
                </w:rPr>
                <w:t>DNO</w:t>
              </w:r>
            </w:hyperlink>
            <w:r>
              <w:t> metering, required until …”, it is to be removed. This includes ancillary equipment, such as time switches, that was part of a previous metering arrangement.</w:t>
            </w:r>
          </w:p>
        </w:tc>
        <w:tc>
          <w:tcPr>
            <w:tcW w:w="1472" w:type="dxa"/>
            <w:shd w:val="clear" w:color="auto" w:fill="auto"/>
          </w:tcPr>
          <w:p w14:paraId="6FAF6F16" w14:textId="77777777" w:rsidR="004B59A4" w:rsidRPr="00B81F1E" w:rsidRDefault="004B59A4" w:rsidP="00B81F1E">
            <w:pPr>
              <w:jc w:val="left"/>
            </w:pPr>
          </w:p>
        </w:tc>
        <w:tc>
          <w:tcPr>
            <w:tcW w:w="1472" w:type="dxa"/>
            <w:shd w:val="clear" w:color="auto" w:fill="auto"/>
          </w:tcPr>
          <w:p w14:paraId="3845862B" w14:textId="77777777" w:rsidR="004B59A4" w:rsidRPr="00B81F1E" w:rsidRDefault="004B59A4" w:rsidP="00B81F1E">
            <w:pPr>
              <w:jc w:val="left"/>
            </w:pPr>
          </w:p>
        </w:tc>
        <w:tc>
          <w:tcPr>
            <w:tcW w:w="1472" w:type="dxa"/>
            <w:shd w:val="clear" w:color="auto" w:fill="auto"/>
          </w:tcPr>
          <w:p w14:paraId="5E38FE1B" w14:textId="5A8BF1B3" w:rsidR="004B59A4" w:rsidRPr="00B93155" w:rsidRDefault="009212B0" w:rsidP="00B81F1E">
            <w:pPr>
              <w:jc w:val="left"/>
            </w:pPr>
            <w:r w:rsidRPr="00B93155">
              <w:t xml:space="preserve">DNO, </w:t>
            </w:r>
            <w:r w:rsidR="000D4524" w:rsidRPr="00B93155">
              <w:t>EMO</w:t>
            </w:r>
          </w:p>
        </w:tc>
        <w:tc>
          <w:tcPr>
            <w:tcW w:w="1007" w:type="dxa"/>
            <w:shd w:val="clear" w:color="auto" w:fill="auto"/>
          </w:tcPr>
          <w:p w14:paraId="4B792D85" w14:textId="77777777" w:rsidR="004B59A4" w:rsidRPr="00B81F1E" w:rsidRDefault="004B59A4" w:rsidP="00B81F1E">
            <w:pPr>
              <w:jc w:val="left"/>
            </w:pPr>
          </w:p>
        </w:tc>
      </w:tr>
      <w:tr w:rsidR="004B59A4" w:rsidRPr="00D072FE" w14:paraId="216ACD18" w14:textId="77777777" w:rsidTr="00767628">
        <w:trPr>
          <w:trHeight w:val="618"/>
        </w:trPr>
        <w:tc>
          <w:tcPr>
            <w:tcW w:w="3636" w:type="dxa"/>
            <w:shd w:val="clear" w:color="auto" w:fill="auto"/>
          </w:tcPr>
          <w:p w14:paraId="20EBB77B" w14:textId="77777777" w:rsidR="004B59A4" w:rsidRDefault="004B59A4" w:rsidP="007222F8">
            <w:pPr>
              <w:pStyle w:val="ScheduleSectionL4"/>
              <w:widowControl w:val="0"/>
              <w:spacing w:after="0"/>
              <w:ind w:left="510" w:hanging="510"/>
              <w:jc w:val="left"/>
              <w:rPr>
                <w:color w:val="000000"/>
              </w:rPr>
            </w:pPr>
            <w:r>
              <w:t xml:space="preserve">   (g) the correct personal protective equipment is available and used; </w:t>
            </w:r>
          </w:p>
        </w:tc>
        <w:tc>
          <w:tcPr>
            <w:tcW w:w="1472" w:type="dxa"/>
            <w:shd w:val="clear" w:color="auto" w:fill="auto"/>
          </w:tcPr>
          <w:p w14:paraId="0DEA9AEB" w14:textId="77777777" w:rsidR="004B59A4" w:rsidRPr="00B81F1E" w:rsidRDefault="004B59A4" w:rsidP="00B81F1E">
            <w:pPr>
              <w:jc w:val="left"/>
            </w:pPr>
          </w:p>
        </w:tc>
        <w:tc>
          <w:tcPr>
            <w:tcW w:w="1472" w:type="dxa"/>
            <w:shd w:val="clear" w:color="auto" w:fill="auto"/>
          </w:tcPr>
          <w:p w14:paraId="7C45DA72" w14:textId="77777777" w:rsidR="004B59A4" w:rsidRPr="00B81F1E" w:rsidRDefault="004B59A4" w:rsidP="00B81F1E">
            <w:pPr>
              <w:jc w:val="left"/>
            </w:pPr>
          </w:p>
        </w:tc>
        <w:tc>
          <w:tcPr>
            <w:tcW w:w="1472" w:type="dxa"/>
            <w:shd w:val="clear" w:color="auto" w:fill="auto"/>
          </w:tcPr>
          <w:p w14:paraId="1EDA46A5" w14:textId="5BFCD854" w:rsidR="004B59A4" w:rsidRPr="00B93155" w:rsidRDefault="009212B0" w:rsidP="00B81F1E">
            <w:pPr>
              <w:jc w:val="left"/>
            </w:pPr>
            <w:r w:rsidRPr="00B93155">
              <w:t xml:space="preserve">DNO, </w:t>
            </w:r>
            <w:r w:rsidR="000D4524" w:rsidRPr="00B93155">
              <w:t>EMO</w:t>
            </w:r>
          </w:p>
        </w:tc>
        <w:tc>
          <w:tcPr>
            <w:tcW w:w="1007" w:type="dxa"/>
            <w:shd w:val="clear" w:color="auto" w:fill="auto"/>
          </w:tcPr>
          <w:p w14:paraId="36D4EBE7" w14:textId="77777777" w:rsidR="004B59A4" w:rsidRPr="00B81F1E" w:rsidRDefault="004B59A4" w:rsidP="00B81F1E">
            <w:pPr>
              <w:jc w:val="left"/>
            </w:pPr>
          </w:p>
        </w:tc>
      </w:tr>
      <w:tr w:rsidR="004B59A4" w:rsidRPr="00D072FE" w14:paraId="6314CD57" w14:textId="77777777" w:rsidTr="00767628">
        <w:trPr>
          <w:trHeight w:val="618"/>
        </w:trPr>
        <w:tc>
          <w:tcPr>
            <w:tcW w:w="3636" w:type="dxa"/>
            <w:shd w:val="clear" w:color="auto" w:fill="auto"/>
          </w:tcPr>
          <w:p w14:paraId="194AD2D6" w14:textId="16B8B529" w:rsidR="004B59A4" w:rsidRDefault="00DA33DA" w:rsidP="007222F8">
            <w:pPr>
              <w:pStyle w:val="ScheduleSectionL4"/>
              <w:widowControl w:val="0"/>
              <w:spacing w:after="0"/>
              <w:ind w:left="510" w:hanging="510"/>
              <w:jc w:val="left"/>
              <w:rPr>
                <w:color w:val="000000"/>
              </w:rPr>
            </w:pPr>
            <w:r>
              <w:t xml:space="preserve">   </w:t>
            </w:r>
            <w:r w:rsidR="004B59A4">
              <w:t>(h) the equipment to be worked on is made and proved not live or, if not, there are clear guidelines or procedures for the use of shrouding equipment, and they are fully complied with; and </w:t>
            </w:r>
          </w:p>
        </w:tc>
        <w:tc>
          <w:tcPr>
            <w:tcW w:w="1472" w:type="dxa"/>
            <w:shd w:val="clear" w:color="auto" w:fill="auto"/>
          </w:tcPr>
          <w:p w14:paraId="6687094C" w14:textId="77777777" w:rsidR="004B59A4" w:rsidRPr="00B81F1E" w:rsidRDefault="004B59A4" w:rsidP="00B81F1E">
            <w:pPr>
              <w:jc w:val="left"/>
            </w:pPr>
          </w:p>
        </w:tc>
        <w:tc>
          <w:tcPr>
            <w:tcW w:w="1472" w:type="dxa"/>
            <w:shd w:val="clear" w:color="auto" w:fill="auto"/>
          </w:tcPr>
          <w:p w14:paraId="657C933B" w14:textId="77777777" w:rsidR="004B59A4" w:rsidRPr="00B81F1E" w:rsidRDefault="004B59A4" w:rsidP="00B81F1E">
            <w:pPr>
              <w:jc w:val="left"/>
            </w:pPr>
          </w:p>
        </w:tc>
        <w:tc>
          <w:tcPr>
            <w:tcW w:w="1472" w:type="dxa"/>
            <w:shd w:val="clear" w:color="auto" w:fill="auto"/>
          </w:tcPr>
          <w:p w14:paraId="77292A7A" w14:textId="5CFEFC29" w:rsidR="004B59A4" w:rsidRPr="00B93155" w:rsidRDefault="009212B0" w:rsidP="00B81F1E">
            <w:pPr>
              <w:jc w:val="left"/>
            </w:pPr>
            <w:r w:rsidRPr="00B93155">
              <w:t xml:space="preserve">DNO, </w:t>
            </w:r>
            <w:r w:rsidR="000D4524" w:rsidRPr="00B93155">
              <w:t>EMO</w:t>
            </w:r>
          </w:p>
        </w:tc>
        <w:tc>
          <w:tcPr>
            <w:tcW w:w="1007" w:type="dxa"/>
            <w:shd w:val="clear" w:color="auto" w:fill="auto"/>
          </w:tcPr>
          <w:p w14:paraId="014F87AE" w14:textId="77777777" w:rsidR="004B59A4" w:rsidRPr="00B81F1E" w:rsidRDefault="004B59A4" w:rsidP="00B81F1E">
            <w:pPr>
              <w:jc w:val="left"/>
            </w:pPr>
          </w:p>
        </w:tc>
      </w:tr>
      <w:tr w:rsidR="004B59A4" w:rsidRPr="00D072FE" w14:paraId="0717B0EF" w14:textId="77777777" w:rsidTr="00767628">
        <w:trPr>
          <w:trHeight w:val="618"/>
        </w:trPr>
        <w:tc>
          <w:tcPr>
            <w:tcW w:w="3636" w:type="dxa"/>
            <w:shd w:val="clear" w:color="auto" w:fill="auto"/>
          </w:tcPr>
          <w:p w14:paraId="3016661D" w14:textId="15345DB7" w:rsidR="004B59A4" w:rsidRDefault="00DA33DA" w:rsidP="007222F8">
            <w:pPr>
              <w:pStyle w:val="ScheduleSectionL4"/>
              <w:widowControl w:val="0"/>
              <w:spacing w:after="0"/>
              <w:ind w:left="510" w:hanging="510"/>
              <w:jc w:val="left"/>
              <w:rPr>
                <w:color w:val="000000"/>
              </w:rPr>
            </w:pPr>
            <w:r>
              <w:t xml:space="preserve">   </w:t>
            </w:r>
            <w:r w:rsidR="004B59A4">
              <w:t>(i) the </w:t>
            </w:r>
            <w:hyperlink r:id="rId1329">
              <w:r w:rsidR="004B59A4">
                <w:rPr>
                  <w:color w:val="0000FF"/>
                  <w:u w:val="single"/>
                </w:rPr>
                <w:t>Customer</w:t>
              </w:r>
            </w:hyperlink>
            <w:r w:rsidR="004B59A4">
              <w:t>’s electrical installation at the service position is visually inspected to identify signs of risk and if identified, to inform the </w:t>
            </w:r>
            <w:hyperlink r:id="rId1330">
              <w:r w:rsidR="004B59A4">
                <w:rPr>
                  <w:color w:val="0000FF"/>
                  <w:u w:val="single"/>
                </w:rPr>
                <w:t>Customer</w:t>
              </w:r>
            </w:hyperlink>
            <w:r w:rsidR="004B59A4">
              <w:t> of this risk and any preventative actions required. An </w:t>
            </w:r>
            <w:hyperlink r:id="rId1331">
              <w:r w:rsidR="000209E5" w:rsidRPr="00174CFF">
                <w:rPr>
                  <w:color w:val="0000FF"/>
                  <w:u w:val="single"/>
                </w:rPr>
                <w:t>EMO</w:t>
              </w:r>
            </w:hyperlink>
            <w:r w:rsidR="004B59A4">
              <w:t> may use the suggested template in Appendix 18 this Schedule to fulfil this recommendation. </w:t>
            </w:r>
          </w:p>
        </w:tc>
        <w:tc>
          <w:tcPr>
            <w:tcW w:w="1472" w:type="dxa"/>
            <w:shd w:val="clear" w:color="auto" w:fill="auto"/>
          </w:tcPr>
          <w:p w14:paraId="66582DDD" w14:textId="77777777" w:rsidR="004B59A4" w:rsidRPr="00B81F1E" w:rsidRDefault="004B59A4" w:rsidP="00B81F1E">
            <w:pPr>
              <w:jc w:val="left"/>
            </w:pPr>
          </w:p>
        </w:tc>
        <w:tc>
          <w:tcPr>
            <w:tcW w:w="1472" w:type="dxa"/>
            <w:shd w:val="clear" w:color="auto" w:fill="auto"/>
          </w:tcPr>
          <w:p w14:paraId="5FE4747D" w14:textId="77777777" w:rsidR="004B59A4" w:rsidRPr="00B81F1E" w:rsidRDefault="004B59A4" w:rsidP="00B81F1E">
            <w:pPr>
              <w:jc w:val="left"/>
            </w:pPr>
          </w:p>
        </w:tc>
        <w:tc>
          <w:tcPr>
            <w:tcW w:w="1472" w:type="dxa"/>
            <w:shd w:val="clear" w:color="auto" w:fill="auto"/>
          </w:tcPr>
          <w:p w14:paraId="5A55CD41" w14:textId="03FF0643" w:rsidR="004B59A4" w:rsidRPr="00B93155" w:rsidRDefault="000D4524" w:rsidP="00B81F1E">
            <w:pPr>
              <w:jc w:val="left"/>
            </w:pPr>
            <w:r w:rsidRPr="00B93155">
              <w:t>EMO</w:t>
            </w:r>
          </w:p>
        </w:tc>
        <w:tc>
          <w:tcPr>
            <w:tcW w:w="1007" w:type="dxa"/>
            <w:shd w:val="clear" w:color="auto" w:fill="auto"/>
          </w:tcPr>
          <w:p w14:paraId="28B01B65" w14:textId="77777777" w:rsidR="004B59A4" w:rsidRPr="00B81F1E" w:rsidRDefault="004B59A4" w:rsidP="00B81F1E">
            <w:pPr>
              <w:jc w:val="left"/>
            </w:pPr>
          </w:p>
        </w:tc>
      </w:tr>
      <w:tr w:rsidR="004B59A4" w:rsidRPr="00D072FE" w14:paraId="2265F1B2" w14:textId="77777777" w:rsidTr="00767628">
        <w:trPr>
          <w:trHeight w:val="618"/>
        </w:trPr>
        <w:tc>
          <w:tcPr>
            <w:tcW w:w="3636" w:type="dxa"/>
            <w:shd w:val="clear" w:color="auto" w:fill="auto"/>
          </w:tcPr>
          <w:p w14:paraId="32EB7FFD" w14:textId="5691C10C" w:rsidR="004B59A4" w:rsidRPr="00CF4FEB" w:rsidRDefault="004B59A4" w:rsidP="007222F8">
            <w:pPr>
              <w:pStyle w:val="ScheduleSectionL3"/>
              <w:widowControl w:val="0"/>
              <w:spacing w:after="0"/>
              <w:ind w:left="0" w:firstLine="0"/>
              <w:jc w:val="left"/>
            </w:pPr>
            <w:r>
              <w:t>14.8.10 The </w:t>
            </w:r>
            <w:hyperlink r:id="rId1332">
              <w:r>
                <w:rPr>
                  <w:color w:val="0000FF"/>
                  <w:u w:val="single"/>
                </w:rPr>
                <w:t>DNO</w:t>
              </w:r>
            </w:hyperlink>
            <w:r>
              <w:t> shall re-seal </w:t>
            </w:r>
            <w:hyperlink r:id="rId1333">
              <w:r>
                <w:rPr>
                  <w:color w:val="0000FF"/>
                  <w:u w:val="single"/>
                </w:rPr>
                <w:t>Metering Equipment</w:t>
              </w:r>
            </w:hyperlink>
            <w:r>
              <w:t xml:space="preserve"> after it has removed </w:t>
            </w:r>
            <w:hyperlink r:id="rId1334">
              <w:r>
                <w:rPr>
                  <w:color w:val="0000FF"/>
                  <w:u w:val="single"/>
                </w:rPr>
                <w:t>MEM</w:t>
              </w:r>
            </w:hyperlink>
            <w:r>
              <w:t> seals in order to carry out any work upon such </w:t>
            </w:r>
            <w:hyperlink r:id="rId1335">
              <w:r>
                <w:rPr>
                  <w:color w:val="0000FF"/>
                  <w:u w:val="single"/>
                </w:rPr>
                <w:t>Metering Equipment</w:t>
              </w:r>
            </w:hyperlink>
            <w:r>
              <w:t>, including where it carries out post-commissioning testing. </w:t>
            </w:r>
          </w:p>
        </w:tc>
        <w:tc>
          <w:tcPr>
            <w:tcW w:w="1472" w:type="dxa"/>
            <w:shd w:val="clear" w:color="auto" w:fill="auto"/>
          </w:tcPr>
          <w:p w14:paraId="0F99EB79" w14:textId="77777777" w:rsidR="004B59A4" w:rsidRPr="00B81F1E" w:rsidRDefault="004B59A4" w:rsidP="00B81F1E">
            <w:pPr>
              <w:jc w:val="left"/>
            </w:pPr>
          </w:p>
        </w:tc>
        <w:tc>
          <w:tcPr>
            <w:tcW w:w="1472" w:type="dxa"/>
            <w:shd w:val="clear" w:color="auto" w:fill="auto"/>
          </w:tcPr>
          <w:p w14:paraId="1EEB3D47" w14:textId="77777777" w:rsidR="004B59A4" w:rsidRPr="00B81F1E" w:rsidRDefault="004B59A4" w:rsidP="00B81F1E">
            <w:pPr>
              <w:jc w:val="left"/>
            </w:pPr>
          </w:p>
        </w:tc>
        <w:tc>
          <w:tcPr>
            <w:tcW w:w="1472" w:type="dxa"/>
            <w:shd w:val="clear" w:color="auto" w:fill="auto"/>
          </w:tcPr>
          <w:p w14:paraId="419A88BC" w14:textId="33184455" w:rsidR="004B59A4" w:rsidRPr="00B93155" w:rsidRDefault="009212B0" w:rsidP="00B81F1E">
            <w:pPr>
              <w:jc w:val="left"/>
            </w:pPr>
            <w:r w:rsidRPr="00B93155">
              <w:t xml:space="preserve">DNO, </w:t>
            </w:r>
            <w:r w:rsidR="000209E5" w:rsidRPr="00B93155">
              <w:t>EMO</w:t>
            </w:r>
          </w:p>
        </w:tc>
        <w:tc>
          <w:tcPr>
            <w:tcW w:w="1007" w:type="dxa"/>
            <w:shd w:val="clear" w:color="auto" w:fill="auto"/>
          </w:tcPr>
          <w:p w14:paraId="607C7A1F" w14:textId="77777777" w:rsidR="004B59A4" w:rsidRPr="00B81F1E" w:rsidRDefault="004B59A4" w:rsidP="00B81F1E">
            <w:pPr>
              <w:jc w:val="left"/>
            </w:pPr>
          </w:p>
        </w:tc>
      </w:tr>
      <w:tr w:rsidR="004B59A4" w:rsidRPr="00D072FE" w14:paraId="406E16F9" w14:textId="77777777" w:rsidTr="00767628">
        <w:trPr>
          <w:trHeight w:val="618"/>
        </w:trPr>
        <w:tc>
          <w:tcPr>
            <w:tcW w:w="3636" w:type="dxa"/>
            <w:shd w:val="clear" w:color="auto" w:fill="auto"/>
          </w:tcPr>
          <w:p w14:paraId="3BF60BDC" w14:textId="76C2EEE2" w:rsidR="004B59A4" w:rsidRPr="00CF4FEB" w:rsidRDefault="004B59A4" w:rsidP="007222F8">
            <w:pPr>
              <w:pStyle w:val="ScheduleSectionL3"/>
              <w:widowControl w:val="0"/>
              <w:spacing w:after="0"/>
              <w:ind w:left="0" w:firstLine="0"/>
              <w:jc w:val="left"/>
            </w:pPr>
            <w:r>
              <w:t>14.8.11 As regards the interface between the </w:t>
            </w:r>
            <w:hyperlink r:id="rId1336" w:history="1">
              <w:r w:rsidRPr="00BE1D19">
                <w:rPr>
                  <w:rStyle w:val="Hyperlink"/>
                  <w:color w:val="0000FF"/>
                </w:rPr>
                <w:t>DNO Equipment</w:t>
              </w:r>
            </w:hyperlink>
            <w:r>
              <w:t> and the </w:t>
            </w:r>
            <w:hyperlink r:id="rId1337">
              <w:r>
                <w:rPr>
                  <w:color w:val="0000FF"/>
                  <w:u w:val="single"/>
                </w:rPr>
                <w:t>Metering Equipment</w:t>
              </w:r>
            </w:hyperlink>
            <w:r>
              <w:t>: </w:t>
            </w:r>
          </w:p>
        </w:tc>
        <w:tc>
          <w:tcPr>
            <w:tcW w:w="1472" w:type="dxa"/>
            <w:shd w:val="clear" w:color="auto" w:fill="auto"/>
          </w:tcPr>
          <w:p w14:paraId="6931DAB9" w14:textId="77777777" w:rsidR="004B59A4" w:rsidRPr="00B81F1E" w:rsidRDefault="004B59A4" w:rsidP="00B81F1E">
            <w:pPr>
              <w:jc w:val="left"/>
            </w:pPr>
          </w:p>
        </w:tc>
        <w:tc>
          <w:tcPr>
            <w:tcW w:w="1472" w:type="dxa"/>
            <w:shd w:val="clear" w:color="auto" w:fill="auto"/>
          </w:tcPr>
          <w:p w14:paraId="38A0E950" w14:textId="77777777" w:rsidR="004B59A4" w:rsidRPr="00B81F1E" w:rsidRDefault="004B59A4" w:rsidP="00B81F1E">
            <w:pPr>
              <w:jc w:val="left"/>
            </w:pPr>
          </w:p>
        </w:tc>
        <w:tc>
          <w:tcPr>
            <w:tcW w:w="1472" w:type="dxa"/>
            <w:shd w:val="clear" w:color="auto" w:fill="auto"/>
          </w:tcPr>
          <w:p w14:paraId="10237071" w14:textId="0136C72A" w:rsidR="004B59A4" w:rsidRPr="00B93155" w:rsidRDefault="009212B0" w:rsidP="00B81F1E">
            <w:pPr>
              <w:jc w:val="left"/>
            </w:pPr>
            <w:r w:rsidRPr="00B93155">
              <w:t xml:space="preserve">DNO, </w:t>
            </w:r>
            <w:r w:rsidR="000209E5" w:rsidRPr="00B93155">
              <w:t>EMO</w:t>
            </w:r>
          </w:p>
        </w:tc>
        <w:tc>
          <w:tcPr>
            <w:tcW w:w="1007" w:type="dxa"/>
            <w:shd w:val="clear" w:color="auto" w:fill="auto"/>
          </w:tcPr>
          <w:p w14:paraId="3A9D5261" w14:textId="77777777" w:rsidR="004B59A4" w:rsidRPr="00B81F1E" w:rsidRDefault="004B59A4" w:rsidP="00B81F1E">
            <w:pPr>
              <w:jc w:val="left"/>
            </w:pPr>
          </w:p>
        </w:tc>
      </w:tr>
      <w:tr w:rsidR="004B59A4" w:rsidRPr="00D072FE" w14:paraId="01B041B7" w14:textId="77777777" w:rsidTr="00767628">
        <w:trPr>
          <w:trHeight w:val="618"/>
        </w:trPr>
        <w:tc>
          <w:tcPr>
            <w:tcW w:w="3636" w:type="dxa"/>
            <w:shd w:val="clear" w:color="auto" w:fill="auto"/>
          </w:tcPr>
          <w:p w14:paraId="5A743016" w14:textId="5592EFCC" w:rsidR="004B59A4" w:rsidRDefault="004B59A4" w:rsidP="007222F8">
            <w:pPr>
              <w:pStyle w:val="ScheduleSectionL4"/>
              <w:widowControl w:val="0"/>
              <w:spacing w:after="0"/>
              <w:ind w:left="510" w:hanging="510"/>
              <w:jc w:val="left"/>
              <w:rPr>
                <w:color w:val="000000"/>
              </w:rPr>
            </w:pPr>
            <w:r>
              <w:t xml:space="preserve">   (a) for whole-current metering, the normal interface point will be the cables from a cut-out or </w:t>
            </w:r>
            <w:hyperlink r:id="rId1338">
              <w:r>
                <w:rPr>
                  <w:color w:val="0000FF"/>
                  <w:u w:val="single"/>
                </w:rPr>
                <w:t>Switch</w:t>
              </w:r>
            </w:hyperlink>
            <w:r>
              <w:t> at the outgoing terminals of the cut-out or </w:t>
            </w:r>
            <w:hyperlink r:id="rId1339">
              <w:r>
                <w:rPr>
                  <w:color w:val="0000FF"/>
                  <w:u w:val="single"/>
                </w:rPr>
                <w:t>Switch</w:t>
              </w:r>
            </w:hyperlink>
            <w:r>
              <w:t xml:space="preserve">. However, there will be occasions (e.g., with rising </w:t>
            </w:r>
            <w:r>
              <w:lastRenderedPageBreak/>
              <w:t>mains) where this is not the case, and guidance should be sought from the </w:t>
            </w:r>
            <w:hyperlink r:id="rId1340">
              <w:r>
                <w:rPr>
                  <w:color w:val="0000FF"/>
                  <w:u w:val="single"/>
                </w:rPr>
                <w:t>DNO</w:t>
              </w:r>
            </w:hyperlink>
            <w:r>
              <w:t>. Where a </w:t>
            </w:r>
            <w:hyperlink r:id="rId1341">
              <w:r>
                <w:rPr>
                  <w:color w:val="0000FF"/>
                  <w:u w:val="single"/>
                </w:rPr>
                <w:t>DNO</w:t>
              </w:r>
            </w:hyperlink>
            <w:r>
              <w:t> meter is to be left on </w:t>
            </w:r>
            <w:hyperlink r:id="rId1342">
              <w:r>
                <w:rPr>
                  <w:color w:val="0000FF"/>
                  <w:u w:val="single"/>
                </w:rPr>
                <w:t>Site</w:t>
              </w:r>
            </w:hyperlink>
            <w:r>
              <w:t>, then the interface will be the outgoing terminals of that </w:t>
            </w:r>
            <w:hyperlink r:id="rId1343">
              <w:r>
                <w:rPr>
                  <w:color w:val="0000FF"/>
                  <w:u w:val="single"/>
                </w:rPr>
                <w:t>DNO</w:t>
              </w:r>
            </w:hyperlink>
            <w:r>
              <w:t> meter; </w:t>
            </w:r>
          </w:p>
        </w:tc>
        <w:tc>
          <w:tcPr>
            <w:tcW w:w="1472" w:type="dxa"/>
            <w:shd w:val="clear" w:color="auto" w:fill="auto"/>
          </w:tcPr>
          <w:p w14:paraId="3665AFD5" w14:textId="77777777" w:rsidR="004B59A4" w:rsidRPr="00B81F1E" w:rsidRDefault="004B59A4" w:rsidP="00B81F1E">
            <w:pPr>
              <w:jc w:val="left"/>
            </w:pPr>
          </w:p>
        </w:tc>
        <w:tc>
          <w:tcPr>
            <w:tcW w:w="1472" w:type="dxa"/>
            <w:shd w:val="clear" w:color="auto" w:fill="auto"/>
          </w:tcPr>
          <w:p w14:paraId="7617512C" w14:textId="77777777" w:rsidR="004B59A4" w:rsidRPr="00B81F1E" w:rsidRDefault="004B59A4" w:rsidP="00B81F1E">
            <w:pPr>
              <w:jc w:val="left"/>
            </w:pPr>
          </w:p>
        </w:tc>
        <w:tc>
          <w:tcPr>
            <w:tcW w:w="1472" w:type="dxa"/>
            <w:shd w:val="clear" w:color="auto" w:fill="auto"/>
          </w:tcPr>
          <w:p w14:paraId="7791FA2B" w14:textId="379B91C5" w:rsidR="004B59A4" w:rsidRPr="00B93155" w:rsidRDefault="009212B0" w:rsidP="00B81F1E">
            <w:pPr>
              <w:jc w:val="left"/>
            </w:pPr>
            <w:r w:rsidRPr="00B93155">
              <w:t xml:space="preserve">DNO, MOA, </w:t>
            </w:r>
            <w:r w:rsidR="00170929" w:rsidRPr="00B93155">
              <w:t>EMO</w:t>
            </w:r>
          </w:p>
        </w:tc>
        <w:tc>
          <w:tcPr>
            <w:tcW w:w="1007" w:type="dxa"/>
            <w:shd w:val="clear" w:color="auto" w:fill="auto"/>
          </w:tcPr>
          <w:p w14:paraId="3637471F" w14:textId="77777777" w:rsidR="004B59A4" w:rsidRPr="00B81F1E" w:rsidRDefault="004B59A4" w:rsidP="00B81F1E">
            <w:pPr>
              <w:jc w:val="left"/>
            </w:pPr>
          </w:p>
        </w:tc>
      </w:tr>
      <w:tr w:rsidR="004B59A4" w:rsidRPr="00D072FE" w14:paraId="65374179" w14:textId="77777777" w:rsidTr="00767628">
        <w:trPr>
          <w:trHeight w:val="618"/>
        </w:trPr>
        <w:tc>
          <w:tcPr>
            <w:tcW w:w="3636" w:type="dxa"/>
            <w:shd w:val="clear" w:color="auto" w:fill="auto"/>
          </w:tcPr>
          <w:p w14:paraId="61D5A79A" w14:textId="77777777" w:rsidR="004B59A4" w:rsidRDefault="004B59A4" w:rsidP="007222F8">
            <w:pPr>
              <w:pStyle w:val="ScheduleSectionL4"/>
              <w:widowControl w:val="0"/>
              <w:spacing w:after="0"/>
              <w:ind w:left="510" w:hanging="510"/>
              <w:jc w:val="left"/>
              <w:rPr>
                <w:color w:val="000000"/>
              </w:rPr>
            </w:pPr>
            <w:r>
              <w:t xml:space="preserve">   (b) for </w:t>
            </w:r>
            <w:hyperlink r:id="rId1344">
              <w:r>
                <w:rPr>
                  <w:color w:val="0000FF"/>
                  <w:u w:val="single"/>
                </w:rPr>
                <w:t>CT</w:t>
              </w:r>
            </w:hyperlink>
            <w:r>
              <w:t xml:space="preserve"> and </w:t>
            </w:r>
            <w:hyperlink r:id="rId1345">
              <w:r>
                <w:rPr>
                  <w:color w:val="0000FF"/>
                  <w:u w:val="single"/>
                </w:rPr>
                <w:t>CT</w:t>
              </w:r>
            </w:hyperlink>
            <w:r>
              <w:t>/</w:t>
            </w:r>
            <w:hyperlink r:id="rId1346">
              <w:r>
                <w:rPr>
                  <w:color w:val="0000FF"/>
                  <w:u w:val="single"/>
                </w:rPr>
                <w:t>VT</w:t>
              </w:r>
            </w:hyperlink>
            <w:r>
              <w:t xml:space="preserve"> metering, the normal interface point will be the outgoing connections from the test/isolating facilities and the voltage fuses. The test/isolating facility provided must allow the following operations to be carried out via a safe electrical connection and without the need to disturb any wiring: </w:t>
            </w:r>
          </w:p>
        </w:tc>
        <w:tc>
          <w:tcPr>
            <w:tcW w:w="1472" w:type="dxa"/>
            <w:shd w:val="clear" w:color="auto" w:fill="auto"/>
          </w:tcPr>
          <w:p w14:paraId="5C8B9989" w14:textId="77777777" w:rsidR="004B59A4" w:rsidRPr="00B81F1E" w:rsidRDefault="004B59A4" w:rsidP="00B81F1E">
            <w:pPr>
              <w:jc w:val="left"/>
            </w:pPr>
          </w:p>
        </w:tc>
        <w:tc>
          <w:tcPr>
            <w:tcW w:w="1472" w:type="dxa"/>
            <w:shd w:val="clear" w:color="auto" w:fill="auto"/>
          </w:tcPr>
          <w:p w14:paraId="728DFE66" w14:textId="77777777" w:rsidR="004B59A4" w:rsidRPr="00B81F1E" w:rsidRDefault="004B59A4" w:rsidP="00B81F1E">
            <w:pPr>
              <w:jc w:val="left"/>
            </w:pPr>
          </w:p>
        </w:tc>
        <w:tc>
          <w:tcPr>
            <w:tcW w:w="1472" w:type="dxa"/>
            <w:shd w:val="clear" w:color="auto" w:fill="auto"/>
          </w:tcPr>
          <w:p w14:paraId="4C6582E5" w14:textId="616EB1DF" w:rsidR="004B59A4" w:rsidRPr="00B93155" w:rsidRDefault="009212B0" w:rsidP="00B81F1E">
            <w:pPr>
              <w:jc w:val="left"/>
            </w:pPr>
            <w:r w:rsidRPr="00B93155">
              <w:t xml:space="preserve">DNO, MOA,  </w:t>
            </w:r>
            <w:r w:rsidR="00170929" w:rsidRPr="00B93155">
              <w:t>EMO</w:t>
            </w:r>
          </w:p>
        </w:tc>
        <w:tc>
          <w:tcPr>
            <w:tcW w:w="1007" w:type="dxa"/>
            <w:shd w:val="clear" w:color="auto" w:fill="auto"/>
          </w:tcPr>
          <w:p w14:paraId="6D5B5E22" w14:textId="77777777" w:rsidR="004B59A4" w:rsidRPr="00B81F1E" w:rsidRDefault="004B59A4" w:rsidP="00B81F1E">
            <w:pPr>
              <w:jc w:val="left"/>
            </w:pPr>
          </w:p>
        </w:tc>
      </w:tr>
      <w:tr w:rsidR="004B59A4" w:rsidRPr="00D072FE" w14:paraId="69C75006" w14:textId="77777777" w:rsidTr="00767628">
        <w:trPr>
          <w:trHeight w:val="618"/>
        </w:trPr>
        <w:tc>
          <w:tcPr>
            <w:tcW w:w="3636" w:type="dxa"/>
            <w:shd w:val="clear" w:color="auto" w:fill="auto"/>
          </w:tcPr>
          <w:p w14:paraId="13D7BA5E" w14:textId="77777777" w:rsidR="004B59A4" w:rsidRDefault="004B59A4" w:rsidP="007222F8">
            <w:pPr>
              <w:pStyle w:val="ScheduleSectionL4"/>
              <w:widowControl w:val="0"/>
              <w:spacing w:after="0"/>
              <w:ind w:left="1230" w:hanging="510"/>
              <w:jc w:val="left"/>
              <w:rPr>
                <w:color w:val="000000"/>
              </w:rPr>
            </w:pPr>
            <w:r>
              <w:t>i) short circuit individual current transformers; </w:t>
            </w:r>
          </w:p>
        </w:tc>
        <w:tc>
          <w:tcPr>
            <w:tcW w:w="1472" w:type="dxa"/>
            <w:shd w:val="clear" w:color="auto" w:fill="auto"/>
          </w:tcPr>
          <w:p w14:paraId="561561D8" w14:textId="77777777" w:rsidR="004B59A4" w:rsidRPr="00B81F1E" w:rsidRDefault="004B59A4" w:rsidP="00B81F1E">
            <w:pPr>
              <w:jc w:val="left"/>
            </w:pPr>
          </w:p>
        </w:tc>
        <w:tc>
          <w:tcPr>
            <w:tcW w:w="1472" w:type="dxa"/>
            <w:shd w:val="clear" w:color="auto" w:fill="auto"/>
          </w:tcPr>
          <w:p w14:paraId="0D577011" w14:textId="77777777" w:rsidR="004B59A4" w:rsidRPr="00B81F1E" w:rsidRDefault="004B59A4" w:rsidP="00B81F1E">
            <w:pPr>
              <w:jc w:val="left"/>
            </w:pPr>
          </w:p>
        </w:tc>
        <w:tc>
          <w:tcPr>
            <w:tcW w:w="1472" w:type="dxa"/>
            <w:shd w:val="clear" w:color="auto" w:fill="auto"/>
          </w:tcPr>
          <w:p w14:paraId="6E72F26C" w14:textId="101CFD9F" w:rsidR="004B59A4" w:rsidRPr="00B93155" w:rsidRDefault="009212B0" w:rsidP="00B81F1E">
            <w:pPr>
              <w:jc w:val="left"/>
            </w:pPr>
            <w:r w:rsidRPr="00B93155">
              <w:t xml:space="preserve">DNO, MOA,  </w:t>
            </w:r>
            <w:r w:rsidR="00D662CB" w:rsidRPr="00B93155">
              <w:t>EMO</w:t>
            </w:r>
          </w:p>
        </w:tc>
        <w:tc>
          <w:tcPr>
            <w:tcW w:w="1007" w:type="dxa"/>
            <w:shd w:val="clear" w:color="auto" w:fill="auto"/>
          </w:tcPr>
          <w:p w14:paraId="4ACB068E" w14:textId="77777777" w:rsidR="004B59A4" w:rsidRPr="00B81F1E" w:rsidRDefault="004B59A4" w:rsidP="00B81F1E">
            <w:pPr>
              <w:jc w:val="left"/>
            </w:pPr>
          </w:p>
        </w:tc>
      </w:tr>
      <w:tr w:rsidR="00C30794" w:rsidRPr="00D072FE" w14:paraId="69195B20" w14:textId="77777777" w:rsidTr="00767628">
        <w:trPr>
          <w:trHeight w:val="618"/>
        </w:trPr>
        <w:tc>
          <w:tcPr>
            <w:tcW w:w="3636" w:type="dxa"/>
            <w:shd w:val="clear" w:color="auto" w:fill="auto"/>
          </w:tcPr>
          <w:p w14:paraId="1E55D93D" w14:textId="77777777" w:rsidR="00C30794" w:rsidRDefault="00C30794" w:rsidP="007222F8">
            <w:pPr>
              <w:pStyle w:val="ScheduleSectionL4"/>
              <w:widowControl w:val="0"/>
              <w:spacing w:after="0"/>
              <w:ind w:left="1230" w:hanging="510"/>
              <w:jc w:val="left"/>
              <w:rPr>
                <w:color w:val="000000"/>
              </w:rPr>
            </w:pPr>
            <w:r>
              <w:t>ii) directly connect an ammeter; </w:t>
            </w:r>
          </w:p>
        </w:tc>
        <w:tc>
          <w:tcPr>
            <w:tcW w:w="1472" w:type="dxa"/>
            <w:shd w:val="clear" w:color="auto" w:fill="auto"/>
          </w:tcPr>
          <w:p w14:paraId="5E7BB194" w14:textId="77777777" w:rsidR="00C30794" w:rsidRPr="00B81F1E" w:rsidRDefault="00C30794" w:rsidP="00B81F1E">
            <w:pPr>
              <w:jc w:val="left"/>
            </w:pPr>
          </w:p>
        </w:tc>
        <w:tc>
          <w:tcPr>
            <w:tcW w:w="1472" w:type="dxa"/>
            <w:shd w:val="clear" w:color="auto" w:fill="auto"/>
          </w:tcPr>
          <w:p w14:paraId="4A58725A" w14:textId="77777777" w:rsidR="00C30794" w:rsidRPr="00B81F1E" w:rsidRDefault="00C30794" w:rsidP="00B81F1E">
            <w:pPr>
              <w:jc w:val="left"/>
            </w:pPr>
          </w:p>
        </w:tc>
        <w:tc>
          <w:tcPr>
            <w:tcW w:w="1472" w:type="dxa"/>
            <w:shd w:val="clear" w:color="auto" w:fill="auto"/>
          </w:tcPr>
          <w:p w14:paraId="3E27BCA3" w14:textId="6F9C5CFE"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157CA02B" w14:textId="77777777" w:rsidR="00C30794" w:rsidRPr="00B81F1E" w:rsidRDefault="00C30794" w:rsidP="00B81F1E">
            <w:pPr>
              <w:jc w:val="left"/>
            </w:pPr>
          </w:p>
        </w:tc>
      </w:tr>
      <w:tr w:rsidR="00C30794" w:rsidRPr="00D072FE" w14:paraId="2340C519" w14:textId="77777777" w:rsidTr="00767628">
        <w:trPr>
          <w:trHeight w:val="618"/>
        </w:trPr>
        <w:tc>
          <w:tcPr>
            <w:tcW w:w="3636" w:type="dxa"/>
            <w:shd w:val="clear" w:color="auto" w:fill="auto"/>
          </w:tcPr>
          <w:p w14:paraId="0CC9BBBC" w14:textId="77777777" w:rsidR="00C30794" w:rsidRPr="00CF4FEB" w:rsidRDefault="00C30794" w:rsidP="007222F8">
            <w:pPr>
              <w:pStyle w:val="ScheduleSectionL4"/>
              <w:widowControl w:val="0"/>
              <w:spacing w:after="0"/>
              <w:ind w:left="1230" w:hanging="510"/>
              <w:jc w:val="left"/>
            </w:pPr>
            <w:r>
              <w:t>iii) connect test equipment to inject current into the secondary circuit towards the meter; </w:t>
            </w:r>
          </w:p>
        </w:tc>
        <w:tc>
          <w:tcPr>
            <w:tcW w:w="1472" w:type="dxa"/>
            <w:shd w:val="clear" w:color="auto" w:fill="auto"/>
          </w:tcPr>
          <w:p w14:paraId="3233DE5C" w14:textId="77777777" w:rsidR="00C30794" w:rsidRPr="00B81F1E" w:rsidRDefault="00C30794" w:rsidP="00B81F1E">
            <w:pPr>
              <w:jc w:val="left"/>
            </w:pPr>
          </w:p>
        </w:tc>
        <w:tc>
          <w:tcPr>
            <w:tcW w:w="1472" w:type="dxa"/>
            <w:shd w:val="clear" w:color="auto" w:fill="auto"/>
          </w:tcPr>
          <w:p w14:paraId="0AE638B5" w14:textId="77777777" w:rsidR="00C30794" w:rsidRPr="00B81F1E" w:rsidRDefault="00C30794" w:rsidP="00B81F1E">
            <w:pPr>
              <w:jc w:val="left"/>
            </w:pPr>
          </w:p>
        </w:tc>
        <w:tc>
          <w:tcPr>
            <w:tcW w:w="1472" w:type="dxa"/>
            <w:shd w:val="clear" w:color="auto" w:fill="auto"/>
          </w:tcPr>
          <w:p w14:paraId="3D1A1D98" w14:textId="5EE51C96"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2DEE1FA5" w14:textId="77777777" w:rsidR="00C30794" w:rsidRPr="00B81F1E" w:rsidRDefault="00C30794" w:rsidP="00B81F1E">
            <w:pPr>
              <w:jc w:val="left"/>
            </w:pPr>
          </w:p>
        </w:tc>
      </w:tr>
      <w:tr w:rsidR="00C30794" w:rsidRPr="00D072FE" w14:paraId="4A715D53" w14:textId="77777777" w:rsidTr="00767628">
        <w:trPr>
          <w:trHeight w:val="618"/>
        </w:trPr>
        <w:tc>
          <w:tcPr>
            <w:tcW w:w="3636" w:type="dxa"/>
            <w:shd w:val="clear" w:color="auto" w:fill="auto"/>
          </w:tcPr>
          <w:p w14:paraId="06D626DA" w14:textId="77777777" w:rsidR="00C30794" w:rsidRDefault="00C30794" w:rsidP="007222F8">
            <w:pPr>
              <w:pStyle w:val="ScheduleSectionL4"/>
              <w:widowControl w:val="0"/>
              <w:spacing w:after="0"/>
              <w:ind w:left="1230" w:hanging="510"/>
              <w:jc w:val="left"/>
              <w:rPr>
                <w:color w:val="000000"/>
              </w:rPr>
            </w:pPr>
            <w:r>
              <w:t>iv) connect a testing device on each phase of the voltage circuit. </w:t>
            </w:r>
          </w:p>
        </w:tc>
        <w:tc>
          <w:tcPr>
            <w:tcW w:w="1472" w:type="dxa"/>
            <w:shd w:val="clear" w:color="auto" w:fill="auto"/>
          </w:tcPr>
          <w:p w14:paraId="609D39B5" w14:textId="77777777" w:rsidR="00C30794" w:rsidRPr="00B81F1E" w:rsidRDefault="00C30794" w:rsidP="00B81F1E">
            <w:pPr>
              <w:jc w:val="left"/>
            </w:pPr>
          </w:p>
        </w:tc>
        <w:tc>
          <w:tcPr>
            <w:tcW w:w="1472" w:type="dxa"/>
            <w:shd w:val="clear" w:color="auto" w:fill="auto"/>
          </w:tcPr>
          <w:p w14:paraId="0ABBBDA8" w14:textId="77777777" w:rsidR="00C30794" w:rsidRPr="00B81F1E" w:rsidRDefault="00C30794" w:rsidP="00B81F1E">
            <w:pPr>
              <w:jc w:val="left"/>
            </w:pPr>
          </w:p>
        </w:tc>
        <w:tc>
          <w:tcPr>
            <w:tcW w:w="1472" w:type="dxa"/>
            <w:shd w:val="clear" w:color="auto" w:fill="auto"/>
          </w:tcPr>
          <w:p w14:paraId="5F6794E5" w14:textId="391825FC"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23C7FE3E" w14:textId="77777777" w:rsidR="00C30794" w:rsidRPr="00B81F1E" w:rsidRDefault="00C30794" w:rsidP="00B81F1E">
            <w:pPr>
              <w:jc w:val="left"/>
            </w:pPr>
          </w:p>
        </w:tc>
      </w:tr>
      <w:tr w:rsidR="00C30794" w:rsidRPr="00D072FE" w14:paraId="50D4B0A7" w14:textId="77777777" w:rsidTr="00767628">
        <w:trPr>
          <w:trHeight w:val="618"/>
        </w:trPr>
        <w:tc>
          <w:tcPr>
            <w:tcW w:w="3636" w:type="dxa"/>
            <w:shd w:val="clear" w:color="auto" w:fill="auto"/>
          </w:tcPr>
          <w:p w14:paraId="7A1619F5" w14:textId="401629AE" w:rsidR="00C30794" w:rsidRPr="00CF4FEB" w:rsidRDefault="00C30794" w:rsidP="007222F8">
            <w:pPr>
              <w:pStyle w:val="ScheduleSectionL3"/>
              <w:widowControl w:val="0"/>
              <w:spacing w:after="0"/>
              <w:ind w:left="0" w:firstLine="0"/>
              <w:jc w:val="left"/>
            </w:pPr>
            <w:r>
              <w:t xml:space="preserve">14.8.12 For the purposes of meter connection, the </w:t>
            </w:r>
            <w:hyperlink r:id="rId1347">
              <w:r>
                <w:rPr>
                  <w:color w:val="0000FF"/>
                  <w:u w:val="single"/>
                </w:rPr>
                <w:t>CT</w:t>
              </w:r>
            </w:hyperlink>
            <w:r>
              <w:t xml:space="preserve">s, </w:t>
            </w:r>
            <w:hyperlink r:id="rId1348">
              <w:r>
                <w:rPr>
                  <w:color w:val="0000FF"/>
                  <w:u w:val="single"/>
                </w:rPr>
                <w:t>VT</w:t>
              </w:r>
            </w:hyperlink>
            <w:r>
              <w:t>s, meter panel and associated cable, test/isolating facilities and voltage fuses will be provided by the </w:t>
            </w:r>
            <w:hyperlink r:id="rId1349">
              <w:r>
                <w:rPr>
                  <w:color w:val="0000FF"/>
                  <w:u w:val="single"/>
                </w:rPr>
                <w:t>DNO</w:t>
              </w:r>
            </w:hyperlink>
            <w:r>
              <w:t> or by an independent connections provider, providing an adoptable connection meeting the requirements of the relevant </w:t>
            </w:r>
            <w:hyperlink r:id="rId1350">
              <w:r>
                <w:rPr>
                  <w:color w:val="0000FF"/>
                  <w:u w:val="single"/>
                </w:rPr>
                <w:t>BSC Metering Code(s) of Practice</w:t>
              </w:r>
            </w:hyperlink>
            <w:r>
              <w:t xml:space="preserve"> for the installation. Once commissioned, these </w:t>
            </w:r>
            <w:hyperlink r:id="rId1351">
              <w:r>
                <w:rPr>
                  <w:color w:val="0000FF"/>
                  <w:u w:val="single"/>
                </w:rPr>
                <w:t>CT</w:t>
              </w:r>
            </w:hyperlink>
            <w:r>
              <w:t xml:space="preserve">s, </w:t>
            </w:r>
            <w:hyperlink r:id="rId1352">
              <w:r>
                <w:rPr>
                  <w:color w:val="0000FF"/>
                  <w:u w:val="single"/>
                </w:rPr>
                <w:t>VT</w:t>
              </w:r>
            </w:hyperlink>
            <w:r>
              <w:t>s, meter panel and associated cable, test/isolating facilities and voltage fuses will become the property and the on-going responsibility of the </w:t>
            </w:r>
            <w:hyperlink r:id="rId1353">
              <w:r>
                <w:rPr>
                  <w:color w:val="0000FF"/>
                  <w:u w:val="single"/>
                </w:rPr>
                <w:t>DNO</w:t>
              </w:r>
            </w:hyperlink>
            <w:r>
              <w:t xml:space="preserve">. </w:t>
            </w:r>
            <w:r w:rsidRPr="0063148A">
              <w:lastRenderedPageBreak/>
              <w:t xml:space="preserve">Meter </w:t>
            </w:r>
            <w:r>
              <w:t>panels will accommodate affixing of the meter(s) which should be situated behind a </w:t>
            </w:r>
            <w:hyperlink r:id="rId1354">
              <w:r>
                <w:rPr>
                  <w:color w:val="0000FF"/>
                  <w:u w:val="single"/>
                </w:rPr>
                <w:t>Customer</w:t>
              </w:r>
            </w:hyperlink>
            <w:r>
              <w:t> accessible door or on the front of the panel, the rest of the panel will be sealed in accordance with Appendix 19. The surface of the meter panel should be of sufficient area for the fitting of all the meters required, in accordance with the relevant </w:t>
            </w:r>
            <w:hyperlink r:id="rId1355">
              <w:r>
                <w:rPr>
                  <w:color w:val="0000FF"/>
                  <w:u w:val="single"/>
                </w:rPr>
                <w:t>BSC Metering Code(s) of Practice</w:t>
              </w:r>
            </w:hyperlink>
            <w:r>
              <w:t> for the installation. The meter panel may be metal or plastic construction dependent on the </w:t>
            </w:r>
            <w:hyperlink r:id="rId1356">
              <w:r>
                <w:rPr>
                  <w:color w:val="0000FF"/>
                  <w:u w:val="single"/>
                </w:rPr>
                <w:t>Site</w:t>
              </w:r>
            </w:hyperlink>
            <w:r>
              <w:t> conditions. </w:t>
            </w:r>
          </w:p>
        </w:tc>
        <w:tc>
          <w:tcPr>
            <w:tcW w:w="1472" w:type="dxa"/>
            <w:shd w:val="clear" w:color="auto" w:fill="auto"/>
          </w:tcPr>
          <w:p w14:paraId="3CEEBFEB" w14:textId="77777777" w:rsidR="00C30794" w:rsidRPr="00B81F1E" w:rsidRDefault="00C30794" w:rsidP="00B81F1E">
            <w:pPr>
              <w:jc w:val="left"/>
            </w:pPr>
          </w:p>
        </w:tc>
        <w:tc>
          <w:tcPr>
            <w:tcW w:w="1472" w:type="dxa"/>
            <w:shd w:val="clear" w:color="auto" w:fill="auto"/>
          </w:tcPr>
          <w:p w14:paraId="2E457436" w14:textId="77777777" w:rsidR="00C30794" w:rsidRPr="00B81F1E" w:rsidRDefault="00C30794" w:rsidP="00B81F1E">
            <w:pPr>
              <w:jc w:val="left"/>
            </w:pPr>
          </w:p>
        </w:tc>
        <w:tc>
          <w:tcPr>
            <w:tcW w:w="1472" w:type="dxa"/>
            <w:shd w:val="clear" w:color="auto" w:fill="auto"/>
          </w:tcPr>
          <w:p w14:paraId="39880D4A" w14:textId="05EC478D"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3372A946" w14:textId="77777777" w:rsidR="00C30794" w:rsidRPr="00B81F1E" w:rsidRDefault="00C30794" w:rsidP="00B81F1E">
            <w:pPr>
              <w:jc w:val="left"/>
            </w:pPr>
          </w:p>
        </w:tc>
      </w:tr>
      <w:tr w:rsidR="00C30794" w:rsidRPr="00D072FE" w14:paraId="2FDA230B" w14:textId="77777777" w:rsidTr="00767628">
        <w:trPr>
          <w:trHeight w:val="618"/>
        </w:trPr>
        <w:tc>
          <w:tcPr>
            <w:tcW w:w="3636" w:type="dxa"/>
            <w:shd w:val="clear" w:color="auto" w:fill="auto"/>
          </w:tcPr>
          <w:p w14:paraId="0A89E8CA" w14:textId="77777777" w:rsidR="00C30794" w:rsidRDefault="00C30794" w:rsidP="007222F8">
            <w:pPr>
              <w:pStyle w:val="ScheduleSectionL3"/>
              <w:widowControl w:val="0"/>
              <w:spacing w:after="0"/>
              <w:ind w:left="0" w:firstLine="0"/>
              <w:jc w:val="left"/>
              <w:rPr>
                <w:color w:val="000000"/>
              </w:rPr>
            </w:pPr>
            <w:r>
              <w:t xml:space="preserve">14.8.13 To enable work on the meter to be carried out safely, case (a) above requires the removal of the main supply fuses or opening of the supply switch and measures to prevent inadvertent restoration of supply. Case (b) above requires the shorting out of </w:t>
            </w:r>
            <w:hyperlink r:id="rId1357">
              <w:r>
                <w:rPr>
                  <w:color w:val="0000FF"/>
                  <w:u w:val="single"/>
                </w:rPr>
                <w:t>CT</w:t>
              </w:r>
            </w:hyperlink>
            <w:r>
              <w:t xml:space="preserve"> connections at the test/isolating facilities, and the removal of voltage fuses at the point of supply. Following a risk assessment any other precautions necessary shall be taken. </w:t>
            </w:r>
          </w:p>
        </w:tc>
        <w:tc>
          <w:tcPr>
            <w:tcW w:w="1472" w:type="dxa"/>
            <w:shd w:val="clear" w:color="auto" w:fill="auto"/>
          </w:tcPr>
          <w:p w14:paraId="67B432FF" w14:textId="77777777" w:rsidR="00C30794" w:rsidRPr="00B81F1E" w:rsidRDefault="00C30794" w:rsidP="00B81F1E">
            <w:pPr>
              <w:jc w:val="left"/>
            </w:pPr>
          </w:p>
        </w:tc>
        <w:tc>
          <w:tcPr>
            <w:tcW w:w="1472" w:type="dxa"/>
            <w:shd w:val="clear" w:color="auto" w:fill="auto"/>
          </w:tcPr>
          <w:p w14:paraId="07154186" w14:textId="77777777" w:rsidR="00C30794" w:rsidRPr="00B81F1E" w:rsidRDefault="00C30794" w:rsidP="00B81F1E">
            <w:pPr>
              <w:jc w:val="left"/>
            </w:pPr>
          </w:p>
        </w:tc>
        <w:tc>
          <w:tcPr>
            <w:tcW w:w="1472" w:type="dxa"/>
            <w:shd w:val="clear" w:color="auto" w:fill="auto"/>
          </w:tcPr>
          <w:p w14:paraId="557F5FD6" w14:textId="6FD3B6AD"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128C6A63" w14:textId="77777777" w:rsidR="00C30794" w:rsidRPr="00B81F1E" w:rsidRDefault="00C30794" w:rsidP="00B81F1E">
            <w:pPr>
              <w:jc w:val="left"/>
            </w:pPr>
          </w:p>
        </w:tc>
      </w:tr>
      <w:tr w:rsidR="00C30794" w:rsidRPr="00D072FE" w14:paraId="71A766EF" w14:textId="77777777" w:rsidTr="00767628">
        <w:trPr>
          <w:trHeight w:val="618"/>
        </w:trPr>
        <w:tc>
          <w:tcPr>
            <w:tcW w:w="3636" w:type="dxa"/>
            <w:shd w:val="clear" w:color="auto" w:fill="auto"/>
          </w:tcPr>
          <w:p w14:paraId="5E7F36FC" w14:textId="31A0EFE8" w:rsidR="00C30794" w:rsidRDefault="00C30794" w:rsidP="007222F8">
            <w:pPr>
              <w:pStyle w:val="ScheduleSectionL4"/>
              <w:widowControl w:val="0"/>
              <w:spacing w:after="0"/>
              <w:ind w:left="0" w:firstLine="0"/>
              <w:jc w:val="left"/>
              <w:rPr>
                <w:color w:val="000000"/>
              </w:rPr>
            </w:pPr>
            <w:r>
              <w:t>14.8.14 Connection to a </w:t>
            </w:r>
            <w:hyperlink r:id="rId1358">
              <w:r>
                <w:rPr>
                  <w:color w:val="0000FF"/>
                  <w:u w:val="single"/>
                </w:rPr>
                <w:t>DNO</w:t>
              </w:r>
            </w:hyperlink>
            <w:r>
              <w:t> meter to be left in operation </w:t>
            </w:r>
          </w:p>
        </w:tc>
        <w:tc>
          <w:tcPr>
            <w:tcW w:w="1472" w:type="dxa"/>
            <w:shd w:val="clear" w:color="auto" w:fill="auto"/>
          </w:tcPr>
          <w:p w14:paraId="516D4128" w14:textId="77777777" w:rsidR="00C30794" w:rsidRPr="00D072FE" w:rsidRDefault="00C30794" w:rsidP="00B81F1E">
            <w:pPr>
              <w:jc w:val="left"/>
            </w:pPr>
          </w:p>
        </w:tc>
        <w:tc>
          <w:tcPr>
            <w:tcW w:w="1472" w:type="dxa"/>
            <w:shd w:val="clear" w:color="auto" w:fill="auto"/>
          </w:tcPr>
          <w:p w14:paraId="67696CAD" w14:textId="77777777" w:rsidR="00C30794" w:rsidRPr="00D072FE" w:rsidRDefault="00C30794" w:rsidP="00B81F1E">
            <w:pPr>
              <w:jc w:val="left"/>
            </w:pPr>
          </w:p>
        </w:tc>
        <w:tc>
          <w:tcPr>
            <w:tcW w:w="1472" w:type="dxa"/>
            <w:shd w:val="clear" w:color="auto" w:fill="auto"/>
          </w:tcPr>
          <w:p w14:paraId="527B1E2F" w14:textId="5C4DB1AC" w:rsidR="00C30794" w:rsidRPr="00B93155" w:rsidRDefault="009212B0" w:rsidP="00B81F1E">
            <w:pPr>
              <w:jc w:val="left"/>
            </w:pPr>
            <w:r w:rsidRPr="00B93155">
              <w:t xml:space="preserve">DNO, MOA,  </w:t>
            </w:r>
            <w:r w:rsidR="00D662CB" w:rsidRPr="00B93155">
              <w:t>EMO</w:t>
            </w:r>
          </w:p>
        </w:tc>
        <w:tc>
          <w:tcPr>
            <w:tcW w:w="1007" w:type="dxa"/>
            <w:shd w:val="clear" w:color="auto" w:fill="auto"/>
          </w:tcPr>
          <w:p w14:paraId="5841DC25" w14:textId="77777777" w:rsidR="00C30794" w:rsidRPr="00D072FE" w:rsidRDefault="00C30794" w:rsidP="00B81F1E">
            <w:pPr>
              <w:jc w:val="left"/>
            </w:pPr>
          </w:p>
        </w:tc>
      </w:tr>
      <w:tr w:rsidR="006374E6" w:rsidRPr="00D072FE" w14:paraId="55BEDAA9" w14:textId="77777777" w:rsidTr="00767628">
        <w:trPr>
          <w:trHeight w:val="618"/>
        </w:trPr>
        <w:tc>
          <w:tcPr>
            <w:tcW w:w="3636" w:type="dxa"/>
            <w:shd w:val="clear" w:color="auto" w:fill="auto"/>
          </w:tcPr>
          <w:p w14:paraId="5BA1DAFE" w14:textId="138C9267" w:rsidR="006374E6" w:rsidRDefault="006374E6" w:rsidP="006374E6">
            <w:pPr>
              <w:pStyle w:val="ScheduleSectionL3"/>
              <w:widowControl w:val="0"/>
              <w:spacing w:after="0"/>
              <w:ind w:left="0" w:firstLine="0"/>
              <w:jc w:val="left"/>
            </w:pPr>
            <w:r>
              <w:t>14.8.15 Where </w:t>
            </w:r>
            <w:hyperlink r:id="rId1359">
              <w:r>
                <w:rPr>
                  <w:color w:val="0000FF"/>
                  <w:u w:val="single"/>
                </w:rPr>
                <w:t>DNO</w:t>
              </w:r>
            </w:hyperlink>
            <w:r>
              <w:t xml:space="preserve">s metering is to operate alongside settlement metering (and has been labelled in accordance with clause 14.1.8) then the method of connection shall be as shown in relevant </w:t>
            </w:r>
            <w:hyperlink r:id="rId1360" w:history="1">
              <w:r w:rsidRPr="006374E6">
                <w:rPr>
                  <w:rStyle w:val="Hyperlink"/>
                  <w:color w:val="0000FF"/>
                </w:rPr>
                <w:t>BSC Metering Codes of Practice</w:t>
              </w:r>
            </w:hyperlink>
            <w:r>
              <w:t xml:space="preserve"> and both left in an operational state. The responsibility for connections and for sealing of any or both terminal covers and other sealable connection points rests with the </w:t>
            </w:r>
            <w:hyperlink r:id="rId1361">
              <w:r>
                <w:rPr>
                  <w:color w:val="0000FF"/>
                  <w:u w:val="single"/>
                </w:rPr>
                <w:t>Party</w:t>
              </w:r>
            </w:hyperlink>
            <w:r>
              <w:t> carrying out the last on-</w:t>
            </w:r>
            <w:hyperlink r:id="rId1362">
              <w:r>
                <w:rPr>
                  <w:color w:val="0000FF"/>
                  <w:u w:val="single"/>
                </w:rPr>
                <w:t>Site</w:t>
              </w:r>
            </w:hyperlink>
            <w:r>
              <w:t xml:space="preserve"> work, and the general principles of sealing set out in </w:t>
            </w:r>
            <w:r>
              <w:lastRenderedPageBreak/>
              <w:t>clause 14.8.8 above shall apply. </w:t>
            </w:r>
          </w:p>
        </w:tc>
        <w:tc>
          <w:tcPr>
            <w:tcW w:w="1472" w:type="dxa"/>
            <w:shd w:val="clear" w:color="auto" w:fill="auto"/>
          </w:tcPr>
          <w:p w14:paraId="6B5B3AD5" w14:textId="77777777" w:rsidR="006374E6" w:rsidRPr="00D072FE" w:rsidRDefault="006374E6" w:rsidP="006374E6">
            <w:pPr>
              <w:jc w:val="left"/>
            </w:pPr>
          </w:p>
        </w:tc>
        <w:tc>
          <w:tcPr>
            <w:tcW w:w="1472" w:type="dxa"/>
            <w:shd w:val="clear" w:color="auto" w:fill="auto"/>
          </w:tcPr>
          <w:p w14:paraId="25ECE12F" w14:textId="77777777" w:rsidR="006374E6" w:rsidRPr="00D072FE" w:rsidRDefault="006374E6" w:rsidP="006374E6">
            <w:pPr>
              <w:jc w:val="left"/>
            </w:pPr>
          </w:p>
        </w:tc>
        <w:tc>
          <w:tcPr>
            <w:tcW w:w="1472" w:type="dxa"/>
            <w:shd w:val="clear" w:color="auto" w:fill="auto"/>
          </w:tcPr>
          <w:p w14:paraId="0B879FD2" w14:textId="7AD35013" w:rsidR="006374E6" w:rsidRPr="00B93155" w:rsidRDefault="006374E6" w:rsidP="006374E6">
            <w:pPr>
              <w:jc w:val="left"/>
            </w:pPr>
            <w:r w:rsidRPr="00B93155">
              <w:t>DNO, MOA,  EMO</w:t>
            </w:r>
          </w:p>
        </w:tc>
        <w:tc>
          <w:tcPr>
            <w:tcW w:w="1007" w:type="dxa"/>
            <w:shd w:val="clear" w:color="auto" w:fill="auto"/>
          </w:tcPr>
          <w:p w14:paraId="6D0AE34C" w14:textId="77777777" w:rsidR="006374E6" w:rsidRPr="00D072FE" w:rsidRDefault="006374E6" w:rsidP="006374E6">
            <w:pPr>
              <w:jc w:val="left"/>
            </w:pPr>
          </w:p>
        </w:tc>
      </w:tr>
    </w:tbl>
    <w:p w14:paraId="7FD789FE" w14:textId="77777777" w:rsidR="00D072FE" w:rsidRDefault="00D072FE" w:rsidP="007222F8">
      <w:pPr>
        <w:pStyle w:val="ScheduleSectionL3"/>
        <w:widowControl w:val="0"/>
        <w:spacing w:after="320"/>
        <w:ind w:left="0" w:firstLine="0"/>
        <w:jc w:val="left"/>
      </w:pPr>
    </w:p>
    <w:p w14:paraId="0AD5CE70" w14:textId="77777777" w:rsidR="00D072FE" w:rsidRPr="00CF4FEB" w:rsidRDefault="00D072FE" w:rsidP="007222F8">
      <w:pPr>
        <w:pStyle w:val="ScheduleSectionL2"/>
        <w:widowControl w:val="0"/>
        <w:spacing w:after="320"/>
        <w:jc w:val="left"/>
      </w:pPr>
      <w:r>
        <w:rPr>
          <w:b/>
        </w:rPr>
        <w:t>Tampering</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CF4FEB" w:rsidRPr="00D072FE" w14:paraId="2F57755D" w14:textId="77777777" w:rsidTr="00767628">
        <w:trPr>
          <w:trHeight w:val="808"/>
        </w:trPr>
        <w:tc>
          <w:tcPr>
            <w:tcW w:w="3636" w:type="dxa"/>
            <w:shd w:val="clear" w:color="auto" w:fill="auto"/>
          </w:tcPr>
          <w:p w14:paraId="475D4739" w14:textId="77777777" w:rsidR="00CF4FEB" w:rsidRPr="00D072FE" w:rsidRDefault="00CF4FEB" w:rsidP="007222F8">
            <w:pPr>
              <w:pStyle w:val="Heading1"/>
              <w:numPr>
                <w:ilvl w:val="0"/>
                <w:numId w:val="0"/>
              </w:numPr>
              <w:jc w:val="left"/>
              <w:rPr>
                <w:b w:val="0"/>
                <w:bCs/>
                <w:color w:val="auto"/>
                <w:sz w:val="20"/>
                <w:szCs w:val="20"/>
              </w:rPr>
            </w:pPr>
          </w:p>
        </w:tc>
        <w:tc>
          <w:tcPr>
            <w:tcW w:w="1472" w:type="dxa"/>
            <w:shd w:val="clear" w:color="auto" w:fill="auto"/>
          </w:tcPr>
          <w:p w14:paraId="608239CF" w14:textId="77777777" w:rsidR="00CF4FEB" w:rsidRPr="00B81F1E" w:rsidRDefault="00CF4FEB" w:rsidP="00B81F1E">
            <w:pPr>
              <w:jc w:val="left"/>
              <w:rPr>
                <w:szCs w:val="22"/>
              </w:rPr>
            </w:pPr>
            <w:r>
              <w:t>Gas Responsibility</w:t>
            </w:r>
          </w:p>
        </w:tc>
        <w:tc>
          <w:tcPr>
            <w:tcW w:w="1472" w:type="dxa"/>
            <w:shd w:val="clear" w:color="auto" w:fill="auto"/>
          </w:tcPr>
          <w:p w14:paraId="7EF0ADCF" w14:textId="77777777" w:rsidR="00CF4FEB" w:rsidRPr="00B81F1E" w:rsidRDefault="00CF4FEB" w:rsidP="00B81F1E">
            <w:pPr>
              <w:jc w:val="left"/>
              <w:rPr>
                <w:szCs w:val="22"/>
              </w:rPr>
            </w:pPr>
            <w:r>
              <w:t>Smart Responsibility</w:t>
            </w:r>
          </w:p>
        </w:tc>
        <w:tc>
          <w:tcPr>
            <w:tcW w:w="1472" w:type="dxa"/>
            <w:shd w:val="clear" w:color="auto" w:fill="auto"/>
          </w:tcPr>
          <w:p w14:paraId="7248E8D0" w14:textId="77777777" w:rsidR="00CF4FEB" w:rsidRPr="00B81F1E" w:rsidRDefault="00CF4FEB" w:rsidP="00B81F1E">
            <w:pPr>
              <w:jc w:val="left"/>
              <w:rPr>
                <w:szCs w:val="22"/>
              </w:rPr>
            </w:pPr>
            <w:r>
              <w:t>Electricity Responsibility</w:t>
            </w:r>
          </w:p>
        </w:tc>
        <w:tc>
          <w:tcPr>
            <w:tcW w:w="1007" w:type="dxa"/>
            <w:shd w:val="clear" w:color="auto" w:fill="auto"/>
          </w:tcPr>
          <w:p w14:paraId="72187543" w14:textId="77777777" w:rsidR="00CF4FEB" w:rsidRPr="00B81F1E" w:rsidRDefault="00CF4FEB" w:rsidP="00B81F1E">
            <w:pPr>
              <w:jc w:val="left"/>
              <w:rPr>
                <w:szCs w:val="22"/>
              </w:rPr>
            </w:pPr>
            <w:r>
              <w:t>Work Category</w:t>
            </w:r>
          </w:p>
        </w:tc>
      </w:tr>
      <w:tr w:rsidR="00CF4FEB" w:rsidRPr="00D072FE" w14:paraId="16A617E7" w14:textId="77777777" w:rsidTr="00767628">
        <w:trPr>
          <w:trHeight w:val="618"/>
        </w:trPr>
        <w:tc>
          <w:tcPr>
            <w:tcW w:w="3636" w:type="dxa"/>
            <w:shd w:val="clear" w:color="auto" w:fill="auto"/>
          </w:tcPr>
          <w:p w14:paraId="493E4B86" w14:textId="2E04C1B6" w:rsidR="00CF4FEB" w:rsidRPr="00720A92" w:rsidRDefault="00CF4FEB" w:rsidP="007222F8">
            <w:pPr>
              <w:pStyle w:val="ScheduleSectionL3"/>
              <w:widowControl w:val="0"/>
              <w:spacing w:after="0"/>
              <w:ind w:left="0" w:firstLine="0"/>
              <w:jc w:val="left"/>
            </w:pPr>
            <w:r>
              <w:t>14.9.1 Where either a </w:t>
            </w:r>
            <w:hyperlink r:id="rId1363" w:history="1">
              <w:r w:rsidR="00123CA5" w:rsidRPr="00B9315A">
                <w:rPr>
                  <w:rStyle w:val="Hyperlink"/>
                  <w:color w:val="0000FF"/>
                </w:rPr>
                <w:t>Meter Operative</w:t>
              </w:r>
            </w:hyperlink>
            <w:r>
              <w:t> or a representative of the </w:t>
            </w:r>
            <w:hyperlink r:id="rId1364">
              <w:r>
                <w:rPr>
                  <w:color w:val="0000FF"/>
                  <w:u w:val="single"/>
                </w:rPr>
                <w:t>DNO</w:t>
              </w:r>
            </w:hyperlink>
            <w:r>
              <w:t> finds apparent evidence on </w:t>
            </w:r>
            <w:hyperlink r:id="rId1365">
              <w:r>
                <w:rPr>
                  <w:color w:val="0000FF"/>
                  <w:u w:val="single"/>
                </w:rPr>
                <w:t>Site</w:t>
              </w:r>
            </w:hyperlink>
            <w:r>
              <w:t> of deliberate tampering/interference he shall comply with the relevant provisions of the </w:t>
            </w:r>
            <w:hyperlink r:id="rId1366">
              <w:r>
                <w:rPr>
                  <w:color w:val="0000FF"/>
                  <w:u w:val="single"/>
                </w:rPr>
                <w:t>Unbilled Energy Code of Practice</w:t>
              </w:r>
            </w:hyperlink>
            <w:r>
              <w:t xml:space="preserve"> and, in a potentially dangerous situation the </w:t>
            </w:r>
            <w:hyperlink r:id="rId1367" w:history="1">
              <w:r w:rsidR="00123CA5" w:rsidRPr="00B9315A">
                <w:rPr>
                  <w:rStyle w:val="Hyperlink"/>
                  <w:color w:val="0000FF"/>
                </w:rPr>
                <w:t>Meter Operative</w:t>
              </w:r>
            </w:hyperlink>
            <w:r>
              <w:t> or </w:t>
            </w:r>
            <w:hyperlink r:id="rId1368">
              <w:r>
                <w:rPr>
                  <w:color w:val="0000FF"/>
                  <w:u w:val="single"/>
                </w:rPr>
                <w:t>DNO</w:t>
              </w:r>
            </w:hyperlink>
            <w:r>
              <w:t> representative shall take appropriate action to make the </w:t>
            </w:r>
            <w:hyperlink r:id="rId1369">
              <w:r>
                <w:rPr>
                  <w:color w:val="0000FF"/>
                  <w:u w:val="single"/>
                </w:rPr>
                <w:t>Site</w:t>
              </w:r>
            </w:hyperlink>
            <w:r>
              <w:t> safe, while, so far as it is able, avoiding damaging any such evidence.  </w:t>
            </w:r>
          </w:p>
        </w:tc>
        <w:tc>
          <w:tcPr>
            <w:tcW w:w="1472" w:type="dxa"/>
            <w:shd w:val="clear" w:color="auto" w:fill="auto"/>
          </w:tcPr>
          <w:p w14:paraId="75E42C3E" w14:textId="77777777" w:rsidR="00CF4FEB" w:rsidRPr="00B81F1E" w:rsidRDefault="00CF4FEB" w:rsidP="00B81F1E">
            <w:pPr>
              <w:jc w:val="left"/>
              <w:rPr>
                <w:rFonts w:cs="Arial"/>
                <w:szCs w:val="22"/>
              </w:rPr>
            </w:pPr>
          </w:p>
        </w:tc>
        <w:tc>
          <w:tcPr>
            <w:tcW w:w="1472" w:type="dxa"/>
            <w:shd w:val="clear" w:color="auto" w:fill="auto"/>
          </w:tcPr>
          <w:p w14:paraId="4D823B30" w14:textId="77777777" w:rsidR="00CF4FEB" w:rsidRPr="00B81F1E" w:rsidRDefault="00CF4FEB" w:rsidP="00B81F1E">
            <w:pPr>
              <w:jc w:val="left"/>
              <w:rPr>
                <w:rFonts w:cs="Arial"/>
                <w:szCs w:val="22"/>
              </w:rPr>
            </w:pPr>
          </w:p>
        </w:tc>
        <w:tc>
          <w:tcPr>
            <w:tcW w:w="1472" w:type="dxa"/>
            <w:shd w:val="clear" w:color="auto" w:fill="auto"/>
          </w:tcPr>
          <w:p w14:paraId="1825733C" w14:textId="4E570A76" w:rsidR="00CF4FEB" w:rsidRPr="00B93155" w:rsidRDefault="009212B0" w:rsidP="00B81F1E">
            <w:pPr>
              <w:jc w:val="left"/>
              <w:rPr>
                <w:rFonts w:cs="Arial"/>
                <w:szCs w:val="22"/>
              </w:rPr>
            </w:pPr>
            <w:r w:rsidRPr="00B93155">
              <w:t xml:space="preserve">DNO, MOA,  </w:t>
            </w:r>
            <w:r w:rsidR="00D662CB" w:rsidRPr="00B93155">
              <w:t>EMO</w:t>
            </w:r>
          </w:p>
        </w:tc>
        <w:tc>
          <w:tcPr>
            <w:tcW w:w="1007" w:type="dxa"/>
            <w:shd w:val="clear" w:color="auto" w:fill="auto"/>
          </w:tcPr>
          <w:p w14:paraId="6FC2939E" w14:textId="77777777" w:rsidR="00CF4FEB" w:rsidRPr="00B81F1E" w:rsidRDefault="00CF4FEB" w:rsidP="00B81F1E">
            <w:pPr>
              <w:jc w:val="left"/>
              <w:rPr>
                <w:rFonts w:cs="Arial"/>
                <w:szCs w:val="22"/>
              </w:rPr>
            </w:pPr>
          </w:p>
        </w:tc>
      </w:tr>
    </w:tbl>
    <w:p w14:paraId="7CEFA400" w14:textId="77777777" w:rsidR="00CF4FEB" w:rsidRDefault="00CF4FEB" w:rsidP="007222F8">
      <w:pPr>
        <w:pStyle w:val="ScheduleSectionL2"/>
        <w:widowControl w:val="0"/>
        <w:numPr>
          <w:ilvl w:val="0"/>
          <w:numId w:val="0"/>
        </w:numPr>
        <w:spacing w:after="320"/>
        <w:jc w:val="left"/>
      </w:pPr>
    </w:p>
    <w:p w14:paraId="10737EDA" w14:textId="77777777" w:rsidR="00D072FE" w:rsidRPr="00CF4FEB" w:rsidRDefault="00D072FE" w:rsidP="007222F8">
      <w:pPr>
        <w:pStyle w:val="ScheduleSectionL2"/>
        <w:widowControl w:val="0"/>
        <w:spacing w:after="320"/>
        <w:jc w:val="left"/>
      </w:pPr>
      <w:r>
        <w:rPr>
          <w:b/>
        </w:rPr>
        <w:t>Removal &amp; Returns</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CF4FEB" w:rsidRPr="00D072FE" w14:paraId="293D5B1E" w14:textId="77777777" w:rsidTr="00767628">
        <w:trPr>
          <w:trHeight w:val="808"/>
        </w:trPr>
        <w:tc>
          <w:tcPr>
            <w:tcW w:w="3636" w:type="dxa"/>
            <w:shd w:val="clear" w:color="auto" w:fill="auto"/>
          </w:tcPr>
          <w:p w14:paraId="39D62592" w14:textId="77777777" w:rsidR="00CF4FEB" w:rsidRPr="00D072FE" w:rsidRDefault="00CF4FEB" w:rsidP="007222F8">
            <w:pPr>
              <w:pStyle w:val="Heading1"/>
              <w:numPr>
                <w:ilvl w:val="0"/>
                <w:numId w:val="0"/>
              </w:numPr>
              <w:jc w:val="left"/>
              <w:rPr>
                <w:b w:val="0"/>
                <w:bCs/>
                <w:color w:val="auto"/>
                <w:sz w:val="20"/>
                <w:szCs w:val="20"/>
              </w:rPr>
            </w:pPr>
          </w:p>
        </w:tc>
        <w:tc>
          <w:tcPr>
            <w:tcW w:w="1472" w:type="dxa"/>
            <w:shd w:val="clear" w:color="auto" w:fill="auto"/>
          </w:tcPr>
          <w:p w14:paraId="676C2A9A" w14:textId="77777777" w:rsidR="00CF4FEB" w:rsidRPr="00036726" w:rsidRDefault="00CF4FEB" w:rsidP="00036726">
            <w:pPr>
              <w:jc w:val="left"/>
              <w:rPr>
                <w:szCs w:val="22"/>
              </w:rPr>
            </w:pPr>
            <w:r>
              <w:t>Gas Responsibility</w:t>
            </w:r>
          </w:p>
        </w:tc>
        <w:tc>
          <w:tcPr>
            <w:tcW w:w="1472" w:type="dxa"/>
            <w:shd w:val="clear" w:color="auto" w:fill="auto"/>
          </w:tcPr>
          <w:p w14:paraId="3BAB4A9C" w14:textId="77777777" w:rsidR="00CF4FEB" w:rsidRPr="00036726" w:rsidRDefault="00CF4FEB" w:rsidP="00036726">
            <w:pPr>
              <w:jc w:val="left"/>
              <w:rPr>
                <w:szCs w:val="22"/>
              </w:rPr>
            </w:pPr>
            <w:r>
              <w:t>Smart Responsibility</w:t>
            </w:r>
          </w:p>
        </w:tc>
        <w:tc>
          <w:tcPr>
            <w:tcW w:w="1472" w:type="dxa"/>
            <w:shd w:val="clear" w:color="auto" w:fill="auto"/>
          </w:tcPr>
          <w:p w14:paraId="355A1565" w14:textId="77777777" w:rsidR="00CF4FEB" w:rsidRPr="00036726" w:rsidRDefault="00CF4FEB" w:rsidP="00036726">
            <w:pPr>
              <w:jc w:val="left"/>
              <w:rPr>
                <w:szCs w:val="22"/>
              </w:rPr>
            </w:pPr>
            <w:r>
              <w:t>Electricity Responsibility</w:t>
            </w:r>
          </w:p>
        </w:tc>
        <w:tc>
          <w:tcPr>
            <w:tcW w:w="1007" w:type="dxa"/>
            <w:shd w:val="clear" w:color="auto" w:fill="auto"/>
          </w:tcPr>
          <w:p w14:paraId="5BF38B8C" w14:textId="77777777" w:rsidR="00CF4FEB" w:rsidRPr="00036726" w:rsidRDefault="00CF4FEB" w:rsidP="00036726">
            <w:pPr>
              <w:jc w:val="left"/>
              <w:rPr>
                <w:szCs w:val="22"/>
              </w:rPr>
            </w:pPr>
            <w:r>
              <w:t>Work Category</w:t>
            </w:r>
          </w:p>
        </w:tc>
      </w:tr>
      <w:tr w:rsidR="00CF4FEB" w:rsidRPr="00D072FE" w14:paraId="3FD6F405" w14:textId="77777777" w:rsidTr="00767628">
        <w:trPr>
          <w:trHeight w:val="618"/>
        </w:trPr>
        <w:tc>
          <w:tcPr>
            <w:tcW w:w="3636" w:type="dxa"/>
            <w:shd w:val="clear" w:color="auto" w:fill="auto"/>
          </w:tcPr>
          <w:p w14:paraId="31DD5EE6" w14:textId="1BFD2E98" w:rsidR="00CF4FEB" w:rsidRPr="00720A92" w:rsidRDefault="00CF4FEB" w:rsidP="007222F8">
            <w:pPr>
              <w:pStyle w:val="ScheduleSectionL3"/>
              <w:widowControl w:val="0"/>
              <w:spacing w:after="0"/>
              <w:ind w:left="0" w:firstLine="0"/>
              <w:jc w:val="left"/>
            </w:pPr>
            <w:r>
              <w:t>14.10.1 On receiving a request for a disputed meter test, the </w:t>
            </w:r>
            <w:hyperlink r:id="rId1370">
              <w:r>
                <w:rPr>
                  <w:color w:val="0000FF"/>
                  <w:u w:val="single"/>
                </w:rPr>
                <w:t>MAM</w:t>
              </w:r>
            </w:hyperlink>
            <w:r>
              <w:t xml:space="preserve"> and </w:t>
            </w:r>
            <w:hyperlink r:id="rId1371">
              <w:r>
                <w:rPr>
                  <w:color w:val="0000FF"/>
                  <w:u w:val="single"/>
                </w:rPr>
                <w:t>AMI</w:t>
              </w:r>
            </w:hyperlink>
            <w:r>
              <w:t xml:space="preserve"> shall ensure that a specific procedure for removing disputed meters is being followed. The meter shall be removed in accordance with sub-section 14.10</w:t>
            </w:r>
          </w:p>
        </w:tc>
        <w:tc>
          <w:tcPr>
            <w:tcW w:w="1472" w:type="dxa"/>
            <w:shd w:val="clear" w:color="auto" w:fill="auto"/>
          </w:tcPr>
          <w:p w14:paraId="148E5E98" w14:textId="57D83490" w:rsidR="00CF4FEB" w:rsidRPr="00B93155" w:rsidRDefault="009212B0" w:rsidP="00036726">
            <w:pPr>
              <w:jc w:val="left"/>
              <w:rPr>
                <w:rFonts w:cs="Arial"/>
                <w:szCs w:val="22"/>
              </w:rPr>
            </w:pPr>
            <w:r w:rsidRPr="00B93155">
              <w:t>AMI, MAM</w:t>
            </w:r>
          </w:p>
        </w:tc>
        <w:tc>
          <w:tcPr>
            <w:tcW w:w="1472" w:type="dxa"/>
            <w:shd w:val="clear" w:color="auto" w:fill="auto"/>
          </w:tcPr>
          <w:p w14:paraId="34CFBA2C" w14:textId="77777777" w:rsidR="00CF4FEB" w:rsidRPr="00036726" w:rsidRDefault="00CF4FEB" w:rsidP="00036726">
            <w:pPr>
              <w:jc w:val="left"/>
              <w:rPr>
                <w:rFonts w:cs="Arial"/>
                <w:szCs w:val="22"/>
              </w:rPr>
            </w:pPr>
          </w:p>
        </w:tc>
        <w:tc>
          <w:tcPr>
            <w:tcW w:w="1472" w:type="dxa"/>
            <w:shd w:val="clear" w:color="auto" w:fill="auto"/>
          </w:tcPr>
          <w:p w14:paraId="2025F25E" w14:textId="77777777" w:rsidR="00CF4FEB" w:rsidRPr="00036726" w:rsidRDefault="00CF4FEB" w:rsidP="00036726">
            <w:pPr>
              <w:jc w:val="left"/>
              <w:rPr>
                <w:rFonts w:cs="Arial"/>
                <w:szCs w:val="22"/>
              </w:rPr>
            </w:pPr>
          </w:p>
        </w:tc>
        <w:tc>
          <w:tcPr>
            <w:tcW w:w="1007" w:type="dxa"/>
            <w:shd w:val="clear" w:color="auto" w:fill="auto"/>
          </w:tcPr>
          <w:p w14:paraId="6ACFC574" w14:textId="77777777" w:rsidR="00CF4FEB" w:rsidRPr="00036726" w:rsidRDefault="004B59A4" w:rsidP="00036726">
            <w:pPr>
              <w:jc w:val="left"/>
              <w:rPr>
                <w:rFonts w:cs="Arial"/>
                <w:szCs w:val="22"/>
              </w:rPr>
            </w:pPr>
            <w:r>
              <w:t>C1, C2, C3, C4</w:t>
            </w:r>
          </w:p>
        </w:tc>
      </w:tr>
      <w:tr w:rsidR="004B59A4" w:rsidRPr="00D072FE" w14:paraId="6DFB0D3A" w14:textId="77777777" w:rsidTr="00767628">
        <w:trPr>
          <w:trHeight w:val="618"/>
        </w:trPr>
        <w:tc>
          <w:tcPr>
            <w:tcW w:w="3636" w:type="dxa"/>
            <w:shd w:val="clear" w:color="auto" w:fill="auto"/>
          </w:tcPr>
          <w:p w14:paraId="345C277A" w14:textId="79EE4618" w:rsidR="004B59A4" w:rsidRPr="00D072FE" w:rsidRDefault="004B59A4" w:rsidP="007222F8">
            <w:pPr>
              <w:pStyle w:val="ScheduleSectionL3"/>
              <w:widowControl w:val="0"/>
              <w:spacing w:after="0"/>
              <w:ind w:left="0" w:firstLine="0"/>
              <w:jc w:val="left"/>
              <w:rPr>
                <w:rFonts w:cs="Arial"/>
                <w:bCs/>
              </w:rPr>
            </w:pPr>
            <w:r>
              <w:t xml:space="preserve">14.10.2 Where an Official </w:t>
            </w:r>
            <w:r w:rsidRPr="008A5DB3">
              <w:t xml:space="preserve">Meter </w:t>
            </w:r>
            <w:r>
              <w:t xml:space="preserve">Accuracy Test is needed, the </w:t>
            </w:r>
            <w:hyperlink r:id="rId1372">
              <w:r>
                <w:rPr>
                  <w:color w:val="0000FF"/>
                  <w:u w:val="single"/>
                </w:rPr>
                <w:t>Meter</w:t>
              </w:r>
            </w:hyperlink>
            <w:r>
              <w:t xml:space="preserve"> shall be handled with extreme care in order that it arrives at the test station in the same condition as when it was disconnected complete with any batteries fitted. If liquid is present in the measuring chamber </w:t>
            </w:r>
            <w:r>
              <w:lastRenderedPageBreak/>
              <w:t>of the meter it shall not be drained but an estimate of the amount should be noted and submitted with the meter. However, any purpose provided lubrication oil shall be drained and placed in a suitable container and returned with the meter. Arrangements for any necessary special equipment for transporting such meters shall be made available.</w:t>
            </w:r>
            <w:r>
              <w:rPr>
                <w:sz w:val="26"/>
              </w:rPr>
              <w:t> </w:t>
            </w:r>
          </w:p>
        </w:tc>
        <w:tc>
          <w:tcPr>
            <w:tcW w:w="1472" w:type="dxa"/>
            <w:shd w:val="clear" w:color="auto" w:fill="auto"/>
          </w:tcPr>
          <w:p w14:paraId="4E634DFC" w14:textId="05324CDB" w:rsidR="004B59A4" w:rsidRPr="00B93155" w:rsidRDefault="009212B0" w:rsidP="00036726">
            <w:pPr>
              <w:jc w:val="left"/>
              <w:rPr>
                <w:rFonts w:cs="Arial"/>
                <w:szCs w:val="22"/>
              </w:rPr>
            </w:pPr>
            <w:r w:rsidRPr="00B93155">
              <w:lastRenderedPageBreak/>
              <w:t>AMI, MAM</w:t>
            </w:r>
          </w:p>
        </w:tc>
        <w:tc>
          <w:tcPr>
            <w:tcW w:w="1472" w:type="dxa"/>
            <w:shd w:val="clear" w:color="auto" w:fill="auto"/>
          </w:tcPr>
          <w:p w14:paraId="52B38E25" w14:textId="77777777" w:rsidR="004B59A4" w:rsidRPr="00036726" w:rsidRDefault="004B59A4" w:rsidP="00036726">
            <w:pPr>
              <w:jc w:val="left"/>
              <w:rPr>
                <w:rFonts w:cs="Arial"/>
                <w:szCs w:val="22"/>
              </w:rPr>
            </w:pPr>
          </w:p>
        </w:tc>
        <w:tc>
          <w:tcPr>
            <w:tcW w:w="1472" w:type="dxa"/>
            <w:shd w:val="clear" w:color="auto" w:fill="auto"/>
          </w:tcPr>
          <w:p w14:paraId="4D60F3DD" w14:textId="77777777" w:rsidR="004B59A4" w:rsidRPr="00036726" w:rsidRDefault="004B59A4" w:rsidP="00036726">
            <w:pPr>
              <w:jc w:val="left"/>
              <w:rPr>
                <w:rFonts w:cs="Arial"/>
                <w:szCs w:val="22"/>
              </w:rPr>
            </w:pPr>
          </w:p>
        </w:tc>
        <w:tc>
          <w:tcPr>
            <w:tcW w:w="1007" w:type="dxa"/>
            <w:shd w:val="clear" w:color="auto" w:fill="auto"/>
          </w:tcPr>
          <w:p w14:paraId="1B7837A2" w14:textId="77777777" w:rsidR="004B59A4" w:rsidRPr="00036726" w:rsidRDefault="004B59A4" w:rsidP="00036726">
            <w:pPr>
              <w:jc w:val="left"/>
              <w:rPr>
                <w:rFonts w:cs="Arial"/>
                <w:szCs w:val="22"/>
              </w:rPr>
            </w:pPr>
            <w:r>
              <w:t>C1, C2, C3, C4</w:t>
            </w:r>
          </w:p>
        </w:tc>
      </w:tr>
      <w:tr w:rsidR="004B59A4" w:rsidRPr="00D072FE" w14:paraId="1AC98618" w14:textId="77777777" w:rsidTr="00767628">
        <w:trPr>
          <w:trHeight w:val="618"/>
        </w:trPr>
        <w:tc>
          <w:tcPr>
            <w:tcW w:w="3636" w:type="dxa"/>
            <w:shd w:val="clear" w:color="auto" w:fill="auto"/>
          </w:tcPr>
          <w:p w14:paraId="53375FEF" w14:textId="6770ECE2" w:rsidR="004B59A4" w:rsidRPr="00D072FE" w:rsidRDefault="004B59A4" w:rsidP="007222F8">
            <w:pPr>
              <w:pStyle w:val="ScheduleSectionL3"/>
              <w:widowControl w:val="0"/>
              <w:spacing w:after="0"/>
              <w:ind w:left="0" w:firstLine="0"/>
              <w:jc w:val="left"/>
              <w:rPr>
                <w:rFonts w:cs="Arial"/>
                <w:bCs/>
              </w:rPr>
            </w:pPr>
            <w:r>
              <w:t xml:space="preserve">14.10.3 The supply of Gas at a meter installation may cease under the terms of the </w:t>
            </w:r>
            <w:r w:rsidRPr="008A5DB3">
              <w:t>Network Code</w:t>
            </w:r>
            <w:r>
              <w:t xml:space="preserve"> or under Schedule 2B of the </w:t>
            </w:r>
            <w:hyperlink r:id="rId1373">
              <w:r>
                <w:rPr>
                  <w:color w:val="0000FF"/>
                  <w:u w:val="single"/>
                </w:rPr>
                <w:t>Gas Act</w:t>
              </w:r>
            </w:hyperlink>
            <w:r>
              <w:t> 1986 as amended. The terms under which a supply of gas or gas flow may cease are: </w:t>
            </w:r>
          </w:p>
        </w:tc>
        <w:tc>
          <w:tcPr>
            <w:tcW w:w="1472" w:type="dxa"/>
            <w:shd w:val="clear" w:color="auto" w:fill="auto"/>
          </w:tcPr>
          <w:p w14:paraId="0E682307" w14:textId="46ECFD4F" w:rsidR="004B59A4" w:rsidRPr="00B93155" w:rsidRDefault="009212B0" w:rsidP="00036726">
            <w:pPr>
              <w:jc w:val="left"/>
              <w:rPr>
                <w:rFonts w:cs="Arial"/>
                <w:szCs w:val="22"/>
              </w:rPr>
            </w:pPr>
            <w:r w:rsidRPr="00B93155">
              <w:t>AMI, MAM</w:t>
            </w:r>
          </w:p>
        </w:tc>
        <w:tc>
          <w:tcPr>
            <w:tcW w:w="1472" w:type="dxa"/>
            <w:shd w:val="clear" w:color="auto" w:fill="auto"/>
          </w:tcPr>
          <w:p w14:paraId="4C1476CB" w14:textId="77777777" w:rsidR="004B59A4" w:rsidRPr="00036726" w:rsidRDefault="004B59A4" w:rsidP="00036726">
            <w:pPr>
              <w:jc w:val="left"/>
              <w:rPr>
                <w:rFonts w:cs="Arial"/>
                <w:szCs w:val="22"/>
              </w:rPr>
            </w:pPr>
          </w:p>
        </w:tc>
        <w:tc>
          <w:tcPr>
            <w:tcW w:w="1472" w:type="dxa"/>
            <w:shd w:val="clear" w:color="auto" w:fill="auto"/>
          </w:tcPr>
          <w:p w14:paraId="481E2CE0" w14:textId="77777777" w:rsidR="004B59A4" w:rsidRPr="00036726" w:rsidRDefault="004B59A4" w:rsidP="00036726">
            <w:pPr>
              <w:jc w:val="left"/>
              <w:rPr>
                <w:rFonts w:cs="Arial"/>
                <w:szCs w:val="22"/>
              </w:rPr>
            </w:pPr>
          </w:p>
        </w:tc>
        <w:tc>
          <w:tcPr>
            <w:tcW w:w="1007" w:type="dxa"/>
            <w:shd w:val="clear" w:color="auto" w:fill="auto"/>
          </w:tcPr>
          <w:p w14:paraId="48AC7321" w14:textId="77777777" w:rsidR="004B59A4" w:rsidRPr="00036726" w:rsidRDefault="004B59A4" w:rsidP="00036726">
            <w:pPr>
              <w:jc w:val="left"/>
              <w:rPr>
                <w:rFonts w:cs="Arial"/>
                <w:szCs w:val="22"/>
              </w:rPr>
            </w:pPr>
            <w:r>
              <w:t>C1, C2, C3, C4</w:t>
            </w:r>
          </w:p>
        </w:tc>
      </w:tr>
      <w:tr w:rsidR="004B59A4" w:rsidRPr="00D072FE" w14:paraId="0D2B04B2" w14:textId="77777777" w:rsidTr="00767628">
        <w:trPr>
          <w:trHeight w:val="618"/>
        </w:trPr>
        <w:tc>
          <w:tcPr>
            <w:tcW w:w="3636" w:type="dxa"/>
            <w:shd w:val="clear" w:color="auto" w:fill="auto"/>
          </w:tcPr>
          <w:p w14:paraId="4029F6AC" w14:textId="77777777" w:rsidR="004B59A4" w:rsidRPr="00D072FE" w:rsidRDefault="004B59A4" w:rsidP="007222F8">
            <w:pPr>
              <w:pStyle w:val="ScheduleSectionL4"/>
              <w:widowControl w:val="0"/>
              <w:spacing w:after="0"/>
              <w:ind w:left="510" w:hanging="510"/>
              <w:jc w:val="left"/>
              <w:rPr>
                <w:rFonts w:cs="Arial"/>
                <w:bCs/>
              </w:rPr>
            </w:pPr>
            <w:r>
              <w:t xml:space="preserve">   (a) Discontinuance – An act by a </w:t>
            </w:r>
            <w:hyperlink r:id="rId1374">
              <w:r>
                <w:rPr>
                  <w:color w:val="0000FF"/>
                  <w:u w:val="single"/>
                </w:rPr>
                <w:t>Gas Supplier</w:t>
              </w:r>
            </w:hyperlink>
            <w:r>
              <w:t> as a means of stopping the flow of Gas at a Gas supply meter point </w:t>
            </w:r>
          </w:p>
        </w:tc>
        <w:tc>
          <w:tcPr>
            <w:tcW w:w="1472" w:type="dxa"/>
            <w:shd w:val="clear" w:color="auto" w:fill="auto"/>
          </w:tcPr>
          <w:p w14:paraId="24E907EB" w14:textId="3DCA7648" w:rsidR="004B59A4" w:rsidRPr="00B93155" w:rsidRDefault="009212B0" w:rsidP="00036726">
            <w:pPr>
              <w:jc w:val="left"/>
              <w:rPr>
                <w:rFonts w:cs="Arial"/>
                <w:szCs w:val="22"/>
              </w:rPr>
            </w:pPr>
            <w:r w:rsidRPr="00B93155">
              <w:t>AMI, MAM</w:t>
            </w:r>
          </w:p>
        </w:tc>
        <w:tc>
          <w:tcPr>
            <w:tcW w:w="1472" w:type="dxa"/>
            <w:shd w:val="clear" w:color="auto" w:fill="auto"/>
          </w:tcPr>
          <w:p w14:paraId="1AE17746" w14:textId="77777777" w:rsidR="004B59A4" w:rsidRPr="00036726" w:rsidRDefault="004B59A4" w:rsidP="00036726">
            <w:pPr>
              <w:jc w:val="left"/>
              <w:rPr>
                <w:rFonts w:cs="Arial"/>
                <w:szCs w:val="22"/>
              </w:rPr>
            </w:pPr>
          </w:p>
        </w:tc>
        <w:tc>
          <w:tcPr>
            <w:tcW w:w="1472" w:type="dxa"/>
            <w:shd w:val="clear" w:color="auto" w:fill="auto"/>
          </w:tcPr>
          <w:p w14:paraId="56A9750C" w14:textId="77777777" w:rsidR="004B59A4" w:rsidRPr="00036726" w:rsidRDefault="004B59A4" w:rsidP="00036726">
            <w:pPr>
              <w:jc w:val="left"/>
              <w:rPr>
                <w:rFonts w:cs="Arial"/>
                <w:szCs w:val="22"/>
              </w:rPr>
            </w:pPr>
          </w:p>
        </w:tc>
        <w:tc>
          <w:tcPr>
            <w:tcW w:w="1007" w:type="dxa"/>
            <w:shd w:val="clear" w:color="auto" w:fill="auto"/>
          </w:tcPr>
          <w:p w14:paraId="3DFC252D" w14:textId="77777777" w:rsidR="004B59A4" w:rsidRPr="00036726" w:rsidRDefault="004B59A4" w:rsidP="00036726">
            <w:pPr>
              <w:jc w:val="left"/>
              <w:rPr>
                <w:rFonts w:cs="Arial"/>
                <w:szCs w:val="22"/>
              </w:rPr>
            </w:pPr>
            <w:r>
              <w:t>C1, C2, C3, C4</w:t>
            </w:r>
          </w:p>
        </w:tc>
      </w:tr>
      <w:tr w:rsidR="004B59A4" w:rsidRPr="00D072FE" w14:paraId="1990E4AB" w14:textId="77777777" w:rsidTr="00767628">
        <w:trPr>
          <w:trHeight w:val="618"/>
        </w:trPr>
        <w:tc>
          <w:tcPr>
            <w:tcW w:w="3636" w:type="dxa"/>
            <w:shd w:val="clear" w:color="auto" w:fill="auto"/>
          </w:tcPr>
          <w:p w14:paraId="465FCFDE" w14:textId="77777777" w:rsidR="004B59A4" w:rsidRPr="00D072FE" w:rsidRDefault="004B59A4" w:rsidP="007222F8">
            <w:pPr>
              <w:pStyle w:val="ScheduleSectionL4"/>
              <w:widowControl w:val="0"/>
              <w:spacing w:after="0"/>
              <w:ind w:left="510" w:hanging="510"/>
              <w:jc w:val="left"/>
              <w:rPr>
                <w:rFonts w:cs="Arial"/>
                <w:bCs/>
              </w:rPr>
            </w:pPr>
            <w:r>
              <w:t xml:space="preserve">   (b) </w:t>
            </w:r>
            <w:hyperlink r:id="rId1375">
              <w:r>
                <w:rPr>
                  <w:color w:val="0000FF"/>
                  <w:u w:val="single"/>
                </w:rPr>
                <w:t>Disconnection</w:t>
              </w:r>
            </w:hyperlink>
            <w:r>
              <w:t xml:space="preserve"> – An act by a </w:t>
            </w:r>
            <w:hyperlink r:id="rId1376">
              <w:r>
                <w:rPr>
                  <w:color w:val="0000FF"/>
                  <w:u w:val="single"/>
                </w:rPr>
                <w:t>GT</w:t>
              </w:r>
            </w:hyperlink>
            <w:r>
              <w:t> to ensure that Gas cannot be off-taken through a Gas supply meter point.</w:t>
            </w:r>
          </w:p>
        </w:tc>
        <w:tc>
          <w:tcPr>
            <w:tcW w:w="1472" w:type="dxa"/>
            <w:shd w:val="clear" w:color="auto" w:fill="auto"/>
          </w:tcPr>
          <w:p w14:paraId="64B6621F" w14:textId="3EEF8F80" w:rsidR="004B59A4" w:rsidRPr="00B93155" w:rsidRDefault="009212B0" w:rsidP="00036726">
            <w:pPr>
              <w:jc w:val="left"/>
              <w:rPr>
                <w:rFonts w:cs="Arial"/>
                <w:szCs w:val="22"/>
              </w:rPr>
            </w:pPr>
            <w:r w:rsidRPr="00B93155">
              <w:t>AMI, MAM</w:t>
            </w:r>
          </w:p>
        </w:tc>
        <w:tc>
          <w:tcPr>
            <w:tcW w:w="1472" w:type="dxa"/>
            <w:shd w:val="clear" w:color="auto" w:fill="auto"/>
          </w:tcPr>
          <w:p w14:paraId="43DF1D5F" w14:textId="77777777" w:rsidR="004B59A4" w:rsidRPr="00036726" w:rsidRDefault="004B59A4" w:rsidP="00036726">
            <w:pPr>
              <w:jc w:val="left"/>
              <w:rPr>
                <w:rFonts w:cs="Arial"/>
                <w:szCs w:val="22"/>
              </w:rPr>
            </w:pPr>
          </w:p>
        </w:tc>
        <w:tc>
          <w:tcPr>
            <w:tcW w:w="1472" w:type="dxa"/>
            <w:shd w:val="clear" w:color="auto" w:fill="auto"/>
          </w:tcPr>
          <w:p w14:paraId="6176A4BE" w14:textId="77777777" w:rsidR="004B59A4" w:rsidRPr="00036726" w:rsidRDefault="004B59A4" w:rsidP="00036726">
            <w:pPr>
              <w:jc w:val="left"/>
              <w:rPr>
                <w:rFonts w:cs="Arial"/>
                <w:szCs w:val="22"/>
              </w:rPr>
            </w:pPr>
          </w:p>
        </w:tc>
        <w:tc>
          <w:tcPr>
            <w:tcW w:w="1007" w:type="dxa"/>
            <w:shd w:val="clear" w:color="auto" w:fill="auto"/>
          </w:tcPr>
          <w:p w14:paraId="1F9B080F" w14:textId="77777777" w:rsidR="004B59A4" w:rsidRPr="00036726" w:rsidRDefault="004B59A4" w:rsidP="00036726">
            <w:pPr>
              <w:jc w:val="left"/>
              <w:rPr>
                <w:rFonts w:cs="Arial"/>
                <w:szCs w:val="22"/>
              </w:rPr>
            </w:pPr>
            <w:r>
              <w:t>C1, C2, C3, C4</w:t>
            </w:r>
          </w:p>
        </w:tc>
      </w:tr>
      <w:tr w:rsidR="004B59A4" w:rsidRPr="00D072FE" w14:paraId="76838D77" w14:textId="77777777" w:rsidTr="00767628">
        <w:trPr>
          <w:trHeight w:val="618"/>
        </w:trPr>
        <w:tc>
          <w:tcPr>
            <w:tcW w:w="3636" w:type="dxa"/>
            <w:shd w:val="clear" w:color="auto" w:fill="auto"/>
          </w:tcPr>
          <w:p w14:paraId="66A136F5" w14:textId="5E9E3D63" w:rsidR="004B59A4" w:rsidRPr="00D072FE" w:rsidRDefault="004B59A4" w:rsidP="007222F8">
            <w:pPr>
              <w:pStyle w:val="ScheduleSectionL3"/>
              <w:widowControl w:val="0"/>
              <w:spacing w:after="0"/>
              <w:ind w:left="0" w:firstLine="0"/>
              <w:jc w:val="left"/>
              <w:rPr>
                <w:rFonts w:cs="Arial"/>
                <w:bCs/>
              </w:rPr>
            </w:pPr>
            <w:r>
              <w:t>14.10.4 Where the </w:t>
            </w:r>
            <w:hyperlink r:id="rId1377">
              <w:r>
                <w:rPr>
                  <w:color w:val="0000FF"/>
                  <w:u w:val="single"/>
                </w:rPr>
                <w:t>MAM</w:t>
              </w:r>
            </w:hyperlink>
            <w:r>
              <w:t xml:space="preserve"> or </w:t>
            </w:r>
            <w:hyperlink r:id="rId1378">
              <w:r>
                <w:rPr>
                  <w:color w:val="0000FF"/>
                  <w:u w:val="single"/>
                </w:rPr>
                <w:t>AMI</w:t>
              </w:r>
            </w:hyperlink>
            <w:r>
              <w:t xml:space="preserve"> undertakes the discontinuance of a Gas supply on behalf of a </w:t>
            </w:r>
            <w:hyperlink r:id="rId1379">
              <w:r>
                <w:rPr>
                  <w:color w:val="0000FF"/>
                  <w:u w:val="single"/>
                </w:rPr>
                <w:t>Gas Supplier</w:t>
              </w:r>
            </w:hyperlink>
            <w:r>
              <w:t xml:space="preserve">, procedures shall be put in place to undertake the discontinuance in a safe and secure manner and shall take into account any requirement for the purging of the meter installation and the downstream installation pipework. Where purging of the downstream pipework is required, the </w:t>
            </w:r>
            <w:hyperlink r:id="rId1380">
              <w:r>
                <w:rPr>
                  <w:color w:val="0000FF"/>
                  <w:u w:val="single"/>
                </w:rPr>
                <w:t>Meter</w:t>
              </w:r>
            </w:hyperlink>
            <w:r>
              <w:t xml:space="preserve"> shall not be removed until purging has been carried out or is in progress.</w:t>
            </w:r>
          </w:p>
        </w:tc>
        <w:tc>
          <w:tcPr>
            <w:tcW w:w="1472" w:type="dxa"/>
            <w:shd w:val="clear" w:color="auto" w:fill="auto"/>
          </w:tcPr>
          <w:p w14:paraId="51C62FBE" w14:textId="42312121" w:rsidR="004B59A4" w:rsidRPr="00B93155" w:rsidRDefault="009212B0" w:rsidP="00036726">
            <w:pPr>
              <w:jc w:val="left"/>
              <w:rPr>
                <w:rFonts w:cs="Arial"/>
                <w:szCs w:val="22"/>
              </w:rPr>
            </w:pPr>
            <w:r w:rsidRPr="00B93155">
              <w:t>AMI, MAM</w:t>
            </w:r>
          </w:p>
        </w:tc>
        <w:tc>
          <w:tcPr>
            <w:tcW w:w="1472" w:type="dxa"/>
            <w:shd w:val="clear" w:color="auto" w:fill="auto"/>
          </w:tcPr>
          <w:p w14:paraId="3B226497" w14:textId="77777777" w:rsidR="004B59A4" w:rsidRPr="00036726" w:rsidRDefault="004B59A4" w:rsidP="00036726">
            <w:pPr>
              <w:jc w:val="left"/>
              <w:rPr>
                <w:rFonts w:cs="Arial"/>
                <w:szCs w:val="22"/>
              </w:rPr>
            </w:pPr>
          </w:p>
        </w:tc>
        <w:tc>
          <w:tcPr>
            <w:tcW w:w="1472" w:type="dxa"/>
            <w:shd w:val="clear" w:color="auto" w:fill="auto"/>
          </w:tcPr>
          <w:p w14:paraId="3179C328" w14:textId="77777777" w:rsidR="004B59A4" w:rsidRPr="00036726" w:rsidRDefault="004B59A4" w:rsidP="00036726">
            <w:pPr>
              <w:jc w:val="left"/>
              <w:rPr>
                <w:rFonts w:cs="Arial"/>
                <w:szCs w:val="22"/>
              </w:rPr>
            </w:pPr>
          </w:p>
        </w:tc>
        <w:tc>
          <w:tcPr>
            <w:tcW w:w="1007" w:type="dxa"/>
            <w:shd w:val="clear" w:color="auto" w:fill="auto"/>
          </w:tcPr>
          <w:p w14:paraId="2740A841" w14:textId="77777777" w:rsidR="004B59A4" w:rsidRPr="00036726" w:rsidRDefault="004B59A4" w:rsidP="00036726">
            <w:pPr>
              <w:jc w:val="left"/>
              <w:rPr>
                <w:rFonts w:cs="Arial"/>
                <w:szCs w:val="22"/>
              </w:rPr>
            </w:pPr>
            <w:r>
              <w:t>C1, C2, C3, C4</w:t>
            </w:r>
          </w:p>
        </w:tc>
      </w:tr>
      <w:tr w:rsidR="004B59A4" w:rsidRPr="00D072FE" w14:paraId="214D643F" w14:textId="77777777" w:rsidTr="00767628">
        <w:trPr>
          <w:trHeight w:val="618"/>
        </w:trPr>
        <w:tc>
          <w:tcPr>
            <w:tcW w:w="3636" w:type="dxa"/>
            <w:shd w:val="clear" w:color="auto" w:fill="auto"/>
          </w:tcPr>
          <w:p w14:paraId="2FD715DA" w14:textId="77777777" w:rsidR="004B59A4" w:rsidRPr="00FE64B7" w:rsidRDefault="004B59A4" w:rsidP="007222F8">
            <w:pPr>
              <w:pStyle w:val="ScheduleSectionL3"/>
              <w:widowControl w:val="0"/>
              <w:spacing w:after="0"/>
              <w:ind w:left="0" w:firstLine="0"/>
              <w:jc w:val="left"/>
            </w:pPr>
            <w:r>
              <w:t xml:space="preserve">14.10.5 Where a meter is removed as part of a discontinuance the Gas service shall be labelled with a warning notice to indicate the </w:t>
            </w:r>
            <w:r>
              <w:lastRenderedPageBreak/>
              <w:t>presence of Gas, the serial number of the meter that has been removed, the date of removal and the final meter reading. The </w:t>
            </w:r>
            <w:hyperlink r:id="rId1381">
              <w:r>
                <w:rPr>
                  <w:color w:val="0000FF"/>
                  <w:u w:val="single"/>
                </w:rPr>
                <w:t>Gas Supplier</w:t>
              </w:r>
            </w:hyperlink>
            <w:r>
              <w:t> shall be notified once the discontinuance has been carried out.</w:t>
            </w:r>
          </w:p>
        </w:tc>
        <w:tc>
          <w:tcPr>
            <w:tcW w:w="1472" w:type="dxa"/>
            <w:shd w:val="clear" w:color="auto" w:fill="auto"/>
          </w:tcPr>
          <w:p w14:paraId="696E1D57" w14:textId="32C020EC" w:rsidR="004B59A4" w:rsidRPr="00B93155" w:rsidRDefault="009212B0" w:rsidP="00036726">
            <w:pPr>
              <w:jc w:val="left"/>
              <w:rPr>
                <w:rFonts w:cs="Arial"/>
                <w:bCs/>
                <w:szCs w:val="22"/>
              </w:rPr>
            </w:pPr>
            <w:r w:rsidRPr="00B93155">
              <w:lastRenderedPageBreak/>
              <w:t>AMI, MAM</w:t>
            </w:r>
          </w:p>
        </w:tc>
        <w:tc>
          <w:tcPr>
            <w:tcW w:w="1472" w:type="dxa"/>
            <w:shd w:val="clear" w:color="auto" w:fill="auto"/>
          </w:tcPr>
          <w:p w14:paraId="406887F2" w14:textId="77777777" w:rsidR="004B59A4" w:rsidRPr="00D072FE" w:rsidRDefault="004B59A4" w:rsidP="00036726">
            <w:pPr>
              <w:jc w:val="left"/>
              <w:rPr>
                <w:rFonts w:cs="Arial"/>
                <w:bCs/>
                <w:szCs w:val="22"/>
              </w:rPr>
            </w:pPr>
          </w:p>
        </w:tc>
        <w:tc>
          <w:tcPr>
            <w:tcW w:w="1472" w:type="dxa"/>
            <w:shd w:val="clear" w:color="auto" w:fill="auto"/>
          </w:tcPr>
          <w:p w14:paraId="053413A1" w14:textId="77777777" w:rsidR="004B59A4" w:rsidRPr="00D072FE" w:rsidRDefault="004B59A4" w:rsidP="00036726">
            <w:pPr>
              <w:jc w:val="left"/>
              <w:rPr>
                <w:rFonts w:cs="Arial"/>
                <w:bCs/>
                <w:szCs w:val="22"/>
              </w:rPr>
            </w:pPr>
          </w:p>
        </w:tc>
        <w:tc>
          <w:tcPr>
            <w:tcW w:w="1007" w:type="dxa"/>
            <w:shd w:val="clear" w:color="auto" w:fill="auto"/>
          </w:tcPr>
          <w:p w14:paraId="39E1AA41" w14:textId="77777777" w:rsidR="004B59A4" w:rsidRPr="00D072FE" w:rsidRDefault="004B59A4" w:rsidP="00036726">
            <w:pPr>
              <w:jc w:val="left"/>
              <w:rPr>
                <w:rFonts w:cs="Arial"/>
                <w:bCs/>
                <w:szCs w:val="22"/>
              </w:rPr>
            </w:pPr>
            <w:r>
              <w:t>C1, C2, C3, C4</w:t>
            </w:r>
          </w:p>
        </w:tc>
      </w:tr>
      <w:tr w:rsidR="004B59A4" w:rsidRPr="00D072FE" w14:paraId="6A01FAC2" w14:textId="77777777" w:rsidTr="00767628">
        <w:trPr>
          <w:trHeight w:val="618"/>
        </w:trPr>
        <w:tc>
          <w:tcPr>
            <w:tcW w:w="3636" w:type="dxa"/>
            <w:shd w:val="clear" w:color="auto" w:fill="auto"/>
          </w:tcPr>
          <w:p w14:paraId="310B7631" w14:textId="475BAF86" w:rsidR="004B59A4" w:rsidRPr="00D072FE" w:rsidRDefault="004B59A4" w:rsidP="007222F8">
            <w:pPr>
              <w:pStyle w:val="ScheduleSectionL3"/>
              <w:widowControl w:val="0"/>
              <w:spacing w:after="0"/>
              <w:ind w:left="0" w:firstLine="0"/>
              <w:jc w:val="left"/>
              <w:rPr>
                <w:rFonts w:cs="Arial"/>
                <w:bCs/>
              </w:rPr>
            </w:pPr>
            <w:r>
              <w:t>14.10.6 Where the </w:t>
            </w:r>
            <w:hyperlink r:id="rId1382">
              <w:r>
                <w:rPr>
                  <w:color w:val="0000FF"/>
                  <w:u w:val="single"/>
                </w:rPr>
                <w:t>MAM</w:t>
              </w:r>
            </w:hyperlink>
            <w:r>
              <w:t> is notified that a disconnection has been carried out, the </w:t>
            </w:r>
            <w:hyperlink r:id="rId1383">
              <w:r>
                <w:rPr>
                  <w:color w:val="0000FF"/>
                  <w:u w:val="single"/>
                </w:rPr>
                <w:t>MAM</w:t>
              </w:r>
            </w:hyperlink>
            <w:r>
              <w:t> shall make arrangements for the future actions covering the redundant meter installation, such as removal from site.</w:t>
            </w:r>
          </w:p>
        </w:tc>
        <w:tc>
          <w:tcPr>
            <w:tcW w:w="1472" w:type="dxa"/>
            <w:shd w:val="clear" w:color="auto" w:fill="auto"/>
          </w:tcPr>
          <w:p w14:paraId="1FC1FD36" w14:textId="33EB1858" w:rsidR="004B59A4" w:rsidRPr="00B93155" w:rsidRDefault="009212B0" w:rsidP="00036726">
            <w:pPr>
              <w:jc w:val="left"/>
              <w:rPr>
                <w:rFonts w:cs="Arial"/>
                <w:bCs/>
                <w:szCs w:val="22"/>
              </w:rPr>
            </w:pPr>
            <w:r w:rsidRPr="00B93155">
              <w:t>MAM</w:t>
            </w:r>
          </w:p>
        </w:tc>
        <w:tc>
          <w:tcPr>
            <w:tcW w:w="1472" w:type="dxa"/>
            <w:shd w:val="clear" w:color="auto" w:fill="auto"/>
          </w:tcPr>
          <w:p w14:paraId="701BB810" w14:textId="77777777" w:rsidR="004B59A4" w:rsidRPr="00D072FE" w:rsidRDefault="004B59A4" w:rsidP="00036726">
            <w:pPr>
              <w:jc w:val="left"/>
              <w:rPr>
                <w:rFonts w:cs="Arial"/>
                <w:bCs/>
                <w:szCs w:val="22"/>
              </w:rPr>
            </w:pPr>
          </w:p>
        </w:tc>
        <w:tc>
          <w:tcPr>
            <w:tcW w:w="1472" w:type="dxa"/>
            <w:shd w:val="clear" w:color="auto" w:fill="auto"/>
          </w:tcPr>
          <w:p w14:paraId="72712789" w14:textId="77777777" w:rsidR="004B59A4" w:rsidRPr="00D072FE" w:rsidRDefault="004B59A4" w:rsidP="00036726">
            <w:pPr>
              <w:jc w:val="left"/>
              <w:rPr>
                <w:rFonts w:cs="Arial"/>
                <w:bCs/>
                <w:szCs w:val="22"/>
              </w:rPr>
            </w:pPr>
          </w:p>
        </w:tc>
        <w:tc>
          <w:tcPr>
            <w:tcW w:w="1007" w:type="dxa"/>
            <w:shd w:val="clear" w:color="auto" w:fill="auto"/>
          </w:tcPr>
          <w:p w14:paraId="7A0697FF" w14:textId="77777777" w:rsidR="004B59A4" w:rsidRPr="00D072FE" w:rsidRDefault="004B59A4" w:rsidP="00036726">
            <w:pPr>
              <w:jc w:val="left"/>
              <w:rPr>
                <w:rFonts w:cs="Arial"/>
                <w:bCs/>
                <w:szCs w:val="22"/>
              </w:rPr>
            </w:pPr>
            <w:r>
              <w:t>C1, C2, C3, C4</w:t>
            </w:r>
          </w:p>
        </w:tc>
      </w:tr>
      <w:tr w:rsidR="004B59A4" w:rsidRPr="00D072FE" w14:paraId="6EEDF377" w14:textId="77777777" w:rsidTr="00767628">
        <w:trPr>
          <w:trHeight w:val="618"/>
        </w:trPr>
        <w:tc>
          <w:tcPr>
            <w:tcW w:w="3636" w:type="dxa"/>
            <w:shd w:val="clear" w:color="auto" w:fill="auto"/>
          </w:tcPr>
          <w:p w14:paraId="68FDDEAF" w14:textId="41F3EFDF" w:rsidR="004B59A4" w:rsidRPr="00D072FE" w:rsidRDefault="004B59A4" w:rsidP="007222F8">
            <w:pPr>
              <w:pStyle w:val="ScheduleSectionL3"/>
              <w:widowControl w:val="0"/>
              <w:spacing w:after="0"/>
              <w:ind w:left="0" w:firstLine="0"/>
              <w:jc w:val="left"/>
              <w:rPr>
                <w:rFonts w:cs="Arial"/>
                <w:bCs/>
              </w:rPr>
            </w:pPr>
            <w:r>
              <w:t xml:space="preserve">14.10.7 </w:t>
            </w:r>
            <w:r w:rsidRPr="00086FF0">
              <w:t>Meter</w:t>
            </w:r>
            <w:r>
              <w:t xml:space="preserve"> removal shall be undertaken using a process by which a </w:t>
            </w:r>
            <w:hyperlink r:id="rId1384">
              <w:r>
                <w:rPr>
                  <w:color w:val="0000FF"/>
                  <w:u w:val="single"/>
                </w:rPr>
                <w:t>Meter</w:t>
              </w:r>
            </w:hyperlink>
            <w:r>
              <w:t xml:space="preserve"> and/or a meter installation component is removed (including where a complete  meter installation is removed) in a safe manner and which leaves the remaining parts of the meter installation (or any other pipework) in a safe condition.</w:t>
            </w:r>
          </w:p>
        </w:tc>
        <w:tc>
          <w:tcPr>
            <w:tcW w:w="1472" w:type="dxa"/>
            <w:shd w:val="clear" w:color="auto" w:fill="auto"/>
          </w:tcPr>
          <w:p w14:paraId="6E54C33A" w14:textId="644DDC2E" w:rsidR="004B59A4" w:rsidRPr="00B93155" w:rsidRDefault="009212B0" w:rsidP="00036726">
            <w:pPr>
              <w:jc w:val="left"/>
              <w:rPr>
                <w:rFonts w:cs="Arial"/>
                <w:bCs/>
                <w:szCs w:val="22"/>
              </w:rPr>
            </w:pPr>
            <w:r w:rsidRPr="00B93155">
              <w:t>AMI, MAM</w:t>
            </w:r>
          </w:p>
        </w:tc>
        <w:tc>
          <w:tcPr>
            <w:tcW w:w="1472" w:type="dxa"/>
            <w:shd w:val="clear" w:color="auto" w:fill="auto"/>
          </w:tcPr>
          <w:p w14:paraId="44D2783D" w14:textId="77777777" w:rsidR="004B59A4" w:rsidRPr="00D072FE" w:rsidRDefault="004B59A4" w:rsidP="00036726">
            <w:pPr>
              <w:jc w:val="left"/>
              <w:rPr>
                <w:rFonts w:cs="Arial"/>
                <w:bCs/>
                <w:szCs w:val="22"/>
              </w:rPr>
            </w:pPr>
          </w:p>
        </w:tc>
        <w:tc>
          <w:tcPr>
            <w:tcW w:w="1472" w:type="dxa"/>
            <w:shd w:val="clear" w:color="auto" w:fill="auto"/>
          </w:tcPr>
          <w:p w14:paraId="595B92DA" w14:textId="77777777" w:rsidR="004B59A4" w:rsidRPr="00D072FE" w:rsidRDefault="004B59A4" w:rsidP="00036726">
            <w:pPr>
              <w:jc w:val="left"/>
              <w:rPr>
                <w:rFonts w:cs="Arial"/>
                <w:bCs/>
                <w:szCs w:val="22"/>
              </w:rPr>
            </w:pPr>
          </w:p>
        </w:tc>
        <w:tc>
          <w:tcPr>
            <w:tcW w:w="1007" w:type="dxa"/>
            <w:shd w:val="clear" w:color="auto" w:fill="auto"/>
          </w:tcPr>
          <w:p w14:paraId="291D951B" w14:textId="77777777" w:rsidR="004B59A4" w:rsidRPr="00D072FE" w:rsidRDefault="004B59A4" w:rsidP="00036726">
            <w:pPr>
              <w:jc w:val="left"/>
              <w:rPr>
                <w:rFonts w:cs="Arial"/>
                <w:bCs/>
                <w:szCs w:val="22"/>
              </w:rPr>
            </w:pPr>
            <w:r>
              <w:t>C1, C2, C3, C4</w:t>
            </w:r>
          </w:p>
        </w:tc>
      </w:tr>
      <w:tr w:rsidR="004B59A4" w:rsidRPr="00D072FE" w14:paraId="1B3AF587" w14:textId="77777777" w:rsidTr="00767628">
        <w:trPr>
          <w:trHeight w:val="618"/>
        </w:trPr>
        <w:tc>
          <w:tcPr>
            <w:tcW w:w="3636" w:type="dxa"/>
            <w:shd w:val="clear" w:color="auto" w:fill="auto"/>
          </w:tcPr>
          <w:p w14:paraId="39A20116" w14:textId="77777777" w:rsidR="004B59A4" w:rsidRPr="00FE64B7" w:rsidRDefault="004B59A4" w:rsidP="007222F8">
            <w:pPr>
              <w:pStyle w:val="ScheduleSectionL3"/>
              <w:widowControl w:val="0"/>
              <w:spacing w:after="0"/>
              <w:ind w:left="0" w:firstLine="0"/>
              <w:jc w:val="left"/>
            </w:pPr>
            <w:r>
              <w:t xml:space="preserve">14.10.8 Electrical continuity shall be maintained during and after the removal of the </w:t>
            </w:r>
            <w:hyperlink r:id="rId1385">
              <w:r>
                <w:rPr>
                  <w:color w:val="0000FF"/>
                  <w:u w:val="single"/>
                </w:rPr>
                <w:t>Meter</w:t>
              </w:r>
            </w:hyperlink>
            <w:r>
              <w:t xml:space="preserve"> and/or a meter installation component in accordance with the appropriate and current standards </w:t>
            </w:r>
          </w:p>
        </w:tc>
        <w:tc>
          <w:tcPr>
            <w:tcW w:w="1472" w:type="dxa"/>
            <w:shd w:val="clear" w:color="auto" w:fill="auto"/>
          </w:tcPr>
          <w:p w14:paraId="17106F5A" w14:textId="721183C3" w:rsidR="004B59A4" w:rsidRPr="00B93155" w:rsidRDefault="009212B0" w:rsidP="00036726">
            <w:pPr>
              <w:jc w:val="left"/>
              <w:rPr>
                <w:rFonts w:cs="Arial"/>
                <w:bCs/>
                <w:szCs w:val="22"/>
              </w:rPr>
            </w:pPr>
            <w:r w:rsidRPr="00B93155">
              <w:t>AMI, MAM</w:t>
            </w:r>
          </w:p>
        </w:tc>
        <w:tc>
          <w:tcPr>
            <w:tcW w:w="1472" w:type="dxa"/>
            <w:shd w:val="clear" w:color="auto" w:fill="auto"/>
          </w:tcPr>
          <w:p w14:paraId="6C8C98AC" w14:textId="77777777" w:rsidR="004B59A4" w:rsidRPr="00D072FE" w:rsidRDefault="004B59A4" w:rsidP="00036726">
            <w:pPr>
              <w:jc w:val="left"/>
              <w:rPr>
                <w:rFonts w:cs="Arial"/>
                <w:bCs/>
                <w:szCs w:val="22"/>
              </w:rPr>
            </w:pPr>
          </w:p>
        </w:tc>
        <w:tc>
          <w:tcPr>
            <w:tcW w:w="1472" w:type="dxa"/>
            <w:shd w:val="clear" w:color="auto" w:fill="auto"/>
          </w:tcPr>
          <w:p w14:paraId="68C9FB8A" w14:textId="77777777" w:rsidR="004B59A4" w:rsidRPr="00D072FE" w:rsidRDefault="004B59A4" w:rsidP="00036726">
            <w:pPr>
              <w:jc w:val="left"/>
              <w:rPr>
                <w:rFonts w:cs="Arial"/>
                <w:bCs/>
                <w:szCs w:val="22"/>
              </w:rPr>
            </w:pPr>
          </w:p>
        </w:tc>
        <w:tc>
          <w:tcPr>
            <w:tcW w:w="1007" w:type="dxa"/>
            <w:shd w:val="clear" w:color="auto" w:fill="auto"/>
          </w:tcPr>
          <w:p w14:paraId="27C3BD1E" w14:textId="77777777" w:rsidR="004B59A4" w:rsidRPr="00D072FE" w:rsidRDefault="004B59A4" w:rsidP="00036726">
            <w:pPr>
              <w:jc w:val="left"/>
              <w:rPr>
                <w:rFonts w:cs="Arial"/>
                <w:bCs/>
                <w:szCs w:val="22"/>
              </w:rPr>
            </w:pPr>
            <w:r>
              <w:t>C1, C2, C3, C4</w:t>
            </w:r>
          </w:p>
        </w:tc>
      </w:tr>
      <w:tr w:rsidR="004B59A4" w:rsidRPr="00D072FE" w14:paraId="6AFA6A86" w14:textId="77777777" w:rsidTr="00767628">
        <w:trPr>
          <w:trHeight w:val="618"/>
        </w:trPr>
        <w:tc>
          <w:tcPr>
            <w:tcW w:w="3636" w:type="dxa"/>
            <w:shd w:val="clear" w:color="auto" w:fill="auto"/>
          </w:tcPr>
          <w:p w14:paraId="3FE9F66A" w14:textId="77777777" w:rsidR="004B59A4" w:rsidRPr="00D072FE" w:rsidRDefault="004B59A4" w:rsidP="007222F8">
            <w:pPr>
              <w:pStyle w:val="ScheduleSectionL3"/>
              <w:widowControl w:val="0"/>
              <w:spacing w:after="0"/>
              <w:ind w:left="0" w:firstLine="0"/>
              <w:jc w:val="left"/>
              <w:rPr>
                <w:rFonts w:cs="Arial"/>
                <w:bCs/>
              </w:rPr>
            </w:pPr>
            <w:r>
              <w:t xml:space="preserve">14.10.9 Prior to removing any </w:t>
            </w:r>
            <w:hyperlink r:id="rId1386">
              <w:r>
                <w:rPr>
                  <w:color w:val="0000FF"/>
                  <w:u w:val="single"/>
                </w:rPr>
                <w:t>Meter</w:t>
              </w:r>
            </w:hyperlink>
            <w:r>
              <w:t xml:space="preserve"> and/or meter installation component, the party undertaking the work shall ensure that the </w:t>
            </w:r>
            <w:hyperlink r:id="rId1387">
              <w:r>
                <w:rPr>
                  <w:color w:val="0000FF"/>
                  <w:u w:val="single"/>
                </w:rPr>
                <w:t>Meter</w:t>
              </w:r>
            </w:hyperlink>
            <w:r>
              <w:t xml:space="preserve"> is decommissioned in accordance with the appropriate and current standards. </w:t>
            </w:r>
          </w:p>
        </w:tc>
        <w:tc>
          <w:tcPr>
            <w:tcW w:w="1472" w:type="dxa"/>
            <w:shd w:val="clear" w:color="auto" w:fill="auto"/>
          </w:tcPr>
          <w:p w14:paraId="0D9F0718" w14:textId="76D0D912" w:rsidR="004B59A4" w:rsidRPr="00B93155" w:rsidRDefault="004B59A4" w:rsidP="00036726">
            <w:pPr>
              <w:jc w:val="left"/>
              <w:rPr>
                <w:rFonts w:cs="Arial"/>
                <w:bCs/>
                <w:szCs w:val="22"/>
              </w:rPr>
            </w:pPr>
            <w:r w:rsidRPr="00B93155">
              <w:t>AMI</w:t>
            </w:r>
          </w:p>
        </w:tc>
        <w:tc>
          <w:tcPr>
            <w:tcW w:w="1472" w:type="dxa"/>
            <w:shd w:val="clear" w:color="auto" w:fill="auto"/>
          </w:tcPr>
          <w:p w14:paraId="28DFDB3E" w14:textId="77777777" w:rsidR="004B59A4" w:rsidRPr="00D072FE" w:rsidRDefault="004B59A4" w:rsidP="00036726">
            <w:pPr>
              <w:jc w:val="left"/>
              <w:rPr>
                <w:rFonts w:cs="Arial"/>
                <w:bCs/>
                <w:szCs w:val="22"/>
              </w:rPr>
            </w:pPr>
          </w:p>
        </w:tc>
        <w:tc>
          <w:tcPr>
            <w:tcW w:w="1472" w:type="dxa"/>
            <w:shd w:val="clear" w:color="auto" w:fill="auto"/>
          </w:tcPr>
          <w:p w14:paraId="2EEAA3DB" w14:textId="77777777" w:rsidR="004B59A4" w:rsidRPr="00D072FE" w:rsidRDefault="004B59A4" w:rsidP="00036726">
            <w:pPr>
              <w:jc w:val="left"/>
              <w:rPr>
                <w:rFonts w:cs="Arial"/>
                <w:bCs/>
                <w:szCs w:val="22"/>
              </w:rPr>
            </w:pPr>
          </w:p>
        </w:tc>
        <w:tc>
          <w:tcPr>
            <w:tcW w:w="1007" w:type="dxa"/>
            <w:shd w:val="clear" w:color="auto" w:fill="auto"/>
          </w:tcPr>
          <w:p w14:paraId="7A9CC339" w14:textId="77777777" w:rsidR="004B59A4" w:rsidRPr="00D072FE" w:rsidRDefault="004B59A4" w:rsidP="00036726">
            <w:pPr>
              <w:jc w:val="left"/>
              <w:rPr>
                <w:rFonts w:cs="Arial"/>
                <w:bCs/>
                <w:szCs w:val="22"/>
              </w:rPr>
            </w:pPr>
            <w:r>
              <w:t>C1, C2, C3, C4</w:t>
            </w:r>
          </w:p>
        </w:tc>
      </w:tr>
      <w:tr w:rsidR="004B59A4" w:rsidRPr="00D072FE" w14:paraId="79A0A271" w14:textId="77777777" w:rsidTr="00767628">
        <w:trPr>
          <w:trHeight w:val="618"/>
        </w:trPr>
        <w:tc>
          <w:tcPr>
            <w:tcW w:w="3636" w:type="dxa"/>
            <w:shd w:val="clear" w:color="auto" w:fill="auto"/>
          </w:tcPr>
          <w:p w14:paraId="23D58A99" w14:textId="190A4229" w:rsidR="004B59A4" w:rsidRPr="00D072FE" w:rsidRDefault="004B59A4" w:rsidP="007222F8">
            <w:pPr>
              <w:pStyle w:val="ScheduleSectionL3"/>
              <w:widowControl w:val="0"/>
              <w:spacing w:after="0"/>
              <w:ind w:left="0" w:firstLine="0"/>
              <w:jc w:val="left"/>
              <w:rPr>
                <w:rFonts w:cs="Arial"/>
                <w:bCs/>
              </w:rPr>
            </w:pPr>
            <w:r>
              <w:t xml:space="preserve">14.10.10 When removing a </w:t>
            </w:r>
            <w:hyperlink r:id="rId1388">
              <w:r>
                <w:rPr>
                  <w:color w:val="0000FF"/>
                  <w:u w:val="single"/>
                </w:rPr>
                <w:t>Meter</w:t>
              </w:r>
            </w:hyperlink>
            <w:r>
              <w:t xml:space="preserve"> and/or a meter installation component, the </w:t>
            </w:r>
            <w:hyperlink r:id="rId1389">
              <w:r>
                <w:rPr>
                  <w:color w:val="0000FF"/>
                  <w:u w:val="single"/>
                </w:rPr>
                <w:t>MAM</w:t>
              </w:r>
            </w:hyperlink>
            <w:r>
              <w:t xml:space="preserve"> and </w:t>
            </w:r>
            <w:hyperlink r:id="rId1390">
              <w:r>
                <w:rPr>
                  <w:color w:val="0000FF"/>
                  <w:u w:val="single"/>
                </w:rPr>
                <w:t>AMI</w:t>
              </w:r>
            </w:hyperlink>
            <w:r>
              <w:t xml:space="preserve"> shall take care to ensure that the </w:t>
            </w:r>
            <w:hyperlink r:id="rId1391">
              <w:r>
                <w:rPr>
                  <w:color w:val="0000FF"/>
                  <w:u w:val="single"/>
                </w:rPr>
                <w:t>Meter</w:t>
              </w:r>
            </w:hyperlink>
            <w:r>
              <w:t xml:space="preserve"> and/or meter installation component that is removed is not damaged so that it can be tested in the event of a dispute and, where appropriate, </w:t>
            </w:r>
            <w:r>
              <w:lastRenderedPageBreak/>
              <w:t xml:space="preserve">be reused or refurbished. For </w:t>
            </w:r>
            <w:hyperlink r:id="rId1392">
              <w:r>
                <w:rPr>
                  <w:color w:val="0000FF"/>
                  <w:u w:val="single"/>
                </w:rPr>
                <w:t>Meter</w:t>
              </w:r>
            </w:hyperlink>
            <w:r>
              <w:t>s which are the subject of an accuracy dispute, reference should be made to Section 19</w:t>
            </w:r>
          </w:p>
        </w:tc>
        <w:tc>
          <w:tcPr>
            <w:tcW w:w="1472" w:type="dxa"/>
            <w:shd w:val="clear" w:color="auto" w:fill="auto"/>
          </w:tcPr>
          <w:p w14:paraId="5232C30F" w14:textId="24107519" w:rsidR="004B59A4" w:rsidRPr="00B93155" w:rsidRDefault="009212B0" w:rsidP="00036726">
            <w:pPr>
              <w:jc w:val="left"/>
              <w:rPr>
                <w:rFonts w:cs="Arial"/>
                <w:bCs/>
                <w:szCs w:val="22"/>
              </w:rPr>
            </w:pPr>
            <w:r w:rsidRPr="00B93155">
              <w:lastRenderedPageBreak/>
              <w:t>AMI, MAM</w:t>
            </w:r>
          </w:p>
        </w:tc>
        <w:tc>
          <w:tcPr>
            <w:tcW w:w="1472" w:type="dxa"/>
            <w:shd w:val="clear" w:color="auto" w:fill="auto"/>
          </w:tcPr>
          <w:p w14:paraId="0071E820" w14:textId="77777777" w:rsidR="004B59A4" w:rsidRPr="00D072FE" w:rsidRDefault="004B59A4" w:rsidP="00036726">
            <w:pPr>
              <w:jc w:val="left"/>
              <w:rPr>
                <w:rFonts w:cs="Arial"/>
                <w:bCs/>
                <w:szCs w:val="22"/>
              </w:rPr>
            </w:pPr>
          </w:p>
        </w:tc>
        <w:tc>
          <w:tcPr>
            <w:tcW w:w="1472" w:type="dxa"/>
            <w:shd w:val="clear" w:color="auto" w:fill="auto"/>
          </w:tcPr>
          <w:p w14:paraId="2CE2C6A7" w14:textId="77777777" w:rsidR="004B59A4" w:rsidRPr="00D072FE" w:rsidRDefault="004B59A4" w:rsidP="00036726">
            <w:pPr>
              <w:jc w:val="left"/>
              <w:rPr>
                <w:rFonts w:cs="Arial"/>
                <w:bCs/>
                <w:szCs w:val="22"/>
              </w:rPr>
            </w:pPr>
          </w:p>
        </w:tc>
        <w:tc>
          <w:tcPr>
            <w:tcW w:w="1007" w:type="dxa"/>
            <w:shd w:val="clear" w:color="auto" w:fill="auto"/>
          </w:tcPr>
          <w:p w14:paraId="12EBC2E6" w14:textId="77777777" w:rsidR="004B59A4" w:rsidRPr="00D072FE" w:rsidRDefault="004B59A4" w:rsidP="00036726">
            <w:pPr>
              <w:jc w:val="left"/>
              <w:rPr>
                <w:rFonts w:cs="Arial"/>
                <w:bCs/>
                <w:szCs w:val="22"/>
              </w:rPr>
            </w:pPr>
            <w:r>
              <w:t>C1, C2, C3, C4</w:t>
            </w:r>
          </w:p>
        </w:tc>
      </w:tr>
      <w:tr w:rsidR="000650D3" w:rsidRPr="00D072FE" w14:paraId="1CC90C41" w14:textId="77777777" w:rsidTr="00767628">
        <w:trPr>
          <w:trHeight w:val="618"/>
        </w:trPr>
        <w:tc>
          <w:tcPr>
            <w:tcW w:w="3636" w:type="dxa"/>
            <w:shd w:val="clear" w:color="auto" w:fill="auto"/>
          </w:tcPr>
          <w:p w14:paraId="2284CA0B" w14:textId="1AEEED78" w:rsidR="000650D3" w:rsidRPr="00D072FE" w:rsidRDefault="000650D3" w:rsidP="007222F8">
            <w:pPr>
              <w:pStyle w:val="ScheduleSectionL4"/>
              <w:widowControl w:val="0"/>
              <w:spacing w:after="0"/>
              <w:ind w:left="0" w:firstLine="0"/>
              <w:jc w:val="left"/>
              <w:rPr>
                <w:rFonts w:cs="Arial"/>
                <w:bCs/>
              </w:rPr>
            </w:pPr>
            <w:r>
              <w:t>14.10.11 Where required in order to implement IGEM/UP/1, IGEM/UP/1A, IGEM/UP/1B or IGEM/UP/1C, or other IGEM standards or recommendations, the </w:t>
            </w:r>
            <w:hyperlink r:id="rId1393">
              <w:r>
                <w:rPr>
                  <w:color w:val="0000FF"/>
                  <w:u w:val="single"/>
                </w:rPr>
                <w:t>MAM</w:t>
              </w:r>
            </w:hyperlink>
            <w:r>
              <w:t xml:space="preserve"> and/or </w:t>
            </w:r>
            <w:hyperlink r:id="rId1394">
              <w:r>
                <w:rPr>
                  <w:color w:val="0000FF"/>
                  <w:u w:val="single"/>
                </w:rPr>
                <w:t>AMI</w:t>
              </w:r>
            </w:hyperlink>
            <w:r>
              <w:t xml:space="preserve"> shall purge the removed </w:t>
            </w:r>
            <w:hyperlink r:id="rId1395">
              <w:r>
                <w:rPr>
                  <w:color w:val="0000FF"/>
                  <w:u w:val="single"/>
                </w:rPr>
                <w:t>Meter</w:t>
              </w:r>
            </w:hyperlink>
            <w:r>
              <w:t xml:space="preserve"> and/or meter installation component and then cap or seal the inlet and outlet connections, to prevent the ingress of air, dirt or moisture.</w:t>
            </w:r>
          </w:p>
        </w:tc>
        <w:tc>
          <w:tcPr>
            <w:tcW w:w="1472" w:type="dxa"/>
            <w:shd w:val="clear" w:color="auto" w:fill="auto"/>
          </w:tcPr>
          <w:p w14:paraId="5B47C2F7" w14:textId="362B5024" w:rsidR="000650D3" w:rsidRPr="00B93155" w:rsidRDefault="009212B0" w:rsidP="00036726">
            <w:pPr>
              <w:jc w:val="left"/>
              <w:rPr>
                <w:rFonts w:cs="Arial"/>
                <w:bCs/>
                <w:szCs w:val="22"/>
              </w:rPr>
            </w:pPr>
            <w:r w:rsidRPr="00B93155">
              <w:t>AMI, MAM</w:t>
            </w:r>
          </w:p>
        </w:tc>
        <w:tc>
          <w:tcPr>
            <w:tcW w:w="1472" w:type="dxa"/>
            <w:shd w:val="clear" w:color="auto" w:fill="auto"/>
          </w:tcPr>
          <w:p w14:paraId="6B0F55B2" w14:textId="77777777" w:rsidR="000650D3" w:rsidRPr="00D072FE" w:rsidRDefault="000650D3" w:rsidP="00036726">
            <w:pPr>
              <w:jc w:val="left"/>
              <w:rPr>
                <w:rFonts w:cs="Arial"/>
                <w:bCs/>
                <w:szCs w:val="22"/>
              </w:rPr>
            </w:pPr>
          </w:p>
        </w:tc>
        <w:tc>
          <w:tcPr>
            <w:tcW w:w="1472" w:type="dxa"/>
            <w:shd w:val="clear" w:color="auto" w:fill="auto"/>
          </w:tcPr>
          <w:p w14:paraId="465770F2" w14:textId="77777777" w:rsidR="000650D3" w:rsidRPr="00D072FE" w:rsidRDefault="000650D3" w:rsidP="00036726">
            <w:pPr>
              <w:jc w:val="left"/>
              <w:rPr>
                <w:rFonts w:cs="Arial"/>
                <w:bCs/>
                <w:szCs w:val="22"/>
              </w:rPr>
            </w:pPr>
          </w:p>
        </w:tc>
        <w:tc>
          <w:tcPr>
            <w:tcW w:w="1007" w:type="dxa"/>
            <w:shd w:val="clear" w:color="auto" w:fill="auto"/>
          </w:tcPr>
          <w:p w14:paraId="2394C151" w14:textId="77777777" w:rsidR="000650D3" w:rsidRPr="00D072FE" w:rsidRDefault="000650D3" w:rsidP="00036726">
            <w:pPr>
              <w:jc w:val="left"/>
              <w:rPr>
                <w:rFonts w:cs="Arial"/>
                <w:bCs/>
                <w:szCs w:val="22"/>
              </w:rPr>
            </w:pPr>
            <w:r>
              <w:t>C1, C2, C3, C4</w:t>
            </w:r>
          </w:p>
        </w:tc>
      </w:tr>
      <w:tr w:rsidR="000650D3" w:rsidRPr="00D072FE" w14:paraId="4DF97C14" w14:textId="77777777" w:rsidTr="00767628">
        <w:trPr>
          <w:trHeight w:val="618"/>
        </w:trPr>
        <w:tc>
          <w:tcPr>
            <w:tcW w:w="3636" w:type="dxa"/>
            <w:shd w:val="clear" w:color="auto" w:fill="auto"/>
          </w:tcPr>
          <w:p w14:paraId="67E7EC8F" w14:textId="0FFE17B8" w:rsidR="000650D3" w:rsidRPr="00D072FE" w:rsidRDefault="000650D3" w:rsidP="007222F8">
            <w:pPr>
              <w:pStyle w:val="ScheduleSectionL3"/>
              <w:widowControl w:val="0"/>
              <w:spacing w:after="0"/>
              <w:ind w:left="0" w:firstLine="0"/>
              <w:jc w:val="left"/>
              <w:rPr>
                <w:rFonts w:cs="Arial"/>
                <w:bCs/>
              </w:rPr>
            </w:pPr>
            <w:r>
              <w:t xml:space="preserve">14.10.12 Where a </w:t>
            </w:r>
            <w:hyperlink r:id="rId1396">
              <w:r>
                <w:rPr>
                  <w:color w:val="0000FF"/>
                  <w:u w:val="single"/>
                </w:rPr>
                <w:t>Meter</w:t>
              </w:r>
            </w:hyperlink>
            <w:r>
              <w:t xml:space="preserve"> is removed, and a replacement </w:t>
            </w:r>
            <w:hyperlink r:id="rId1397">
              <w:r>
                <w:rPr>
                  <w:color w:val="0000FF"/>
                  <w:u w:val="single"/>
                </w:rPr>
                <w:t>Meter</w:t>
              </w:r>
            </w:hyperlink>
            <w:r>
              <w:t xml:space="preserve"> is not to be fitted immediately, disconnection, purging and capping of the supplies and open ends must be carried out by the </w:t>
            </w:r>
            <w:hyperlink r:id="rId1398">
              <w:r>
                <w:rPr>
                  <w:color w:val="0000FF"/>
                  <w:u w:val="single"/>
                </w:rPr>
                <w:t>AMI</w:t>
              </w:r>
            </w:hyperlink>
            <w:r>
              <w:t xml:space="preserve"> in accordance with GS(I&amp;U)R as amended.</w:t>
            </w:r>
          </w:p>
        </w:tc>
        <w:tc>
          <w:tcPr>
            <w:tcW w:w="1472" w:type="dxa"/>
            <w:shd w:val="clear" w:color="auto" w:fill="auto"/>
          </w:tcPr>
          <w:p w14:paraId="476B06B6" w14:textId="56C04E6F" w:rsidR="000650D3" w:rsidRPr="00B93155" w:rsidRDefault="000650D3" w:rsidP="00036726">
            <w:pPr>
              <w:jc w:val="left"/>
              <w:rPr>
                <w:rFonts w:cs="Arial"/>
                <w:bCs/>
                <w:szCs w:val="22"/>
              </w:rPr>
            </w:pPr>
            <w:r w:rsidRPr="00B93155">
              <w:t>AMI</w:t>
            </w:r>
          </w:p>
        </w:tc>
        <w:tc>
          <w:tcPr>
            <w:tcW w:w="1472" w:type="dxa"/>
            <w:shd w:val="clear" w:color="auto" w:fill="auto"/>
          </w:tcPr>
          <w:p w14:paraId="6FED4902" w14:textId="77777777" w:rsidR="000650D3" w:rsidRPr="00D072FE" w:rsidRDefault="000650D3" w:rsidP="00036726">
            <w:pPr>
              <w:jc w:val="left"/>
              <w:rPr>
                <w:rFonts w:cs="Arial"/>
                <w:bCs/>
                <w:szCs w:val="22"/>
              </w:rPr>
            </w:pPr>
          </w:p>
        </w:tc>
        <w:tc>
          <w:tcPr>
            <w:tcW w:w="1472" w:type="dxa"/>
            <w:shd w:val="clear" w:color="auto" w:fill="auto"/>
          </w:tcPr>
          <w:p w14:paraId="7D16CA35" w14:textId="77777777" w:rsidR="000650D3" w:rsidRPr="00D072FE" w:rsidRDefault="000650D3" w:rsidP="00036726">
            <w:pPr>
              <w:jc w:val="left"/>
              <w:rPr>
                <w:rFonts w:cs="Arial"/>
                <w:bCs/>
                <w:szCs w:val="22"/>
              </w:rPr>
            </w:pPr>
          </w:p>
        </w:tc>
        <w:tc>
          <w:tcPr>
            <w:tcW w:w="1007" w:type="dxa"/>
            <w:shd w:val="clear" w:color="auto" w:fill="auto"/>
          </w:tcPr>
          <w:p w14:paraId="6E585673" w14:textId="77777777" w:rsidR="000650D3" w:rsidRPr="00D072FE" w:rsidRDefault="000650D3" w:rsidP="00036726">
            <w:pPr>
              <w:jc w:val="left"/>
              <w:rPr>
                <w:rFonts w:cs="Arial"/>
                <w:bCs/>
                <w:szCs w:val="22"/>
              </w:rPr>
            </w:pPr>
            <w:r>
              <w:t>C1, C2, C3, C4</w:t>
            </w:r>
          </w:p>
        </w:tc>
      </w:tr>
      <w:tr w:rsidR="000650D3" w:rsidRPr="00D072FE" w14:paraId="24F6C965" w14:textId="77777777" w:rsidTr="00767628">
        <w:trPr>
          <w:trHeight w:val="618"/>
        </w:trPr>
        <w:tc>
          <w:tcPr>
            <w:tcW w:w="3636" w:type="dxa"/>
            <w:shd w:val="clear" w:color="auto" w:fill="auto"/>
          </w:tcPr>
          <w:p w14:paraId="7719E04E" w14:textId="07F4B8D2" w:rsidR="000650D3" w:rsidRPr="00D072FE" w:rsidRDefault="000650D3" w:rsidP="007222F8">
            <w:pPr>
              <w:pStyle w:val="ScheduleSectionL3"/>
              <w:widowControl w:val="0"/>
              <w:spacing w:after="0"/>
              <w:ind w:left="0" w:firstLine="0"/>
              <w:jc w:val="left"/>
              <w:rPr>
                <w:rFonts w:cs="Arial"/>
                <w:bCs/>
              </w:rPr>
            </w:pPr>
            <w:r>
              <w:t>14.10.13 The </w:t>
            </w:r>
            <w:hyperlink r:id="rId1399">
              <w:r>
                <w:rPr>
                  <w:color w:val="0000FF"/>
                  <w:u w:val="single"/>
                </w:rPr>
                <w:t>MAM</w:t>
              </w:r>
            </w:hyperlink>
            <w:r>
              <w:t xml:space="preserve"> and </w:t>
            </w:r>
            <w:hyperlink r:id="rId1400">
              <w:r>
                <w:rPr>
                  <w:color w:val="0000FF"/>
                  <w:u w:val="single"/>
                </w:rPr>
                <w:t>AMI</w:t>
              </w:r>
            </w:hyperlink>
            <w:r>
              <w:t xml:space="preserve"> shall ensure that any liquid present in any removed </w:t>
            </w:r>
            <w:hyperlink r:id="rId1401">
              <w:r>
                <w:rPr>
                  <w:color w:val="0000FF"/>
                  <w:u w:val="single"/>
                </w:rPr>
                <w:t>Meter</w:t>
              </w:r>
            </w:hyperlink>
            <w:r>
              <w:t>s and/or meter installation components shall be drained and disposed of in accordance with applicable legislation. For the avoidance of doubt, the disposal of oil or other liquids present in such meters and/or meter installation components is the responsibility of the party that removed them.</w:t>
            </w:r>
          </w:p>
        </w:tc>
        <w:tc>
          <w:tcPr>
            <w:tcW w:w="1472" w:type="dxa"/>
            <w:shd w:val="clear" w:color="auto" w:fill="auto"/>
          </w:tcPr>
          <w:p w14:paraId="36BF16C2" w14:textId="4A1EA8CF" w:rsidR="000650D3" w:rsidRPr="00BA09E1" w:rsidRDefault="009212B0" w:rsidP="00036726">
            <w:pPr>
              <w:jc w:val="left"/>
              <w:rPr>
                <w:rFonts w:cs="Arial"/>
                <w:bCs/>
                <w:szCs w:val="22"/>
              </w:rPr>
            </w:pPr>
            <w:r w:rsidRPr="00BA09E1">
              <w:t>AMI, MAM</w:t>
            </w:r>
          </w:p>
        </w:tc>
        <w:tc>
          <w:tcPr>
            <w:tcW w:w="1472" w:type="dxa"/>
            <w:shd w:val="clear" w:color="auto" w:fill="auto"/>
          </w:tcPr>
          <w:p w14:paraId="5BD8E538" w14:textId="77777777" w:rsidR="000650D3" w:rsidRPr="00D072FE" w:rsidRDefault="000650D3" w:rsidP="00036726">
            <w:pPr>
              <w:jc w:val="left"/>
              <w:rPr>
                <w:rFonts w:cs="Arial"/>
                <w:bCs/>
                <w:szCs w:val="22"/>
              </w:rPr>
            </w:pPr>
          </w:p>
        </w:tc>
        <w:tc>
          <w:tcPr>
            <w:tcW w:w="1472" w:type="dxa"/>
            <w:shd w:val="clear" w:color="auto" w:fill="auto"/>
          </w:tcPr>
          <w:p w14:paraId="2ADE7FE5" w14:textId="77777777" w:rsidR="000650D3" w:rsidRPr="00D072FE" w:rsidRDefault="000650D3" w:rsidP="00036726">
            <w:pPr>
              <w:jc w:val="left"/>
              <w:rPr>
                <w:rFonts w:cs="Arial"/>
                <w:bCs/>
                <w:szCs w:val="22"/>
              </w:rPr>
            </w:pPr>
          </w:p>
        </w:tc>
        <w:tc>
          <w:tcPr>
            <w:tcW w:w="1007" w:type="dxa"/>
            <w:shd w:val="clear" w:color="auto" w:fill="auto"/>
          </w:tcPr>
          <w:p w14:paraId="34DD32E8" w14:textId="77777777" w:rsidR="000650D3" w:rsidRPr="00D072FE" w:rsidRDefault="000650D3" w:rsidP="00036726">
            <w:pPr>
              <w:jc w:val="left"/>
              <w:rPr>
                <w:rFonts w:cs="Arial"/>
                <w:bCs/>
                <w:szCs w:val="22"/>
              </w:rPr>
            </w:pPr>
            <w:r>
              <w:t>C1, C2, C3, C4</w:t>
            </w:r>
          </w:p>
        </w:tc>
      </w:tr>
      <w:tr w:rsidR="000650D3" w:rsidRPr="00D072FE" w14:paraId="230185E7" w14:textId="77777777" w:rsidTr="00767628">
        <w:trPr>
          <w:trHeight w:val="618"/>
        </w:trPr>
        <w:tc>
          <w:tcPr>
            <w:tcW w:w="3636" w:type="dxa"/>
            <w:shd w:val="clear" w:color="auto" w:fill="auto"/>
          </w:tcPr>
          <w:p w14:paraId="2A98FCBD" w14:textId="77777777" w:rsidR="000650D3" w:rsidRPr="00D072FE" w:rsidRDefault="000650D3" w:rsidP="007222F8">
            <w:pPr>
              <w:pStyle w:val="ScheduleSectionL3"/>
              <w:widowControl w:val="0"/>
              <w:spacing w:after="0"/>
              <w:ind w:left="0" w:firstLine="0"/>
              <w:jc w:val="left"/>
              <w:rPr>
                <w:rFonts w:cs="Arial"/>
                <w:bCs/>
              </w:rPr>
            </w:pPr>
            <w:r>
              <w:t xml:space="preserve">14.10.14 Any removed </w:t>
            </w:r>
            <w:hyperlink r:id="rId1402">
              <w:r>
                <w:rPr>
                  <w:color w:val="0000FF"/>
                  <w:u w:val="single"/>
                </w:rPr>
                <w:t>Meter</w:t>
              </w:r>
            </w:hyperlink>
            <w:r>
              <w:t xml:space="preserve">, with the exception of ultrasonic and thermal mass types, shall be stored and transported in the same relative orientation as it was when installed and used. Where any </w:t>
            </w:r>
            <w:hyperlink r:id="rId1403">
              <w:r>
                <w:rPr>
                  <w:color w:val="0000FF"/>
                  <w:u w:val="single"/>
                </w:rPr>
                <w:t>Meter</w:t>
              </w:r>
            </w:hyperlink>
            <w:r>
              <w:t xml:space="preserve"> is subject to dispute, it shall be stored and transported in the same relative orientation as it was when installed and used.</w:t>
            </w:r>
          </w:p>
        </w:tc>
        <w:tc>
          <w:tcPr>
            <w:tcW w:w="1472" w:type="dxa"/>
            <w:shd w:val="clear" w:color="auto" w:fill="auto"/>
          </w:tcPr>
          <w:p w14:paraId="4A24985B" w14:textId="2CEBBC37" w:rsidR="000650D3" w:rsidRPr="00BA09E1" w:rsidRDefault="009212B0" w:rsidP="00036726">
            <w:pPr>
              <w:jc w:val="left"/>
              <w:rPr>
                <w:rFonts w:cs="Arial"/>
                <w:bCs/>
                <w:szCs w:val="22"/>
              </w:rPr>
            </w:pPr>
            <w:r w:rsidRPr="00BA09E1">
              <w:t>AMI, MAM</w:t>
            </w:r>
          </w:p>
        </w:tc>
        <w:tc>
          <w:tcPr>
            <w:tcW w:w="1472" w:type="dxa"/>
            <w:shd w:val="clear" w:color="auto" w:fill="auto"/>
          </w:tcPr>
          <w:p w14:paraId="78F5AFA6" w14:textId="77777777" w:rsidR="000650D3" w:rsidRPr="00D072FE" w:rsidRDefault="000650D3" w:rsidP="00036726">
            <w:pPr>
              <w:jc w:val="left"/>
              <w:rPr>
                <w:rFonts w:cs="Arial"/>
                <w:bCs/>
                <w:szCs w:val="22"/>
              </w:rPr>
            </w:pPr>
          </w:p>
        </w:tc>
        <w:tc>
          <w:tcPr>
            <w:tcW w:w="1472" w:type="dxa"/>
            <w:shd w:val="clear" w:color="auto" w:fill="auto"/>
          </w:tcPr>
          <w:p w14:paraId="04607649" w14:textId="77777777" w:rsidR="000650D3" w:rsidRPr="00D072FE" w:rsidRDefault="000650D3" w:rsidP="00036726">
            <w:pPr>
              <w:jc w:val="left"/>
              <w:rPr>
                <w:rFonts w:cs="Arial"/>
                <w:bCs/>
                <w:szCs w:val="22"/>
              </w:rPr>
            </w:pPr>
          </w:p>
        </w:tc>
        <w:tc>
          <w:tcPr>
            <w:tcW w:w="1007" w:type="dxa"/>
            <w:shd w:val="clear" w:color="auto" w:fill="auto"/>
          </w:tcPr>
          <w:p w14:paraId="03A66F1E" w14:textId="77777777" w:rsidR="000650D3" w:rsidRPr="00D072FE" w:rsidRDefault="000650D3" w:rsidP="00036726">
            <w:pPr>
              <w:jc w:val="left"/>
              <w:rPr>
                <w:rFonts w:cs="Arial"/>
                <w:bCs/>
                <w:szCs w:val="22"/>
              </w:rPr>
            </w:pPr>
            <w:r>
              <w:t>C1, C2, C3, C4</w:t>
            </w:r>
          </w:p>
        </w:tc>
      </w:tr>
      <w:tr w:rsidR="000650D3" w:rsidRPr="00D072FE" w14:paraId="7BC84FB3" w14:textId="77777777" w:rsidTr="00767628">
        <w:trPr>
          <w:trHeight w:val="618"/>
        </w:trPr>
        <w:tc>
          <w:tcPr>
            <w:tcW w:w="3636" w:type="dxa"/>
            <w:shd w:val="clear" w:color="auto" w:fill="auto"/>
          </w:tcPr>
          <w:p w14:paraId="0C7AA4A5" w14:textId="77777777" w:rsidR="000650D3" w:rsidRPr="00D072FE" w:rsidRDefault="000650D3" w:rsidP="007222F8">
            <w:pPr>
              <w:pStyle w:val="ScheduleSectionL3"/>
              <w:widowControl w:val="0"/>
              <w:spacing w:after="0"/>
              <w:ind w:left="0" w:firstLine="0"/>
              <w:jc w:val="left"/>
              <w:rPr>
                <w:rFonts w:cs="Arial"/>
                <w:bCs/>
              </w:rPr>
            </w:pPr>
            <w:r>
              <w:lastRenderedPageBreak/>
              <w:t>14.10.15 Where required in order to implement IGEM/UP/1, IGEM/UP/1A, IGEM/UP/1B or IGEM/UP/1C or other IGEM standards or recommendations, outlet pipework shall be purged.</w:t>
            </w:r>
          </w:p>
        </w:tc>
        <w:tc>
          <w:tcPr>
            <w:tcW w:w="1472" w:type="dxa"/>
            <w:shd w:val="clear" w:color="auto" w:fill="auto"/>
          </w:tcPr>
          <w:p w14:paraId="580B0A7B" w14:textId="4E1C8600" w:rsidR="000650D3" w:rsidRPr="00B3691D" w:rsidRDefault="009212B0" w:rsidP="00036726">
            <w:pPr>
              <w:jc w:val="left"/>
              <w:rPr>
                <w:rFonts w:cs="Arial"/>
                <w:bCs/>
                <w:szCs w:val="22"/>
              </w:rPr>
            </w:pPr>
            <w:r w:rsidRPr="00B3691D">
              <w:t>AMI, MAM</w:t>
            </w:r>
          </w:p>
        </w:tc>
        <w:tc>
          <w:tcPr>
            <w:tcW w:w="1472" w:type="dxa"/>
            <w:shd w:val="clear" w:color="auto" w:fill="auto"/>
          </w:tcPr>
          <w:p w14:paraId="3A9E07E5" w14:textId="77777777" w:rsidR="000650D3" w:rsidRPr="00D072FE" w:rsidRDefault="000650D3" w:rsidP="00036726">
            <w:pPr>
              <w:jc w:val="left"/>
              <w:rPr>
                <w:rFonts w:cs="Arial"/>
                <w:bCs/>
                <w:szCs w:val="22"/>
              </w:rPr>
            </w:pPr>
          </w:p>
        </w:tc>
        <w:tc>
          <w:tcPr>
            <w:tcW w:w="1472" w:type="dxa"/>
            <w:shd w:val="clear" w:color="auto" w:fill="auto"/>
          </w:tcPr>
          <w:p w14:paraId="5BA1B5A8" w14:textId="77777777" w:rsidR="000650D3" w:rsidRPr="00D072FE" w:rsidRDefault="000650D3" w:rsidP="00036726">
            <w:pPr>
              <w:jc w:val="left"/>
              <w:rPr>
                <w:rFonts w:cs="Arial"/>
                <w:bCs/>
                <w:szCs w:val="22"/>
              </w:rPr>
            </w:pPr>
          </w:p>
        </w:tc>
        <w:tc>
          <w:tcPr>
            <w:tcW w:w="1007" w:type="dxa"/>
            <w:shd w:val="clear" w:color="auto" w:fill="auto"/>
          </w:tcPr>
          <w:p w14:paraId="65C2C339" w14:textId="77777777" w:rsidR="000650D3" w:rsidRPr="00D072FE" w:rsidRDefault="000650D3" w:rsidP="00036726">
            <w:pPr>
              <w:jc w:val="left"/>
              <w:rPr>
                <w:rFonts w:cs="Arial"/>
                <w:bCs/>
                <w:szCs w:val="22"/>
              </w:rPr>
            </w:pPr>
            <w:r>
              <w:t>C1, C2, C3, C4</w:t>
            </w:r>
          </w:p>
        </w:tc>
      </w:tr>
      <w:tr w:rsidR="000650D3" w:rsidRPr="00D072FE" w14:paraId="4DED59D6" w14:textId="77777777" w:rsidTr="00767628">
        <w:trPr>
          <w:trHeight w:val="618"/>
        </w:trPr>
        <w:tc>
          <w:tcPr>
            <w:tcW w:w="3636" w:type="dxa"/>
            <w:shd w:val="clear" w:color="auto" w:fill="auto"/>
          </w:tcPr>
          <w:p w14:paraId="4EA678BE" w14:textId="5FF7FD75" w:rsidR="000650D3" w:rsidRPr="00D072FE" w:rsidRDefault="000650D3" w:rsidP="007222F8">
            <w:pPr>
              <w:pStyle w:val="ScheduleSectionL3"/>
              <w:widowControl w:val="0"/>
              <w:spacing w:after="0"/>
              <w:ind w:left="0" w:firstLine="0"/>
              <w:jc w:val="left"/>
              <w:rPr>
                <w:rFonts w:cs="Arial"/>
                <w:bCs/>
              </w:rPr>
            </w:pPr>
            <w:r>
              <w:t>14.10.16 The </w:t>
            </w:r>
            <w:hyperlink r:id="rId1404">
              <w:r>
                <w:rPr>
                  <w:color w:val="0000FF"/>
                  <w:u w:val="single"/>
                </w:rPr>
                <w:t>MAM</w:t>
              </w:r>
            </w:hyperlink>
            <w:r>
              <w:t xml:space="preserve"> and/or </w:t>
            </w:r>
            <w:hyperlink r:id="rId1405">
              <w:r>
                <w:rPr>
                  <w:color w:val="0000FF"/>
                  <w:u w:val="single"/>
                </w:rPr>
                <w:t>AMI</w:t>
              </w:r>
            </w:hyperlink>
            <w:r>
              <w:t xml:space="preserve"> shall seal any open ends of pipework (including the </w:t>
            </w:r>
            <w:hyperlink r:id="rId1406">
              <w:r>
                <w:rPr>
                  <w:color w:val="0000FF"/>
                  <w:u w:val="single"/>
                </w:rPr>
                <w:t>ECV</w:t>
              </w:r>
            </w:hyperlink>
            <w:r>
              <w:t>) left by the removal of a meter with an appropriate fitting, taking into account the </w:t>
            </w:r>
            <w:hyperlink r:id="rId1407">
              <w:r>
                <w:rPr>
                  <w:color w:val="0000FF"/>
                  <w:u w:val="single"/>
                </w:rPr>
                <w:t>GT</w:t>
              </w:r>
            </w:hyperlink>
            <w:r>
              <w:t xml:space="preserve">’s requirements in respect of sealing the </w:t>
            </w:r>
            <w:hyperlink r:id="rId1408">
              <w:r>
                <w:rPr>
                  <w:color w:val="0000FF"/>
                  <w:u w:val="single"/>
                </w:rPr>
                <w:t>ECV</w:t>
              </w:r>
            </w:hyperlink>
            <w:r>
              <w:t>.</w:t>
            </w:r>
          </w:p>
        </w:tc>
        <w:tc>
          <w:tcPr>
            <w:tcW w:w="1472" w:type="dxa"/>
            <w:shd w:val="clear" w:color="auto" w:fill="auto"/>
          </w:tcPr>
          <w:p w14:paraId="6372EE75" w14:textId="311A7CDE" w:rsidR="000650D3" w:rsidRPr="00B3691D" w:rsidRDefault="009212B0" w:rsidP="00036726">
            <w:pPr>
              <w:jc w:val="left"/>
              <w:rPr>
                <w:rFonts w:cs="Arial"/>
                <w:bCs/>
                <w:szCs w:val="22"/>
              </w:rPr>
            </w:pPr>
            <w:r w:rsidRPr="00B3691D">
              <w:t>AMI, MAM</w:t>
            </w:r>
          </w:p>
        </w:tc>
        <w:tc>
          <w:tcPr>
            <w:tcW w:w="1472" w:type="dxa"/>
            <w:shd w:val="clear" w:color="auto" w:fill="auto"/>
          </w:tcPr>
          <w:p w14:paraId="4B32EBC0" w14:textId="77777777" w:rsidR="000650D3" w:rsidRPr="00D072FE" w:rsidRDefault="000650D3" w:rsidP="00036726">
            <w:pPr>
              <w:jc w:val="left"/>
              <w:rPr>
                <w:rFonts w:cs="Arial"/>
                <w:bCs/>
                <w:szCs w:val="22"/>
              </w:rPr>
            </w:pPr>
          </w:p>
        </w:tc>
        <w:tc>
          <w:tcPr>
            <w:tcW w:w="1472" w:type="dxa"/>
            <w:shd w:val="clear" w:color="auto" w:fill="auto"/>
          </w:tcPr>
          <w:p w14:paraId="7B8AF824" w14:textId="77777777" w:rsidR="000650D3" w:rsidRPr="00D072FE" w:rsidRDefault="000650D3" w:rsidP="00036726">
            <w:pPr>
              <w:jc w:val="left"/>
              <w:rPr>
                <w:rFonts w:cs="Arial"/>
                <w:bCs/>
                <w:szCs w:val="22"/>
              </w:rPr>
            </w:pPr>
          </w:p>
        </w:tc>
        <w:tc>
          <w:tcPr>
            <w:tcW w:w="1007" w:type="dxa"/>
            <w:shd w:val="clear" w:color="auto" w:fill="auto"/>
          </w:tcPr>
          <w:p w14:paraId="1D5E83A7" w14:textId="77777777" w:rsidR="000650D3" w:rsidRPr="00D072FE" w:rsidRDefault="000650D3" w:rsidP="00036726">
            <w:pPr>
              <w:jc w:val="left"/>
              <w:rPr>
                <w:rFonts w:cs="Arial"/>
                <w:bCs/>
                <w:szCs w:val="22"/>
              </w:rPr>
            </w:pPr>
            <w:r>
              <w:t>C1, C2, C3, C4</w:t>
            </w:r>
          </w:p>
        </w:tc>
      </w:tr>
      <w:tr w:rsidR="000650D3" w:rsidRPr="00D072FE" w14:paraId="038E16C8" w14:textId="77777777" w:rsidTr="00767628">
        <w:trPr>
          <w:trHeight w:val="618"/>
        </w:trPr>
        <w:tc>
          <w:tcPr>
            <w:tcW w:w="3636" w:type="dxa"/>
            <w:shd w:val="clear" w:color="auto" w:fill="auto"/>
          </w:tcPr>
          <w:p w14:paraId="259C3B1D" w14:textId="109B4CA3" w:rsidR="000650D3" w:rsidRPr="00D072FE" w:rsidRDefault="000650D3" w:rsidP="007222F8">
            <w:pPr>
              <w:pStyle w:val="ScheduleSectionL3"/>
              <w:widowControl w:val="0"/>
              <w:spacing w:after="0"/>
              <w:ind w:left="0" w:firstLine="0"/>
              <w:jc w:val="left"/>
              <w:rPr>
                <w:rFonts w:cs="Arial"/>
                <w:bCs/>
              </w:rPr>
            </w:pPr>
            <w:r>
              <w:t>14.10.17 The </w:t>
            </w:r>
            <w:hyperlink r:id="rId1409">
              <w:r>
                <w:rPr>
                  <w:color w:val="0000FF"/>
                  <w:u w:val="single"/>
                </w:rPr>
                <w:t>MAM</w:t>
              </w:r>
            </w:hyperlink>
            <w:r>
              <w:t xml:space="preserve"> and/or </w:t>
            </w:r>
            <w:hyperlink r:id="rId1410">
              <w:r>
                <w:rPr>
                  <w:color w:val="0000FF"/>
                  <w:u w:val="single"/>
                </w:rPr>
                <w:t>AMI</w:t>
              </w:r>
            </w:hyperlink>
            <w:r>
              <w:t xml:space="preserve"> must inform The </w:t>
            </w:r>
            <w:hyperlink r:id="rId1411">
              <w:r>
                <w:rPr>
                  <w:color w:val="0000FF"/>
                  <w:u w:val="single"/>
                </w:rPr>
                <w:t>Gas Supplier</w:t>
              </w:r>
            </w:hyperlink>
            <w:r>
              <w:t> if the meter is not immediately replaced to enable the </w:t>
            </w:r>
            <w:hyperlink r:id="rId1412">
              <w:r>
                <w:rPr>
                  <w:color w:val="0000FF"/>
                  <w:u w:val="single"/>
                </w:rPr>
                <w:t>Gas Supplier</w:t>
              </w:r>
            </w:hyperlink>
            <w:r>
              <w:t> to notify the </w:t>
            </w:r>
            <w:hyperlink r:id="rId1413">
              <w:r>
                <w:rPr>
                  <w:color w:val="0000FF"/>
                  <w:u w:val="single"/>
                </w:rPr>
                <w:t>GT</w:t>
              </w:r>
            </w:hyperlink>
            <w:r>
              <w:t> so that it can arrange for the closure of any service valve controlling the supply of gas to that meter if that valve does not supply other meters.</w:t>
            </w:r>
          </w:p>
        </w:tc>
        <w:tc>
          <w:tcPr>
            <w:tcW w:w="1472" w:type="dxa"/>
            <w:shd w:val="clear" w:color="auto" w:fill="auto"/>
          </w:tcPr>
          <w:p w14:paraId="75948F3D" w14:textId="69F027DC" w:rsidR="000650D3" w:rsidRPr="00B3691D" w:rsidRDefault="009212B0" w:rsidP="00036726">
            <w:pPr>
              <w:jc w:val="left"/>
              <w:rPr>
                <w:rFonts w:cs="Arial"/>
                <w:bCs/>
                <w:szCs w:val="22"/>
              </w:rPr>
            </w:pPr>
            <w:r w:rsidRPr="00B3691D">
              <w:t>AMI, MAM</w:t>
            </w:r>
          </w:p>
        </w:tc>
        <w:tc>
          <w:tcPr>
            <w:tcW w:w="1472" w:type="dxa"/>
            <w:shd w:val="clear" w:color="auto" w:fill="auto"/>
          </w:tcPr>
          <w:p w14:paraId="5F4810D8" w14:textId="77777777" w:rsidR="000650D3" w:rsidRPr="00D072FE" w:rsidRDefault="000650D3" w:rsidP="00036726">
            <w:pPr>
              <w:jc w:val="left"/>
              <w:rPr>
                <w:rFonts w:cs="Arial"/>
                <w:bCs/>
                <w:szCs w:val="22"/>
              </w:rPr>
            </w:pPr>
          </w:p>
        </w:tc>
        <w:tc>
          <w:tcPr>
            <w:tcW w:w="1472" w:type="dxa"/>
            <w:shd w:val="clear" w:color="auto" w:fill="auto"/>
          </w:tcPr>
          <w:p w14:paraId="6ABB07B5" w14:textId="77777777" w:rsidR="000650D3" w:rsidRPr="00D072FE" w:rsidRDefault="000650D3" w:rsidP="00036726">
            <w:pPr>
              <w:jc w:val="left"/>
              <w:rPr>
                <w:rFonts w:cs="Arial"/>
                <w:bCs/>
                <w:szCs w:val="22"/>
              </w:rPr>
            </w:pPr>
          </w:p>
        </w:tc>
        <w:tc>
          <w:tcPr>
            <w:tcW w:w="1007" w:type="dxa"/>
            <w:shd w:val="clear" w:color="auto" w:fill="auto"/>
          </w:tcPr>
          <w:p w14:paraId="24239168" w14:textId="77777777" w:rsidR="000650D3" w:rsidRPr="00D072FE" w:rsidRDefault="000650D3" w:rsidP="00036726">
            <w:pPr>
              <w:jc w:val="left"/>
              <w:rPr>
                <w:rFonts w:cs="Arial"/>
                <w:bCs/>
                <w:szCs w:val="22"/>
              </w:rPr>
            </w:pPr>
            <w:r>
              <w:t>C1, C2, C3, C4</w:t>
            </w:r>
          </w:p>
        </w:tc>
      </w:tr>
      <w:tr w:rsidR="000650D3" w:rsidRPr="00D072FE" w14:paraId="118F87BF" w14:textId="77777777" w:rsidTr="00767628">
        <w:trPr>
          <w:trHeight w:val="618"/>
        </w:trPr>
        <w:tc>
          <w:tcPr>
            <w:tcW w:w="3636" w:type="dxa"/>
            <w:shd w:val="clear" w:color="auto" w:fill="auto"/>
          </w:tcPr>
          <w:p w14:paraId="7D0C9B84" w14:textId="6A2ED7B9" w:rsidR="000650D3" w:rsidRPr="00D072FE" w:rsidRDefault="000650D3" w:rsidP="007222F8">
            <w:pPr>
              <w:pStyle w:val="ScheduleSectionL3"/>
              <w:widowControl w:val="0"/>
              <w:spacing w:after="0"/>
              <w:ind w:left="0" w:firstLine="0"/>
              <w:jc w:val="left"/>
              <w:rPr>
                <w:rFonts w:cs="Arial"/>
                <w:bCs/>
              </w:rPr>
            </w:pPr>
            <w:r>
              <w:t xml:space="preserve">14.10.18 When an incoming </w:t>
            </w:r>
            <w:hyperlink r:id="rId1414">
              <w:r>
                <w:rPr>
                  <w:color w:val="0000FF"/>
                  <w:u w:val="single"/>
                </w:rPr>
                <w:t>MAM</w:t>
              </w:r>
            </w:hyperlink>
            <w:r>
              <w:t xml:space="preserve"> is exchanging a meter installation, the incoming </w:t>
            </w:r>
            <w:hyperlink r:id="rId1415">
              <w:r>
                <w:rPr>
                  <w:color w:val="0000FF"/>
                  <w:u w:val="single"/>
                </w:rPr>
                <w:t>MAM</w:t>
              </w:r>
            </w:hyperlink>
            <w:r>
              <w:t> shall remove and replace all of the components of the existing meter installation unless and to the extent that prior direct or indirect (i.e., via a third party) commercial arrangements between the incoming </w:t>
            </w:r>
            <w:hyperlink r:id="rId1416">
              <w:r>
                <w:rPr>
                  <w:color w:val="0000FF"/>
                  <w:u w:val="single"/>
                </w:rPr>
                <w:t>MAM</w:t>
              </w:r>
            </w:hyperlink>
            <w:r>
              <w:t> and the owner of the meter and/or meter installation component provide for an alternative arrangement. Where the arrangement is indirect (i.e., via a 3rd party) the incoming </w:t>
            </w:r>
            <w:hyperlink r:id="rId1417">
              <w:r>
                <w:rPr>
                  <w:color w:val="0000FF"/>
                  <w:u w:val="single"/>
                </w:rPr>
                <w:t>MAM</w:t>
              </w:r>
            </w:hyperlink>
            <w:r>
              <w:t> shall have positive confirmation from the existing meter/ meter installation component owner that there is an arrangement in place.</w:t>
            </w:r>
          </w:p>
        </w:tc>
        <w:tc>
          <w:tcPr>
            <w:tcW w:w="1472" w:type="dxa"/>
            <w:shd w:val="clear" w:color="auto" w:fill="auto"/>
          </w:tcPr>
          <w:p w14:paraId="67B7253D" w14:textId="728B0068" w:rsidR="000650D3" w:rsidRPr="00B3691D" w:rsidRDefault="009212B0" w:rsidP="00036726">
            <w:pPr>
              <w:jc w:val="left"/>
              <w:rPr>
                <w:rFonts w:cs="Arial"/>
                <w:bCs/>
                <w:szCs w:val="22"/>
              </w:rPr>
            </w:pPr>
            <w:r w:rsidRPr="00B3691D">
              <w:t>AMI, MAM</w:t>
            </w:r>
          </w:p>
        </w:tc>
        <w:tc>
          <w:tcPr>
            <w:tcW w:w="1472" w:type="dxa"/>
            <w:shd w:val="clear" w:color="auto" w:fill="auto"/>
          </w:tcPr>
          <w:p w14:paraId="781C92F6" w14:textId="77777777" w:rsidR="000650D3" w:rsidRPr="00D072FE" w:rsidRDefault="000650D3" w:rsidP="00036726">
            <w:pPr>
              <w:jc w:val="left"/>
              <w:rPr>
                <w:rFonts w:cs="Arial"/>
                <w:bCs/>
                <w:szCs w:val="22"/>
              </w:rPr>
            </w:pPr>
          </w:p>
        </w:tc>
        <w:tc>
          <w:tcPr>
            <w:tcW w:w="1472" w:type="dxa"/>
            <w:shd w:val="clear" w:color="auto" w:fill="auto"/>
          </w:tcPr>
          <w:p w14:paraId="7B3EE698" w14:textId="77777777" w:rsidR="000650D3" w:rsidRPr="00D072FE" w:rsidRDefault="000650D3" w:rsidP="00036726">
            <w:pPr>
              <w:jc w:val="left"/>
              <w:rPr>
                <w:rFonts w:cs="Arial"/>
                <w:bCs/>
                <w:szCs w:val="22"/>
              </w:rPr>
            </w:pPr>
          </w:p>
        </w:tc>
        <w:tc>
          <w:tcPr>
            <w:tcW w:w="1007" w:type="dxa"/>
            <w:shd w:val="clear" w:color="auto" w:fill="auto"/>
          </w:tcPr>
          <w:p w14:paraId="37213F8B" w14:textId="77777777" w:rsidR="000650D3" w:rsidRPr="00D072FE" w:rsidRDefault="000650D3" w:rsidP="00036726">
            <w:pPr>
              <w:jc w:val="left"/>
              <w:rPr>
                <w:rFonts w:cs="Arial"/>
                <w:bCs/>
                <w:szCs w:val="22"/>
              </w:rPr>
            </w:pPr>
            <w:r>
              <w:t>C1, C2, C3, C4</w:t>
            </w:r>
          </w:p>
        </w:tc>
      </w:tr>
      <w:tr w:rsidR="000650D3" w:rsidRPr="00D072FE" w14:paraId="083C1CE1" w14:textId="77777777" w:rsidTr="00767628">
        <w:trPr>
          <w:trHeight w:val="618"/>
        </w:trPr>
        <w:tc>
          <w:tcPr>
            <w:tcW w:w="3636" w:type="dxa"/>
            <w:shd w:val="clear" w:color="auto" w:fill="auto"/>
          </w:tcPr>
          <w:p w14:paraId="4A577278" w14:textId="4C329FA9" w:rsidR="000650D3" w:rsidRPr="00FE64B7" w:rsidRDefault="000650D3" w:rsidP="007222F8">
            <w:pPr>
              <w:pStyle w:val="ScheduleSectionL3"/>
              <w:widowControl w:val="0"/>
              <w:spacing w:after="0"/>
              <w:ind w:left="0" w:firstLine="0"/>
              <w:jc w:val="left"/>
            </w:pPr>
            <w:r>
              <w:t>14.10.19 Where the </w:t>
            </w:r>
            <w:hyperlink r:id="rId1418">
              <w:r>
                <w:rPr>
                  <w:color w:val="0000FF"/>
                  <w:u w:val="single"/>
                </w:rPr>
                <w:t>MAM</w:t>
              </w:r>
            </w:hyperlink>
            <w:r>
              <w:t xml:space="preserve"> has removed a </w:t>
            </w:r>
            <w:hyperlink r:id="rId1419">
              <w:r>
                <w:rPr>
                  <w:color w:val="0000FF"/>
                  <w:u w:val="single"/>
                </w:rPr>
                <w:t>Meter</w:t>
              </w:r>
            </w:hyperlink>
            <w:r>
              <w:t xml:space="preserve"> and/or meter installation component, the </w:t>
            </w:r>
            <w:hyperlink r:id="rId1420">
              <w:r>
                <w:rPr>
                  <w:color w:val="0000FF"/>
                  <w:u w:val="single"/>
                </w:rPr>
                <w:t>MAM</w:t>
              </w:r>
            </w:hyperlink>
            <w:r>
              <w:t xml:space="preserve"> shall ensure that it is removed from the site, subject to </w:t>
            </w:r>
            <w:r>
              <w:lastRenderedPageBreak/>
              <w:t>any other arrangements with the owner.</w:t>
            </w:r>
          </w:p>
        </w:tc>
        <w:tc>
          <w:tcPr>
            <w:tcW w:w="1472" w:type="dxa"/>
            <w:shd w:val="clear" w:color="auto" w:fill="auto"/>
          </w:tcPr>
          <w:p w14:paraId="17CF3565" w14:textId="49189089" w:rsidR="000650D3" w:rsidRPr="00B3691D" w:rsidRDefault="009212B0" w:rsidP="00036726">
            <w:pPr>
              <w:jc w:val="left"/>
              <w:rPr>
                <w:rFonts w:cs="Arial"/>
                <w:bCs/>
                <w:szCs w:val="22"/>
              </w:rPr>
            </w:pPr>
            <w:r w:rsidRPr="00B3691D">
              <w:lastRenderedPageBreak/>
              <w:t>AMI, MAM</w:t>
            </w:r>
          </w:p>
        </w:tc>
        <w:tc>
          <w:tcPr>
            <w:tcW w:w="1472" w:type="dxa"/>
            <w:shd w:val="clear" w:color="auto" w:fill="auto"/>
          </w:tcPr>
          <w:p w14:paraId="03402854" w14:textId="77777777" w:rsidR="000650D3" w:rsidRPr="00D072FE" w:rsidRDefault="000650D3" w:rsidP="00036726">
            <w:pPr>
              <w:jc w:val="left"/>
              <w:rPr>
                <w:rFonts w:cs="Arial"/>
                <w:bCs/>
                <w:szCs w:val="22"/>
              </w:rPr>
            </w:pPr>
          </w:p>
        </w:tc>
        <w:tc>
          <w:tcPr>
            <w:tcW w:w="1472" w:type="dxa"/>
            <w:shd w:val="clear" w:color="auto" w:fill="auto"/>
          </w:tcPr>
          <w:p w14:paraId="4F57E0AD" w14:textId="77777777" w:rsidR="000650D3" w:rsidRPr="00D072FE" w:rsidRDefault="000650D3" w:rsidP="00036726">
            <w:pPr>
              <w:jc w:val="left"/>
              <w:rPr>
                <w:rFonts w:cs="Arial"/>
                <w:bCs/>
                <w:szCs w:val="22"/>
              </w:rPr>
            </w:pPr>
          </w:p>
        </w:tc>
        <w:tc>
          <w:tcPr>
            <w:tcW w:w="1007" w:type="dxa"/>
            <w:shd w:val="clear" w:color="auto" w:fill="auto"/>
          </w:tcPr>
          <w:p w14:paraId="79533599" w14:textId="77777777" w:rsidR="000650D3" w:rsidRPr="00D072FE" w:rsidRDefault="000650D3" w:rsidP="00036726">
            <w:pPr>
              <w:jc w:val="left"/>
              <w:rPr>
                <w:rFonts w:cs="Arial"/>
                <w:bCs/>
                <w:szCs w:val="22"/>
              </w:rPr>
            </w:pPr>
            <w:r>
              <w:t>C1, C2, C3, C4</w:t>
            </w:r>
          </w:p>
        </w:tc>
      </w:tr>
      <w:tr w:rsidR="000650D3" w:rsidRPr="00D072FE" w14:paraId="71C48508" w14:textId="77777777" w:rsidTr="00767628">
        <w:trPr>
          <w:trHeight w:val="618"/>
        </w:trPr>
        <w:tc>
          <w:tcPr>
            <w:tcW w:w="3636" w:type="dxa"/>
            <w:shd w:val="clear" w:color="auto" w:fill="auto"/>
          </w:tcPr>
          <w:p w14:paraId="052CA59B" w14:textId="181C22B6" w:rsidR="000650D3" w:rsidRPr="00D072FE" w:rsidRDefault="000650D3" w:rsidP="007222F8">
            <w:pPr>
              <w:pStyle w:val="ScheduleSectionL3"/>
              <w:widowControl w:val="0"/>
              <w:spacing w:after="0"/>
              <w:ind w:left="0" w:firstLine="0"/>
              <w:jc w:val="left"/>
              <w:rPr>
                <w:rFonts w:cs="Arial"/>
                <w:bCs/>
              </w:rPr>
            </w:pPr>
            <w:r>
              <w:t>14.10.20 Where there is no written agreement with the owner(s) of the meter installation for the incoming </w:t>
            </w:r>
            <w:hyperlink r:id="rId1421">
              <w:r>
                <w:rPr>
                  <w:color w:val="0000FF"/>
                  <w:u w:val="single"/>
                </w:rPr>
                <w:t>MAM</w:t>
              </w:r>
            </w:hyperlink>
            <w:r>
              <w:t> to retain all or part of the meter installation in-service, then the entire installation shall be removed and returned to the owner (see clause 14.10.18).</w:t>
            </w:r>
          </w:p>
        </w:tc>
        <w:tc>
          <w:tcPr>
            <w:tcW w:w="1472" w:type="dxa"/>
            <w:shd w:val="clear" w:color="auto" w:fill="auto"/>
          </w:tcPr>
          <w:p w14:paraId="1CD9D1D3" w14:textId="63BEC2C3" w:rsidR="000650D3" w:rsidRPr="00B3691D" w:rsidRDefault="009212B0" w:rsidP="00036726">
            <w:pPr>
              <w:jc w:val="left"/>
              <w:rPr>
                <w:rFonts w:cs="Arial"/>
                <w:bCs/>
                <w:szCs w:val="22"/>
              </w:rPr>
            </w:pPr>
            <w:r w:rsidRPr="00B3691D">
              <w:t>MAM</w:t>
            </w:r>
          </w:p>
        </w:tc>
        <w:tc>
          <w:tcPr>
            <w:tcW w:w="1472" w:type="dxa"/>
            <w:shd w:val="clear" w:color="auto" w:fill="auto"/>
          </w:tcPr>
          <w:p w14:paraId="6B534D10" w14:textId="77777777" w:rsidR="000650D3" w:rsidRPr="00D072FE" w:rsidRDefault="000650D3" w:rsidP="00036726">
            <w:pPr>
              <w:jc w:val="left"/>
              <w:rPr>
                <w:rFonts w:cs="Arial"/>
                <w:bCs/>
                <w:szCs w:val="22"/>
              </w:rPr>
            </w:pPr>
          </w:p>
        </w:tc>
        <w:tc>
          <w:tcPr>
            <w:tcW w:w="1472" w:type="dxa"/>
            <w:shd w:val="clear" w:color="auto" w:fill="auto"/>
          </w:tcPr>
          <w:p w14:paraId="75C04E9A" w14:textId="77777777" w:rsidR="000650D3" w:rsidRPr="00D072FE" w:rsidRDefault="000650D3" w:rsidP="00036726">
            <w:pPr>
              <w:jc w:val="left"/>
              <w:rPr>
                <w:rFonts w:cs="Arial"/>
                <w:bCs/>
                <w:szCs w:val="22"/>
              </w:rPr>
            </w:pPr>
          </w:p>
        </w:tc>
        <w:tc>
          <w:tcPr>
            <w:tcW w:w="1007" w:type="dxa"/>
            <w:shd w:val="clear" w:color="auto" w:fill="auto"/>
          </w:tcPr>
          <w:p w14:paraId="6D946A72" w14:textId="77777777" w:rsidR="000650D3" w:rsidRPr="00D072FE" w:rsidRDefault="000650D3" w:rsidP="00036726">
            <w:pPr>
              <w:jc w:val="left"/>
              <w:rPr>
                <w:rFonts w:cs="Arial"/>
                <w:bCs/>
                <w:szCs w:val="22"/>
              </w:rPr>
            </w:pPr>
            <w:r>
              <w:t>C1, C2, C3, C4</w:t>
            </w:r>
          </w:p>
        </w:tc>
      </w:tr>
      <w:tr w:rsidR="000650D3" w:rsidRPr="00D072FE" w14:paraId="43392AA5" w14:textId="77777777" w:rsidTr="00767628">
        <w:trPr>
          <w:trHeight w:val="618"/>
        </w:trPr>
        <w:tc>
          <w:tcPr>
            <w:tcW w:w="3636" w:type="dxa"/>
            <w:shd w:val="clear" w:color="auto" w:fill="auto"/>
          </w:tcPr>
          <w:p w14:paraId="1B307A38" w14:textId="4FBF5D16" w:rsidR="000650D3" w:rsidRPr="00D072FE" w:rsidRDefault="000650D3" w:rsidP="007222F8">
            <w:pPr>
              <w:pStyle w:val="ScheduleSectionL3"/>
              <w:widowControl w:val="0"/>
              <w:spacing w:after="0"/>
              <w:ind w:left="0" w:firstLine="0"/>
              <w:jc w:val="left"/>
              <w:rPr>
                <w:rFonts w:cs="Arial"/>
                <w:bCs/>
              </w:rPr>
            </w:pPr>
            <w:r>
              <w:t>14.10.21 Where </w:t>
            </w:r>
            <w:hyperlink r:id="rId1422">
              <w:r>
                <w:rPr>
                  <w:color w:val="0000FF"/>
                  <w:u w:val="single"/>
                </w:rPr>
                <w:t>Metering Equipment</w:t>
              </w:r>
            </w:hyperlink>
            <w:r>
              <w:t xml:space="preserve"> is to be removed, the </w:t>
            </w:r>
            <w:hyperlink r:id="rId1423">
              <w:r w:rsidR="00170929">
                <w:rPr>
                  <w:color w:val="0000FF"/>
                  <w:u w:val="single"/>
                </w:rPr>
                <w:t>EMO</w:t>
              </w:r>
            </w:hyperlink>
            <w:r>
              <w:t> and/or the </w:t>
            </w:r>
            <w:hyperlink r:id="rId1424">
              <w:r>
                <w:rPr>
                  <w:color w:val="0000FF"/>
                  <w:u w:val="single"/>
                </w:rPr>
                <w:t>DNO</w:t>
              </w:r>
            </w:hyperlink>
            <w:r>
              <w:t> shall ensure that any holes left in metering panels are blanked off and any redundant wiring removed.</w:t>
            </w:r>
            <w:r>
              <w:rPr>
                <w:sz w:val="26"/>
              </w:rPr>
              <w:t> </w:t>
            </w:r>
          </w:p>
        </w:tc>
        <w:tc>
          <w:tcPr>
            <w:tcW w:w="1472" w:type="dxa"/>
            <w:shd w:val="clear" w:color="auto" w:fill="auto"/>
          </w:tcPr>
          <w:p w14:paraId="2DCD88FE" w14:textId="77777777" w:rsidR="000650D3" w:rsidRPr="00D072FE" w:rsidRDefault="000650D3" w:rsidP="00036726">
            <w:pPr>
              <w:jc w:val="left"/>
              <w:rPr>
                <w:rFonts w:cs="Arial"/>
                <w:bCs/>
                <w:szCs w:val="22"/>
              </w:rPr>
            </w:pPr>
          </w:p>
        </w:tc>
        <w:tc>
          <w:tcPr>
            <w:tcW w:w="1472" w:type="dxa"/>
            <w:shd w:val="clear" w:color="auto" w:fill="auto"/>
          </w:tcPr>
          <w:p w14:paraId="410D3929" w14:textId="77777777" w:rsidR="000650D3" w:rsidRPr="00D072FE" w:rsidRDefault="000650D3" w:rsidP="00036726">
            <w:pPr>
              <w:jc w:val="left"/>
              <w:rPr>
                <w:rFonts w:cs="Arial"/>
                <w:bCs/>
                <w:szCs w:val="22"/>
              </w:rPr>
            </w:pPr>
          </w:p>
        </w:tc>
        <w:tc>
          <w:tcPr>
            <w:tcW w:w="1472" w:type="dxa"/>
            <w:shd w:val="clear" w:color="auto" w:fill="auto"/>
          </w:tcPr>
          <w:p w14:paraId="3356BF46" w14:textId="5BA7B4C0" w:rsidR="000650D3" w:rsidRPr="00B3691D" w:rsidRDefault="009212B0" w:rsidP="00036726">
            <w:pPr>
              <w:jc w:val="left"/>
              <w:rPr>
                <w:rFonts w:cs="Arial"/>
                <w:bCs/>
                <w:szCs w:val="22"/>
              </w:rPr>
            </w:pPr>
            <w:r w:rsidRPr="00B3691D">
              <w:t>DNO,</w:t>
            </w:r>
            <w:r w:rsidR="00170929" w:rsidRPr="00B3691D">
              <w:t xml:space="preserve"> EMO</w:t>
            </w:r>
          </w:p>
        </w:tc>
        <w:tc>
          <w:tcPr>
            <w:tcW w:w="1007" w:type="dxa"/>
            <w:shd w:val="clear" w:color="auto" w:fill="auto"/>
          </w:tcPr>
          <w:p w14:paraId="21F4B10E" w14:textId="77777777" w:rsidR="000650D3" w:rsidRPr="00D072FE" w:rsidRDefault="000650D3" w:rsidP="00036726">
            <w:pPr>
              <w:jc w:val="left"/>
              <w:rPr>
                <w:rFonts w:cs="Arial"/>
                <w:bCs/>
                <w:szCs w:val="22"/>
              </w:rPr>
            </w:pPr>
          </w:p>
        </w:tc>
      </w:tr>
      <w:tr w:rsidR="000650D3" w:rsidRPr="00D072FE" w14:paraId="05E7A6F6" w14:textId="77777777" w:rsidTr="00767628">
        <w:trPr>
          <w:trHeight w:val="618"/>
        </w:trPr>
        <w:tc>
          <w:tcPr>
            <w:tcW w:w="3636" w:type="dxa"/>
            <w:shd w:val="clear" w:color="auto" w:fill="auto"/>
          </w:tcPr>
          <w:p w14:paraId="0325DD81" w14:textId="3616AA30" w:rsidR="000650D3" w:rsidRPr="00FE64B7" w:rsidRDefault="000650D3" w:rsidP="007222F8">
            <w:pPr>
              <w:pStyle w:val="ScheduleSectionL3"/>
              <w:widowControl w:val="0"/>
              <w:spacing w:after="0"/>
              <w:ind w:left="0" w:firstLine="0"/>
              <w:jc w:val="left"/>
            </w:pPr>
            <w:r>
              <w:t>14.10.22 The </w:t>
            </w:r>
            <w:hyperlink r:id="rId1425">
              <w:r w:rsidR="00170929">
                <w:rPr>
                  <w:color w:val="0000FF"/>
                  <w:u w:val="single"/>
                </w:rPr>
                <w:t>EMO</w:t>
              </w:r>
            </w:hyperlink>
            <w:r>
              <w:t> shall ensure that connected burdens are within acceptable limits. The </w:t>
            </w:r>
            <w:hyperlink r:id="rId1426">
              <w:r w:rsidR="00170929">
                <w:rPr>
                  <w:color w:val="0000FF"/>
                  <w:u w:val="single"/>
                </w:rPr>
                <w:t>EMO</w:t>
              </w:r>
            </w:hyperlink>
            <w:r>
              <w:t> shall use all reasonable endeavours to ensure that no metering other than that of the current </w:t>
            </w:r>
            <w:hyperlink r:id="rId1427">
              <w:r>
                <w:rPr>
                  <w:color w:val="0000FF"/>
                  <w:u w:val="single"/>
                </w:rPr>
                <w:t>MOA</w:t>
              </w:r>
            </w:hyperlink>
            <w:r>
              <w:t>, and where required that of the </w:t>
            </w:r>
            <w:hyperlink r:id="rId1428">
              <w:r>
                <w:rPr>
                  <w:color w:val="0000FF"/>
                  <w:u w:val="single"/>
                </w:rPr>
                <w:t>DNO</w:t>
              </w:r>
            </w:hyperlink>
            <w:r>
              <w:t>, is connected. </w:t>
            </w:r>
          </w:p>
        </w:tc>
        <w:tc>
          <w:tcPr>
            <w:tcW w:w="1472" w:type="dxa"/>
            <w:shd w:val="clear" w:color="auto" w:fill="auto"/>
          </w:tcPr>
          <w:p w14:paraId="5EAF3E02" w14:textId="77777777" w:rsidR="000650D3" w:rsidRPr="00D072FE" w:rsidRDefault="000650D3" w:rsidP="00036726">
            <w:pPr>
              <w:jc w:val="left"/>
              <w:rPr>
                <w:rFonts w:cs="Arial"/>
                <w:bCs/>
                <w:szCs w:val="22"/>
              </w:rPr>
            </w:pPr>
          </w:p>
        </w:tc>
        <w:tc>
          <w:tcPr>
            <w:tcW w:w="1472" w:type="dxa"/>
            <w:shd w:val="clear" w:color="auto" w:fill="auto"/>
          </w:tcPr>
          <w:p w14:paraId="03EAA9A6" w14:textId="77777777" w:rsidR="000650D3" w:rsidRPr="00D072FE" w:rsidRDefault="000650D3" w:rsidP="00036726">
            <w:pPr>
              <w:jc w:val="left"/>
              <w:rPr>
                <w:rFonts w:cs="Arial"/>
                <w:bCs/>
                <w:szCs w:val="22"/>
              </w:rPr>
            </w:pPr>
          </w:p>
        </w:tc>
        <w:tc>
          <w:tcPr>
            <w:tcW w:w="1472" w:type="dxa"/>
            <w:shd w:val="clear" w:color="auto" w:fill="auto"/>
          </w:tcPr>
          <w:p w14:paraId="5C7B0465" w14:textId="702BA5E2" w:rsidR="000650D3" w:rsidRPr="00B3691D" w:rsidRDefault="009212B0" w:rsidP="00036726">
            <w:pPr>
              <w:jc w:val="left"/>
              <w:rPr>
                <w:rFonts w:cs="Arial"/>
                <w:bCs/>
                <w:szCs w:val="22"/>
              </w:rPr>
            </w:pPr>
            <w:r w:rsidRPr="00B3691D">
              <w:t xml:space="preserve">DNO, MOA, </w:t>
            </w:r>
            <w:r w:rsidR="00170929" w:rsidRPr="00B3691D">
              <w:t>EMO</w:t>
            </w:r>
          </w:p>
        </w:tc>
        <w:tc>
          <w:tcPr>
            <w:tcW w:w="1007" w:type="dxa"/>
            <w:shd w:val="clear" w:color="auto" w:fill="auto"/>
          </w:tcPr>
          <w:p w14:paraId="76646E48" w14:textId="77777777" w:rsidR="000650D3" w:rsidRPr="00D072FE" w:rsidRDefault="000650D3" w:rsidP="00036726">
            <w:pPr>
              <w:jc w:val="left"/>
              <w:rPr>
                <w:rFonts w:cs="Arial"/>
                <w:bCs/>
                <w:szCs w:val="22"/>
              </w:rPr>
            </w:pPr>
          </w:p>
        </w:tc>
      </w:tr>
      <w:tr w:rsidR="000650D3" w:rsidRPr="00D072FE" w14:paraId="4F111CDE" w14:textId="77777777" w:rsidTr="00767628">
        <w:trPr>
          <w:trHeight w:val="618"/>
        </w:trPr>
        <w:tc>
          <w:tcPr>
            <w:tcW w:w="3636" w:type="dxa"/>
            <w:shd w:val="clear" w:color="auto" w:fill="auto"/>
          </w:tcPr>
          <w:p w14:paraId="22FCE6F0" w14:textId="698EC1C8" w:rsidR="000650D3" w:rsidRDefault="000650D3" w:rsidP="007222F8">
            <w:pPr>
              <w:pStyle w:val="ScheduleSectionL3"/>
              <w:widowControl w:val="0"/>
              <w:spacing w:after="0"/>
              <w:ind w:left="0" w:firstLine="0"/>
              <w:jc w:val="left"/>
              <w:rPr>
                <w:rFonts w:cs="Arial"/>
                <w:bCs/>
              </w:rPr>
            </w:pPr>
            <w:r>
              <w:t>14.10.23 It shall be the responsibility of the current </w:t>
            </w:r>
            <w:hyperlink r:id="rId1429">
              <w:r>
                <w:rPr>
                  <w:color w:val="0000FF"/>
                  <w:u w:val="single"/>
                </w:rPr>
                <w:t>MOA</w:t>
              </w:r>
            </w:hyperlink>
            <w:r>
              <w:t> to identify and arrange removal of all redundant </w:t>
            </w:r>
            <w:hyperlink r:id="rId1430">
              <w:r>
                <w:rPr>
                  <w:color w:val="0000FF"/>
                  <w:u w:val="single"/>
                </w:rPr>
                <w:t>Metering Equipment</w:t>
              </w:r>
            </w:hyperlink>
            <w:r>
              <w:t xml:space="preserve"> for which the appointed </w:t>
            </w:r>
            <w:hyperlink r:id="rId1431">
              <w:r>
                <w:rPr>
                  <w:color w:val="0000FF"/>
                  <w:u w:val="single"/>
                </w:rPr>
                <w:t>MOA</w:t>
              </w:r>
            </w:hyperlink>
            <w:r>
              <w:t> is responsible and return the </w:t>
            </w:r>
            <w:hyperlink r:id="rId1432">
              <w:r>
                <w:rPr>
                  <w:color w:val="0000FF"/>
                  <w:u w:val="single"/>
                </w:rPr>
                <w:t>Metering Equipment</w:t>
              </w:r>
            </w:hyperlink>
            <w:r>
              <w:t> in accordance with Clause 14.10.21</w:t>
            </w:r>
          </w:p>
        </w:tc>
        <w:tc>
          <w:tcPr>
            <w:tcW w:w="1472" w:type="dxa"/>
            <w:shd w:val="clear" w:color="auto" w:fill="auto"/>
          </w:tcPr>
          <w:p w14:paraId="5B34482C" w14:textId="77777777" w:rsidR="000650D3" w:rsidRPr="00D072FE" w:rsidRDefault="000650D3" w:rsidP="00036726">
            <w:pPr>
              <w:jc w:val="left"/>
              <w:rPr>
                <w:rFonts w:cs="Arial"/>
                <w:bCs/>
                <w:szCs w:val="22"/>
              </w:rPr>
            </w:pPr>
          </w:p>
        </w:tc>
        <w:tc>
          <w:tcPr>
            <w:tcW w:w="1472" w:type="dxa"/>
            <w:shd w:val="clear" w:color="auto" w:fill="auto"/>
          </w:tcPr>
          <w:p w14:paraId="7FC1A8A8" w14:textId="77777777" w:rsidR="000650D3" w:rsidRPr="00D072FE" w:rsidRDefault="000650D3" w:rsidP="00036726">
            <w:pPr>
              <w:jc w:val="left"/>
              <w:rPr>
                <w:rFonts w:cs="Arial"/>
                <w:bCs/>
                <w:szCs w:val="22"/>
              </w:rPr>
            </w:pPr>
          </w:p>
        </w:tc>
        <w:tc>
          <w:tcPr>
            <w:tcW w:w="1472" w:type="dxa"/>
            <w:shd w:val="clear" w:color="auto" w:fill="auto"/>
          </w:tcPr>
          <w:p w14:paraId="43702BB8" w14:textId="52F859CF" w:rsidR="000650D3" w:rsidRPr="00B3691D" w:rsidRDefault="009212B0" w:rsidP="00036726">
            <w:pPr>
              <w:jc w:val="left"/>
              <w:rPr>
                <w:rFonts w:cs="Arial"/>
                <w:bCs/>
                <w:szCs w:val="22"/>
              </w:rPr>
            </w:pPr>
            <w:r w:rsidRPr="00B3691D">
              <w:t>MOA</w:t>
            </w:r>
          </w:p>
        </w:tc>
        <w:tc>
          <w:tcPr>
            <w:tcW w:w="1007" w:type="dxa"/>
            <w:shd w:val="clear" w:color="auto" w:fill="auto"/>
          </w:tcPr>
          <w:p w14:paraId="414A00E5" w14:textId="77777777" w:rsidR="000650D3" w:rsidRPr="00D072FE" w:rsidRDefault="000650D3" w:rsidP="00036726">
            <w:pPr>
              <w:jc w:val="left"/>
              <w:rPr>
                <w:rFonts w:cs="Arial"/>
                <w:bCs/>
                <w:szCs w:val="22"/>
              </w:rPr>
            </w:pPr>
          </w:p>
        </w:tc>
      </w:tr>
    </w:tbl>
    <w:p w14:paraId="5E8D5C05" w14:textId="77777777" w:rsidR="000650D3" w:rsidRPr="000650D3" w:rsidRDefault="000650D3" w:rsidP="007222F8">
      <w:pPr>
        <w:pStyle w:val="Heading1"/>
        <w:keepNext w:val="0"/>
        <w:keepLines w:val="0"/>
        <w:widowControl w:val="0"/>
        <w:numPr>
          <w:ilvl w:val="0"/>
          <w:numId w:val="0"/>
        </w:numPr>
        <w:spacing w:before="0" w:after="320"/>
        <w:ind w:left="357"/>
        <w:jc w:val="left"/>
      </w:pPr>
      <w:bookmarkStart w:id="14" w:name="_Toc256000037"/>
    </w:p>
    <w:bookmarkEnd w:id="14"/>
    <w:p w14:paraId="701010D1" w14:textId="77777777" w:rsidR="00D072FE" w:rsidRPr="00D72FF1" w:rsidRDefault="00D072FE" w:rsidP="007222F8">
      <w:pPr>
        <w:pStyle w:val="Heading1"/>
        <w:keepNext w:val="0"/>
        <w:keepLines w:val="0"/>
        <w:widowControl w:val="0"/>
        <w:spacing w:before="0" w:after="320"/>
        <w:jc w:val="left"/>
        <w:rPr>
          <w:color w:val="70AD47"/>
          <w:szCs w:val="24"/>
        </w:rPr>
      </w:pPr>
      <w:r>
        <w:fldChar w:fldCharType="begin"/>
      </w:r>
      <w:r>
        <w:instrText>HYPERLINK "https://digital-navigator.azurewebsites.net/codes-schedules/definitions/99" \h</w:instrText>
      </w:r>
      <w:r>
        <w:fldChar w:fldCharType="separate"/>
      </w:r>
      <w:r>
        <w:fldChar w:fldCharType="end"/>
      </w:r>
      <w:hyperlink r:id="rId1433">
        <w:r>
          <w:rPr>
            <w:color w:val="0000FF"/>
            <w:u w:val="single"/>
          </w:rPr>
          <w:t>Consumer</w:t>
        </w:r>
      </w:hyperlink>
      <w:r>
        <w:t xml:space="preserve"> Engagement</w:t>
      </w:r>
    </w:p>
    <w:p w14:paraId="33621C6F" w14:textId="77777777" w:rsidR="00D072FE" w:rsidRPr="00D31690" w:rsidRDefault="00D072FE" w:rsidP="007222F8">
      <w:pPr>
        <w:pStyle w:val="ScheduleSectionL2"/>
        <w:widowControl w:val="0"/>
        <w:spacing w:after="320"/>
        <w:jc w:val="left"/>
      </w:pPr>
      <w:r>
        <w:rPr>
          <w:b/>
        </w:rPr>
        <w:t>Representation</w:t>
      </w:r>
    </w:p>
    <w:tbl>
      <w:tblPr>
        <w:tblW w:w="905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636"/>
        <w:gridCol w:w="1472"/>
        <w:gridCol w:w="1472"/>
        <w:gridCol w:w="1472"/>
        <w:gridCol w:w="1007"/>
      </w:tblGrid>
      <w:tr w:rsidR="00FE64B7" w:rsidRPr="00D072FE" w14:paraId="1FCBCE87" w14:textId="77777777" w:rsidTr="00767628">
        <w:trPr>
          <w:trHeight w:val="808"/>
        </w:trPr>
        <w:tc>
          <w:tcPr>
            <w:tcW w:w="3636" w:type="dxa"/>
            <w:shd w:val="clear" w:color="auto" w:fill="auto"/>
          </w:tcPr>
          <w:p w14:paraId="55E9A790" w14:textId="77777777" w:rsidR="00FE64B7" w:rsidRPr="00D072FE" w:rsidRDefault="00FE64B7" w:rsidP="007222F8">
            <w:pPr>
              <w:pStyle w:val="Heading1"/>
              <w:numPr>
                <w:ilvl w:val="0"/>
                <w:numId w:val="0"/>
              </w:numPr>
              <w:jc w:val="left"/>
              <w:rPr>
                <w:b w:val="0"/>
                <w:bCs/>
                <w:color w:val="auto"/>
                <w:sz w:val="20"/>
                <w:szCs w:val="20"/>
              </w:rPr>
            </w:pPr>
          </w:p>
        </w:tc>
        <w:tc>
          <w:tcPr>
            <w:tcW w:w="1472" w:type="dxa"/>
            <w:shd w:val="clear" w:color="auto" w:fill="auto"/>
          </w:tcPr>
          <w:p w14:paraId="7FCE25F6" w14:textId="77777777" w:rsidR="00FE64B7" w:rsidRPr="00036726" w:rsidRDefault="00FE64B7" w:rsidP="00036726">
            <w:pPr>
              <w:jc w:val="left"/>
              <w:rPr>
                <w:szCs w:val="22"/>
              </w:rPr>
            </w:pPr>
            <w:r>
              <w:t>Gas Responsibility</w:t>
            </w:r>
          </w:p>
        </w:tc>
        <w:tc>
          <w:tcPr>
            <w:tcW w:w="1472" w:type="dxa"/>
            <w:shd w:val="clear" w:color="auto" w:fill="auto"/>
          </w:tcPr>
          <w:p w14:paraId="229348BA" w14:textId="77777777" w:rsidR="00FE64B7" w:rsidRPr="00036726" w:rsidRDefault="00FE64B7" w:rsidP="00036726">
            <w:pPr>
              <w:jc w:val="left"/>
              <w:rPr>
                <w:szCs w:val="22"/>
              </w:rPr>
            </w:pPr>
            <w:r>
              <w:t>Smart Responsibility</w:t>
            </w:r>
          </w:p>
        </w:tc>
        <w:tc>
          <w:tcPr>
            <w:tcW w:w="1472" w:type="dxa"/>
            <w:shd w:val="clear" w:color="auto" w:fill="auto"/>
          </w:tcPr>
          <w:p w14:paraId="0759D2E1" w14:textId="77777777" w:rsidR="00FE64B7" w:rsidRPr="00036726" w:rsidRDefault="00FE64B7" w:rsidP="00036726">
            <w:pPr>
              <w:jc w:val="left"/>
              <w:rPr>
                <w:szCs w:val="22"/>
              </w:rPr>
            </w:pPr>
            <w:r>
              <w:t>Electricity Responsibility</w:t>
            </w:r>
          </w:p>
        </w:tc>
        <w:tc>
          <w:tcPr>
            <w:tcW w:w="1007" w:type="dxa"/>
            <w:shd w:val="clear" w:color="auto" w:fill="auto"/>
          </w:tcPr>
          <w:p w14:paraId="1BFBA3E8" w14:textId="77777777" w:rsidR="00FE64B7" w:rsidRPr="00036726" w:rsidRDefault="00FE64B7" w:rsidP="00036726">
            <w:pPr>
              <w:jc w:val="left"/>
              <w:rPr>
                <w:szCs w:val="22"/>
              </w:rPr>
            </w:pPr>
            <w:r>
              <w:t>Work Category</w:t>
            </w:r>
          </w:p>
        </w:tc>
      </w:tr>
      <w:tr w:rsidR="00FE64B7" w:rsidRPr="00D072FE" w14:paraId="01DCFAD6" w14:textId="77777777" w:rsidTr="00767628">
        <w:trPr>
          <w:trHeight w:val="618"/>
        </w:trPr>
        <w:tc>
          <w:tcPr>
            <w:tcW w:w="3636" w:type="dxa"/>
            <w:shd w:val="clear" w:color="auto" w:fill="auto"/>
          </w:tcPr>
          <w:p w14:paraId="68BEE350" w14:textId="77777777" w:rsidR="00FE64B7" w:rsidRPr="00720A92" w:rsidRDefault="00FE64B7" w:rsidP="007222F8">
            <w:pPr>
              <w:pStyle w:val="ScheduleSectionL3"/>
              <w:widowControl w:val="0"/>
              <w:spacing w:after="0"/>
              <w:ind w:left="0" w:firstLine="0"/>
              <w:jc w:val="left"/>
            </w:pPr>
            <w:r>
              <w:t xml:space="preserve">15.1.1 The relevant </w:t>
            </w:r>
            <w:hyperlink r:id="rId1434">
              <w:r>
                <w:rPr>
                  <w:color w:val="0000FF"/>
                  <w:u w:val="single"/>
                </w:rPr>
                <w:t>Party</w:t>
              </w:r>
            </w:hyperlink>
            <w:r>
              <w:t xml:space="preserve">’s operative is courteous and professional, and maintains a suitable standard of presentation </w:t>
            </w:r>
            <w:r>
              <w:lastRenderedPageBreak/>
              <w:t>when attending the </w:t>
            </w:r>
            <w:hyperlink r:id="rId1435">
              <w:r>
                <w:rPr>
                  <w:color w:val="0000FF"/>
                  <w:u w:val="single"/>
                </w:rPr>
                <w:t>Consumer</w:t>
              </w:r>
            </w:hyperlink>
            <w:r>
              <w:t> premises, for example is suitably attired</w:t>
            </w:r>
          </w:p>
        </w:tc>
        <w:tc>
          <w:tcPr>
            <w:tcW w:w="1472" w:type="dxa"/>
            <w:shd w:val="clear" w:color="auto" w:fill="auto"/>
          </w:tcPr>
          <w:p w14:paraId="7E235ED5" w14:textId="283E77AB" w:rsidR="00FE64B7" w:rsidRPr="00E5092C" w:rsidRDefault="009212B0" w:rsidP="00036726">
            <w:pPr>
              <w:jc w:val="left"/>
              <w:rPr>
                <w:rFonts w:cs="Arial"/>
                <w:szCs w:val="22"/>
              </w:rPr>
            </w:pPr>
            <w:r w:rsidRPr="00E5092C">
              <w:lastRenderedPageBreak/>
              <w:t>AMI, ASP, MAM</w:t>
            </w:r>
          </w:p>
        </w:tc>
        <w:tc>
          <w:tcPr>
            <w:tcW w:w="1472" w:type="dxa"/>
            <w:shd w:val="clear" w:color="auto" w:fill="auto"/>
          </w:tcPr>
          <w:p w14:paraId="2DFA0B5D" w14:textId="34E6137E" w:rsidR="00FE64B7" w:rsidRPr="00E5092C" w:rsidRDefault="009212B0" w:rsidP="00036726">
            <w:pPr>
              <w:jc w:val="left"/>
              <w:rPr>
                <w:rFonts w:cs="Arial"/>
                <w:szCs w:val="22"/>
              </w:rPr>
            </w:pPr>
            <w:r w:rsidRPr="00E5092C">
              <w:t>ES, MI</w:t>
            </w:r>
          </w:p>
        </w:tc>
        <w:tc>
          <w:tcPr>
            <w:tcW w:w="1472" w:type="dxa"/>
            <w:shd w:val="clear" w:color="auto" w:fill="auto"/>
          </w:tcPr>
          <w:p w14:paraId="6C92BD88" w14:textId="7C224681" w:rsidR="00FE64B7" w:rsidRPr="00E5092C" w:rsidRDefault="009212B0" w:rsidP="00036726">
            <w:pPr>
              <w:jc w:val="left"/>
              <w:rPr>
                <w:rFonts w:cs="Arial"/>
                <w:szCs w:val="22"/>
              </w:rPr>
            </w:pPr>
            <w:r w:rsidRPr="00E5092C">
              <w:t>DNO, EMO</w:t>
            </w:r>
          </w:p>
        </w:tc>
        <w:tc>
          <w:tcPr>
            <w:tcW w:w="1007" w:type="dxa"/>
            <w:shd w:val="clear" w:color="auto" w:fill="auto"/>
          </w:tcPr>
          <w:p w14:paraId="547E06F0" w14:textId="77777777" w:rsidR="00FE64B7" w:rsidRPr="00036726" w:rsidRDefault="000650D3" w:rsidP="00036726">
            <w:pPr>
              <w:jc w:val="left"/>
              <w:rPr>
                <w:rFonts w:cs="Arial"/>
                <w:szCs w:val="22"/>
              </w:rPr>
            </w:pPr>
            <w:r>
              <w:t>C1, C2, C3, C4</w:t>
            </w:r>
          </w:p>
        </w:tc>
      </w:tr>
    </w:tbl>
    <w:p w14:paraId="158F8876" w14:textId="77777777" w:rsidR="00FE64B7" w:rsidRDefault="00FE64B7" w:rsidP="007222F8">
      <w:pPr>
        <w:pStyle w:val="ScheduleSectionL2"/>
        <w:widowControl w:val="0"/>
        <w:numPr>
          <w:ilvl w:val="0"/>
          <w:numId w:val="0"/>
        </w:numPr>
        <w:spacing w:after="320"/>
        <w:jc w:val="left"/>
      </w:pPr>
    </w:p>
    <w:p w14:paraId="3E72CA7F" w14:textId="77777777" w:rsidR="00D072FE" w:rsidRPr="00D31690" w:rsidRDefault="00D072FE" w:rsidP="007222F8">
      <w:pPr>
        <w:pStyle w:val="ScheduleSectionL2"/>
        <w:widowControl w:val="0"/>
        <w:spacing w:after="320"/>
        <w:jc w:val="left"/>
      </w:pPr>
      <w:r>
        <w:rPr>
          <w:b/>
        </w:rPr>
        <w:t>Identification</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FE64B7" w:rsidRPr="00D072FE" w14:paraId="11F4076E" w14:textId="77777777" w:rsidTr="000650D3">
        <w:trPr>
          <w:trHeight w:val="808"/>
        </w:trPr>
        <w:tc>
          <w:tcPr>
            <w:tcW w:w="3847" w:type="dxa"/>
            <w:shd w:val="clear" w:color="auto" w:fill="auto"/>
          </w:tcPr>
          <w:p w14:paraId="54CF3A62" w14:textId="77777777" w:rsidR="00FE64B7" w:rsidRPr="00D072FE" w:rsidRDefault="00FE64B7" w:rsidP="007222F8">
            <w:pPr>
              <w:pStyle w:val="Heading1"/>
              <w:numPr>
                <w:ilvl w:val="0"/>
                <w:numId w:val="0"/>
              </w:numPr>
              <w:jc w:val="left"/>
              <w:rPr>
                <w:b w:val="0"/>
                <w:bCs/>
                <w:color w:val="auto"/>
                <w:sz w:val="20"/>
                <w:szCs w:val="20"/>
              </w:rPr>
            </w:pPr>
          </w:p>
        </w:tc>
        <w:tc>
          <w:tcPr>
            <w:tcW w:w="1472" w:type="dxa"/>
            <w:shd w:val="clear" w:color="auto" w:fill="auto"/>
          </w:tcPr>
          <w:p w14:paraId="2CFFB00C" w14:textId="77777777" w:rsidR="00FE64B7" w:rsidRPr="00036726" w:rsidRDefault="00FE64B7" w:rsidP="00036726">
            <w:pPr>
              <w:jc w:val="left"/>
              <w:rPr>
                <w:szCs w:val="22"/>
              </w:rPr>
            </w:pPr>
            <w:r>
              <w:t>Gas Responsibility</w:t>
            </w:r>
          </w:p>
        </w:tc>
        <w:tc>
          <w:tcPr>
            <w:tcW w:w="1472" w:type="dxa"/>
            <w:shd w:val="clear" w:color="auto" w:fill="auto"/>
          </w:tcPr>
          <w:p w14:paraId="68118C28" w14:textId="77777777" w:rsidR="00FE64B7" w:rsidRPr="00036726" w:rsidRDefault="00FE64B7" w:rsidP="00036726">
            <w:pPr>
              <w:jc w:val="left"/>
              <w:rPr>
                <w:szCs w:val="22"/>
              </w:rPr>
            </w:pPr>
            <w:r>
              <w:t>Smart Responsibility</w:t>
            </w:r>
          </w:p>
        </w:tc>
        <w:tc>
          <w:tcPr>
            <w:tcW w:w="1472" w:type="dxa"/>
            <w:shd w:val="clear" w:color="auto" w:fill="auto"/>
          </w:tcPr>
          <w:p w14:paraId="043AC588" w14:textId="77777777" w:rsidR="00FE64B7" w:rsidRPr="00036726" w:rsidRDefault="00FE64B7" w:rsidP="00036726">
            <w:pPr>
              <w:jc w:val="left"/>
              <w:rPr>
                <w:szCs w:val="22"/>
              </w:rPr>
            </w:pPr>
            <w:r>
              <w:t>Electricity Responsibility</w:t>
            </w:r>
          </w:p>
        </w:tc>
        <w:tc>
          <w:tcPr>
            <w:tcW w:w="1007" w:type="dxa"/>
            <w:shd w:val="clear" w:color="auto" w:fill="auto"/>
          </w:tcPr>
          <w:p w14:paraId="5DB8B491" w14:textId="77777777" w:rsidR="00FE64B7" w:rsidRPr="00036726" w:rsidRDefault="00FE64B7" w:rsidP="00036726">
            <w:pPr>
              <w:jc w:val="left"/>
              <w:rPr>
                <w:szCs w:val="22"/>
              </w:rPr>
            </w:pPr>
            <w:r>
              <w:t>Work Category</w:t>
            </w:r>
          </w:p>
        </w:tc>
      </w:tr>
      <w:tr w:rsidR="000650D3" w:rsidRPr="00D072FE" w14:paraId="2046EBE0" w14:textId="77777777" w:rsidTr="000650D3">
        <w:trPr>
          <w:trHeight w:val="618"/>
        </w:trPr>
        <w:tc>
          <w:tcPr>
            <w:tcW w:w="3847" w:type="dxa"/>
            <w:shd w:val="clear" w:color="auto" w:fill="auto"/>
          </w:tcPr>
          <w:p w14:paraId="59CDB7E3" w14:textId="77777777" w:rsidR="000650D3" w:rsidRPr="000650D3" w:rsidRDefault="000650D3" w:rsidP="007222F8">
            <w:pPr>
              <w:pStyle w:val="ScheduleSectionL3"/>
              <w:widowControl w:val="0"/>
              <w:spacing w:after="0"/>
              <w:ind w:left="0" w:firstLine="0"/>
              <w:jc w:val="left"/>
            </w:pPr>
            <w:r>
              <w:t>15.2.1 On attending the </w:t>
            </w:r>
            <w:hyperlink r:id="rId1436">
              <w:r>
                <w:rPr>
                  <w:color w:val="0000FF"/>
                  <w:u w:val="single"/>
                </w:rPr>
                <w:t>Consumer</w:t>
              </w:r>
            </w:hyperlink>
            <w:r>
              <w:t xml:space="preserve"> premises, the relevant </w:t>
            </w:r>
            <w:hyperlink r:id="rId1437">
              <w:r>
                <w:rPr>
                  <w:color w:val="0000FF"/>
                  <w:u w:val="single"/>
                </w:rPr>
                <w:t>Party</w:t>
              </w:r>
            </w:hyperlink>
            <w:r>
              <w:t>’s operative identifies themselves and where applicable the </w:t>
            </w:r>
            <w:hyperlink r:id="rId1438">
              <w:r>
                <w:rPr>
                  <w:color w:val="0000FF"/>
                  <w:u w:val="single"/>
                </w:rPr>
                <w:t>Energy Supplier</w:t>
              </w:r>
            </w:hyperlink>
            <w:r>
              <w:t> they represent, and states the purpose of the visit.</w:t>
            </w:r>
          </w:p>
        </w:tc>
        <w:tc>
          <w:tcPr>
            <w:tcW w:w="1472" w:type="dxa"/>
            <w:shd w:val="clear" w:color="auto" w:fill="auto"/>
          </w:tcPr>
          <w:p w14:paraId="441470C2" w14:textId="151A0E51" w:rsidR="000650D3" w:rsidRPr="00E5092C" w:rsidRDefault="009212B0" w:rsidP="00036726">
            <w:pPr>
              <w:jc w:val="left"/>
              <w:rPr>
                <w:rFonts w:cs="Arial"/>
                <w:szCs w:val="22"/>
              </w:rPr>
            </w:pPr>
            <w:r w:rsidRPr="00E5092C">
              <w:t>AMI, ASP, MAM</w:t>
            </w:r>
          </w:p>
        </w:tc>
        <w:tc>
          <w:tcPr>
            <w:tcW w:w="1472" w:type="dxa"/>
            <w:shd w:val="clear" w:color="auto" w:fill="auto"/>
          </w:tcPr>
          <w:p w14:paraId="5F368E87" w14:textId="3C447C47" w:rsidR="000650D3" w:rsidRPr="00E5092C" w:rsidRDefault="009212B0" w:rsidP="00036726">
            <w:pPr>
              <w:jc w:val="left"/>
              <w:rPr>
                <w:rFonts w:cs="Arial"/>
                <w:szCs w:val="22"/>
              </w:rPr>
            </w:pPr>
            <w:r w:rsidRPr="00E5092C">
              <w:t>ES, MI</w:t>
            </w:r>
          </w:p>
        </w:tc>
        <w:tc>
          <w:tcPr>
            <w:tcW w:w="1472" w:type="dxa"/>
            <w:shd w:val="clear" w:color="auto" w:fill="auto"/>
          </w:tcPr>
          <w:p w14:paraId="4B06B8E5" w14:textId="3AD47BE0" w:rsidR="000650D3" w:rsidRPr="00E5092C" w:rsidRDefault="009212B0" w:rsidP="00036726">
            <w:pPr>
              <w:jc w:val="left"/>
              <w:rPr>
                <w:rFonts w:cs="Arial"/>
                <w:szCs w:val="22"/>
              </w:rPr>
            </w:pPr>
            <w:r w:rsidRPr="00E5092C">
              <w:t>DNO, EMO</w:t>
            </w:r>
          </w:p>
        </w:tc>
        <w:tc>
          <w:tcPr>
            <w:tcW w:w="1007" w:type="dxa"/>
            <w:shd w:val="clear" w:color="auto" w:fill="auto"/>
          </w:tcPr>
          <w:p w14:paraId="5BEFF997" w14:textId="77777777" w:rsidR="000650D3" w:rsidRPr="00036726" w:rsidRDefault="000650D3" w:rsidP="00036726">
            <w:pPr>
              <w:jc w:val="left"/>
              <w:rPr>
                <w:rFonts w:cs="Arial"/>
                <w:szCs w:val="22"/>
              </w:rPr>
            </w:pPr>
            <w:r>
              <w:t>C1, C2, C3, C4</w:t>
            </w:r>
          </w:p>
        </w:tc>
      </w:tr>
      <w:tr w:rsidR="00C54D04" w:rsidRPr="00D072FE" w14:paraId="4FD8C8C0" w14:textId="77777777" w:rsidTr="000650D3">
        <w:trPr>
          <w:trHeight w:val="618"/>
        </w:trPr>
        <w:tc>
          <w:tcPr>
            <w:tcW w:w="3847" w:type="dxa"/>
            <w:shd w:val="clear" w:color="auto" w:fill="auto"/>
          </w:tcPr>
          <w:p w14:paraId="5BD3B7EE" w14:textId="77777777" w:rsidR="00C54D04" w:rsidRPr="000650D3" w:rsidRDefault="00C54D04" w:rsidP="007222F8">
            <w:pPr>
              <w:pStyle w:val="ScheduleSectionL3"/>
              <w:widowControl w:val="0"/>
              <w:spacing w:after="0"/>
              <w:ind w:left="0" w:firstLine="0"/>
              <w:jc w:val="left"/>
              <w:rPr>
                <w:rFonts w:cs="Arial"/>
                <w:bCs/>
              </w:rPr>
            </w:pPr>
            <w:r>
              <w:t xml:space="preserve">15.2.2 Members of the public must be able to readily confirm the identity and authority of a representative of a relevant </w:t>
            </w:r>
            <w:hyperlink r:id="rId1439">
              <w:r>
                <w:rPr>
                  <w:color w:val="0000FF"/>
                  <w:u w:val="single"/>
                </w:rPr>
                <w:t>Party</w:t>
              </w:r>
            </w:hyperlink>
            <w:r>
              <w:t xml:space="preserve">. The representative shall carry at all times and show to a </w:t>
            </w:r>
            <w:hyperlink r:id="rId1440">
              <w:r>
                <w:rPr>
                  <w:color w:val="0000FF"/>
                  <w:u w:val="single"/>
                </w:rPr>
                <w:t>Consumer</w:t>
              </w:r>
            </w:hyperlink>
            <w:r>
              <w:t xml:space="preserve"> when gaining access to premises, a valid identity card. The issue, use and redemption of identity cards shall be controlled by each relevant </w:t>
            </w:r>
            <w:hyperlink r:id="rId1441">
              <w:r>
                <w:rPr>
                  <w:color w:val="0000FF"/>
                  <w:u w:val="single"/>
                </w:rPr>
                <w:t>Party</w:t>
              </w:r>
            </w:hyperlink>
            <w:r>
              <w:t xml:space="preserve"> in relation to their representatives. T311927he identity cards shall;</w:t>
            </w:r>
          </w:p>
        </w:tc>
        <w:tc>
          <w:tcPr>
            <w:tcW w:w="1472" w:type="dxa"/>
            <w:shd w:val="clear" w:color="auto" w:fill="auto"/>
          </w:tcPr>
          <w:p w14:paraId="64441135" w14:textId="391BD05B" w:rsidR="00C54D04" w:rsidRPr="00E5092C" w:rsidRDefault="009212B0" w:rsidP="00036726">
            <w:pPr>
              <w:jc w:val="left"/>
              <w:rPr>
                <w:rFonts w:cs="Arial"/>
                <w:szCs w:val="22"/>
              </w:rPr>
            </w:pPr>
            <w:r w:rsidRPr="00E5092C">
              <w:t>AMI, ASP, MAM</w:t>
            </w:r>
          </w:p>
        </w:tc>
        <w:tc>
          <w:tcPr>
            <w:tcW w:w="1472" w:type="dxa"/>
            <w:shd w:val="clear" w:color="auto" w:fill="auto"/>
          </w:tcPr>
          <w:p w14:paraId="2254FFBD" w14:textId="5430E1A9" w:rsidR="00C54D04" w:rsidRPr="00E5092C" w:rsidRDefault="009212B0" w:rsidP="00036726">
            <w:pPr>
              <w:jc w:val="left"/>
              <w:rPr>
                <w:rFonts w:cs="Arial"/>
                <w:szCs w:val="22"/>
              </w:rPr>
            </w:pPr>
            <w:r w:rsidRPr="00E5092C">
              <w:t>ES, MI</w:t>
            </w:r>
          </w:p>
        </w:tc>
        <w:tc>
          <w:tcPr>
            <w:tcW w:w="1472" w:type="dxa"/>
            <w:shd w:val="clear" w:color="auto" w:fill="auto"/>
          </w:tcPr>
          <w:p w14:paraId="31E3B533" w14:textId="567D5769" w:rsidR="00C54D04" w:rsidRPr="00E5092C" w:rsidRDefault="009212B0" w:rsidP="00036726">
            <w:pPr>
              <w:jc w:val="left"/>
              <w:rPr>
                <w:rFonts w:cs="Arial"/>
                <w:szCs w:val="22"/>
              </w:rPr>
            </w:pPr>
            <w:r w:rsidRPr="00E5092C">
              <w:t xml:space="preserve">DNO, </w:t>
            </w:r>
            <w:r w:rsidR="00D662CB" w:rsidRPr="00E5092C">
              <w:t>EMO</w:t>
            </w:r>
          </w:p>
        </w:tc>
        <w:tc>
          <w:tcPr>
            <w:tcW w:w="1007" w:type="dxa"/>
            <w:shd w:val="clear" w:color="auto" w:fill="auto"/>
          </w:tcPr>
          <w:p w14:paraId="07AB4092" w14:textId="77777777" w:rsidR="00C54D04" w:rsidRPr="00036726" w:rsidRDefault="00C54D04" w:rsidP="00036726">
            <w:pPr>
              <w:jc w:val="left"/>
              <w:rPr>
                <w:rFonts w:cs="Arial"/>
                <w:szCs w:val="22"/>
              </w:rPr>
            </w:pPr>
            <w:r>
              <w:t>C1, C2, C3, C4</w:t>
            </w:r>
          </w:p>
        </w:tc>
      </w:tr>
      <w:tr w:rsidR="00C54D04" w:rsidRPr="00D072FE" w14:paraId="418530E3" w14:textId="77777777" w:rsidTr="000650D3">
        <w:trPr>
          <w:trHeight w:val="618"/>
        </w:trPr>
        <w:tc>
          <w:tcPr>
            <w:tcW w:w="3847" w:type="dxa"/>
            <w:shd w:val="clear" w:color="auto" w:fill="auto"/>
          </w:tcPr>
          <w:p w14:paraId="4A9A51EE" w14:textId="77777777" w:rsidR="00C54D04" w:rsidRPr="000650D3" w:rsidRDefault="00C54D04" w:rsidP="007222F8">
            <w:pPr>
              <w:pStyle w:val="ScheduleSectionL4"/>
              <w:widowControl w:val="0"/>
              <w:spacing w:after="0"/>
              <w:ind w:left="510" w:hanging="510"/>
              <w:jc w:val="left"/>
              <w:rPr>
                <w:rFonts w:cs="Arial"/>
                <w:bCs/>
              </w:rPr>
            </w:pPr>
            <w:r>
              <w:t xml:space="preserve">   (a) include the representative's name;</w:t>
            </w:r>
          </w:p>
        </w:tc>
        <w:tc>
          <w:tcPr>
            <w:tcW w:w="1472" w:type="dxa"/>
            <w:shd w:val="clear" w:color="auto" w:fill="auto"/>
          </w:tcPr>
          <w:p w14:paraId="1D45EBAF" w14:textId="667D723D" w:rsidR="00C54D04" w:rsidRPr="00E5092C" w:rsidRDefault="009212B0" w:rsidP="00036726">
            <w:pPr>
              <w:jc w:val="left"/>
              <w:rPr>
                <w:rFonts w:cs="Arial"/>
                <w:szCs w:val="22"/>
              </w:rPr>
            </w:pPr>
            <w:r w:rsidRPr="00E5092C">
              <w:t>AMI, ASP, MAM</w:t>
            </w:r>
          </w:p>
        </w:tc>
        <w:tc>
          <w:tcPr>
            <w:tcW w:w="1472" w:type="dxa"/>
            <w:shd w:val="clear" w:color="auto" w:fill="auto"/>
          </w:tcPr>
          <w:p w14:paraId="1E6F5259" w14:textId="34927547" w:rsidR="00C54D04" w:rsidRPr="00E5092C" w:rsidRDefault="009212B0" w:rsidP="00036726">
            <w:pPr>
              <w:jc w:val="left"/>
              <w:rPr>
                <w:rFonts w:cs="Arial"/>
                <w:szCs w:val="22"/>
              </w:rPr>
            </w:pPr>
            <w:r w:rsidRPr="00E5092C">
              <w:t>ES, MI</w:t>
            </w:r>
          </w:p>
        </w:tc>
        <w:tc>
          <w:tcPr>
            <w:tcW w:w="1472" w:type="dxa"/>
            <w:shd w:val="clear" w:color="auto" w:fill="auto"/>
          </w:tcPr>
          <w:p w14:paraId="2FB6D588" w14:textId="17315823" w:rsidR="00C54D04" w:rsidRPr="00E5092C" w:rsidRDefault="009212B0" w:rsidP="00036726">
            <w:pPr>
              <w:jc w:val="left"/>
              <w:rPr>
                <w:rFonts w:cs="Arial"/>
                <w:szCs w:val="22"/>
              </w:rPr>
            </w:pPr>
            <w:r w:rsidRPr="00E5092C">
              <w:t xml:space="preserve">DNO, </w:t>
            </w:r>
            <w:r w:rsidR="00D662CB" w:rsidRPr="00E5092C">
              <w:t>EMO</w:t>
            </w:r>
          </w:p>
        </w:tc>
        <w:tc>
          <w:tcPr>
            <w:tcW w:w="1007" w:type="dxa"/>
            <w:shd w:val="clear" w:color="auto" w:fill="auto"/>
          </w:tcPr>
          <w:p w14:paraId="142A9AE6" w14:textId="77777777" w:rsidR="00C54D04" w:rsidRPr="00036726" w:rsidRDefault="00C54D04" w:rsidP="00036726">
            <w:pPr>
              <w:jc w:val="left"/>
              <w:rPr>
                <w:rFonts w:cs="Arial"/>
                <w:szCs w:val="22"/>
              </w:rPr>
            </w:pPr>
            <w:r>
              <w:t>C1, C2, C3, C4</w:t>
            </w:r>
          </w:p>
        </w:tc>
      </w:tr>
      <w:tr w:rsidR="00C54D04" w:rsidRPr="00D072FE" w14:paraId="170C4709" w14:textId="77777777" w:rsidTr="000650D3">
        <w:trPr>
          <w:trHeight w:val="618"/>
        </w:trPr>
        <w:tc>
          <w:tcPr>
            <w:tcW w:w="3847" w:type="dxa"/>
            <w:shd w:val="clear" w:color="auto" w:fill="auto"/>
          </w:tcPr>
          <w:p w14:paraId="2DB14B4F" w14:textId="77777777" w:rsidR="00C54D04" w:rsidRPr="000650D3" w:rsidRDefault="00C54D04" w:rsidP="007222F8">
            <w:pPr>
              <w:pStyle w:val="ScheduleSectionL4"/>
              <w:widowControl w:val="0"/>
              <w:spacing w:after="0"/>
              <w:ind w:left="510" w:hanging="510"/>
              <w:jc w:val="left"/>
              <w:rPr>
                <w:rFonts w:cs="Arial"/>
                <w:bCs/>
              </w:rPr>
            </w:pPr>
            <w:r>
              <w:t xml:space="preserve">   (b) include a clear photograph of the representative;</w:t>
            </w:r>
          </w:p>
        </w:tc>
        <w:tc>
          <w:tcPr>
            <w:tcW w:w="1472" w:type="dxa"/>
            <w:shd w:val="clear" w:color="auto" w:fill="auto"/>
          </w:tcPr>
          <w:p w14:paraId="05A2DD2F" w14:textId="31242889" w:rsidR="00C54D04" w:rsidRPr="00E5092C" w:rsidRDefault="009212B0" w:rsidP="00036726">
            <w:pPr>
              <w:jc w:val="left"/>
              <w:rPr>
                <w:rFonts w:cs="Arial"/>
                <w:szCs w:val="22"/>
              </w:rPr>
            </w:pPr>
            <w:r w:rsidRPr="00E5092C">
              <w:t>AMI, ASP, MAM</w:t>
            </w:r>
          </w:p>
        </w:tc>
        <w:tc>
          <w:tcPr>
            <w:tcW w:w="1472" w:type="dxa"/>
            <w:shd w:val="clear" w:color="auto" w:fill="auto"/>
          </w:tcPr>
          <w:p w14:paraId="540C127D" w14:textId="1F21FAFA" w:rsidR="00C54D04" w:rsidRPr="00E5092C" w:rsidRDefault="009212B0" w:rsidP="00036726">
            <w:pPr>
              <w:jc w:val="left"/>
              <w:rPr>
                <w:rFonts w:cs="Arial"/>
                <w:szCs w:val="22"/>
              </w:rPr>
            </w:pPr>
            <w:r w:rsidRPr="00E5092C">
              <w:t>ES, MI</w:t>
            </w:r>
          </w:p>
        </w:tc>
        <w:tc>
          <w:tcPr>
            <w:tcW w:w="1472" w:type="dxa"/>
            <w:shd w:val="clear" w:color="auto" w:fill="auto"/>
          </w:tcPr>
          <w:p w14:paraId="6E2E2B03" w14:textId="55ECBBCB" w:rsidR="00C54D04" w:rsidRPr="00E5092C" w:rsidRDefault="009212B0" w:rsidP="00036726">
            <w:pPr>
              <w:jc w:val="left"/>
              <w:rPr>
                <w:rFonts w:cs="Arial"/>
                <w:szCs w:val="22"/>
              </w:rPr>
            </w:pPr>
            <w:r w:rsidRPr="00E5092C">
              <w:t xml:space="preserve">DNO, </w:t>
            </w:r>
            <w:r w:rsidR="00D662CB" w:rsidRPr="00E5092C">
              <w:t>EMO</w:t>
            </w:r>
          </w:p>
        </w:tc>
        <w:tc>
          <w:tcPr>
            <w:tcW w:w="1007" w:type="dxa"/>
            <w:shd w:val="clear" w:color="auto" w:fill="auto"/>
          </w:tcPr>
          <w:p w14:paraId="7C34F79D" w14:textId="77777777" w:rsidR="00C54D04" w:rsidRPr="00036726" w:rsidRDefault="00C54D04" w:rsidP="00036726">
            <w:pPr>
              <w:jc w:val="left"/>
              <w:rPr>
                <w:rFonts w:cs="Arial"/>
                <w:szCs w:val="22"/>
              </w:rPr>
            </w:pPr>
            <w:r>
              <w:t>C1, C2, C3, C4</w:t>
            </w:r>
          </w:p>
        </w:tc>
      </w:tr>
      <w:tr w:rsidR="00C54D04" w:rsidRPr="00D072FE" w14:paraId="751E5CFE" w14:textId="77777777" w:rsidTr="000650D3">
        <w:trPr>
          <w:trHeight w:val="618"/>
        </w:trPr>
        <w:tc>
          <w:tcPr>
            <w:tcW w:w="3847" w:type="dxa"/>
            <w:shd w:val="clear" w:color="auto" w:fill="auto"/>
          </w:tcPr>
          <w:p w14:paraId="4D0DE7A1" w14:textId="77777777" w:rsidR="00C54D04" w:rsidRPr="000650D3" w:rsidRDefault="00C54D04" w:rsidP="007222F8">
            <w:pPr>
              <w:pStyle w:val="ScheduleSectionL4"/>
              <w:widowControl w:val="0"/>
              <w:spacing w:after="0"/>
              <w:ind w:left="510" w:hanging="510"/>
              <w:jc w:val="left"/>
              <w:rPr>
                <w:rFonts w:cs="Arial"/>
                <w:bCs/>
              </w:rPr>
            </w:pPr>
            <w:r>
              <w:t xml:space="preserve">   (c) be within the displayed expiry date;</w:t>
            </w:r>
          </w:p>
        </w:tc>
        <w:tc>
          <w:tcPr>
            <w:tcW w:w="1472" w:type="dxa"/>
            <w:shd w:val="clear" w:color="auto" w:fill="auto"/>
          </w:tcPr>
          <w:p w14:paraId="297BF0A5" w14:textId="13D8260F" w:rsidR="00C54D04" w:rsidRPr="00E5092C" w:rsidRDefault="009212B0" w:rsidP="00036726">
            <w:pPr>
              <w:jc w:val="left"/>
              <w:rPr>
                <w:rFonts w:cs="Arial"/>
                <w:szCs w:val="22"/>
              </w:rPr>
            </w:pPr>
            <w:r w:rsidRPr="00E5092C">
              <w:t>AMI, ASP, MAM</w:t>
            </w:r>
          </w:p>
        </w:tc>
        <w:tc>
          <w:tcPr>
            <w:tcW w:w="1472" w:type="dxa"/>
            <w:shd w:val="clear" w:color="auto" w:fill="auto"/>
          </w:tcPr>
          <w:p w14:paraId="12CBA5AA" w14:textId="7F6497E5" w:rsidR="00C54D04" w:rsidRPr="00E5092C" w:rsidRDefault="009212B0" w:rsidP="00036726">
            <w:pPr>
              <w:jc w:val="left"/>
              <w:rPr>
                <w:rFonts w:cs="Arial"/>
                <w:szCs w:val="22"/>
              </w:rPr>
            </w:pPr>
            <w:r w:rsidRPr="00E5092C">
              <w:t>ES, MI</w:t>
            </w:r>
          </w:p>
        </w:tc>
        <w:tc>
          <w:tcPr>
            <w:tcW w:w="1472" w:type="dxa"/>
            <w:shd w:val="clear" w:color="auto" w:fill="auto"/>
          </w:tcPr>
          <w:p w14:paraId="299F1552" w14:textId="13BCD408" w:rsidR="00C54D04" w:rsidRPr="00E5092C" w:rsidRDefault="009212B0" w:rsidP="00036726">
            <w:pPr>
              <w:jc w:val="left"/>
              <w:rPr>
                <w:rFonts w:cs="Arial"/>
                <w:szCs w:val="22"/>
              </w:rPr>
            </w:pPr>
            <w:r w:rsidRPr="00E5092C">
              <w:t xml:space="preserve">DNO, </w:t>
            </w:r>
            <w:r w:rsidR="00D662CB" w:rsidRPr="00E5092C">
              <w:t>EMO</w:t>
            </w:r>
          </w:p>
        </w:tc>
        <w:tc>
          <w:tcPr>
            <w:tcW w:w="1007" w:type="dxa"/>
            <w:shd w:val="clear" w:color="auto" w:fill="auto"/>
          </w:tcPr>
          <w:p w14:paraId="5701A4DB" w14:textId="77777777" w:rsidR="00C54D04" w:rsidRPr="00036726" w:rsidRDefault="00C54D04" w:rsidP="00036726">
            <w:pPr>
              <w:jc w:val="left"/>
              <w:rPr>
                <w:rFonts w:cs="Arial"/>
                <w:szCs w:val="22"/>
              </w:rPr>
            </w:pPr>
            <w:r>
              <w:t>C1, C2, C3, C4</w:t>
            </w:r>
          </w:p>
        </w:tc>
      </w:tr>
      <w:tr w:rsidR="00C54D04" w:rsidRPr="00D072FE" w14:paraId="56ED6D96" w14:textId="77777777" w:rsidTr="000650D3">
        <w:trPr>
          <w:trHeight w:val="598"/>
        </w:trPr>
        <w:tc>
          <w:tcPr>
            <w:tcW w:w="3847" w:type="dxa"/>
            <w:shd w:val="clear" w:color="auto" w:fill="auto"/>
          </w:tcPr>
          <w:p w14:paraId="28E26AA5" w14:textId="1655D81D" w:rsidR="00C54D04" w:rsidRPr="000650D3" w:rsidRDefault="00AA3835" w:rsidP="007222F8">
            <w:pPr>
              <w:pStyle w:val="ScheduleSectionL4"/>
              <w:widowControl w:val="0"/>
              <w:spacing w:after="0"/>
              <w:ind w:left="510" w:hanging="510"/>
              <w:jc w:val="left"/>
              <w:rPr>
                <w:rFonts w:cs="Arial"/>
                <w:bCs/>
              </w:rPr>
            </w:pPr>
            <w:r>
              <w:t xml:space="preserve">   </w:t>
            </w:r>
            <w:r w:rsidR="00C54D04">
              <w:t xml:space="preserve">(d) where relevant, clearly displays the </w:t>
            </w:r>
            <w:hyperlink r:id="rId1442">
              <w:r w:rsidR="00C54D04">
                <w:rPr>
                  <w:color w:val="0000FF"/>
                  <w:u w:val="single"/>
                </w:rPr>
                <w:t>Energy Supplier</w:t>
              </w:r>
            </w:hyperlink>
            <w:r w:rsidR="00C54D04">
              <w:t>s name; and</w:t>
            </w:r>
          </w:p>
        </w:tc>
        <w:tc>
          <w:tcPr>
            <w:tcW w:w="1472" w:type="dxa"/>
            <w:shd w:val="clear" w:color="auto" w:fill="auto"/>
          </w:tcPr>
          <w:p w14:paraId="112204DA" w14:textId="4CC4C716" w:rsidR="00C54D04" w:rsidRPr="00E5092C" w:rsidRDefault="009212B0" w:rsidP="00036726">
            <w:pPr>
              <w:jc w:val="left"/>
              <w:rPr>
                <w:rFonts w:cs="Arial"/>
                <w:szCs w:val="22"/>
              </w:rPr>
            </w:pPr>
            <w:r w:rsidRPr="00E5092C">
              <w:t>AMI, ASP, MAM</w:t>
            </w:r>
          </w:p>
        </w:tc>
        <w:tc>
          <w:tcPr>
            <w:tcW w:w="1472" w:type="dxa"/>
            <w:shd w:val="clear" w:color="auto" w:fill="auto"/>
          </w:tcPr>
          <w:p w14:paraId="6120C88E" w14:textId="719489C9" w:rsidR="00C54D04" w:rsidRPr="00E5092C" w:rsidRDefault="009212B0" w:rsidP="00036726">
            <w:pPr>
              <w:jc w:val="left"/>
              <w:rPr>
                <w:rFonts w:cs="Arial"/>
                <w:szCs w:val="22"/>
              </w:rPr>
            </w:pPr>
            <w:r w:rsidRPr="00E5092C">
              <w:t>ES, MI</w:t>
            </w:r>
          </w:p>
        </w:tc>
        <w:tc>
          <w:tcPr>
            <w:tcW w:w="1472" w:type="dxa"/>
            <w:shd w:val="clear" w:color="auto" w:fill="auto"/>
          </w:tcPr>
          <w:p w14:paraId="41BAD39E" w14:textId="5F68C537" w:rsidR="00C54D04" w:rsidRPr="00E5092C" w:rsidRDefault="00D662CB" w:rsidP="00036726">
            <w:pPr>
              <w:jc w:val="left"/>
              <w:rPr>
                <w:rFonts w:cs="Arial"/>
                <w:szCs w:val="22"/>
              </w:rPr>
            </w:pPr>
            <w:r w:rsidRPr="00E5092C">
              <w:t>EMO</w:t>
            </w:r>
          </w:p>
        </w:tc>
        <w:tc>
          <w:tcPr>
            <w:tcW w:w="1007" w:type="dxa"/>
            <w:shd w:val="clear" w:color="auto" w:fill="auto"/>
          </w:tcPr>
          <w:p w14:paraId="37551AAF" w14:textId="77777777" w:rsidR="00C54D04" w:rsidRPr="00036726" w:rsidRDefault="00C54D04" w:rsidP="00036726">
            <w:pPr>
              <w:jc w:val="left"/>
              <w:rPr>
                <w:rFonts w:cs="Arial"/>
                <w:szCs w:val="22"/>
              </w:rPr>
            </w:pPr>
            <w:r>
              <w:t>C1, C2, C3, C4</w:t>
            </w:r>
          </w:p>
        </w:tc>
      </w:tr>
      <w:tr w:rsidR="00C54D04" w:rsidRPr="00D072FE" w14:paraId="0D088E6D" w14:textId="77777777" w:rsidTr="000650D3">
        <w:trPr>
          <w:trHeight w:val="618"/>
        </w:trPr>
        <w:tc>
          <w:tcPr>
            <w:tcW w:w="3847" w:type="dxa"/>
            <w:shd w:val="clear" w:color="auto" w:fill="auto"/>
          </w:tcPr>
          <w:p w14:paraId="6D91EE4E" w14:textId="1FAF954D" w:rsidR="00C54D04" w:rsidRPr="000650D3" w:rsidRDefault="00AA3835" w:rsidP="007222F8">
            <w:pPr>
              <w:pStyle w:val="ScheduleSectionL4"/>
              <w:widowControl w:val="0"/>
              <w:spacing w:after="0"/>
              <w:ind w:left="510" w:hanging="510"/>
              <w:jc w:val="left"/>
              <w:rPr>
                <w:rFonts w:cs="Arial"/>
                <w:bCs/>
              </w:rPr>
            </w:pPr>
            <w:r>
              <w:t xml:space="preserve">   </w:t>
            </w:r>
            <w:r w:rsidR="00C54D04">
              <w:t xml:space="preserve">(e) include a contact telephone number for the relevant </w:t>
            </w:r>
            <w:hyperlink r:id="rId1443">
              <w:r w:rsidR="00C54D04">
                <w:rPr>
                  <w:color w:val="0000FF"/>
                  <w:u w:val="single"/>
                </w:rPr>
                <w:t>Party</w:t>
              </w:r>
            </w:hyperlink>
            <w:r w:rsidR="00C54D04">
              <w:t>.</w:t>
            </w:r>
          </w:p>
        </w:tc>
        <w:tc>
          <w:tcPr>
            <w:tcW w:w="1472" w:type="dxa"/>
            <w:shd w:val="clear" w:color="auto" w:fill="auto"/>
          </w:tcPr>
          <w:p w14:paraId="127005DF" w14:textId="62F53644" w:rsidR="00C54D04" w:rsidRPr="00E5092C" w:rsidRDefault="009212B0" w:rsidP="00036726">
            <w:pPr>
              <w:jc w:val="left"/>
              <w:rPr>
                <w:rFonts w:cs="Arial"/>
                <w:szCs w:val="22"/>
              </w:rPr>
            </w:pPr>
            <w:r w:rsidRPr="00E5092C">
              <w:t>AMI, ASP, MAM</w:t>
            </w:r>
          </w:p>
        </w:tc>
        <w:tc>
          <w:tcPr>
            <w:tcW w:w="1472" w:type="dxa"/>
            <w:shd w:val="clear" w:color="auto" w:fill="auto"/>
          </w:tcPr>
          <w:p w14:paraId="6E9E0643" w14:textId="69A903DE" w:rsidR="00C54D04" w:rsidRPr="00E5092C" w:rsidRDefault="009212B0" w:rsidP="00036726">
            <w:pPr>
              <w:jc w:val="left"/>
              <w:rPr>
                <w:rFonts w:cs="Arial"/>
                <w:szCs w:val="22"/>
              </w:rPr>
            </w:pPr>
            <w:r w:rsidRPr="00E5092C">
              <w:t>ES, MI</w:t>
            </w:r>
          </w:p>
        </w:tc>
        <w:tc>
          <w:tcPr>
            <w:tcW w:w="1472" w:type="dxa"/>
            <w:shd w:val="clear" w:color="auto" w:fill="auto"/>
          </w:tcPr>
          <w:p w14:paraId="3F6338C4" w14:textId="60A59E6D" w:rsidR="00C54D04" w:rsidRPr="00E5092C" w:rsidRDefault="009212B0" w:rsidP="00036726">
            <w:pPr>
              <w:jc w:val="left"/>
              <w:rPr>
                <w:rFonts w:cs="Arial"/>
                <w:szCs w:val="22"/>
              </w:rPr>
            </w:pPr>
            <w:r w:rsidRPr="00E5092C">
              <w:t xml:space="preserve">DNO, </w:t>
            </w:r>
            <w:r w:rsidR="00D662CB" w:rsidRPr="00E5092C">
              <w:t>EMO</w:t>
            </w:r>
          </w:p>
        </w:tc>
        <w:tc>
          <w:tcPr>
            <w:tcW w:w="1007" w:type="dxa"/>
            <w:shd w:val="clear" w:color="auto" w:fill="auto"/>
          </w:tcPr>
          <w:p w14:paraId="5C859DEE" w14:textId="77777777" w:rsidR="00C54D04" w:rsidRPr="00036726" w:rsidRDefault="00C54D04" w:rsidP="00036726">
            <w:pPr>
              <w:jc w:val="left"/>
              <w:rPr>
                <w:rFonts w:cs="Arial"/>
                <w:szCs w:val="22"/>
              </w:rPr>
            </w:pPr>
            <w:r>
              <w:t>C1, C2, C3, C4</w:t>
            </w:r>
          </w:p>
        </w:tc>
      </w:tr>
      <w:tr w:rsidR="00C54D04" w:rsidRPr="00D072FE" w14:paraId="5FAFA715" w14:textId="77777777" w:rsidTr="000650D3">
        <w:trPr>
          <w:trHeight w:val="618"/>
        </w:trPr>
        <w:tc>
          <w:tcPr>
            <w:tcW w:w="3847" w:type="dxa"/>
            <w:shd w:val="clear" w:color="auto" w:fill="auto"/>
          </w:tcPr>
          <w:p w14:paraId="1C4CB2B5" w14:textId="77777777" w:rsidR="00C54D04" w:rsidRPr="000650D3" w:rsidRDefault="00C54D04" w:rsidP="007222F8">
            <w:pPr>
              <w:pStyle w:val="ScheduleSectionL3"/>
              <w:widowControl w:val="0"/>
              <w:spacing w:after="0"/>
              <w:ind w:left="0" w:firstLine="0"/>
              <w:jc w:val="left"/>
            </w:pPr>
            <w:r>
              <w:t>15.2.3 The </w:t>
            </w:r>
            <w:hyperlink r:id="rId1444">
              <w:r>
                <w:rPr>
                  <w:color w:val="0000FF"/>
                  <w:u w:val="single"/>
                </w:rPr>
                <w:t>Consumer</w:t>
              </w:r>
            </w:hyperlink>
            <w:r>
              <w:t> is able to check the validity of the identity card with the </w:t>
            </w:r>
            <w:hyperlink r:id="rId1445">
              <w:r>
                <w:rPr>
                  <w:color w:val="0000FF"/>
                  <w:u w:val="single"/>
                </w:rPr>
                <w:t>Energy Supplier</w:t>
              </w:r>
            </w:hyperlink>
            <w:r>
              <w:t>;</w:t>
            </w:r>
          </w:p>
        </w:tc>
        <w:tc>
          <w:tcPr>
            <w:tcW w:w="1472" w:type="dxa"/>
            <w:shd w:val="clear" w:color="auto" w:fill="auto"/>
          </w:tcPr>
          <w:p w14:paraId="45708BB1" w14:textId="33AD81A2" w:rsidR="00C54D04" w:rsidRPr="00E5092C" w:rsidRDefault="009212B0" w:rsidP="00036726">
            <w:pPr>
              <w:jc w:val="left"/>
              <w:rPr>
                <w:rFonts w:cs="Arial"/>
                <w:szCs w:val="22"/>
              </w:rPr>
            </w:pPr>
            <w:r w:rsidRPr="00E5092C">
              <w:t>AMI, ASP, MAM</w:t>
            </w:r>
          </w:p>
        </w:tc>
        <w:tc>
          <w:tcPr>
            <w:tcW w:w="1472" w:type="dxa"/>
            <w:shd w:val="clear" w:color="auto" w:fill="auto"/>
          </w:tcPr>
          <w:p w14:paraId="09ABD926" w14:textId="52FBABFF" w:rsidR="00C54D04" w:rsidRPr="00E5092C" w:rsidRDefault="009212B0" w:rsidP="00036726">
            <w:pPr>
              <w:jc w:val="left"/>
              <w:rPr>
                <w:rFonts w:cs="Arial"/>
                <w:szCs w:val="22"/>
              </w:rPr>
            </w:pPr>
            <w:r w:rsidRPr="00E5092C">
              <w:t>ES, MI</w:t>
            </w:r>
          </w:p>
        </w:tc>
        <w:tc>
          <w:tcPr>
            <w:tcW w:w="1472" w:type="dxa"/>
            <w:shd w:val="clear" w:color="auto" w:fill="auto"/>
          </w:tcPr>
          <w:p w14:paraId="20B64419" w14:textId="64D5813B" w:rsidR="00C54D04" w:rsidRPr="00E5092C" w:rsidRDefault="00D662CB" w:rsidP="00036726">
            <w:pPr>
              <w:jc w:val="left"/>
              <w:rPr>
                <w:rFonts w:cs="Arial"/>
                <w:szCs w:val="22"/>
              </w:rPr>
            </w:pPr>
            <w:r w:rsidRPr="00E5092C">
              <w:t>EMO</w:t>
            </w:r>
          </w:p>
        </w:tc>
        <w:tc>
          <w:tcPr>
            <w:tcW w:w="1007" w:type="dxa"/>
            <w:shd w:val="clear" w:color="auto" w:fill="auto"/>
          </w:tcPr>
          <w:p w14:paraId="0B5F3CE4" w14:textId="77777777" w:rsidR="00C54D04" w:rsidRPr="00036726" w:rsidRDefault="00C54D04" w:rsidP="00036726">
            <w:pPr>
              <w:jc w:val="left"/>
              <w:rPr>
                <w:rFonts w:cs="Arial"/>
                <w:szCs w:val="22"/>
              </w:rPr>
            </w:pPr>
            <w:r>
              <w:t>C1, C2, C3, C4</w:t>
            </w:r>
          </w:p>
        </w:tc>
      </w:tr>
      <w:tr w:rsidR="000650D3" w:rsidRPr="00D072FE" w14:paraId="3AFC63A1" w14:textId="77777777" w:rsidTr="000650D3">
        <w:trPr>
          <w:trHeight w:val="618"/>
        </w:trPr>
        <w:tc>
          <w:tcPr>
            <w:tcW w:w="3847" w:type="dxa"/>
            <w:shd w:val="clear" w:color="auto" w:fill="auto"/>
          </w:tcPr>
          <w:p w14:paraId="70A9A991" w14:textId="77777777" w:rsidR="000650D3" w:rsidRPr="000650D3" w:rsidRDefault="000650D3" w:rsidP="007222F8">
            <w:pPr>
              <w:pStyle w:val="ScheduleSectionL3"/>
              <w:widowControl w:val="0"/>
              <w:spacing w:after="0"/>
              <w:ind w:left="0" w:firstLine="0"/>
              <w:jc w:val="left"/>
            </w:pPr>
            <w:r>
              <w:t>15.2.4 The </w:t>
            </w:r>
            <w:hyperlink r:id="rId1446">
              <w:r>
                <w:rPr>
                  <w:color w:val="0000FF"/>
                  <w:u w:val="single"/>
                </w:rPr>
                <w:t>Installer</w:t>
              </w:r>
            </w:hyperlink>
            <w:r>
              <w:t xml:space="preserve"> carries the </w:t>
            </w:r>
            <w:hyperlink r:id="rId1447">
              <w:r>
                <w:rPr>
                  <w:color w:val="0000FF"/>
                  <w:u w:val="single"/>
                </w:rPr>
                <w:t>Gas Safe Registration</w:t>
              </w:r>
            </w:hyperlink>
            <w:r>
              <w:t> ID Card when undertaking work on gas </w:t>
            </w:r>
            <w:hyperlink r:id="rId1448">
              <w:r>
                <w:rPr>
                  <w:color w:val="0000FF"/>
                  <w:u w:val="single"/>
                </w:rPr>
                <w:t>Smart Metering System</w:t>
              </w:r>
            </w:hyperlink>
            <w:r>
              <w:t xml:space="preserve"> installations. Where </w:t>
            </w:r>
            <w:r>
              <w:lastRenderedPageBreak/>
              <w:t>the </w:t>
            </w:r>
            <w:hyperlink r:id="rId1449">
              <w:r>
                <w:rPr>
                  <w:color w:val="0000FF"/>
                  <w:u w:val="single"/>
                </w:rPr>
                <w:t>Installer</w:t>
              </w:r>
            </w:hyperlink>
            <w:r>
              <w:t xml:space="preserve"> does not have their </w:t>
            </w:r>
            <w:hyperlink r:id="rId1450">
              <w:r>
                <w:rPr>
                  <w:color w:val="0000FF"/>
                  <w:u w:val="single"/>
                </w:rPr>
                <w:t>Gas Safe Registration</w:t>
              </w:r>
            </w:hyperlink>
            <w:r>
              <w:t> ID Card, the </w:t>
            </w:r>
            <w:hyperlink r:id="rId1451">
              <w:r>
                <w:rPr>
                  <w:color w:val="0000FF"/>
                  <w:u w:val="single"/>
                </w:rPr>
                <w:t>Consumer</w:t>
              </w:r>
            </w:hyperlink>
            <w:r>
              <w:t xml:space="preserve"> is able to check the validity of the </w:t>
            </w:r>
            <w:hyperlink r:id="rId1452">
              <w:r>
                <w:rPr>
                  <w:color w:val="0000FF"/>
                  <w:u w:val="single"/>
                </w:rPr>
                <w:t>Gas Safe Registration</w:t>
              </w:r>
            </w:hyperlink>
            <w:r>
              <w:t> of that </w:t>
            </w:r>
            <w:hyperlink r:id="rId1453">
              <w:r>
                <w:rPr>
                  <w:color w:val="0000FF"/>
                  <w:u w:val="single"/>
                </w:rPr>
                <w:t>Installer</w:t>
              </w:r>
            </w:hyperlink>
            <w:r>
              <w:t> with </w:t>
            </w:r>
            <w:hyperlink r:id="rId1454">
              <w:r>
                <w:rPr>
                  <w:color w:val="0000FF"/>
                  <w:u w:val="single"/>
                </w:rPr>
                <w:t>Gas Safe</w:t>
              </w:r>
            </w:hyperlink>
            <w:r>
              <w:t>.</w:t>
            </w:r>
          </w:p>
        </w:tc>
        <w:tc>
          <w:tcPr>
            <w:tcW w:w="1472" w:type="dxa"/>
            <w:shd w:val="clear" w:color="auto" w:fill="auto"/>
          </w:tcPr>
          <w:p w14:paraId="37DB10D1" w14:textId="77777777" w:rsidR="000650D3" w:rsidRPr="00036726" w:rsidRDefault="000650D3" w:rsidP="00036726">
            <w:pPr>
              <w:jc w:val="left"/>
              <w:rPr>
                <w:rFonts w:cs="Arial"/>
                <w:szCs w:val="22"/>
              </w:rPr>
            </w:pPr>
          </w:p>
        </w:tc>
        <w:tc>
          <w:tcPr>
            <w:tcW w:w="1472" w:type="dxa"/>
            <w:shd w:val="clear" w:color="auto" w:fill="auto"/>
          </w:tcPr>
          <w:p w14:paraId="6A21068D" w14:textId="1B7106A8" w:rsidR="000650D3" w:rsidRPr="00036726" w:rsidRDefault="009212B0" w:rsidP="00036726">
            <w:pPr>
              <w:jc w:val="left"/>
              <w:rPr>
                <w:rFonts w:cs="Arial"/>
                <w:szCs w:val="22"/>
              </w:rPr>
            </w:pPr>
            <w:r>
              <w:t>MI</w:t>
            </w:r>
          </w:p>
        </w:tc>
        <w:tc>
          <w:tcPr>
            <w:tcW w:w="1472" w:type="dxa"/>
            <w:shd w:val="clear" w:color="auto" w:fill="auto"/>
          </w:tcPr>
          <w:p w14:paraId="10054D41" w14:textId="77777777" w:rsidR="000650D3" w:rsidRPr="00036726" w:rsidRDefault="000650D3" w:rsidP="00036726">
            <w:pPr>
              <w:jc w:val="left"/>
              <w:rPr>
                <w:rFonts w:cs="Arial"/>
                <w:szCs w:val="22"/>
              </w:rPr>
            </w:pPr>
          </w:p>
        </w:tc>
        <w:tc>
          <w:tcPr>
            <w:tcW w:w="1007" w:type="dxa"/>
            <w:shd w:val="clear" w:color="auto" w:fill="auto"/>
          </w:tcPr>
          <w:p w14:paraId="36717E05" w14:textId="77777777" w:rsidR="000650D3" w:rsidRPr="00036726" w:rsidRDefault="000650D3" w:rsidP="00036726">
            <w:pPr>
              <w:jc w:val="left"/>
              <w:rPr>
                <w:rFonts w:cs="Arial"/>
                <w:szCs w:val="22"/>
              </w:rPr>
            </w:pPr>
          </w:p>
        </w:tc>
      </w:tr>
      <w:tr w:rsidR="000650D3" w:rsidRPr="00D072FE" w14:paraId="7EA3B221" w14:textId="77777777" w:rsidTr="000650D3">
        <w:trPr>
          <w:trHeight w:val="618"/>
        </w:trPr>
        <w:tc>
          <w:tcPr>
            <w:tcW w:w="3847" w:type="dxa"/>
            <w:shd w:val="clear" w:color="auto" w:fill="auto"/>
          </w:tcPr>
          <w:p w14:paraId="7F86DAD8" w14:textId="77777777" w:rsidR="000650D3" w:rsidRPr="000650D3" w:rsidRDefault="000650D3" w:rsidP="007222F8">
            <w:pPr>
              <w:pStyle w:val="ScheduleSectionL3"/>
              <w:widowControl w:val="0"/>
              <w:spacing w:after="0"/>
              <w:ind w:left="0" w:firstLine="0"/>
              <w:jc w:val="left"/>
            </w:pPr>
            <w:r>
              <w:t>15.2.5 Where the </w:t>
            </w:r>
            <w:hyperlink r:id="rId1455">
              <w:r>
                <w:rPr>
                  <w:color w:val="0000FF"/>
                  <w:u w:val="single"/>
                </w:rPr>
                <w:t>Energy Supplier</w:t>
              </w:r>
            </w:hyperlink>
            <w:r>
              <w:t> operates a password scheme, the </w:t>
            </w:r>
            <w:hyperlink r:id="rId1456">
              <w:r>
                <w:rPr>
                  <w:color w:val="0000FF"/>
                  <w:u w:val="single"/>
                </w:rPr>
                <w:t>Installer</w:t>
              </w:r>
            </w:hyperlink>
            <w:r>
              <w:t> will use the password when one has been requested by the </w:t>
            </w:r>
            <w:hyperlink r:id="rId1457">
              <w:r>
                <w:rPr>
                  <w:color w:val="0000FF"/>
                  <w:u w:val="single"/>
                </w:rPr>
                <w:t>Consumer</w:t>
              </w:r>
            </w:hyperlink>
            <w:r>
              <w:t>.</w:t>
            </w:r>
          </w:p>
        </w:tc>
        <w:tc>
          <w:tcPr>
            <w:tcW w:w="1472" w:type="dxa"/>
            <w:shd w:val="clear" w:color="auto" w:fill="auto"/>
          </w:tcPr>
          <w:p w14:paraId="73869BFB" w14:textId="77777777" w:rsidR="000650D3" w:rsidRPr="00036726" w:rsidRDefault="000650D3" w:rsidP="00036726">
            <w:pPr>
              <w:jc w:val="left"/>
              <w:rPr>
                <w:rFonts w:cs="Arial"/>
                <w:szCs w:val="22"/>
              </w:rPr>
            </w:pPr>
          </w:p>
        </w:tc>
        <w:tc>
          <w:tcPr>
            <w:tcW w:w="1472" w:type="dxa"/>
            <w:shd w:val="clear" w:color="auto" w:fill="auto"/>
          </w:tcPr>
          <w:p w14:paraId="0E1AF4C8" w14:textId="1278D2EC" w:rsidR="000650D3" w:rsidRPr="00036726" w:rsidRDefault="009212B0" w:rsidP="00036726">
            <w:pPr>
              <w:jc w:val="left"/>
              <w:rPr>
                <w:rFonts w:cs="Arial"/>
                <w:szCs w:val="22"/>
              </w:rPr>
            </w:pPr>
            <w:r>
              <w:t>ES, MI</w:t>
            </w:r>
          </w:p>
        </w:tc>
        <w:tc>
          <w:tcPr>
            <w:tcW w:w="1472" w:type="dxa"/>
            <w:shd w:val="clear" w:color="auto" w:fill="auto"/>
          </w:tcPr>
          <w:p w14:paraId="3B2D553A" w14:textId="77777777" w:rsidR="000650D3" w:rsidRPr="00036726" w:rsidRDefault="000650D3" w:rsidP="00036726">
            <w:pPr>
              <w:jc w:val="left"/>
              <w:rPr>
                <w:rFonts w:cs="Arial"/>
                <w:szCs w:val="22"/>
              </w:rPr>
            </w:pPr>
          </w:p>
        </w:tc>
        <w:tc>
          <w:tcPr>
            <w:tcW w:w="1007" w:type="dxa"/>
            <w:shd w:val="clear" w:color="auto" w:fill="auto"/>
          </w:tcPr>
          <w:p w14:paraId="552B713A" w14:textId="77777777" w:rsidR="000650D3" w:rsidRPr="00036726" w:rsidRDefault="000650D3" w:rsidP="00036726">
            <w:pPr>
              <w:jc w:val="left"/>
              <w:rPr>
                <w:rFonts w:cs="Arial"/>
                <w:szCs w:val="22"/>
              </w:rPr>
            </w:pPr>
          </w:p>
        </w:tc>
      </w:tr>
      <w:tr w:rsidR="000650D3" w:rsidRPr="00D072FE" w14:paraId="53A5E40F" w14:textId="77777777" w:rsidTr="000650D3">
        <w:trPr>
          <w:trHeight w:val="618"/>
        </w:trPr>
        <w:tc>
          <w:tcPr>
            <w:tcW w:w="3847" w:type="dxa"/>
            <w:shd w:val="clear" w:color="auto" w:fill="auto"/>
          </w:tcPr>
          <w:p w14:paraId="68F5AA0D" w14:textId="77777777" w:rsidR="000650D3" w:rsidRPr="000650D3" w:rsidRDefault="000650D3" w:rsidP="007222F8">
            <w:pPr>
              <w:pStyle w:val="ScheduleSectionL3"/>
              <w:widowControl w:val="0"/>
              <w:spacing w:after="0"/>
              <w:ind w:left="0" w:firstLine="0"/>
              <w:jc w:val="left"/>
            </w:pPr>
            <w:r>
              <w:t>15.2.6 On occasions where more than one person attends the </w:t>
            </w:r>
            <w:hyperlink r:id="rId1458">
              <w:r>
                <w:rPr>
                  <w:color w:val="0000FF"/>
                  <w:u w:val="single"/>
                </w:rPr>
                <w:t>Installation Visit</w:t>
              </w:r>
            </w:hyperlink>
            <w:r>
              <w:t>, e.g., with a mentor/trainee/auditor, all personnel are to present a valid identity card and each person's role is clearly explained to the </w:t>
            </w:r>
            <w:hyperlink r:id="rId1459">
              <w:r>
                <w:rPr>
                  <w:color w:val="0000FF"/>
                  <w:u w:val="single"/>
                </w:rPr>
                <w:t>Consumer</w:t>
              </w:r>
            </w:hyperlink>
            <w:r>
              <w:t>;</w:t>
            </w:r>
          </w:p>
        </w:tc>
        <w:tc>
          <w:tcPr>
            <w:tcW w:w="1472" w:type="dxa"/>
            <w:shd w:val="clear" w:color="auto" w:fill="auto"/>
          </w:tcPr>
          <w:p w14:paraId="33899D8C" w14:textId="77777777" w:rsidR="000650D3" w:rsidRPr="00036726" w:rsidRDefault="000650D3" w:rsidP="00036726">
            <w:pPr>
              <w:jc w:val="left"/>
              <w:rPr>
                <w:rFonts w:cs="Arial"/>
                <w:szCs w:val="22"/>
              </w:rPr>
            </w:pPr>
          </w:p>
        </w:tc>
        <w:tc>
          <w:tcPr>
            <w:tcW w:w="1472" w:type="dxa"/>
            <w:shd w:val="clear" w:color="auto" w:fill="auto"/>
          </w:tcPr>
          <w:p w14:paraId="416DE21F" w14:textId="00BE4F5F" w:rsidR="000650D3" w:rsidRPr="00036726" w:rsidRDefault="009212B0" w:rsidP="00036726">
            <w:pPr>
              <w:jc w:val="left"/>
              <w:rPr>
                <w:rFonts w:cs="Arial"/>
                <w:szCs w:val="22"/>
              </w:rPr>
            </w:pPr>
            <w:r>
              <w:t>MI</w:t>
            </w:r>
          </w:p>
        </w:tc>
        <w:tc>
          <w:tcPr>
            <w:tcW w:w="1472" w:type="dxa"/>
            <w:shd w:val="clear" w:color="auto" w:fill="auto"/>
          </w:tcPr>
          <w:p w14:paraId="2F888612" w14:textId="77777777" w:rsidR="000650D3" w:rsidRPr="00036726" w:rsidRDefault="000650D3" w:rsidP="00036726">
            <w:pPr>
              <w:jc w:val="left"/>
              <w:rPr>
                <w:rFonts w:cs="Arial"/>
                <w:szCs w:val="22"/>
              </w:rPr>
            </w:pPr>
          </w:p>
        </w:tc>
        <w:tc>
          <w:tcPr>
            <w:tcW w:w="1007" w:type="dxa"/>
            <w:shd w:val="clear" w:color="auto" w:fill="auto"/>
          </w:tcPr>
          <w:p w14:paraId="238C2CF8" w14:textId="77777777" w:rsidR="000650D3" w:rsidRPr="00036726" w:rsidRDefault="000650D3" w:rsidP="00036726">
            <w:pPr>
              <w:jc w:val="left"/>
              <w:rPr>
                <w:rFonts w:cs="Arial"/>
                <w:szCs w:val="22"/>
              </w:rPr>
            </w:pPr>
          </w:p>
        </w:tc>
      </w:tr>
      <w:tr w:rsidR="000650D3" w:rsidRPr="00D072FE" w14:paraId="47FEFD47" w14:textId="77777777" w:rsidTr="000650D3">
        <w:trPr>
          <w:trHeight w:val="618"/>
        </w:trPr>
        <w:tc>
          <w:tcPr>
            <w:tcW w:w="3847" w:type="dxa"/>
            <w:shd w:val="clear" w:color="auto" w:fill="auto"/>
          </w:tcPr>
          <w:p w14:paraId="1E2AF59C" w14:textId="77777777" w:rsidR="000650D3" w:rsidRPr="000650D3" w:rsidRDefault="000650D3" w:rsidP="007222F8">
            <w:pPr>
              <w:pStyle w:val="ScheduleSectionL3"/>
              <w:widowControl w:val="0"/>
              <w:spacing w:after="0"/>
              <w:ind w:left="0" w:firstLine="0"/>
              <w:jc w:val="left"/>
            </w:pPr>
            <w:r>
              <w:t>15.2.7 A record is maintained of which </w:t>
            </w:r>
            <w:hyperlink r:id="rId1460">
              <w:r>
                <w:rPr>
                  <w:color w:val="0000FF"/>
                  <w:u w:val="single"/>
                </w:rPr>
                <w:t>Installer</w:t>
              </w:r>
            </w:hyperlink>
            <w:r>
              <w:t> visited the </w:t>
            </w:r>
            <w:hyperlink r:id="rId1461">
              <w:r>
                <w:rPr>
                  <w:color w:val="0000FF"/>
                  <w:u w:val="single"/>
                </w:rPr>
                <w:t>Consumer</w:t>
              </w:r>
            </w:hyperlink>
            <w:r>
              <w:t>;</w:t>
            </w:r>
          </w:p>
        </w:tc>
        <w:tc>
          <w:tcPr>
            <w:tcW w:w="1472" w:type="dxa"/>
            <w:shd w:val="clear" w:color="auto" w:fill="auto"/>
          </w:tcPr>
          <w:p w14:paraId="711D1332" w14:textId="77777777" w:rsidR="000650D3" w:rsidRPr="00036726" w:rsidRDefault="000650D3" w:rsidP="00036726">
            <w:pPr>
              <w:jc w:val="left"/>
              <w:rPr>
                <w:rFonts w:cs="Arial"/>
                <w:szCs w:val="22"/>
              </w:rPr>
            </w:pPr>
          </w:p>
        </w:tc>
        <w:tc>
          <w:tcPr>
            <w:tcW w:w="1472" w:type="dxa"/>
            <w:shd w:val="clear" w:color="auto" w:fill="auto"/>
          </w:tcPr>
          <w:p w14:paraId="037667D8" w14:textId="77C4D1A5" w:rsidR="000650D3" w:rsidRPr="00036726" w:rsidRDefault="009212B0" w:rsidP="00036726">
            <w:pPr>
              <w:jc w:val="left"/>
              <w:rPr>
                <w:rFonts w:cs="Arial"/>
                <w:szCs w:val="22"/>
              </w:rPr>
            </w:pPr>
            <w:r>
              <w:t>MI</w:t>
            </w:r>
          </w:p>
        </w:tc>
        <w:tc>
          <w:tcPr>
            <w:tcW w:w="1472" w:type="dxa"/>
            <w:shd w:val="clear" w:color="auto" w:fill="auto"/>
          </w:tcPr>
          <w:p w14:paraId="707A748D" w14:textId="77777777" w:rsidR="000650D3" w:rsidRPr="00036726" w:rsidRDefault="000650D3" w:rsidP="00036726">
            <w:pPr>
              <w:jc w:val="left"/>
              <w:rPr>
                <w:rFonts w:cs="Arial"/>
                <w:szCs w:val="22"/>
              </w:rPr>
            </w:pPr>
          </w:p>
        </w:tc>
        <w:tc>
          <w:tcPr>
            <w:tcW w:w="1007" w:type="dxa"/>
            <w:shd w:val="clear" w:color="auto" w:fill="auto"/>
          </w:tcPr>
          <w:p w14:paraId="24D63013" w14:textId="77777777" w:rsidR="000650D3" w:rsidRPr="00036726" w:rsidRDefault="000650D3" w:rsidP="00036726">
            <w:pPr>
              <w:jc w:val="left"/>
              <w:rPr>
                <w:rFonts w:cs="Arial"/>
                <w:szCs w:val="22"/>
              </w:rPr>
            </w:pPr>
          </w:p>
        </w:tc>
      </w:tr>
    </w:tbl>
    <w:p w14:paraId="1C47655C" w14:textId="77777777" w:rsidR="00CA5A9E" w:rsidRPr="00CA5A9E" w:rsidRDefault="00CA5A9E" w:rsidP="007222F8">
      <w:pPr>
        <w:pStyle w:val="ScheduleSectionL2"/>
        <w:widowControl w:val="0"/>
        <w:numPr>
          <w:ilvl w:val="0"/>
          <w:numId w:val="0"/>
        </w:numPr>
        <w:spacing w:after="320"/>
        <w:ind w:left="567"/>
        <w:jc w:val="left"/>
      </w:pPr>
    </w:p>
    <w:p w14:paraId="7A0848B8" w14:textId="77777777" w:rsidR="00D072FE" w:rsidRPr="00D31690" w:rsidRDefault="00D072FE" w:rsidP="007222F8">
      <w:pPr>
        <w:pStyle w:val="ScheduleSectionL2"/>
        <w:widowControl w:val="0"/>
        <w:spacing w:after="320"/>
        <w:jc w:val="left"/>
      </w:pPr>
      <w:hyperlink r:id="rId1462">
        <w:r>
          <w:rPr>
            <w:b/>
            <w:color w:val="0000FF"/>
            <w:u w:val="single"/>
          </w:rPr>
          <w:t>Appointment</w:t>
        </w:r>
      </w:hyperlink>
      <w:r>
        <w:rPr>
          <w:b/>
        </w:rPr>
        <w:t xml:space="preserve"> success</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CA5A9E" w:rsidRPr="00D072FE" w14:paraId="7B6D1B00" w14:textId="77777777" w:rsidTr="00D72FF1">
        <w:trPr>
          <w:trHeight w:val="808"/>
        </w:trPr>
        <w:tc>
          <w:tcPr>
            <w:tcW w:w="3847" w:type="dxa"/>
            <w:shd w:val="clear" w:color="auto" w:fill="auto"/>
          </w:tcPr>
          <w:p w14:paraId="2ADAB3EE" w14:textId="77777777" w:rsidR="00CA5A9E" w:rsidRPr="00D072FE" w:rsidRDefault="00CA5A9E" w:rsidP="007222F8">
            <w:pPr>
              <w:pStyle w:val="Heading1"/>
              <w:numPr>
                <w:ilvl w:val="0"/>
                <w:numId w:val="0"/>
              </w:numPr>
              <w:jc w:val="left"/>
              <w:rPr>
                <w:b w:val="0"/>
                <w:bCs/>
                <w:color w:val="auto"/>
                <w:sz w:val="20"/>
                <w:szCs w:val="20"/>
              </w:rPr>
            </w:pPr>
          </w:p>
        </w:tc>
        <w:tc>
          <w:tcPr>
            <w:tcW w:w="1472" w:type="dxa"/>
            <w:shd w:val="clear" w:color="auto" w:fill="auto"/>
          </w:tcPr>
          <w:p w14:paraId="23357952" w14:textId="77777777" w:rsidR="00CA5A9E" w:rsidRPr="00036726" w:rsidRDefault="00CA5A9E" w:rsidP="00036726">
            <w:pPr>
              <w:jc w:val="left"/>
              <w:rPr>
                <w:szCs w:val="22"/>
              </w:rPr>
            </w:pPr>
            <w:r>
              <w:t>Gas Responsibility</w:t>
            </w:r>
          </w:p>
        </w:tc>
        <w:tc>
          <w:tcPr>
            <w:tcW w:w="1472" w:type="dxa"/>
            <w:shd w:val="clear" w:color="auto" w:fill="auto"/>
          </w:tcPr>
          <w:p w14:paraId="557BF9AF" w14:textId="77777777" w:rsidR="00CA5A9E" w:rsidRPr="00036726" w:rsidRDefault="00CA5A9E" w:rsidP="00036726">
            <w:pPr>
              <w:jc w:val="left"/>
              <w:rPr>
                <w:szCs w:val="22"/>
              </w:rPr>
            </w:pPr>
            <w:r>
              <w:t>Smart Responsibility</w:t>
            </w:r>
          </w:p>
        </w:tc>
        <w:tc>
          <w:tcPr>
            <w:tcW w:w="1472" w:type="dxa"/>
            <w:shd w:val="clear" w:color="auto" w:fill="auto"/>
          </w:tcPr>
          <w:p w14:paraId="10267F93" w14:textId="77777777" w:rsidR="00CA5A9E" w:rsidRPr="00036726" w:rsidRDefault="00CA5A9E" w:rsidP="00036726">
            <w:pPr>
              <w:jc w:val="left"/>
              <w:rPr>
                <w:szCs w:val="22"/>
              </w:rPr>
            </w:pPr>
            <w:r>
              <w:t>Electricity Responsibility</w:t>
            </w:r>
          </w:p>
        </w:tc>
        <w:tc>
          <w:tcPr>
            <w:tcW w:w="1007" w:type="dxa"/>
            <w:shd w:val="clear" w:color="auto" w:fill="auto"/>
          </w:tcPr>
          <w:p w14:paraId="2FF8EB71" w14:textId="77777777" w:rsidR="00CA5A9E" w:rsidRPr="00036726" w:rsidRDefault="00CA5A9E" w:rsidP="00036726">
            <w:pPr>
              <w:jc w:val="left"/>
              <w:rPr>
                <w:szCs w:val="22"/>
              </w:rPr>
            </w:pPr>
            <w:r>
              <w:t>Work Category</w:t>
            </w:r>
          </w:p>
        </w:tc>
      </w:tr>
      <w:tr w:rsidR="00CA5A9E" w:rsidRPr="00D072FE" w14:paraId="0B369578" w14:textId="77777777" w:rsidTr="00D72FF1">
        <w:trPr>
          <w:trHeight w:val="618"/>
        </w:trPr>
        <w:tc>
          <w:tcPr>
            <w:tcW w:w="3847" w:type="dxa"/>
            <w:shd w:val="clear" w:color="auto" w:fill="auto"/>
          </w:tcPr>
          <w:p w14:paraId="23B1BDBF" w14:textId="2D04D11C" w:rsidR="00CA5A9E" w:rsidRPr="00CA5A9E" w:rsidRDefault="00CA5A9E" w:rsidP="007222F8">
            <w:pPr>
              <w:pStyle w:val="ScheduleSectionL3"/>
              <w:widowControl w:val="0"/>
              <w:spacing w:after="0"/>
              <w:ind w:left="0" w:firstLine="0"/>
              <w:jc w:val="left"/>
            </w:pPr>
            <w:r>
              <w:t xml:space="preserve">15.3.1 </w:t>
            </w:r>
            <w:r w:rsidRPr="00D10109">
              <w:t>Process</w:t>
            </w:r>
            <w:r>
              <w:t>es are maintained for managing abortive or no access </w:t>
            </w:r>
            <w:hyperlink r:id="rId1463">
              <w:r>
                <w:rPr>
                  <w:color w:val="0000FF"/>
                  <w:u w:val="single"/>
                </w:rPr>
                <w:t>Installation Visit</w:t>
              </w:r>
            </w:hyperlink>
            <w:r>
              <w:t>s, so that the </w:t>
            </w:r>
            <w:hyperlink r:id="rId1464">
              <w:r>
                <w:rPr>
                  <w:color w:val="0000FF"/>
                  <w:u w:val="single"/>
                </w:rPr>
                <w:t>Consumer</w:t>
              </w:r>
            </w:hyperlink>
            <w:r>
              <w:t> can be made aware that the </w:t>
            </w:r>
            <w:hyperlink r:id="rId1465">
              <w:r>
                <w:rPr>
                  <w:color w:val="0000FF"/>
                  <w:u w:val="single"/>
                </w:rPr>
                <w:t>Installation Visit</w:t>
              </w:r>
            </w:hyperlink>
            <w:r>
              <w:t> has failed, the reasons for the failure, what happens next, and what action(s) the </w:t>
            </w:r>
            <w:hyperlink r:id="rId1466">
              <w:r>
                <w:rPr>
                  <w:color w:val="0000FF"/>
                  <w:u w:val="single"/>
                </w:rPr>
                <w:t>Consumer</w:t>
              </w:r>
            </w:hyperlink>
            <w:r>
              <w:t> can take;</w:t>
            </w:r>
          </w:p>
        </w:tc>
        <w:tc>
          <w:tcPr>
            <w:tcW w:w="1472" w:type="dxa"/>
            <w:shd w:val="clear" w:color="auto" w:fill="auto"/>
          </w:tcPr>
          <w:p w14:paraId="74C90DD8" w14:textId="77777777" w:rsidR="00CA5A9E" w:rsidRPr="00036726" w:rsidRDefault="00CA5A9E" w:rsidP="00036726">
            <w:pPr>
              <w:jc w:val="left"/>
              <w:rPr>
                <w:rFonts w:cs="Arial"/>
                <w:szCs w:val="22"/>
              </w:rPr>
            </w:pPr>
          </w:p>
        </w:tc>
        <w:tc>
          <w:tcPr>
            <w:tcW w:w="1472" w:type="dxa"/>
            <w:shd w:val="clear" w:color="auto" w:fill="auto"/>
          </w:tcPr>
          <w:p w14:paraId="6024FFEB" w14:textId="55E952BA" w:rsidR="00CA5A9E" w:rsidRPr="00036726" w:rsidRDefault="009212B0" w:rsidP="00036726">
            <w:pPr>
              <w:jc w:val="left"/>
              <w:rPr>
                <w:rFonts w:cs="Arial"/>
                <w:szCs w:val="22"/>
              </w:rPr>
            </w:pPr>
            <w:r>
              <w:t>ES, MI</w:t>
            </w:r>
          </w:p>
        </w:tc>
        <w:tc>
          <w:tcPr>
            <w:tcW w:w="1472" w:type="dxa"/>
            <w:shd w:val="clear" w:color="auto" w:fill="auto"/>
          </w:tcPr>
          <w:p w14:paraId="067ABC4E" w14:textId="77777777" w:rsidR="00CA5A9E" w:rsidRPr="00036726" w:rsidRDefault="00CA5A9E" w:rsidP="00036726">
            <w:pPr>
              <w:jc w:val="left"/>
              <w:rPr>
                <w:rFonts w:cs="Arial"/>
                <w:szCs w:val="22"/>
              </w:rPr>
            </w:pPr>
          </w:p>
        </w:tc>
        <w:tc>
          <w:tcPr>
            <w:tcW w:w="1007" w:type="dxa"/>
            <w:shd w:val="clear" w:color="auto" w:fill="auto"/>
          </w:tcPr>
          <w:p w14:paraId="2D96BF53" w14:textId="77777777" w:rsidR="00CA5A9E" w:rsidRPr="00036726" w:rsidRDefault="00CA5A9E" w:rsidP="00036726">
            <w:pPr>
              <w:jc w:val="left"/>
              <w:rPr>
                <w:rFonts w:cs="Arial"/>
                <w:szCs w:val="22"/>
              </w:rPr>
            </w:pPr>
          </w:p>
        </w:tc>
      </w:tr>
      <w:tr w:rsidR="00CA5A9E" w:rsidRPr="00D072FE" w14:paraId="013A9C8E" w14:textId="77777777" w:rsidTr="00D72FF1">
        <w:trPr>
          <w:trHeight w:val="618"/>
        </w:trPr>
        <w:tc>
          <w:tcPr>
            <w:tcW w:w="3847" w:type="dxa"/>
            <w:shd w:val="clear" w:color="auto" w:fill="auto"/>
          </w:tcPr>
          <w:p w14:paraId="4810C68E" w14:textId="77777777" w:rsidR="00CA5A9E" w:rsidRPr="00CA5A9E" w:rsidRDefault="00CA5A9E" w:rsidP="007222F8">
            <w:pPr>
              <w:pStyle w:val="ScheduleSectionL3"/>
              <w:widowControl w:val="0"/>
              <w:spacing w:after="0"/>
              <w:ind w:left="0" w:firstLine="0"/>
              <w:jc w:val="left"/>
            </w:pPr>
            <w:r>
              <w:t>15.3.2 No aspect of the </w:t>
            </w:r>
            <w:hyperlink r:id="rId1467">
              <w:r>
                <w:rPr>
                  <w:color w:val="0000FF"/>
                  <w:u w:val="single"/>
                </w:rPr>
                <w:t>Smart Metering System</w:t>
              </w:r>
            </w:hyperlink>
            <w:r>
              <w:t> installation is undertaken (at an occupied premises) on occasions when the </w:t>
            </w:r>
            <w:hyperlink r:id="rId1468">
              <w:r>
                <w:rPr>
                  <w:color w:val="0000FF"/>
                  <w:u w:val="single"/>
                </w:rPr>
                <w:t>Consumer</w:t>
              </w:r>
            </w:hyperlink>
            <w:r>
              <w:t> is not in attendance, except for situations where work can be carried out without the </w:t>
            </w:r>
            <w:hyperlink r:id="rId1469">
              <w:r>
                <w:rPr>
                  <w:color w:val="0000FF"/>
                  <w:u w:val="single"/>
                </w:rPr>
                <w:t>Consumer</w:t>
              </w:r>
            </w:hyperlink>
            <w:r>
              <w:t> being present, for example; the replacement of tampered meters or aspects of an </w:t>
            </w:r>
            <w:hyperlink r:id="rId1470">
              <w:r>
                <w:rPr>
                  <w:color w:val="0000FF"/>
                  <w:u w:val="single"/>
                </w:rPr>
                <w:t>Installation Visit</w:t>
              </w:r>
            </w:hyperlink>
            <w:r>
              <w:t xml:space="preserve"> carried out </w:t>
            </w:r>
            <w:r>
              <w:lastRenderedPageBreak/>
              <w:t>in </w:t>
            </w:r>
            <w:hyperlink r:id="rId1471">
              <w:r>
                <w:rPr>
                  <w:color w:val="0000FF"/>
                  <w:u w:val="single"/>
                </w:rPr>
                <w:t>Proactive Install and Leave</w:t>
              </w:r>
            </w:hyperlink>
            <w:r>
              <w:t> instances;</w:t>
            </w:r>
          </w:p>
        </w:tc>
        <w:tc>
          <w:tcPr>
            <w:tcW w:w="1472" w:type="dxa"/>
            <w:shd w:val="clear" w:color="auto" w:fill="auto"/>
          </w:tcPr>
          <w:p w14:paraId="469E04A3" w14:textId="77777777" w:rsidR="00CA5A9E" w:rsidRPr="00036726" w:rsidRDefault="00CA5A9E" w:rsidP="00036726">
            <w:pPr>
              <w:jc w:val="left"/>
              <w:rPr>
                <w:rFonts w:cs="Arial"/>
                <w:szCs w:val="22"/>
              </w:rPr>
            </w:pPr>
          </w:p>
        </w:tc>
        <w:tc>
          <w:tcPr>
            <w:tcW w:w="1472" w:type="dxa"/>
            <w:shd w:val="clear" w:color="auto" w:fill="auto"/>
          </w:tcPr>
          <w:p w14:paraId="3724ACE5" w14:textId="68FC3A99" w:rsidR="00CA5A9E" w:rsidRPr="00036726" w:rsidRDefault="009212B0" w:rsidP="00036726">
            <w:pPr>
              <w:jc w:val="left"/>
              <w:rPr>
                <w:rFonts w:cs="Arial"/>
                <w:szCs w:val="22"/>
              </w:rPr>
            </w:pPr>
            <w:r>
              <w:t>MI</w:t>
            </w:r>
          </w:p>
        </w:tc>
        <w:tc>
          <w:tcPr>
            <w:tcW w:w="1472" w:type="dxa"/>
            <w:shd w:val="clear" w:color="auto" w:fill="auto"/>
          </w:tcPr>
          <w:p w14:paraId="15099234" w14:textId="77777777" w:rsidR="00CA5A9E" w:rsidRPr="00036726" w:rsidRDefault="00CA5A9E" w:rsidP="00036726">
            <w:pPr>
              <w:jc w:val="left"/>
              <w:rPr>
                <w:rFonts w:cs="Arial"/>
                <w:szCs w:val="22"/>
              </w:rPr>
            </w:pPr>
          </w:p>
        </w:tc>
        <w:tc>
          <w:tcPr>
            <w:tcW w:w="1007" w:type="dxa"/>
            <w:shd w:val="clear" w:color="auto" w:fill="auto"/>
          </w:tcPr>
          <w:p w14:paraId="2B3A9388" w14:textId="77777777" w:rsidR="00CA5A9E" w:rsidRPr="00036726" w:rsidRDefault="00CA5A9E" w:rsidP="00036726">
            <w:pPr>
              <w:jc w:val="left"/>
              <w:rPr>
                <w:rFonts w:cs="Arial"/>
                <w:szCs w:val="22"/>
              </w:rPr>
            </w:pPr>
          </w:p>
        </w:tc>
      </w:tr>
      <w:tr w:rsidR="00CA5A9E" w:rsidRPr="00D072FE" w14:paraId="5B8DF3AE" w14:textId="77777777" w:rsidTr="00D72FF1">
        <w:trPr>
          <w:trHeight w:val="618"/>
        </w:trPr>
        <w:tc>
          <w:tcPr>
            <w:tcW w:w="3847" w:type="dxa"/>
            <w:shd w:val="clear" w:color="auto" w:fill="auto"/>
          </w:tcPr>
          <w:p w14:paraId="4094A663" w14:textId="77777777" w:rsidR="00CA5A9E" w:rsidRPr="00CA5A9E" w:rsidRDefault="00CA5A9E" w:rsidP="007222F8">
            <w:pPr>
              <w:pStyle w:val="ScheduleSectionL2"/>
              <w:widowControl w:val="0"/>
              <w:numPr>
                <w:ilvl w:val="0"/>
                <w:numId w:val="0"/>
              </w:numPr>
              <w:spacing w:after="0"/>
              <w:jc w:val="left"/>
            </w:pPr>
            <w:r>
              <w:t>15.3.3 Where meters are to be installed in sheltered housing (where it is known), approval should be gained from the warden, or other person in authority before making approaches to the residents;</w:t>
            </w:r>
          </w:p>
        </w:tc>
        <w:tc>
          <w:tcPr>
            <w:tcW w:w="1472" w:type="dxa"/>
            <w:shd w:val="clear" w:color="auto" w:fill="auto"/>
          </w:tcPr>
          <w:p w14:paraId="21C003A7" w14:textId="77777777" w:rsidR="00CA5A9E" w:rsidRPr="00036726" w:rsidRDefault="00CA5A9E" w:rsidP="00036726">
            <w:pPr>
              <w:jc w:val="left"/>
              <w:rPr>
                <w:rFonts w:cs="Arial"/>
                <w:szCs w:val="22"/>
              </w:rPr>
            </w:pPr>
          </w:p>
        </w:tc>
        <w:tc>
          <w:tcPr>
            <w:tcW w:w="1472" w:type="dxa"/>
            <w:shd w:val="clear" w:color="auto" w:fill="auto"/>
          </w:tcPr>
          <w:p w14:paraId="5E58DAE2" w14:textId="3467748B" w:rsidR="00CA5A9E" w:rsidRPr="00036726" w:rsidRDefault="009212B0" w:rsidP="00036726">
            <w:pPr>
              <w:jc w:val="left"/>
              <w:rPr>
                <w:rFonts w:cs="Arial"/>
                <w:szCs w:val="22"/>
              </w:rPr>
            </w:pPr>
            <w:r>
              <w:t>ES, MI</w:t>
            </w:r>
          </w:p>
        </w:tc>
        <w:tc>
          <w:tcPr>
            <w:tcW w:w="1472" w:type="dxa"/>
            <w:shd w:val="clear" w:color="auto" w:fill="auto"/>
          </w:tcPr>
          <w:p w14:paraId="11D1F94E" w14:textId="77777777" w:rsidR="00CA5A9E" w:rsidRPr="00036726" w:rsidRDefault="00CA5A9E" w:rsidP="00036726">
            <w:pPr>
              <w:jc w:val="left"/>
              <w:rPr>
                <w:rFonts w:cs="Arial"/>
                <w:szCs w:val="22"/>
              </w:rPr>
            </w:pPr>
          </w:p>
        </w:tc>
        <w:tc>
          <w:tcPr>
            <w:tcW w:w="1007" w:type="dxa"/>
            <w:shd w:val="clear" w:color="auto" w:fill="auto"/>
          </w:tcPr>
          <w:p w14:paraId="3F55D9B6" w14:textId="77777777" w:rsidR="00CA5A9E" w:rsidRPr="00036726" w:rsidRDefault="00CA5A9E" w:rsidP="00036726">
            <w:pPr>
              <w:jc w:val="left"/>
              <w:rPr>
                <w:rFonts w:cs="Arial"/>
                <w:szCs w:val="22"/>
              </w:rPr>
            </w:pPr>
          </w:p>
        </w:tc>
      </w:tr>
      <w:tr w:rsidR="00CA5A9E" w:rsidRPr="00D072FE" w14:paraId="469F418C" w14:textId="77777777" w:rsidTr="00D72FF1">
        <w:trPr>
          <w:trHeight w:val="618"/>
        </w:trPr>
        <w:tc>
          <w:tcPr>
            <w:tcW w:w="3847" w:type="dxa"/>
            <w:shd w:val="clear" w:color="auto" w:fill="auto"/>
          </w:tcPr>
          <w:p w14:paraId="6FCA4EDF" w14:textId="77777777" w:rsidR="00CA5A9E" w:rsidRPr="00CA5A9E" w:rsidRDefault="00CA5A9E" w:rsidP="007222F8">
            <w:pPr>
              <w:pStyle w:val="ScheduleSectionL3"/>
              <w:widowControl w:val="0"/>
              <w:spacing w:after="0"/>
              <w:ind w:left="0" w:firstLine="0"/>
              <w:jc w:val="left"/>
            </w:pPr>
            <w:r>
              <w:t>15.3.4 On occasions where the </w:t>
            </w:r>
            <w:hyperlink r:id="rId1472">
              <w:r>
                <w:rPr>
                  <w:color w:val="0000FF"/>
                  <w:u w:val="single"/>
                </w:rPr>
                <w:t>Consumer</w:t>
              </w:r>
            </w:hyperlink>
            <w:r>
              <w:t> has requested or requires a carer or other adult who has legal responsibility over them to be present, and they are not, no aspect of the </w:t>
            </w:r>
            <w:hyperlink r:id="rId1473">
              <w:r>
                <w:rPr>
                  <w:color w:val="0000FF"/>
                  <w:u w:val="single"/>
                </w:rPr>
                <w:t>Smart Metering System</w:t>
              </w:r>
            </w:hyperlink>
            <w:r>
              <w:t> installation is to be undertaken;</w:t>
            </w:r>
          </w:p>
        </w:tc>
        <w:tc>
          <w:tcPr>
            <w:tcW w:w="1472" w:type="dxa"/>
            <w:shd w:val="clear" w:color="auto" w:fill="auto"/>
          </w:tcPr>
          <w:p w14:paraId="3F40BA19" w14:textId="77777777" w:rsidR="00CA5A9E" w:rsidRPr="00036726" w:rsidRDefault="00CA5A9E" w:rsidP="00036726">
            <w:pPr>
              <w:jc w:val="left"/>
              <w:rPr>
                <w:rFonts w:cs="Arial"/>
                <w:szCs w:val="22"/>
              </w:rPr>
            </w:pPr>
          </w:p>
        </w:tc>
        <w:tc>
          <w:tcPr>
            <w:tcW w:w="1472" w:type="dxa"/>
            <w:shd w:val="clear" w:color="auto" w:fill="auto"/>
          </w:tcPr>
          <w:p w14:paraId="313018F1" w14:textId="03DAAF07" w:rsidR="00CA5A9E" w:rsidRPr="00036726" w:rsidRDefault="009212B0" w:rsidP="00036726">
            <w:pPr>
              <w:jc w:val="left"/>
              <w:rPr>
                <w:rFonts w:cs="Arial"/>
                <w:szCs w:val="22"/>
              </w:rPr>
            </w:pPr>
            <w:r>
              <w:t>ES, MI</w:t>
            </w:r>
          </w:p>
        </w:tc>
        <w:tc>
          <w:tcPr>
            <w:tcW w:w="1472" w:type="dxa"/>
            <w:shd w:val="clear" w:color="auto" w:fill="auto"/>
          </w:tcPr>
          <w:p w14:paraId="1D399072" w14:textId="77777777" w:rsidR="00CA5A9E" w:rsidRPr="00036726" w:rsidRDefault="00CA5A9E" w:rsidP="00036726">
            <w:pPr>
              <w:jc w:val="left"/>
              <w:rPr>
                <w:rFonts w:cs="Arial"/>
                <w:szCs w:val="22"/>
              </w:rPr>
            </w:pPr>
          </w:p>
        </w:tc>
        <w:tc>
          <w:tcPr>
            <w:tcW w:w="1007" w:type="dxa"/>
            <w:shd w:val="clear" w:color="auto" w:fill="auto"/>
          </w:tcPr>
          <w:p w14:paraId="44673669" w14:textId="77777777" w:rsidR="00CA5A9E" w:rsidRPr="00036726" w:rsidRDefault="00CA5A9E" w:rsidP="00036726">
            <w:pPr>
              <w:jc w:val="left"/>
              <w:rPr>
                <w:rFonts w:cs="Arial"/>
                <w:szCs w:val="22"/>
              </w:rPr>
            </w:pPr>
          </w:p>
        </w:tc>
      </w:tr>
    </w:tbl>
    <w:p w14:paraId="66A264CF" w14:textId="77777777" w:rsidR="00CA5A9E" w:rsidRPr="00CA5A9E" w:rsidRDefault="00CA5A9E" w:rsidP="007222F8">
      <w:pPr>
        <w:pStyle w:val="ScheduleSectionL2"/>
        <w:widowControl w:val="0"/>
        <w:numPr>
          <w:ilvl w:val="0"/>
          <w:numId w:val="0"/>
        </w:numPr>
        <w:spacing w:after="320"/>
        <w:ind w:left="567"/>
        <w:jc w:val="left"/>
      </w:pPr>
    </w:p>
    <w:p w14:paraId="7F0247F1" w14:textId="77777777" w:rsidR="00D072FE" w:rsidRPr="00D31690" w:rsidRDefault="00D072FE" w:rsidP="007222F8">
      <w:pPr>
        <w:pStyle w:val="ScheduleSectionL2"/>
        <w:widowControl w:val="0"/>
        <w:spacing w:after="320"/>
        <w:jc w:val="left"/>
      </w:pPr>
      <w:r>
        <w:rPr>
          <w:b/>
        </w:rPr>
        <w:t>Description of Installation</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CA5A9E" w:rsidRPr="00D072FE" w14:paraId="02F266B0" w14:textId="77777777" w:rsidTr="00D72FF1">
        <w:trPr>
          <w:trHeight w:val="808"/>
        </w:trPr>
        <w:tc>
          <w:tcPr>
            <w:tcW w:w="3847" w:type="dxa"/>
            <w:shd w:val="clear" w:color="auto" w:fill="auto"/>
          </w:tcPr>
          <w:p w14:paraId="158ED43A" w14:textId="77777777" w:rsidR="00CA5A9E" w:rsidRPr="00D072FE" w:rsidRDefault="00CA5A9E" w:rsidP="007222F8">
            <w:pPr>
              <w:pStyle w:val="Heading1"/>
              <w:numPr>
                <w:ilvl w:val="0"/>
                <w:numId w:val="0"/>
              </w:numPr>
              <w:jc w:val="left"/>
              <w:rPr>
                <w:b w:val="0"/>
                <w:bCs/>
                <w:color w:val="auto"/>
                <w:sz w:val="20"/>
                <w:szCs w:val="20"/>
              </w:rPr>
            </w:pPr>
          </w:p>
        </w:tc>
        <w:tc>
          <w:tcPr>
            <w:tcW w:w="1472" w:type="dxa"/>
            <w:shd w:val="clear" w:color="auto" w:fill="auto"/>
          </w:tcPr>
          <w:p w14:paraId="2370694C" w14:textId="77777777" w:rsidR="00CA5A9E" w:rsidRPr="00036726" w:rsidRDefault="00CA5A9E" w:rsidP="00036726">
            <w:pPr>
              <w:jc w:val="left"/>
              <w:rPr>
                <w:szCs w:val="22"/>
              </w:rPr>
            </w:pPr>
            <w:r>
              <w:t>Gas Responsibility</w:t>
            </w:r>
          </w:p>
        </w:tc>
        <w:tc>
          <w:tcPr>
            <w:tcW w:w="1472" w:type="dxa"/>
            <w:shd w:val="clear" w:color="auto" w:fill="auto"/>
          </w:tcPr>
          <w:p w14:paraId="2A84533D" w14:textId="77777777" w:rsidR="00CA5A9E" w:rsidRPr="00036726" w:rsidRDefault="00CA5A9E" w:rsidP="00036726">
            <w:pPr>
              <w:jc w:val="left"/>
              <w:rPr>
                <w:szCs w:val="22"/>
              </w:rPr>
            </w:pPr>
            <w:r>
              <w:t>Smart Responsibility</w:t>
            </w:r>
          </w:p>
        </w:tc>
        <w:tc>
          <w:tcPr>
            <w:tcW w:w="1472" w:type="dxa"/>
            <w:shd w:val="clear" w:color="auto" w:fill="auto"/>
          </w:tcPr>
          <w:p w14:paraId="317A21B4" w14:textId="77777777" w:rsidR="00CA5A9E" w:rsidRPr="00036726" w:rsidRDefault="00CA5A9E" w:rsidP="00036726">
            <w:pPr>
              <w:jc w:val="left"/>
              <w:rPr>
                <w:szCs w:val="22"/>
              </w:rPr>
            </w:pPr>
            <w:r>
              <w:t>Electricity Responsibility</w:t>
            </w:r>
          </w:p>
        </w:tc>
        <w:tc>
          <w:tcPr>
            <w:tcW w:w="1007" w:type="dxa"/>
            <w:shd w:val="clear" w:color="auto" w:fill="auto"/>
          </w:tcPr>
          <w:p w14:paraId="356BC85D" w14:textId="77777777" w:rsidR="00CA5A9E" w:rsidRPr="00036726" w:rsidRDefault="00CA5A9E" w:rsidP="00036726">
            <w:pPr>
              <w:jc w:val="left"/>
              <w:rPr>
                <w:szCs w:val="22"/>
              </w:rPr>
            </w:pPr>
            <w:r>
              <w:t>Work Category</w:t>
            </w:r>
          </w:p>
        </w:tc>
      </w:tr>
      <w:tr w:rsidR="006321E9" w:rsidRPr="00D072FE" w14:paraId="3CA0B892" w14:textId="77777777" w:rsidTr="00D72FF1">
        <w:trPr>
          <w:trHeight w:val="618"/>
        </w:trPr>
        <w:tc>
          <w:tcPr>
            <w:tcW w:w="3847" w:type="dxa"/>
            <w:shd w:val="clear" w:color="auto" w:fill="auto"/>
          </w:tcPr>
          <w:p w14:paraId="285A2BAE" w14:textId="77777777" w:rsidR="006321E9" w:rsidRPr="006321E9" w:rsidRDefault="006321E9" w:rsidP="007222F8">
            <w:pPr>
              <w:pStyle w:val="ScheduleSectionL3"/>
              <w:widowControl w:val="0"/>
              <w:spacing w:after="0"/>
              <w:ind w:left="0" w:firstLine="0"/>
              <w:jc w:val="left"/>
            </w:pPr>
            <w:r>
              <w:t xml:space="preserve">15.4.1 The proposed work schedule and timescales should be agreed with the </w:t>
            </w:r>
            <w:hyperlink r:id="rId1474">
              <w:r>
                <w:rPr>
                  <w:color w:val="0000FF"/>
                  <w:u w:val="single"/>
                </w:rPr>
                <w:t>Consumer</w:t>
              </w:r>
            </w:hyperlink>
            <w:r>
              <w:t xml:space="preserve"> or responsible person.</w:t>
            </w:r>
          </w:p>
        </w:tc>
        <w:tc>
          <w:tcPr>
            <w:tcW w:w="1472" w:type="dxa"/>
            <w:shd w:val="clear" w:color="auto" w:fill="auto"/>
          </w:tcPr>
          <w:p w14:paraId="264A7F77" w14:textId="6901E27C" w:rsidR="006321E9" w:rsidRPr="00FF097C" w:rsidRDefault="009212B0" w:rsidP="00036726">
            <w:pPr>
              <w:jc w:val="left"/>
              <w:rPr>
                <w:rFonts w:cs="Arial"/>
                <w:szCs w:val="22"/>
              </w:rPr>
            </w:pPr>
            <w:r w:rsidRPr="00FF097C">
              <w:t>AMI, ASP, MAM</w:t>
            </w:r>
          </w:p>
        </w:tc>
        <w:tc>
          <w:tcPr>
            <w:tcW w:w="1472" w:type="dxa"/>
            <w:shd w:val="clear" w:color="auto" w:fill="auto"/>
          </w:tcPr>
          <w:p w14:paraId="1308CD21" w14:textId="042DBB99" w:rsidR="006321E9" w:rsidRPr="00FF097C" w:rsidRDefault="009212B0" w:rsidP="00036726">
            <w:pPr>
              <w:jc w:val="left"/>
              <w:rPr>
                <w:rFonts w:cs="Arial"/>
                <w:szCs w:val="22"/>
              </w:rPr>
            </w:pPr>
            <w:r w:rsidRPr="00FF097C">
              <w:t>ES, MI</w:t>
            </w:r>
          </w:p>
        </w:tc>
        <w:tc>
          <w:tcPr>
            <w:tcW w:w="1472" w:type="dxa"/>
            <w:shd w:val="clear" w:color="auto" w:fill="auto"/>
          </w:tcPr>
          <w:p w14:paraId="53B216BF" w14:textId="35E8C825" w:rsidR="006321E9" w:rsidRPr="00FF097C" w:rsidRDefault="009212B0" w:rsidP="00036726">
            <w:pPr>
              <w:jc w:val="left"/>
              <w:rPr>
                <w:rFonts w:cs="Arial"/>
                <w:szCs w:val="22"/>
              </w:rPr>
            </w:pPr>
            <w:r w:rsidRPr="00FF097C">
              <w:t>DNO, MOA</w:t>
            </w:r>
          </w:p>
        </w:tc>
        <w:tc>
          <w:tcPr>
            <w:tcW w:w="1007" w:type="dxa"/>
            <w:shd w:val="clear" w:color="auto" w:fill="auto"/>
          </w:tcPr>
          <w:p w14:paraId="721F7A38" w14:textId="77777777" w:rsidR="006321E9" w:rsidRPr="00036726" w:rsidRDefault="006321E9" w:rsidP="00036726">
            <w:pPr>
              <w:jc w:val="left"/>
              <w:rPr>
                <w:rFonts w:cs="Arial"/>
                <w:szCs w:val="22"/>
              </w:rPr>
            </w:pPr>
            <w:r>
              <w:t>C1, C2, C3, C4</w:t>
            </w:r>
          </w:p>
        </w:tc>
      </w:tr>
      <w:tr w:rsidR="006321E9" w:rsidRPr="00D072FE" w14:paraId="2528064F" w14:textId="77777777" w:rsidTr="00D72FF1">
        <w:trPr>
          <w:trHeight w:val="618"/>
        </w:trPr>
        <w:tc>
          <w:tcPr>
            <w:tcW w:w="3847" w:type="dxa"/>
            <w:shd w:val="clear" w:color="auto" w:fill="auto"/>
          </w:tcPr>
          <w:p w14:paraId="7CD58730" w14:textId="77777777" w:rsidR="006321E9" w:rsidRPr="006321E9" w:rsidRDefault="006321E9" w:rsidP="007222F8">
            <w:pPr>
              <w:pStyle w:val="ScheduleSectionL3"/>
              <w:widowControl w:val="0"/>
              <w:spacing w:after="0"/>
              <w:ind w:left="0" w:firstLine="0"/>
              <w:jc w:val="left"/>
            </w:pPr>
            <w:r>
              <w:t xml:space="preserve">15.4.2 Where known, the relevant </w:t>
            </w:r>
            <w:hyperlink r:id="rId1475">
              <w:r>
                <w:rPr>
                  <w:color w:val="0000FF"/>
                  <w:u w:val="single"/>
                </w:rPr>
                <w:t>Parties</w:t>
              </w:r>
            </w:hyperlink>
            <w:r>
              <w:t xml:space="preserve"> should ensure the </w:t>
            </w:r>
            <w:hyperlink r:id="rId1476">
              <w:r>
                <w:rPr>
                  <w:color w:val="0000FF"/>
                  <w:u w:val="single"/>
                </w:rPr>
                <w:t>Consumer</w:t>
              </w:r>
            </w:hyperlink>
            <w:r>
              <w:t xml:space="preserve"> is made aware of any parts of the meter installation and housing which the </w:t>
            </w:r>
            <w:hyperlink r:id="rId1477">
              <w:r>
                <w:rPr>
                  <w:color w:val="0000FF"/>
                  <w:u w:val="single"/>
                </w:rPr>
                <w:t>Consumer</w:t>
              </w:r>
            </w:hyperlink>
            <w:r>
              <w:t xml:space="preserve"> owns and advise that they shall ensure that it remains accessible and properly maintained.</w:t>
            </w:r>
          </w:p>
        </w:tc>
        <w:tc>
          <w:tcPr>
            <w:tcW w:w="1472" w:type="dxa"/>
            <w:shd w:val="clear" w:color="auto" w:fill="auto"/>
          </w:tcPr>
          <w:p w14:paraId="26B02796" w14:textId="34F2E689" w:rsidR="006321E9" w:rsidRPr="00FF097C" w:rsidRDefault="009212B0" w:rsidP="00036726">
            <w:pPr>
              <w:jc w:val="left"/>
              <w:rPr>
                <w:rFonts w:cs="Arial"/>
                <w:szCs w:val="22"/>
              </w:rPr>
            </w:pPr>
            <w:r w:rsidRPr="00FF097C">
              <w:t>AMI, ASP, MAM</w:t>
            </w:r>
          </w:p>
        </w:tc>
        <w:tc>
          <w:tcPr>
            <w:tcW w:w="1472" w:type="dxa"/>
            <w:shd w:val="clear" w:color="auto" w:fill="auto"/>
          </w:tcPr>
          <w:p w14:paraId="4EEB75BD" w14:textId="4E64FD92" w:rsidR="006321E9" w:rsidRPr="00FF097C" w:rsidRDefault="009212B0" w:rsidP="00036726">
            <w:pPr>
              <w:jc w:val="left"/>
              <w:rPr>
                <w:rFonts w:cs="Arial"/>
                <w:szCs w:val="22"/>
              </w:rPr>
            </w:pPr>
            <w:r w:rsidRPr="00FF097C">
              <w:t>ES, MI</w:t>
            </w:r>
          </w:p>
        </w:tc>
        <w:tc>
          <w:tcPr>
            <w:tcW w:w="1472" w:type="dxa"/>
            <w:shd w:val="clear" w:color="auto" w:fill="auto"/>
          </w:tcPr>
          <w:p w14:paraId="3A10C21B" w14:textId="2D353D7B" w:rsidR="006321E9" w:rsidRPr="00FF097C" w:rsidRDefault="009212B0" w:rsidP="00036726">
            <w:pPr>
              <w:jc w:val="left"/>
              <w:rPr>
                <w:rFonts w:cs="Arial"/>
                <w:szCs w:val="22"/>
              </w:rPr>
            </w:pPr>
            <w:r w:rsidRPr="00FF097C">
              <w:t xml:space="preserve">DNO, </w:t>
            </w:r>
            <w:r w:rsidR="00170929" w:rsidRPr="00FF097C">
              <w:t>EMO</w:t>
            </w:r>
          </w:p>
        </w:tc>
        <w:tc>
          <w:tcPr>
            <w:tcW w:w="1007" w:type="dxa"/>
            <w:shd w:val="clear" w:color="auto" w:fill="auto"/>
          </w:tcPr>
          <w:p w14:paraId="2FF3559C" w14:textId="77777777" w:rsidR="006321E9" w:rsidRPr="00036726" w:rsidRDefault="006321E9" w:rsidP="00036726">
            <w:pPr>
              <w:jc w:val="left"/>
              <w:rPr>
                <w:rFonts w:cs="Arial"/>
                <w:szCs w:val="22"/>
              </w:rPr>
            </w:pPr>
            <w:r>
              <w:t>C1, C2, C3, C4</w:t>
            </w:r>
          </w:p>
        </w:tc>
      </w:tr>
      <w:tr w:rsidR="006321E9" w:rsidRPr="00D072FE" w14:paraId="0236BC55" w14:textId="77777777" w:rsidTr="00D72FF1">
        <w:trPr>
          <w:trHeight w:val="618"/>
        </w:trPr>
        <w:tc>
          <w:tcPr>
            <w:tcW w:w="3847" w:type="dxa"/>
            <w:shd w:val="clear" w:color="auto" w:fill="auto"/>
          </w:tcPr>
          <w:p w14:paraId="0B86C6DD" w14:textId="094E47EB" w:rsidR="006321E9" w:rsidRPr="006321E9" w:rsidRDefault="006321E9" w:rsidP="007222F8">
            <w:pPr>
              <w:pStyle w:val="ScheduleSectionL3"/>
              <w:widowControl w:val="0"/>
              <w:spacing w:after="0"/>
              <w:ind w:left="0" w:firstLine="0"/>
              <w:jc w:val="left"/>
            </w:pPr>
            <w:r>
              <w:t xml:space="preserve">15.4.3 For meter installations in </w:t>
            </w:r>
            <w:hyperlink r:id="rId1478">
              <w:r>
                <w:rPr>
                  <w:color w:val="0000FF"/>
                  <w:u w:val="single"/>
                </w:rPr>
                <w:t>Non-Domestic Premise</w:t>
              </w:r>
            </w:hyperlink>
            <w:r>
              <w:t>s, where within the meter installation substances and materials have been used which require notification in accordance with DSEAR and COSHH, the </w:t>
            </w:r>
            <w:hyperlink r:id="rId1479">
              <w:r>
                <w:rPr>
                  <w:color w:val="0000FF"/>
                  <w:u w:val="single"/>
                </w:rPr>
                <w:t>MAM</w:t>
              </w:r>
            </w:hyperlink>
            <w:r>
              <w:t xml:space="preserve"> should cooperate with the </w:t>
            </w:r>
            <w:hyperlink r:id="rId1480">
              <w:r>
                <w:rPr>
                  <w:color w:val="0000FF"/>
                  <w:u w:val="single"/>
                </w:rPr>
                <w:t>Consumer</w:t>
              </w:r>
            </w:hyperlink>
            <w:r>
              <w:t xml:space="preserve"> to provide any appropriate information to enable the </w:t>
            </w:r>
            <w:hyperlink r:id="rId1481">
              <w:r>
                <w:rPr>
                  <w:color w:val="0000FF"/>
                  <w:u w:val="single"/>
                </w:rPr>
                <w:t>Consumer</w:t>
              </w:r>
            </w:hyperlink>
            <w:r>
              <w:t xml:space="preserve"> to comply with these Regulations. </w:t>
            </w:r>
          </w:p>
        </w:tc>
        <w:tc>
          <w:tcPr>
            <w:tcW w:w="1472" w:type="dxa"/>
            <w:shd w:val="clear" w:color="auto" w:fill="auto"/>
          </w:tcPr>
          <w:p w14:paraId="4C87CEAC" w14:textId="6B01BE20" w:rsidR="006321E9" w:rsidRPr="00FF097C" w:rsidRDefault="009212B0" w:rsidP="00036726">
            <w:pPr>
              <w:jc w:val="left"/>
              <w:rPr>
                <w:rFonts w:cs="Arial"/>
                <w:szCs w:val="22"/>
              </w:rPr>
            </w:pPr>
            <w:r w:rsidRPr="00FF097C">
              <w:t>AMI, MAM</w:t>
            </w:r>
          </w:p>
        </w:tc>
        <w:tc>
          <w:tcPr>
            <w:tcW w:w="1472" w:type="dxa"/>
            <w:shd w:val="clear" w:color="auto" w:fill="auto"/>
          </w:tcPr>
          <w:p w14:paraId="111073C7" w14:textId="77777777" w:rsidR="006321E9" w:rsidRPr="00FF097C" w:rsidRDefault="006321E9" w:rsidP="00036726">
            <w:pPr>
              <w:jc w:val="left"/>
              <w:rPr>
                <w:rFonts w:cs="Arial"/>
                <w:szCs w:val="22"/>
              </w:rPr>
            </w:pPr>
          </w:p>
        </w:tc>
        <w:tc>
          <w:tcPr>
            <w:tcW w:w="1472" w:type="dxa"/>
            <w:shd w:val="clear" w:color="auto" w:fill="auto"/>
          </w:tcPr>
          <w:p w14:paraId="3F366439" w14:textId="77777777" w:rsidR="006321E9" w:rsidRPr="00FF097C" w:rsidRDefault="006321E9" w:rsidP="00036726">
            <w:pPr>
              <w:jc w:val="left"/>
              <w:rPr>
                <w:rFonts w:cs="Arial"/>
                <w:szCs w:val="22"/>
              </w:rPr>
            </w:pPr>
          </w:p>
        </w:tc>
        <w:tc>
          <w:tcPr>
            <w:tcW w:w="1007" w:type="dxa"/>
            <w:shd w:val="clear" w:color="auto" w:fill="auto"/>
          </w:tcPr>
          <w:p w14:paraId="24AFAAC3" w14:textId="77777777" w:rsidR="006321E9" w:rsidRPr="00036726" w:rsidRDefault="006321E9" w:rsidP="00036726">
            <w:pPr>
              <w:jc w:val="left"/>
              <w:rPr>
                <w:rFonts w:cs="Arial"/>
                <w:szCs w:val="22"/>
              </w:rPr>
            </w:pPr>
            <w:r>
              <w:t>C1, C2, C3, C4</w:t>
            </w:r>
          </w:p>
        </w:tc>
      </w:tr>
      <w:tr w:rsidR="006321E9" w:rsidRPr="00D072FE" w14:paraId="06EE1C70" w14:textId="77777777" w:rsidTr="00D72FF1">
        <w:trPr>
          <w:trHeight w:val="618"/>
        </w:trPr>
        <w:tc>
          <w:tcPr>
            <w:tcW w:w="3847" w:type="dxa"/>
            <w:shd w:val="clear" w:color="auto" w:fill="auto"/>
          </w:tcPr>
          <w:p w14:paraId="08E3B2EB" w14:textId="77777777" w:rsidR="006321E9" w:rsidRPr="006321E9" w:rsidRDefault="006321E9" w:rsidP="007222F8">
            <w:pPr>
              <w:pStyle w:val="ScheduleSectionL3"/>
              <w:widowControl w:val="0"/>
              <w:spacing w:after="0"/>
              <w:ind w:left="0" w:firstLine="0"/>
              <w:jc w:val="left"/>
            </w:pPr>
            <w:r>
              <w:t xml:space="preserve">15.4.4 A site inspection is undertaken before commencing any work at </w:t>
            </w:r>
            <w:r>
              <w:lastRenderedPageBreak/>
              <w:t>the </w:t>
            </w:r>
            <w:hyperlink r:id="rId1482">
              <w:r>
                <w:rPr>
                  <w:color w:val="0000FF"/>
                  <w:u w:val="single"/>
                </w:rPr>
                <w:t>Installation Visit</w:t>
              </w:r>
            </w:hyperlink>
            <w:r>
              <w:t> and the </w:t>
            </w:r>
            <w:hyperlink r:id="rId1483">
              <w:r>
                <w:rPr>
                  <w:color w:val="0000FF"/>
                  <w:u w:val="single"/>
                </w:rPr>
                <w:t>Consumer</w:t>
              </w:r>
            </w:hyperlink>
            <w:r>
              <w:t> is advised that the inspection will take place;</w:t>
            </w:r>
          </w:p>
        </w:tc>
        <w:tc>
          <w:tcPr>
            <w:tcW w:w="1472" w:type="dxa"/>
            <w:shd w:val="clear" w:color="auto" w:fill="auto"/>
          </w:tcPr>
          <w:p w14:paraId="22539108" w14:textId="342E7474" w:rsidR="006321E9" w:rsidRPr="00217CF4" w:rsidRDefault="009212B0" w:rsidP="00036726">
            <w:pPr>
              <w:jc w:val="left"/>
              <w:rPr>
                <w:rFonts w:cs="Arial"/>
                <w:szCs w:val="22"/>
              </w:rPr>
            </w:pPr>
            <w:hyperlink r:id="rId1484">
              <w:r w:rsidRPr="00217CF4">
                <w:t>AMI</w:t>
              </w:r>
            </w:hyperlink>
            <w:r w:rsidRPr="00217CF4">
              <w:t xml:space="preserve">, </w:t>
            </w:r>
            <w:hyperlink r:id="rId1485">
              <w:r w:rsidRPr="00217CF4">
                <w:t>ASP</w:t>
              </w:r>
            </w:hyperlink>
            <w:r w:rsidRPr="00217CF4">
              <w:t xml:space="preserve">, </w:t>
            </w:r>
            <w:hyperlink r:id="rId1486">
              <w:r w:rsidRPr="00217CF4">
                <w:t>MAM</w:t>
              </w:r>
            </w:hyperlink>
          </w:p>
        </w:tc>
        <w:tc>
          <w:tcPr>
            <w:tcW w:w="1472" w:type="dxa"/>
            <w:shd w:val="clear" w:color="auto" w:fill="auto"/>
          </w:tcPr>
          <w:p w14:paraId="7AEF9817" w14:textId="010DD74A" w:rsidR="006321E9" w:rsidRPr="00217CF4" w:rsidRDefault="009212B0" w:rsidP="00036726">
            <w:pPr>
              <w:jc w:val="left"/>
              <w:rPr>
                <w:rFonts w:cs="Arial"/>
                <w:szCs w:val="22"/>
              </w:rPr>
            </w:pPr>
            <w:r w:rsidRPr="00217CF4">
              <w:t>ES, MI</w:t>
            </w:r>
          </w:p>
        </w:tc>
        <w:tc>
          <w:tcPr>
            <w:tcW w:w="1472" w:type="dxa"/>
            <w:shd w:val="clear" w:color="auto" w:fill="auto"/>
          </w:tcPr>
          <w:p w14:paraId="54AAA427" w14:textId="7C8CF2F5" w:rsidR="006321E9" w:rsidRPr="00217CF4" w:rsidRDefault="009212B0" w:rsidP="00036726">
            <w:pPr>
              <w:jc w:val="left"/>
              <w:rPr>
                <w:rFonts w:cs="Arial"/>
                <w:szCs w:val="22"/>
              </w:rPr>
            </w:pPr>
            <w:r w:rsidRPr="00217CF4">
              <w:t xml:space="preserve">DNO, </w:t>
            </w:r>
            <w:r w:rsidR="00170929" w:rsidRPr="00217CF4">
              <w:t>EMO</w:t>
            </w:r>
          </w:p>
        </w:tc>
        <w:tc>
          <w:tcPr>
            <w:tcW w:w="1007" w:type="dxa"/>
            <w:shd w:val="clear" w:color="auto" w:fill="auto"/>
          </w:tcPr>
          <w:p w14:paraId="31683CB8" w14:textId="77777777" w:rsidR="006321E9" w:rsidRPr="00036726" w:rsidRDefault="006321E9" w:rsidP="00036726">
            <w:pPr>
              <w:jc w:val="left"/>
              <w:rPr>
                <w:rFonts w:cs="Arial"/>
                <w:szCs w:val="22"/>
              </w:rPr>
            </w:pPr>
            <w:r>
              <w:t>C1, C2, C3, C4</w:t>
            </w:r>
          </w:p>
        </w:tc>
      </w:tr>
      <w:tr w:rsidR="006321E9" w:rsidRPr="00D072FE" w14:paraId="7AC730FE" w14:textId="77777777" w:rsidTr="00D72FF1">
        <w:trPr>
          <w:trHeight w:val="618"/>
        </w:trPr>
        <w:tc>
          <w:tcPr>
            <w:tcW w:w="3847" w:type="dxa"/>
            <w:shd w:val="clear" w:color="auto" w:fill="auto"/>
          </w:tcPr>
          <w:p w14:paraId="77C5B400" w14:textId="77777777" w:rsidR="006321E9" w:rsidRPr="006321E9" w:rsidRDefault="006321E9" w:rsidP="007222F8">
            <w:pPr>
              <w:pStyle w:val="ScheduleSectionL3"/>
              <w:widowControl w:val="0"/>
              <w:spacing w:after="0"/>
              <w:ind w:left="0" w:firstLine="0"/>
              <w:jc w:val="left"/>
            </w:pPr>
            <w:r>
              <w:t>15.4.5 Ahead of any work starting, if the proposed meter location or configuration is different from existing, the </w:t>
            </w:r>
            <w:hyperlink r:id="rId1487">
              <w:r>
                <w:rPr>
                  <w:color w:val="0000FF"/>
                  <w:u w:val="single"/>
                </w:rPr>
                <w:t>Installer</w:t>
              </w:r>
            </w:hyperlink>
            <w:r>
              <w:t> will discuss with the </w:t>
            </w:r>
            <w:hyperlink r:id="rId1488">
              <w:r>
                <w:rPr>
                  <w:color w:val="0000FF"/>
                  <w:u w:val="single"/>
                </w:rPr>
                <w:t>Consumer</w:t>
              </w:r>
            </w:hyperlink>
            <w:r>
              <w:t> where the meter and communications module can be installed. Work is not to commence without the </w:t>
            </w:r>
            <w:hyperlink r:id="rId1489">
              <w:r>
                <w:rPr>
                  <w:color w:val="0000FF"/>
                  <w:u w:val="single"/>
                </w:rPr>
                <w:t>Consumer</w:t>
              </w:r>
            </w:hyperlink>
            <w:r>
              <w:t>’s agreement;</w:t>
            </w:r>
          </w:p>
        </w:tc>
        <w:tc>
          <w:tcPr>
            <w:tcW w:w="1472" w:type="dxa"/>
            <w:shd w:val="clear" w:color="auto" w:fill="auto"/>
          </w:tcPr>
          <w:p w14:paraId="7697507E" w14:textId="77777777" w:rsidR="006321E9" w:rsidRPr="00036726" w:rsidRDefault="006321E9" w:rsidP="00036726">
            <w:pPr>
              <w:jc w:val="left"/>
              <w:rPr>
                <w:rFonts w:cs="Arial"/>
                <w:szCs w:val="22"/>
              </w:rPr>
            </w:pPr>
          </w:p>
        </w:tc>
        <w:tc>
          <w:tcPr>
            <w:tcW w:w="1472" w:type="dxa"/>
            <w:shd w:val="clear" w:color="auto" w:fill="auto"/>
          </w:tcPr>
          <w:p w14:paraId="25F7F294" w14:textId="6E56D779" w:rsidR="006321E9" w:rsidRPr="00036726" w:rsidRDefault="009212B0" w:rsidP="00036726">
            <w:pPr>
              <w:jc w:val="left"/>
              <w:rPr>
                <w:rFonts w:cs="Arial"/>
                <w:szCs w:val="22"/>
              </w:rPr>
            </w:pPr>
            <w:r>
              <w:t>MI</w:t>
            </w:r>
          </w:p>
        </w:tc>
        <w:tc>
          <w:tcPr>
            <w:tcW w:w="1472" w:type="dxa"/>
            <w:shd w:val="clear" w:color="auto" w:fill="auto"/>
          </w:tcPr>
          <w:p w14:paraId="3421D489" w14:textId="77777777" w:rsidR="006321E9" w:rsidRPr="00036726" w:rsidRDefault="006321E9" w:rsidP="00036726">
            <w:pPr>
              <w:jc w:val="left"/>
              <w:rPr>
                <w:rFonts w:cs="Arial"/>
                <w:szCs w:val="22"/>
              </w:rPr>
            </w:pPr>
          </w:p>
        </w:tc>
        <w:tc>
          <w:tcPr>
            <w:tcW w:w="1007" w:type="dxa"/>
            <w:shd w:val="clear" w:color="auto" w:fill="auto"/>
          </w:tcPr>
          <w:p w14:paraId="10E34B29" w14:textId="77777777" w:rsidR="006321E9" w:rsidRPr="00036726" w:rsidRDefault="006321E9" w:rsidP="00036726">
            <w:pPr>
              <w:jc w:val="left"/>
              <w:rPr>
                <w:rFonts w:cs="Arial"/>
                <w:szCs w:val="22"/>
              </w:rPr>
            </w:pPr>
          </w:p>
        </w:tc>
      </w:tr>
      <w:tr w:rsidR="006321E9" w:rsidRPr="00D072FE" w14:paraId="32553559" w14:textId="77777777" w:rsidTr="00D72FF1">
        <w:trPr>
          <w:trHeight w:val="618"/>
        </w:trPr>
        <w:tc>
          <w:tcPr>
            <w:tcW w:w="3847" w:type="dxa"/>
            <w:shd w:val="clear" w:color="auto" w:fill="auto"/>
          </w:tcPr>
          <w:p w14:paraId="46AF7CF4" w14:textId="77777777" w:rsidR="006321E9" w:rsidRPr="006321E9" w:rsidRDefault="006321E9" w:rsidP="007222F8">
            <w:pPr>
              <w:pStyle w:val="ScheduleSectionL2"/>
              <w:widowControl w:val="0"/>
              <w:numPr>
                <w:ilvl w:val="0"/>
                <w:numId w:val="0"/>
              </w:numPr>
              <w:spacing w:after="0"/>
              <w:jc w:val="left"/>
            </w:pPr>
            <w:r>
              <w:rPr>
                <w:i/>
              </w:rPr>
              <w:t xml:space="preserve">Note: If </w:t>
            </w:r>
            <w:r w:rsidRPr="00B30F43">
              <w:rPr>
                <w:i/>
              </w:rPr>
              <w:t>the </w:t>
            </w:r>
            <w:hyperlink r:id="rId1490">
              <w:r w:rsidRPr="00B30F43">
                <w:rPr>
                  <w:i/>
                  <w:color w:val="0000FF"/>
                  <w:u w:val="single"/>
                </w:rPr>
                <w:t>Consumer</w:t>
              </w:r>
            </w:hyperlink>
            <w:r w:rsidRPr="00B30F43">
              <w:rPr>
                <w:i/>
              </w:rPr>
              <w:t> requests to have the </w:t>
            </w:r>
            <w:hyperlink r:id="rId1491">
              <w:r w:rsidRPr="00B30F43">
                <w:rPr>
                  <w:i/>
                  <w:color w:val="0000FF"/>
                  <w:u w:val="single"/>
                </w:rPr>
                <w:t>Smart Metering System</w:t>
              </w:r>
            </w:hyperlink>
            <w:r w:rsidRPr="00B30F43">
              <w:rPr>
                <w:i/>
              </w:rPr>
              <w:t> installed in a different location, they may incur cost for the work. If the </w:t>
            </w:r>
            <w:hyperlink r:id="rId1492">
              <w:r w:rsidRPr="00B30F43">
                <w:rPr>
                  <w:i/>
                  <w:color w:val="0000FF"/>
                  <w:u w:val="single"/>
                </w:rPr>
                <w:t>Consumer</w:t>
              </w:r>
            </w:hyperlink>
            <w:r w:rsidRPr="00B30F43">
              <w:rPr>
                <w:i/>
              </w:rPr>
              <w:t> will incur cost for the work, they will be made aware of this, and the </w:t>
            </w:r>
            <w:hyperlink r:id="rId1493">
              <w:r w:rsidRPr="00B30F43">
                <w:rPr>
                  <w:i/>
                  <w:color w:val="0000FF"/>
                  <w:u w:val="single"/>
                </w:rPr>
                <w:t>Energy Supplier</w:t>
              </w:r>
            </w:hyperlink>
            <w:r w:rsidRPr="00B30F43">
              <w:rPr>
                <w:i/>
              </w:rPr>
              <w:t> will enter into a contract with the </w:t>
            </w:r>
            <w:hyperlink r:id="rId1494">
              <w:r w:rsidRPr="00B30F43">
                <w:rPr>
                  <w:i/>
                  <w:color w:val="0000FF"/>
                  <w:u w:val="single"/>
                </w:rPr>
                <w:t>Consumer</w:t>
              </w:r>
            </w:hyperlink>
            <w:r w:rsidRPr="00B30F43">
              <w:rPr>
                <w:i/>
              </w:rPr>
              <w:t> in respect of the activity prior to the </w:t>
            </w:r>
            <w:hyperlink r:id="rId1495">
              <w:r w:rsidRPr="00B30F43">
                <w:rPr>
                  <w:i/>
                  <w:color w:val="0000FF"/>
                  <w:u w:val="single"/>
                </w:rPr>
                <w:t>Installation Visit</w:t>
              </w:r>
            </w:hyperlink>
            <w:r>
              <w:rPr>
                <w:i/>
              </w:rPr>
              <w:t>. Charging will not occur to recover costs directly associated with a standard installation.</w:t>
            </w:r>
          </w:p>
        </w:tc>
        <w:tc>
          <w:tcPr>
            <w:tcW w:w="1472" w:type="dxa"/>
            <w:shd w:val="clear" w:color="auto" w:fill="auto"/>
          </w:tcPr>
          <w:p w14:paraId="55598012" w14:textId="77777777" w:rsidR="006321E9" w:rsidRPr="00036726" w:rsidRDefault="006321E9" w:rsidP="00036726">
            <w:pPr>
              <w:jc w:val="left"/>
              <w:rPr>
                <w:rFonts w:cs="Arial"/>
                <w:szCs w:val="22"/>
              </w:rPr>
            </w:pPr>
          </w:p>
        </w:tc>
        <w:tc>
          <w:tcPr>
            <w:tcW w:w="1472" w:type="dxa"/>
            <w:shd w:val="clear" w:color="auto" w:fill="auto"/>
          </w:tcPr>
          <w:p w14:paraId="65930DCD" w14:textId="59B3F7D5" w:rsidR="006321E9" w:rsidRPr="00036726" w:rsidRDefault="009212B0" w:rsidP="00036726">
            <w:pPr>
              <w:jc w:val="left"/>
              <w:rPr>
                <w:rFonts w:cs="Arial"/>
                <w:szCs w:val="22"/>
              </w:rPr>
            </w:pPr>
            <w:r>
              <w:t>ES</w:t>
            </w:r>
          </w:p>
        </w:tc>
        <w:tc>
          <w:tcPr>
            <w:tcW w:w="1472" w:type="dxa"/>
            <w:shd w:val="clear" w:color="auto" w:fill="auto"/>
          </w:tcPr>
          <w:p w14:paraId="55855474" w14:textId="77777777" w:rsidR="006321E9" w:rsidRPr="00036726" w:rsidRDefault="006321E9" w:rsidP="00036726">
            <w:pPr>
              <w:jc w:val="left"/>
              <w:rPr>
                <w:rFonts w:cs="Arial"/>
                <w:szCs w:val="22"/>
              </w:rPr>
            </w:pPr>
          </w:p>
        </w:tc>
        <w:tc>
          <w:tcPr>
            <w:tcW w:w="1007" w:type="dxa"/>
            <w:shd w:val="clear" w:color="auto" w:fill="auto"/>
          </w:tcPr>
          <w:p w14:paraId="7705BDF4" w14:textId="77777777" w:rsidR="006321E9" w:rsidRPr="00036726" w:rsidRDefault="006321E9" w:rsidP="00036726">
            <w:pPr>
              <w:jc w:val="left"/>
              <w:rPr>
                <w:rFonts w:cs="Arial"/>
                <w:szCs w:val="22"/>
              </w:rPr>
            </w:pPr>
          </w:p>
        </w:tc>
      </w:tr>
    </w:tbl>
    <w:p w14:paraId="09EC6CFB" w14:textId="77777777" w:rsidR="00CA5A9E" w:rsidRDefault="00CA5A9E" w:rsidP="007222F8">
      <w:pPr>
        <w:pStyle w:val="ScheduleSectionL2"/>
        <w:widowControl w:val="0"/>
        <w:numPr>
          <w:ilvl w:val="0"/>
          <w:numId w:val="0"/>
        </w:numPr>
        <w:spacing w:after="320"/>
        <w:jc w:val="left"/>
      </w:pPr>
    </w:p>
    <w:p w14:paraId="4E1D7DE6" w14:textId="77777777" w:rsidR="00D072FE" w:rsidRPr="00D31690" w:rsidRDefault="00D072FE" w:rsidP="007222F8">
      <w:pPr>
        <w:pStyle w:val="ScheduleSectionL2"/>
        <w:widowControl w:val="0"/>
        <w:spacing w:after="320"/>
        <w:jc w:val="left"/>
      </w:pPr>
      <w:hyperlink r:id="rId1496">
        <w:r>
          <w:rPr>
            <w:b/>
            <w:color w:val="0000FF"/>
            <w:u w:val="single"/>
          </w:rPr>
          <w:t>Consumer</w:t>
        </w:r>
      </w:hyperlink>
      <w:r>
        <w:rPr>
          <w:b/>
        </w:rPr>
        <w:t xml:space="preserve"> ownership</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321E9" w:rsidRPr="00D072FE" w14:paraId="57D43665" w14:textId="77777777" w:rsidTr="00D72FF1">
        <w:trPr>
          <w:trHeight w:val="808"/>
        </w:trPr>
        <w:tc>
          <w:tcPr>
            <w:tcW w:w="3847" w:type="dxa"/>
            <w:shd w:val="clear" w:color="auto" w:fill="auto"/>
          </w:tcPr>
          <w:p w14:paraId="5C73BA8B" w14:textId="77777777" w:rsidR="006321E9" w:rsidRPr="00D072FE" w:rsidRDefault="006321E9" w:rsidP="007222F8">
            <w:pPr>
              <w:pStyle w:val="Heading1"/>
              <w:numPr>
                <w:ilvl w:val="0"/>
                <w:numId w:val="0"/>
              </w:numPr>
              <w:jc w:val="left"/>
              <w:rPr>
                <w:b w:val="0"/>
                <w:bCs/>
                <w:color w:val="auto"/>
                <w:sz w:val="20"/>
                <w:szCs w:val="20"/>
              </w:rPr>
            </w:pPr>
          </w:p>
        </w:tc>
        <w:tc>
          <w:tcPr>
            <w:tcW w:w="1472" w:type="dxa"/>
            <w:shd w:val="clear" w:color="auto" w:fill="auto"/>
          </w:tcPr>
          <w:p w14:paraId="5EC8461A" w14:textId="77777777" w:rsidR="006321E9" w:rsidRPr="00D072FE" w:rsidRDefault="006321E9" w:rsidP="00F215FB">
            <w:pPr>
              <w:jc w:val="left"/>
              <w:rPr>
                <w:b/>
                <w:bCs/>
                <w:szCs w:val="22"/>
              </w:rPr>
            </w:pPr>
            <w:r>
              <w:t>Gas Responsibility</w:t>
            </w:r>
          </w:p>
        </w:tc>
        <w:tc>
          <w:tcPr>
            <w:tcW w:w="1472" w:type="dxa"/>
            <w:shd w:val="clear" w:color="auto" w:fill="auto"/>
          </w:tcPr>
          <w:p w14:paraId="44364AF5" w14:textId="77777777" w:rsidR="006321E9" w:rsidRPr="00D072FE" w:rsidRDefault="006321E9" w:rsidP="00F215FB">
            <w:pPr>
              <w:jc w:val="left"/>
              <w:rPr>
                <w:b/>
                <w:bCs/>
                <w:szCs w:val="22"/>
              </w:rPr>
            </w:pPr>
            <w:r>
              <w:t>Smart Responsibility</w:t>
            </w:r>
          </w:p>
        </w:tc>
        <w:tc>
          <w:tcPr>
            <w:tcW w:w="1472" w:type="dxa"/>
            <w:shd w:val="clear" w:color="auto" w:fill="auto"/>
          </w:tcPr>
          <w:p w14:paraId="71E667FA" w14:textId="77777777" w:rsidR="006321E9" w:rsidRPr="00D072FE" w:rsidRDefault="006321E9" w:rsidP="00F215FB">
            <w:pPr>
              <w:jc w:val="left"/>
              <w:rPr>
                <w:b/>
                <w:bCs/>
                <w:szCs w:val="22"/>
              </w:rPr>
            </w:pPr>
            <w:r>
              <w:t>Electricity Responsibility</w:t>
            </w:r>
          </w:p>
        </w:tc>
        <w:tc>
          <w:tcPr>
            <w:tcW w:w="1007" w:type="dxa"/>
            <w:shd w:val="clear" w:color="auto" w:fill="auto"/>
          </w:tcPr>
          <w:p w14:paraId="2F2FCCE5" w14:textId="77777777" w:rsidR="006321E9" w:rsidRPr="00D072FE" w:rsidRDefault="006321E9" w:rsidP="00F215FB">
            <w:pPr>
              <w:jc w:val="left"/>
              <w:rPr>
                <w:b/>
                <w:bCs/>
                <w:szCs w:val="22"/>
              </w:rPr>
            </w:pPr>
            <w:r>
              <w:t>Work Category</w:t>
            </w:r>
          </w:p>
        </w:tc>
      </w:tr>
      <w:tr w:rsidR="006321E9" w:rsidRPr="00D072FE" w14:paraId="751AB0B9" w14:textId="77777777" w:rsidTr="00D72FF1">
        <w:trPr>
          <w:trHeight w:val="618"/>
        </w:trPr>
        <w:tc>
          <w:tcPr>
            <w:tcW w:w="3847" w:type="dxa"/>
            <w:shd w:val="clear" w:color="auto" w:fill="auto"/>
          </w:tcPr>
          <w:p w14:paraId="0337AC4B" w14:textId="31C4FFF4" w:rsidR="006321E9" w:rsidRPr="006321E9" w:rsidRDefault="006321E9" w:rsidP="007222F8">
            <w:pPr>
              <w:pStyle w:val="ScheduleSectionL3"/>
              <w:widowControl w:val="0"/>
              <w:spacing w:after="0"/>
              <w:ind w:left="0" w:firstLine="0"/>
              <w:jc w:val="left"/>
            </w:pPr>
            <w:r>
              <w:t>15.5.1 Where known by the </w:t>
            </w:r>
            <w:hyperlink r:id="rId1497">
              <w:r>
                <w:rPr>
                  <w:color w:val="0000FF"/>
                  <w:u w:val="single"/>
                </w:rPr>
                <w:t>ASP</w:t>
              </w:r>
            </w:hyperlink>
            <w:r>
              <w:t>, the </w:t>
            </w:r>
            <w:hyperlink r:id="rId1498">
              <w:r>
                <w:rPr>
                  <w:color w:val="0000FF"/>
                  <w:u w:val="single"/>
                </w:rPr>
                <w:t>ASP</w:t>
              </w:r>
            </w:hyperlink>
            <w:r>
              <w:t> should ensure the </w:t>
            </w:r>
            <w:hyperlink r:id="rId1499">
              <w:r>
                <w:rPr>
                  <w:color w:val="0000FF"/>
                  <w:u w:val="single"/>
                </w:rPr>
                <w:t>Consumer</w:t>
              </w:r>
            </w:hyperlink>
            <w:r>
              <w:t> is aware of any parts of the installation which the </w:t>
            </w:r>
            <w:hyperlink r:id="rId1500">
              <w:r>
                <w:rPr>
                  <w:color w:val="0000FF"/>
                  <w:u w:val="single"/>
                </w:rPr>
                <w:t>Consumer</w:t>
              </w:r>
            </w:hyperlink>
            <w:r>
              <w:t> owns and may be affected. Where the </w:t>
            </w:r>
            <w:hyperlink r:id="rId1501">
              <w:r>
                <w:rPr>
                  <w:color w:val="0000FF"/>
                  <w:u w:val="single"/>
                </w:rPr>
                <w:t>Consumer</w:t>
              </w:r>
            </w:hyperlink>
            <w:r>
              <w:t> is the owner of other equipment in the pulse chain, they are expected to ensure it remains accessible and properly maintained.</w:t>
            </w:r>
          </w:p>
        </w:tc>
        <w:tc>
          <w:tcPr>
            <w:tcW w:w="1472" w:type="dxa"/>
            <w:shd w:val="clear" w:color="auto" w:fill="auto"/>
          </w:tcPr>
          <w:p w14:paraId="09D9666E" w14:textId="4FE579EC" w:rsidR="006321E9" w:rsidRPr="00217CF4" w:rsidRDefault="006321E9" w:rsidP="00F215FB">
            <w:pPr>
              <w:jc w:val="left"/>
              <w:rPr>
                <w:rFonts w:cs="Arial"/>
                <w:b/>
                <w:bCs/>
                <w:szCs w:val="22"/>
              </w:rPr>
            </w:pPr>
            <w:r w:rsidRPr="00217CF4">
              <w:t>ASP</w:t>
            </w:r>
          </w:p>
        </w:tc>
        <w:tc>
          <w:tcPr>
            <w:tcW w:w="1472" w:type="dxa"/>
            <w:shd w:val="clear" w:color="auto" w:fill="auto"/>
          </w:tcPr>
          <w:p w14:paraId="743B51BE" w14:textId="77777777" w:rsidR="006321E9" w:rsidRPr="00D072FE" w:rsidRDefault="006321E9" w:rsidP="00F215FB">
            <w:pPr>
              <w:jc w:val="left"/>
              <w:rPr>
                <w:rFonts w:cs="Arial"/>
                <w:b/>
                <w:bCs/>
                <w:szCs w:val="22"/>
              </w:rPr>
            </w:pPr>
          </w:p>
        </w:tc>
        <w:tc>
          <w:tcPr>
            <w:tcW w:w="1472" w:type="dxa"/>
            <w:shd w:val="clear" w:color="auto" w:fill="auto"/>
          </w:tcPr>
          <w:p w14:paraId="22BBD74F" w14:textId="77777777" w:rsidR="006321E9" w:rsidRPr="00D072FE" w:rsidRDefault="006321E9" w:rsidP="00F215FB">
            <w:pPr>
              <w:jc w:val="left"/>
              <w:rPr>
                <w:rFonts w:cs="Arial"/>
                <w:b/>
                <w:bCs/>
                <w:szCs w:val="22"/>
              </w:rPr>
            </w:pPr>
          </w:p>
        </w:tc>
        <w:tc>
          <w:tcPr>
            <w:tcW w:w="1007" w:type="dxa"/>
            <w:shd w:val="clear" w:color="auto" w:fill="auto"/>
          </w:tcPr>
          <w:p w14:paraId="1B3FAE9E" w14:textId="77777777" w:rsidR="006321E9" w:rsidRPr="00D072FE" w:rsidRDefault="006321E9" w:rsidP="00F215FB">
            <w:pPr>
              <w:jc w:val="left"/>
              <w:rPr>
                <w:rFonts w:cs="Arial"/>
                <w:b/>
                <w:bCs/>
                <w:szCs w:val="22"/>
              </w:rPr>
            </w:pPr>
          </w:p>
        </w:tc>
      </w:tr>
    </w:tbl>
    <w:p w14:paraId="1BFA946F" w14:textId="77777777" w:rsidR="006321E9" w:rsidRDefault="006321E9" w:rsidP="007222F8">
      <w:pPr>
        <w:pStyle w:val="ScheduleSectionL2"/>
        <w:widowControl w:val="0"/>
        <w:numPr>
          <w:ilvl w:val="0"/>
          <w:numId w:val="0"/>
        </w:numPr>
        <w:spacing w:after="320"/>
        <w:jc w:val="left"/>
      </w:pPr>
    </w:p>
    <w:p w14:paraId="771D1719" w14:textId="77777777" w:rsidR="00D072FE" w:rsidRPr="00D31690" w:rsidRDefault="00D072FE" w:rsidP="007222F8">
      <w:pPr>
        <w:pStyle w:val="ScheduleSectionL2"/>
        <w:widowControl w:val="0"/>
        <w:spacing w:after="320"/>
        <w:jc w:val="left"/>
      </w:pPr>
      <w:r>
        <w:rPr>
          <w:b/>
        </w:rPr>
        <w:t>Vulnerability</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321E9" w:rsidRPr="00D072FE" w14:paraId="7478C671" w14:textId="77777777" w:rsidTr="00D72FF1">
        <w:trPr>
          <w:trHeight w:val="808"/>
        </w:trPr>
        <w:tc>
          <w:tcPr>
            <w:tcW w:w="3847" w:type="dxa"/>
            <w:shd w:val="clear" w:color="auto" w:fill="auto"/>
          </w:tcPr>
          <w:p w14:paraId="320C23CD" w14:textId="77777777" w:rsidR="006321E9" w:rsidRPr="00D072FE" w:rsidRDefault="006321E9" w:rsidP="007222F8">
            <w:pPr>
              <w:pStyle w:val="Heading1"/>
              <w:numPr>
                <w:ilvl w:val="0"/>
                <w:numId w:val="0"/>
              </w:numPr>
              <w:jc w:val="left"/>
              <w:rPr>
                <w:b w:val="0"/>
                <w:bCs/>
                <w:color w:val="auto"/>
                <w:sz w:val="20"/>
                <w:szCs w:val="20"/>
              </w:rPr>
            </w:pPr>
          </w:p>
        </w:tc>
        <w:tc>
          <w:tcPr>
            <w:tcW w:w="1472" w:type="dxa"/>
            <w:shd w:val="clear" w:color="auto" w:fill="auto"/>
          </w:tcPr>
          <w:p w14:paraId="16C643EB" w14:textId="77777777" w:rsidR="006321E9" w:rsidRPr="00F215FB" w:rsidRDefault="006321E9" w:rsidP="00F215FB">
            <w:pPr>
              <w:jc w:val="left"/>
              <w:rPr>
                <w:szCs w:val="22"/>
              </w:rPr>
            </w:pPr>
            <w:r>
              <w:t>Gas Responsibility</w:t>
            </w:r>
          </w:p>
        </w:tc>
        <w:tc>
          <w:tcPr>
            <w:tcW w:w="1472" w:type="dxa"/>
            <w:shd w:val="clear" w:color="auto" w:fill="auto"/>
          </w:tcPr>
          <w:p w14:paraId="4F285D0C" w14:textId="77777777" w:rsidR="006321E9" w:rsidRPr="00F215FB" w:rsidRDefault="006321E9" w:rsidP="00F215FB">
            <w:pPr>
              <w:jc w:val="left"/>
              <w:rPr>
                <w:szCs w:val="22"/>
              </w:rPr>
            </w:pPr>
            <w:r>
              <w:t>Smart Responsibility</w:t>
            </w:r>
          </w:p>
        </w:tc>
        <w:tc>
          <w:tcPr>
            <w:tcW w:w="1472" w:type="dxa"/>
            <w:shd w:val="clear" w:color="auto" w:fill="auto"/>
          </w:tcPr>
          <w:p w14:paraId="5A86648F" w14:textId="77777777" w:rsidR="006321E9" w:rsidRPr="00F215FB" w:rsidRDefault="006321E9" w:rsidP="00F215FB">
            <w:pPr>
              <w:jc w:val="left"/>
              <w:rPr>
                <w:szCs w:val="22"/>
              </w:rPr>
            </w:pPr>
            <w:r>
              <w:t>Electricity Responsibility</w:t>
            </w:r>
          </w:p>
        </w:tc>
        <w:tc>
          <w:tcPr>
            <w:tcW w:w="1007" w:type="dxa"/>
            <w:shd w:val="clear" w:color="auto" w:fill="auto"/>
          </w:tcPr>
          <w:p w14:paraId="70CC9B90" w14:textId="77777777" w:rsidR="006321E9" w:rsidRPr="00F215FB" w:rsidRDefault="006321E9" w:rsidP="00F215FB">
            <w:pPr>
              <w:jc w:val="left"/>
              <w:rPr>
                <w:szCs w:val="22"/>
              </w:rPr>
            </w:pPr>
            <w:r>
              <w:t>Work Category</w:t>
            </w:r>
          </w:p>
        </w:tc>
      </w:tr>
      <w:tr w:rsidR="006321E9" w:rsidRPr="00D072FE" w14:paraId="6BA45E7B" w14:textId="77777777" w:rsidTr="00D72FF1">
        <w:trPr>
          <w:trHeight w:val="618"/>
        </w:trPr>
        <w:tc>
          <w:tcPr>
            <w:tcW w:w="3847" w:type="dxa"/>
            <w:shd w:val="clear" w:color="auto" w:fill="auto"/>
          </w:tcPr>
          <w:p w14:paraId="5861C2E1" w14:textId="77777777" w:rsidR="006321E9" w:rsidRPr="006321E9" w:rsidRDefault="006321E9" w:rsidP="007222F8">
            <w:pPr>
              <w:pStyle w:val="ScheduleSectionL3"/>
              <w:widowControl w:val="0"/>
              <w:spacing w:after="0"/>
              <w:ind w:left="0" w:firstLine="0"/>
              <w:jc w:val="left"/>
            </w:pPr>
            <w:r>
              <w:t>15.6.1 In </w:t>
            </w:r>
            <w:hyperlink r:id="rId1502">
              <w:r>
                <w:rPr>
                  <w:color w:val="0000FF"/>
                  <w:u w:val="single"/>
                </w:rPr>
                <w:t>Domestic Premise</w:t>
              </w:r>
            </w:hyperlink>
            <w:r>
              <w:t xml:space="preserve">s, where potential cases of </w:t>
            </w:r>
            <w:hyperlink r:id="rId1503">
              <w:r>
                <w:rPr>
                  <w:color w:val="0000FF"/>
                  <w:u w:val="single"/>
                </w:rPr>
                <w:t>Vulnerable Consumer</w:t>
              </w:r>
            </w:hyperlink>
            <w:r>
              <w:t>s are identified during the </w:t>
            </w:r>
            <w:hyperlink r:id="rId1504">
              <w:r>
                <w:rPr>
                  <w:color w:val="0000FF"/>
                  <w:u w:val="single"/>
                </w:rPr>
                <w:t>Installation Visit</w:t>
              </w:r>
            </w:hyperlink>
            <w:r>
              <w:t>, they are to be reported to the appropriate </w:t>
            </w:r>
            <w:hyperlink r:id="rId1505">
              <w:r>
                <w:rPr>
                  <w:color w:val="0000FF"/>
                  <w:u w:val="single"/>
                </w:rPr>
                <w:t>Energy Supplier</w:t>
              </w:r>
            </w:hyperlink>
            <w:r>
              <w:t> personnel;</w:t>
            </w:r>
          </w:p>
        </w:tc>
        <w:tc>
          <w:tcPr>
            <w:tcW w:w="1472" w:type="dxa"/>
            <w:shd w:val="clear" w:color="auto" w:fill="auto"/>
          </w:tcPr>
          <w:p w14:paraId="397E05E2" w14:textId="641C21E7" w:rsidR="006321E9" w:rsidRPr="00217CF4" w:rsidRDefault="009212B0" w:rsidP="00F215FB">
            <w:pPr>
              <w:jc w:val="left"/>
              <w:rPr>
                <w:rFonts w:cs="Arial"/>
                <w:szCs w:val="22"/>
              </w:rPr>
            </w:pPr>
            <w:r w:rsidRPr="00217CF4">
              <w:t>AMI, ASP, MAM</w:t>
            </w:r>
          </w:p>
        </w:tc>
        <w:tc>
          <w:tcPr>
            <w:tcW w:w="1472" w:type="dxa"/>
            <w:shd w:val="clear" w:color="auto" w:fill="auto"/>
          </w:tcPr>
          <w:p w14:paraId="32B48844" w14:textId="3ADB40D1" w:rsidR="006321E9" w:rsidRPr="00217CF4" w:rsidRDefault="009212B0" w:rsidP="00F215FB">
            <w:pPr>
              <w:jc w:val="left"/>
              <w:rPr>
                <w:rFonts w:cs="Arial"/>
                <w:szCs w:val="22"/>
              </w:rPr>
            </w:pPr>
            <w:r w:rsidRPr="00217CF4">
              <w:t>ES, MI</w:t>
            </w:r>
          </w:p>
        </w:tc>
        <w:tc>
          <w:tcPr>
            <w:tcW w:w="1472" w:type="dxa"/>
            <w:shd w:val="clear" w:color="auto" w:fill="auto"/>
          </w:tcPr>
          <w:p w14:paraId="52DC7863" w14:textId="3993468B" w:rsidR="006321E9" w:rsidRPr="00217CF4" w:rsidRDefault="009212B0" w:rsidP="00F215FB">
            <w:pPr>
              <w:jc w:val="left"/>
              <w:rPr>
                <w:rFonts w:cs="Arial"/>
                <w:szCs w:val="22"/>
              </w:rPr>
            </w:pPr>
            <w:r w:rsidRPr="00217CF4">
              <w:t xml:space="preserve">DNO, </w:t>
            </w:r>
            <w:r w:rsidR="00170929" w:rsidRPr="00217CF4">
              <w:t>EMO</w:t>
            </w:r>
          </w:p>
        </w:tc>
        <w:tc>
          <w:tcPr>
            <w:tcW w:w="1007" w:type="dxa"/>
            <w:shd w:val="clear" w:color="auto" w:fill="auto"/>
          </w:tcPr>
          <w:p w14:paraId="6F034614" w14:textId="77777777" w:rsidR="006321E9" w:rsidRPr="00F215FB" w:rsidRDefault="006321E9" w:rsidP="00F215FB">
            <w:pPr>
              <w:jc w:val="left"/>
              <w:rPr>
                <w:rFonts w:cs="Arial"/>
                <w:szCs w:val="22"/>
              </w:rPr>
            </w:pPr>
            <w:r>
              <w:t>C1, C2, C3, C4</w:t>
            </w:r>
          </w:p>
        </w:tc>
      </w:tr>
      <w:tr w:rsidR="006321E9" w:rsidRPr="00D072FE" w14:paraId="6DFC3459" w14:textId="77777777" w:rsidTr="00D72FF1">
        <w:trPr>
          <w:trHeight w:val="618"/>
        </w:trPr>
        <w:tc>
          <w:tcPr>
            <w:tcW w:w="3847" w:type="dxa"/>
            <w:shd w:val="clear" w:color="auto" w:fill="auto"/>
          </w:tcPr>
          <w:p w14:paraId="1BC98035" w14:textId="6090F121" w:rsidR="006321E9" w:rsidRPr="006321E9" w:rsidRDefault="006321E9" w:rsidP="007222F8">
            <w:pPr>
              <w:pStyle w:val="ScheduleSectionL3"/>
              <w:widowControl w:val="0"/>
              <w:spacing w:after="0"/>
              <w:ind w:left="0" w:firstLine="0"/>
              <w:jc w:val="left"/>
            </w:pPr>
            <w:r>
              <w:t xml:space="preserve">15.6.2 Where the </w:t>
            </w:r>
            <w:hyperlink r:id="rId1506">
              <w:r>
                <w:rPr>
                  <w:color w:val="0000FF"/>
                  <w:u w:val="single"/>
                </w:rPr>
                <w:t>Energy</w:t>
              </w:r>
            </w:hyperlink>
            <w:r>
              <w:t xml:space="preserve"> </w:t>
            </w:r>
            <w:hyperlink r:id="rId1507">
              <w:r>
                <w:rPr>
                  <w:color w:val="0000FF"/>
                  <w:u w:val="single"/>
                </w:rPr>
                <w:t>Consumer</w:t>
              </w:r>
            </w:hyperlink>
            <w:r>
              <w:t xml:space="preserve"> has been identified by the </w:t>
            </w:r>
            <w:hyperlink r:id="rId1508">
              <w:r>
                <w:rPr>
                  <w:color w:val="0000FF"/>
                  <w:u w:val="single"/>
                </w:rPr>
                <w:t>Energy Supplier</w:t>
              </w:r>
            </w:hyperlink>
            <w:r>
              <w:t> as vulnerable, the </w:t>
            </w:r>
            <w:hyperlink r:id="rId1509">
              <w:r>
                <w:rPr>
                  <w:color w:val="0000FF"/>
                  <w:u w:val="single"/>
                </w:rPr>
                <w:t>MEM</w:t>
              </w:r>
            </w:hyperlink>
            <w:r>
              <w:t xml:space="preserve"> shall ensure that this information is passed to the </w:t>
            </w:r>
            <w:hyperlink r:id="rId1510">
              <w:r>
                <w:rPr>
                  <w:color w:val="0000FF"/>
                  <w:u w:val="single"/>
                </w:rPr>
                <w:t>AMI</w:t>
              </w:r>
            </w:hyperlink>
            <w:r>
              <w:t xml:space="preserve">, </w:t>
            </w:r>
            <w:hyperlink r:id="rId1511">
              <w:r w:rsidR="00D662CB">
                <w:rPr>
                  <w:color w:val="0000FF"/>
                  <w:u w:val="single"/>
                </w:rPr>
                <w:t>EMO</w:t>
              </w:r>
            </w:hyperlink>
            <w:r>
              <w:t xml:space="preserve"> or MI. The </w:t>
            </w:r>
            <w:hyperlink r:id="rId1512">
              <w:r>
                <w:rPr>
                  <w:color w:val="0000FF"/>
                  <w:u w:val="single"/>
                </w:rPr>
                <w:t>AMI</w:t>
              </w:r>
            </w:hyperlink>
            <w:r>
              <w:t xml:space="preserve">, </w:t>
            </w:r>
            <w:hyperlink r:id="rId1513">
              <w:r w:rsidR="00D662CB">
                <w:rPr>
                  <w:color w:val="0000FF"/>
                  <w:u w:val="single"/>
                </w:rPr>
                <w:t>EMO</w:t>
              </w:r>
            </w:hyperlink>
            <w:r>
              <w:t xml:space="preserve"> or MI shall ensure that the design of the meter installation is appropriate for the </w:t>
            </w:r>
            <w:hyperlink r:id="rId1514">
              <w:r>
                <w:rPr>
                  <w:color w:val="0000FF"/>
                  <w:u w:val="single"/>
                </w:rPr>
                <w:t>Consumer</w:t>
              </w:r>
            </w:hyperlink>
            <w:r>
              <w:t xml:space="preserve">’s needs and complies with the relevant legislation and </w:t>
            </w:r>
            <w:r w:rsidRPr="00DA2273">
              <w:t>Code</w:t>
            </w:r>
            <w:r>
              <w:t>s of Practice.</w:t>
            </w:r>
          </w:p>
        </w:tc>
        <w:tc>
          <w:tcPr>
            <w:tcW w:w="1472" w:type="dxa"/>
            <w:shd w:val="clear" w:color="auto" w:fill="auto"/>
          </w:tcPr>
          <w:p w14:paraId="1C483DE8" w14:textId="3943EEB8" w:rsidR="006321E9" w:rsidRPr="00217CF4" w:rsidRDefault="009212B0" w:rsidP="00F215FB">
            <w:pPr>
              <w:jc w:val="left"/>
              <w:rPr>
                <w:rFonts w:cs="Arial"/>
                <w:szCs w:val="22"/>
              </w:rPr>
            </w:pPr>
            <w:r w:rsidRPr="00217CF4">
              <w:t>AMI, MAM</w:t>
            </w:r>
          </w:p>
        </w:tc>
        <w:tc>
          <w:tcPr>
            <w:tcW w:w="1472" w:type="dxa"/>
            <w:shd w:val="clear" w:color="auto" w:fill="auto"/>
          </w:tcPr>
          <w:p w14:paraId="1A7BC028" w14:textId="5C8FF8B0" w:rsidR="006321E9" w:rsidRPr="00217CF4" w:rsidRDefault="009212B0" w:rsidP="00F215FB">
            <w:pPr>
              <w:jc w:val="left"/>
              <w:rPr>
                <w:rFonts w:cs="Arial"/>
                <w:szCs w:val="22"/>
              </w:rPr>
            </w:pPr>
            <w:r w:rsidRPr="00217CF4">
              <w:t>ES, MI</w:t>
            </w:r>
          </w:p>
        </w:tc>
        <w:tc>
          <w:tcPr>
            <w:tcW w:w="1472" w:type="dxa"/>
            <w:shd w:val="clear" w:color="auto" w:fill="auto"/>
          </w:tcPr>
          <w:p w14:paraId="18876DF7" w14:textId="4F2C6D67" w:rsidR="006321E9" w:rsidRPr="00217CF4" w:rsidRDefault="009212B0" w:rsidP="00F215FB">
            <w:pPr>
              <w:jc w:val="left"/>
              <w:rPr>
                <w:rFonts w:cs="Arial"/>
                <w:szCs w:val="22"/>
              </w:rPr>
            </w:pPr>
            <w:r w:rsidRPr="00217CF4">
              <w:t xml:space="preserve">MOA, </w:t>
            </w:r>
            <w:r w:rsidR="00170929" w:rsidRPr="00217CF4">
              <w:t>EMO</w:t>
            </w:r>
          </w:p>
        </w:tc>
        <w:tc>
          <w:tcPr>
            <w:tcW w:w="1007" w:type="dxa"/>
            <w:shd w:val="clear" w:color="auto" w:fill="auto"/>
          </w:tcPr>
          <w:p w14:paraId="1E924F62" w14:textId="77777777" w:rsidR="006321E9" w:rsidRPr="00F215FB" w:rsidRDefault="006321E9" w:rsidP="00F215FB">
            <w:pPr>
              <w:jc w:val="left"/>
              <w:rPr>
                <w:rFonts w:cs="Arial"/>
                <w:szCs w:val="22"/>
              </w:rPr>
            </w:pPr>
            <w:r>
              <w:t>C1, C2 C3, C4</w:t>
            </w:r>
          </w:p>
        </w:tc>
      </w:tr>
      <w:tr w:rsidR="006321E9" w:rsidRPr="00D072FE" w14:paraId="7112AD8A" w14:textId="77777777" w:rsidTr="00D72FF1">
        <w:trPr>
          <w:trHeight w:val="618"/>
        </w:trPr>
        <w:tc>
          <w:tcPr>
            <w:tcW w:w="3847" w:type="dxa"/>
            <w:shd w:val="clear" w:color="auto" w:fill="auto"/>
          </w:tcPr>
          <w:p w14:paraId="7F711AB0" w14:textId="22915203" w:rsidR="006321E9" w:rsidRPr="006321E9" w:rsidRDefault="006321E9" w:rsidP="007222F8">
            <w:pPr>
              <w:pStyle w:val="ScheduleSectionL3"/>
              <w:widowControl w:val="0"/>
              <w:spacing w:after="0"/>
              <w:ind w:left="0" w:firstLine="0"/>
              <w:jc w:val="left"/>
            </w:pPr>
            <w:r>
              <w:t>15.6.3 When undertaking an installation for a </w:t>
            </w:r>
            <w:hyperlink r:id="rId1515" w:history="1">
              <w:r w:rsidRPr="00BC1CB7">
                <w:rPr>
                  <w:rStyle w:val="Hyperlink"/>
                  <w:color w:val="0000FF"/>
                </w:rPr>
                <w:t>Micro-Business Consumer</w:t>
              </w:r>
            </w:hyperlink>
            <w:r>
              <w:t> that will impact the supply and the resident present has specific needs or, is identified as a </w:t>
            </w:r>
            <w:hyperlink r:id="rId1516">
              <w:r>
                <w:rPr>
                  <w:color w:val="0000FF"/>
                  <w:u w:val="single"/>
                </w:rPr>
                <w:t>Vulnerable Consumer</w:t>
              </w:r>
            </w:hyperlink>
            <w:r>
              <w:t>, the </w:t>
            </w:r>
            <w:hyperlink r:id="rId1517">
              <w:r>
                <w:rPr>
                  <w:color w:val="0000FF"/>
                  <w:u w:val="single"/>
                </w:rPr>
                <w:t>Energy Supplier</w:t>
              </w:r>
            </w:hyperlink>
            <w:r>
              <w:t> will take all reasonable steps to minimise the impact on the resident;</w:t>
            </w:r>
          </w:p>
        </w:tc>
        <w:tc>
          <w:tcPr>
            <w:tcW w:w="1472" w:type="dxa"/>
            <w:shd w:val="clear" w:color="auto" w:fill="auto"/>
          </w:tcPr>
          <w:p w14:paraId="3119C28E" w14:textId="77777777" w:rsidR="006321E9" w:rsidRPr="00F215FB" w:rsidRDefault="006321E9" w:rsidP="00F215FB">
            <w:pPr>
              <w:jc w:val="left"/>
              <w:rPr>
                <w:rFonts w:cs="Arial"/>
                <w:szCs w:val="22"/>
              </w:rPr>
            </w:pPr>
          </w:p>
        </w:tc>
        <w:tc>
          <w:tcPr>
            <w:tcW w:w="1472" w:type="dxa"/>
            <w:shd w:val="clear" w:color="auto" w:fill="auto"/>
          </w:tcPr>
          <w:p w14:paraId="44499BBA" w14:textId="4D188D66" w:rsidR="006321E9" w:rsidRPr="00F215FB" w:rsidRDefault="009212B0" w:rsidP="00F215FB">
            <w:pPr>
              <w:jc w:val="left"/>
              <w:rPr>
                <w:rFonts w:cs="Arial"/>
                <w:szCs w:val="22"/>
              </w:rPr>
            </w:pPr>
            <w:r>
              <w:t>ES, MI</w:t>
            </w:r>
          </w:p>
        </w:tc>
        <w:tc>
          <w:tcPr>
            <w:tcW w:w="1472" w:type="dxa"/>
            <w:shd w:val="clear" w:color="auto" w:fill="auto"/>
          </w:tcPr>
          <w:p w14:paraId="56E7F5C0" w14:textId="77777777" w:rsidR="006321E9" w:rsidRPr="00F215FB" w:rsidRDefault="006321E9" w:rsidP="00F215FB">
            <w:pPr>
              <w:jc w:val="left"/>
              <w:rPr>
                <w:rFonts w:cs="Arial"/>
                <w:szCs w:val="22"/>
              </w:rPr>
            </w:pPr>
          </w:p>
        </w:tc>
        <w:tc>
          <w:tcPr>
            <w:tcW w:w="1007" w:type="dxa"/>
            <w:shd w:val="clear" w:color="auto" w:fill="auto"/>
          </w:tcPr>
          <w:p w14:paraId="1BCBB605" w14:textId="77777777" w:rsidR="006321E9" w:rsidRPr="00F215FB" w:rsidRDefault="006321E9" w:rsidP="00F215FB">
            <w:pPr>
              <w:jc w:val="left"/>
              <w:rPr>
                <w:rFonts w:cs="Arial"/>
                <w:szCs w:val="22"/>
              </w:rPr>
            </w:pPr>
          </w:p>
        </w:tc>
      </w:tr>
      <w:tr w:rsidR="006321E9" w:rsidRPr="00D072FE" w14:paraId="58234A72" w14:textId="77777777" w:rsidTr="00D72FF1">
        <w:trPr>
          <w:trHeight w:val="618"/>
        </w:trPr>
        <w:tc>
          <w:tcPr>
            <w:tcW w:w="3847" w:type="dxa"/>
            <w:shd w:val="clear" w:color="auto" w:fill="auto"/>
          </w:tcPr>
          <w:p w14:paraId="74986B29" w14:textId="7F65743E" w:rsidR="006321E9" w:rsidRPr="006321E9" w:rsidRDefault="006321E9" w:rsidP="007222F8">
            <w:pPr>
              <w:pStyle w:val="ScheduleSectionL3"/>
              <w:widowControl w:val="0"/>
              <w:spacing w:after="0"/>
              <w:ind w:left="0" w:firstLine="0"/>
              <w:jc w:val="left"/>
            </w:pPr>
            <w:r>
              <w:t xml:space="preserve">15.6.4 The </w:t>
            </w:r>
            <w:hyperlink r:id="rId1518">
              <w:r>
                <w:rPr>
                  <w:color w:val="0000FF"/>
                  <w:u w:val="single"/>
                </w:rPr>
                <w:t>Energy Supplier</w:t>
              </w:r>
            </w:hyperlink>
            <w:r>
              <w:t xml:space="preserve"> [and MI] shall ensure that if the </w:t>
            </w:r>
            <w:hyperlink r:id="rId1519">
              <w:r>
                <w:rPr>
                  <w:color w:val="0000FF"/>
                  <w:u w:val="single"/>
                </w:rPr>
                <w:t>Consumer</w:t>
              </w:r>
            </w:hyperlink>
            <w:r>
              <w:t xml:space="preserve"> requires or has requested someone to be present at the </w:t>
            </w:r>
            <w:hyperlink r:id="rId1520">
              <w:r>
                <w:rPr>
                  <w:color w:val="0000FF"/>
                  <w:u w:val="single"/>
                </w:rPr>
                <w:t>Installation Visit</w:t>
              </w:r>
            </w:hyperlink>
            <w:r>
              <w:t xml:space="preserve"> in accordance with clause 10.1.5, for example, if the </w:t>
            </w:r>
            <w:hyperlink r:id="rId1521">
              <w:r>
                <w:rPr>
                  <w:color w:val="0000FF"/>
                  <w:u w:val="single"/>
                </w:rPr>
                <w:t>Consumer</w:t>
              </w:r>
            </w:hyperlink>
            <w:r>
              <w:t xml:space="preserve"> is known to be a </w:t>
            </w:r>
            <w:hyperlink r:id="rId1522">
              <w:r>
                <w:rPr>
                  <w:color w:val="0000FF"/>
                  <w:u w:val="single"/>
                </w:rPr>
                <w:t>Vulnerable Consumer</w:t>
              </w:r>
            </w:hyperlink>
            <w:r>
              <w:t xml:space="preserve"> or has specific needs, that person is included in the </w:t>
            </w:r>
            <w:hyperlink r:id="rId1523">
              <w:r>
                <w:rPr>
                  <w:color w:val="0000FF"/>
                  <w:u w:val="single"/>
                </w:rPr>
                <w:t>Smart Metering System</w:t>
              </w:r>
            </w:hyperlink>
            <w:r>
              <w:t xml:space="preserve"> demonstration; and</w:t>
            </w:r>
          </w:p>
        </w:tc>
        <w:tc>
          <w:tcPr>
            <w:tcW w:w="1472" w:type="dxa"/>
            <w:shd w:val="clear" w:color="auto" w:fill="auto"/>
          </w:tcPr>
          <w:p w14:paraId="1653F09E" w14:textId="77777777" w:rsidR="006321E9" w:rsidRPr="00F215FB" w:rsidRDefault="006321E9" w:rsidP="00F215FB">
            <w:pPr>
              <w:jc w:val="left"/>
              <w:rPr>
                <w:rFonts w:cs="Arial"/>
                <w:szCs w:val="22"/>
              </w:rPr>
            </w:pPr>
          </w:p>
        </w:tc>
        <w:tc>
          <w:tcPr>
            <w:tcW w:w="1472" w:type="dxa"/>
            <w:shd w:val="clear" w:color="auto" w:fill="auto"/>
          </w:tcPr>
          <w:p w14:paraId="2D42A674" w14:textId="3CC5ADA8" w:rsidR="006321E9" w:rsidRPr="00F215FB" w:rsidRDefault="009212B0" w:rsidP="00F215FB">
            <w:pPr>
              <w:jc w:val="left"/>
              <w:rPr>
                <w:rFonts w:cs="Arial"/>
                <w:szCs w:val="22"/>
              </w:rPr>
            </w:pPr>
            <w:r>
              <w:t>ES, MI</w:t>
            </w:r>
          </w:p>
        </w:tc>
        <w:tc>
          <w:tcPr>
            <w:tcW w:w="1472" w:type="dxa"/>
            <w:shd w:val="clear" w:color="auto" w:fill="auto"/>
          </w:tcPr>
          <w:p w14:paraId="70F88DCC" w14:textId="77777777" w:rsidR="006321E9" w:rsidRPr="00F215FB" w:rsidRDefault="006321E9" w:rsidP="00F215FB">
            <w:pPr>
              <w:jc w:val="left"/>
              <w:rPr>
                <w:rFonts w:cs="Arial"/>
                <w:szCs w:val="22"/>
              </w:rPr>
            </w:pPr>
          </w:p>
        </w:tc>
        <w:tc>
          <w:tcPr>
            <w:tcW w:w="1007" w:type="dxa"/>
            <w:shd w:val="clear" w:color="auto" w:fill="auto"/>
          </w:tcPr>
          <w:p w14:paraId="0A64CD43" w14:textId="77777777" w:rsidR="006321E9" w:rsidRPr="00F215FB" w:rsidRDefault="006321E9" w:rsidP="00F215FB">
            <w:pPr>
              <w:jc w:val="left"/>
              <w:rPr>
                <w:rFonts w:cs="Arial"/>
                <w:szCs w:val="22"/>
              </w:rPr>
            </w:pPr>
          </w:p>
        </w:tc>
      </w:tr>
      <w:tr w:rsidR="006321E9" w:rsidRPr="00D072FE" w14:paraId="61A1BAFE" w14:textId="77777777" w:rsidTr="00D72FF1">
        <w:trPr>
          <w:trHeight w:val="618"/>
        </w:trPr>
        <w:tc>
          <w:tcPr>
            <w:tcW w:w="3847" w:type="dxa"/>
            <w:shd w:val="clear" w:color="auto" w:fill="auto"/>
          </w:tcPr>
          <w:p w14:paraId="5CEBDFB6" w14:textId="57ADC13C" w:rsidR="006321E9" w:rsidRPr="006321E9" w:rsidRDefault="006321E9" w:rsidP="007222F8">
            <w:pPr>
              <w:pStyle w:val="ScheduleSectionL3"/>
              <w:widowControl w:val="0"/>
              <w:spacing w:after="0"/>
              <w:ind w:left="0" w:firstLine="0"/>
              <w:jc w:val="left"/>
            </w:pPr>
            <w:r>
              <w:t xml:space="preserve">15.6.5 The </w:t>
            </w:r>
            <w:hyperlink r:id="rId1524">
              <w:r>
                <w:rPr>
                  <w:color w:val="0000FF"/>
                  <w:u w:val="single"/>
                </w:rPr>
                <w:t>Energy Supplier</w:t>
              </w:r>
            </w:hyperlink>
            <w:r>
              <w:t xml:space="preserve"> and MI shall ensure that any information provided is available in a variety of media and in a format appropriate to or tailored for groups with specific needs such as visual impairment, hearing impairment, low levels of literacy, or other known characteristics of a </w:t>
            </w:r>
            <w:hyperlink r:id="rId1525">
              <w:r>
                <w:rPr>
                  <w:color w:val="0000FF"/>
                  <w:u w:val="single"/>
                </w:rPr>
                <w:t xml:space="preserve">Vulnerable </w:t>
              </w:r>
              <w:r>
                <w:rPr>
                  <w:color w:val="0000FF"/>
                  <w:u w:val="single"/>
                </w:rPr>
                <w:lastRenderedPageBreak/>
                <w:t>Consumer</w:t>
              </w:r>
            </w:hyperlink>
            <w:r>
              <w:t>.</w:t>
            </w:r>
          </w:p>
        </w:tc>
        <w:tc>
          <w:tcPr>
            <w:tcW w:w="1472" w:type="dxa"/>
            <w:shd w:val="clear" w:color="auto" w:fill="auto"/>
          </w:tcPr>
          <w:p w14:paraId="5FF24353" w14:textId="77777777" w:rsidR="006321E9" w:rsidRPr="00F215FB" w:rsidRDefault="006321E9" w:rsidP="00F215FB">
            <w:pPr>
              <w:jc w:val="left"/>
              <w:rPr>
                <w:rFonts w:cs="Arial"/>
                <w:szCs w:val="22"/>
              </w:rPr>
            </w:pPr>
          </w:p>
        </w:tc>
        <w:tc>
          <w:tcPr>
            <w:tcW w:w="1472" w:type="dxa"/>
            <w:shd w:val="clear" w:color="auto" w:fill="auto"/>
          </w:tcPr>
          <w:p w14:paraId="6C0DAACE" w14:textId="4F801086" w:rsidR="006321E9" w:rsidRPr="00F215FB" w:rsidRDefault="009212B0" w:rsidP="00F215FB">
            <w:pPr>
              <w:jc w:val="left"/>
              <w:rPr>
                <w:rFonts w:cs="Arial"/>
                <w:szCs w:val="22"/>
              </w:rPr>
            </w:pPr>
            <w:r>
              <w:t>ES, MI</w:t>
            </w:r>
          </w:p>
        </w:tc>
        <w:tc>
          <w:tcPr>
            <w:tcW w:w="1472" w:type="dxa"/>
            <w:shd w:val="clear" w:color="auto" w:fill="auto"/>
          </w:tcPr>
          <w:p w14:paraId="635E9100" w14:textId="77777777" w:rsidR="006321E9" w:rsidRPr="00F215FB" w:rsidRDefault="006321E9" w:rsidP="00F215FB">
            <w:pPr>
              <w:jc w:val="left"/>
              <w:rPr>
                <w:rFonts w:cs="Arial"/>
                <w:szCs w:val="22"/>
              </w:rPr>
            </w:pPr>
          </w:p>
        </w:tc>
        <w:tc>
          <w:tcPr>
            <w:tcW w:w="1007" w:type="dxa"/>
            <w:shd w:val="clear" w:color="auto" w:fill="auto"/>
          </w:tcPr>
          <w:p w14:paraId="3DEDAA0E" w14:textId="77777777" w:rsidR="006321E9" w:rsidRPr="00F215FB" w:rsidRDefault="006321E9" w:rsidP="00F215FB">
            <w:pPr>
              <w:jc w:val="left"/>
              <w:rPr>
                <w:rFonts w:cs="Arial"/>
                <w:szCs w:val="22"/>
              </w:rPr>
            </w:pPr>
          </w:p>
        </w:tc>
      </w:tr>
    </w:tbl>
    <w:p w14:paraId="148F8F4C" w14:textId="77777777" w:rsidR="006321E9" w:rsidRDefault="006321E9" w:rsidP="007222F8">
      <w:pPr>
        <w:pStyle w:val="ScheduleSectionL2"/>
        <w:widowControl w:val="0"/>
        <w:numPr>
          <w:ilvl w:val="0"/>
          <w:numId w:val="0"/>
        </w:numPr>
        <w:spacing w:after="320"/>
        <w:jc w:val="left"/>
      </w:pPr>
    </w:p>
    <w:p w14:paraId="62791519" w14:textId="77777777" w:rsidR="00D072FE" w:rsidRPr="00D31690" w:rsidRDefault="00D072FE" w:rsidP="007222F8">
      <w:pPr>
        <w:pStyle w:val="ScheduleSectionL2"/>
        <w:widowControl w:val="0"/>
        <w:spacing w:after="320"/>
        <w:jc w:val="left"/>
      </w:pPr>
      <w:r>
        <w:rPr>
          <w:b/>
        </w:rPr>
        <w:t>Prepayment Specifics</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321E9" w:rsidRPr="00D072FE" w14:paraId="142F3B1A" w14:textId="77777777" w:rsidTr="00D72FF1">
        <w:trPr>
          <w:trHeight w:val="808"/>
        </w:trPr>
        <w:tc>
          <w:tcPr>
            <w:tcW w:w="3847" w:type="dxa"/>
            <w:shd w:val="clear" w:color="auto" w:fill="auto"/>
          </w:tcPr>
          <w:p w14:paraId="5A2B4CA7" w14:textId="77777777" w:rsidR="006321E9" w:rsidRPr="00D072FE" w:rsidRDefault="006321E9" w:rsidP="007222F8">
            <w:pPr>
              <w:pStyle w:val="Heading1"/>
              <w:numPr>
                <w:ilvl w:val="0"/>
                <w:numId w:val="0"/>
              </w:numPr>
              <w:jc w:val="left"/>
              <w:rPr>
                <w:b w:val="0"/>
                <w:bCs/>
                <w:color w:val="auto"/>
                <w:sz w:val="20"/>
                <w:szCs w:val="20"/>
              </w:rPr>
            </w:pPr>
          </w:p>
        </w:tc>
        <w:tc>
          <w:tcPr>
            <w:tcW w:w="1472" w:type="dxa"/>
            <w:shd w:val="clear" w:color="auto" w:fill="auto"/>
          </w:tcPr>
          <w:p w14:paraId="4A288413" w14:textId="77777777" w:rsidR="006321E9" w:rsidRPr="00F215FB" w:rsidRDefault="006321E9" w:rsidP="00F215FB">
            <w:pPr>
              <w:jc w:val="left"/>
              <w:rPr>
                <w:szCs w:val="22"/>
              </w:rPr>
            </w:pPr>
            <w:r>
              <w:t>Gas Responsibility</w:t>
            </w:r>
          </w:p>
        </w:tc>
        <w:tc>
          <w:tcPr>
            <w:tcW w:w="1472" w:type="dxa"/>
            <w:shd w:val="clear" w:color="auto" w:fill="auto"/>
          </w:tcPr>
          <w:p w14:paraId="0F5FABD7" w14:textId="77777777" w:rsidR="006321E9" w:rsidRPr="00F215FB" w:rsidRDefault="006321E9" w:rsidP="00F215FB">
            <w:pPr>
              <w:jc w:val="left"/>
              <w:rPr>
                <w:szCs w:val="22"/>
              </w:rPr>
            </w:pPr>
            <w:r>
              <w:t>Smart Responsibility</w:t>
            </w:r>
          </w:p>
        </w:tc>
        <w:tc>
          <w:tcPr>
            <w:tcW w:w="1472" w:type="dxa"/>
            <w:shd w:val="clear" w:color="auto" w:fill="auto"/>
          </w:tcPr>
          <w:p w14:paraId="64500FE6" w14:textId="77777777" w:rsidR="006321E9" w:rsidRPr="00F215FB" w:rsidRDefault="006321E9" w:rsidP="00F215FB">
            <w:pPr>
              <w:jc w:val="left"/>
              <w:rPr>
                <w:szCs w:val="22"/>
              </w:rPr>
            </w:pPr>
            <w:r>
              <w:t>Electricity Responsibility</w:t>
            </w:r>
          </w:p>
        </w:tc>
        <w:tc>
          <w:tcPr>
            <w:tcW w:w="1007" w:type="dxa"/>
            <w:shd w:val="clear" w:color="auto" w:fill="auto"/>
          </w:tcPr>
          <w:p w14:paraId="6E7EDE9E" w14:textId="77777777" w:rsidR="006321E9" w:rsidRPr="00F215FB" w:rsidRDefault="006321E9" w:rsidP="00F215FB">
            <w:pPr>
              <w:jc w:val="left"/>
              <w:rPr>
                <w:szCs w:val="22"/>
              </w:rPr>
            </w:pPr>
            <w:r>
              <w:t>Work Category</w:t>
            </w:r>
          </w:p>
        </w:tc>
      </w:tr>
      <w:tr w:rsidR="006321E9" w:rsidRPr="00D072FE" w14:paraId="0E788030" w14:textId="77777777" w:rsidTr="00D72FF1">
        <w:trPr>
          <w:trHeight w:val="618"/>
        </w:trPr>
        <w:tc>
          <w:tcPr>
            <w:tcW w:w="3847" w:type="dxa"/>
            <w:shd w:val="clear" w:color="auto" w:fill="auto"/>
          </w:tcPr>
          <w:p w14:paraId="72FB16E7" w14:textId="77AB8814" w:rsidR="006321E9" w:rsidRPr="006321E9" w:rsidRDefault="006321E9" w:rsidP="007222F8">
            <w:pPr>
              <w:pStyle w:val="ScheduleSectionL3"/>
              <w:widowControl w:val="0"/>
              <w:spacing w:after="0"/>
              <w:ind w:left="0" w:firstLine="0"/>
              <w:jc w:val="left"/>
            </w:pPr>
            <w:r>
              <w:t xml:space="preserve">15.7.1 At the time of installation, the </w:t>
            </w:r>
            <w:hyperlink r:id="rId1526">
              <w:r>
                <w:rPr>
                  <w:color w:val="0000FF"/>
                  <w:u w:val="single"/>
                </w:rPr>
                <w:t>AMI</w:t>
              </w:r>
            </w:hyperlink>
            <w:r>
              <w:t xml:space="preserve"> shall draw the gas </w:t>
            </w:r>
            <w:hyperlink r:id="rId1527">
              <w:r>
                <w:rPr>
                  <w:color w:val="0000FF"/>
                  <w:u w:val="single"/>
                </w:rPr>
                <w:t>Consumer</w:t>
              </w:r>
            </w:hyperlink>
            <w:r>
              <w:t>’s attention to any warning notices and operation instructions for the meter.</w:t>
            </w:r>
          </w:p>
        </w:tc>
        <w:tc>
          <w:tcPr>
            <w:tcW w:w="1472" w:type="dxa"/>
            <w:shd w:val="clear" w:color="auto" w:fill="auto"/>
          </w:tcPr>
          <w:p w14:paraId="25AAA08B" w14:textId="1D086E23" w:rsidR="006321E9" w:rsidRPr="00217CF4" w:rsidRDefault="006321E9" w:rsidP="00F215FB">
            <w:pPr>
              <w:jc w:val="left"/>
              <w:rPr>
                <w:rFonts w:cs="Arial"/>
                <w:szCs w:val="22"/>
              </w:rPr>
            </w:pPr>
            <w:r w:rsidRPr="00217CF4">
              <w:t>AMI</w:t>
            </w:r>
          </w:p>
        </w:tc>
        <w:tc>
          <w:tcPr>
            <w:tcW w:w="1472" w:type="dxa"/>
            <w:shd w:val="clear" w:color="auto" w:fill="auto"/>
          </w:tcPr>
          <w:p w14:paraId="1DDDBB75" w14:textId="77777777" w:rsidR="006321E9" w:rsidRPr="00F215FB" w:rsidRDefault="006321E9" w:rsidP="00F215FB">
            <w:pPr>
              <w:jc w:val="left"/>
              <w:rPr>
                <w:rFonts w:cs="Arial"/>
                <w:szCs w:val="22"/>
              </w:rPr>
            </w:pPr>
          </w:p>
        </w:tc>
        <w:tc>
          <w:tcPr>
            <w:tcW w:w="1472" w:type="dxa"/>
            <w:shd w:val="clear" w:color="auto" w:fill="auto"/>
          </w:tcPr>
          <w:p w14:paraId="5E6D2B81" w14:textId="77777777" w:rsidR="006321E9" w:rsidRPr="00F215FB" w:rsidRDefault="006321E9" w:rsidP="00F215FB">
            <w:pPr>
              <w:jc w:val="left"/>
              <w:rPr>
                <w:rFonts w:cs="Arial"/>
                <w:szCs w:val="22"/>
              </w:rPr>
            </w:pPr>
          </w:p>
        </w:tc>
        <w:tc>
          <w:tcPr>
            <w:tcW w:w="1007" w:type="dxa"/>
            <w:shd w:val="clear" w:color="auto" w:fill="auto"/>
          </w:tcPr>
          <w:p w14:paraId="1D2ACFF4" w14:textId="77777777" w:rsidR="006321E9" w:rsidRPr="00F215FB" w:rsidRDefault="006321E9" w:rsidP="00F215FB">
            <w:pPr>
              <w:jc w:val="left"/>
              <w:rPr>
                <w:rFonts w:cs="Arial"/>
                <w:szCs w:val="22"/>
              </w:rPr>
            </w:pPr>
            <w:r>
              <w:t>C1, C2</w:t>
            </w:r>
          </w:p>
        </w:tc>
      </w:tr>
      <w:tr w:rsidR="006321E9" w:rsidRPr="00D072FE" w14:paraId="6DC3DCDD" w14:textId="77777777" w:rsidTr="00D72FF1">
        <w:trPr>
          <w:trHeight w:val="618"/>
        </w:trPr>
        <w:tc>
          <w:tcPr>
            <w:tcW w:w="3847" w:type="dxa"/>
            <w:shd w:val="clear" w:color="auto" w:fill="auto"/>
          </w:tcPr>
          <w:p w14:paraId="3FDA5BEC" w14:textId="17A553EF" w:rsidR="006321E9" w:rsidRPr="006321E9" w:rsidRDefault="006321E9" w:rsidP="007222F8">
            <w:pPr>
              <w:pStyle w:val="ScheduleSectionL3"/>
              <w:widowControl w:val="0"/>
              <w:spacing w:after="0"/>
              <w:ind w:left="0" w:firstLine="0"/>
              <w:jc w:val="left"/>
            </w:pPr>
            <w:r>
              <w:t xml:space="preserve">15.7.2 The </w:t>
            </w:r>
            <w:hyperlink r:id="rId1528">
              <w:r>
                <w:rPr>
                  <w:color w:val="0000FF"/>
                  <w:u w:val="single"/>
                </w:rPr>
                <w:t>AMI</w:t>
              </w:r>
            </w:hyperlink>
            <w:r>
              <w:t xml:space="preserve"> shall take into account the ability of the gas </w:t>
            </w:r>
            <w:hyperlink r:id="rId1529">
              <w:r>
                <w:rPr>
                  <w:color w:val="0000FF"/>
                  <w:u w:val="single"/>
                </w:rPr>
                <w:t>Consumer</w:t>
              </w:r>
            </w:hyperlink>
            <w:r>
              <w:t xml:space="preserve"> to conveniently access the payment mechanism of any proposed prepayment meter and the security of the payment mechanism against unauthorised access when choosing the meter location.</w:t>
            </w:r>
          </w:p>
        </w:tc>
        <w:tc>
          <w:tcPr>
            <w:tcW w:w="1472" w:type="dxa"/>
            <w:shd w:val="clear" w:color="auto" w:fill="auto"/>
          </w:tcPr>
          <w:p w14:paraId="37054633" w14:textId="339B377B" w:rsidR="006321E9" w:rsidRPr="00217CF4" w:rsidRDefault="006321E9" w:rsidP="00F215FB">
            <w:pPr>
              <w:jc w:val="left"/>
              <w:rPr>
                <w:rFonts w:cs="Arial"/>
                <w:szCs w:val="22"/>
              </w:rPr>
            </w:pPr>
            <w:r w:rsidRPr="00217CF4">
              <w:t>AMI</w:t>
            </w:r>
          </w:p>
        </w:tc>
        <w:tc>
          <w:tcPr>
            <w:tcW w:w="1472" w:type="dxa"/>
            <w:shd w:val="clear" w:color="auto" w:fill="auto"/>
          </w:tcPr>
          <w:p w14:paraId="6062E7B8" w14:textId="77777777" w:rsidR="006321E9" w:rsidRPr="00F215FB" w:rsidRDefault="006321E9" w:rsidP="00F215FB">
            <w:pPr>
              <w:jc w:val="left"/>
              <w:rPr>
                <w:rFonts w:cs="Arial"/>
                <w:szCs w:val="22"/>
              </w:rPr>
            </w:pPr>
          </w:p>
        </w:tc>
        <w:tc>
          <w:tcPr>
            <w:tcW w:w="1472" w:type="dxa"/>
            <w:shd w:val="clear" w:color="auto" w:fill="auto"/>
          </w:tcPr>
          <w:p w14:paraId="4D606BD7" w14:textId="77777777" w:rsidR="006321E9" w:rsidRPr="00F215FB" w:rsidRDefault="006321E9" w:rsidP="00F215FB">
            <w:pPr>
              <w:jc w:val="left"/>
              <w:rPr>
                <w:rFonts w:cs="Arial"/>
                <w:szCs w:val="22"/>
              </w:rPr>
            </w:pPr>
          </w:p>
        </w:tc>
        <w:tc>
          <w:tcPr>
            <w:tcW w:w="1007" w:type="dxa"/>
            <w:shd w:val="clear" w:color="auto" w:fill="auto"/>
          </w:tcPr>
          <w:p w14:paraId="0715E376" w14:textId="77777777" w:rsidR="006321E9" w:rsidRPr="00F215FB" w:rsidRDefault="006321E9" w:rsidP="00F215FB">
            <w:pPr>
              <w:jc w:val="left"/>
              <w:rPr>
                <w:rFonts w:cs="Arial"/>
                <w:szCs w:val="22"/>
              </w:rPr>
            </w:pPr>
            <w:r>
              <w:t>C1, C2</w:t>
            </w:r>
          </w:p>
        </w:tc>
      </w:tr>
      <w:tr w:rsidR="006321E9" w:rsidRPr="00D072FE" w14:paraId="2EB2E078" w14:textId="77777777" w:rsidTr="00D72FF1">
        <w:trPr>
          <w:trHeight w:val="618"/>
        </w:trPr>
        <w:tc>
          <w:tcPr>
            <w:tcW w:w="3847" w:type="dxa"/>
            <w:shd w:val="clear" w:color="auto" w:fill="auto"/>
          </w:tcPr>
          <w:p w14:paraId="0DFCF091" w14:textId="2F77DBCB" w:rsidR="006321E9" w:rsidRPr="006321E9" w:rsidRDefault="006321E9" w:rsidP="007222F8">
            <w:pPr>
              <w:pStyle w:val="ScheduleSectionL3"/>
              <w:widowControl w:val="0"/>
              <w:spacing w:after="0"/>
              <w:ind w:left="0" w:firstLine="0"/>
              <w:jc w:val="left"/>
            </w:pPr>
            <w:r>
              <w:t xml:space="preserve">15.7.3 The </w:t>
            </w:r>
            <w:hyperlink r:id="rId1530">
              <w:r>
                <w:rPr>
                  <w:color w:val="0000FF"/>
                  <w:u w:val="single"/>
                </w:rPr>
                <w:t>AMI</w:t>
              </w:r>
            </w:hyperlink>
            <w:r>
              <w:t xml:space="preserve"> must not install a </w:t>
            </w:r>
            <w:hyperlink r:id="rId1531">
              <w:r>
                <w:rPr>
                  <w:color w:val="0000FF"/>
                  <w:u w:val="single"/>
                </w:rPr>
                <w:t>Prepayment Meter</w:t>
              </w:r>
            </w:hyperlink>
            <w:r>
              <w:t xml:space="preserve"> as a primary meter if there is a secondary meter used to render a charge to a </w:t>
            </w:r>
            <w:hyperlink r:id="rId1532">
              <w:r>
                <w:rPr>
                  <w:color w:val="0000FF"/>
                  <w:u w:val="single"/>
                </w:rPr>
                <w:t>Consumer</w:t>
              </w:r>
            </w:hyperlink>
            <w:r>
              <w:t xml:space="preserve"> on its downstream side. </w:t>
            </w:r>
          </w:p>
        </w:tc>
        <w:tc>
          <w:tcPr>
            <w:tcW w:w="1472" w:type="dxa"/>
            <w:shd w:val="clear" w:color="auto" w:fill="auto"/>
          </w:tcPr>
          <w:p w14:paraId="3BA59BE7" w14:textId="3C2F0550" w:rsidR="006321E9" w:rsidRPr="00217CF4" w:rsidRDefault="006321E9" w:rsidP="00F215FB">
            <w:pPr>
              <w:jc w:val="left"/>
              <w:rPr>
                <w:rFonts w:cs="Arial"/>
                <w:szCs w:val="22"/>
              </w:rPr>
            </w:pPr>
            <w:r w:rsidRPr="00217CF4">
              <w:t>AMI</w:t>
            </w:r>
          </w:p>
        </w:tc>
        <w:tc>
          <w:tcPr>
            <w:tcW w:w="1472" w:type="dxa"/>
            <w:shd w:val="clear" w:color="auto" w:fill="auto"/>
          </w:tcPr>
          <w:p w14:paraId="5B5AD3B8" w14:textId="77777777" w:rsidR="006321E9" w:rsidRPr="00F215FB" w:rsidRDefault="006321E9" w:rsidP="00F215FB">
            <w:pPr>
              <w:jc w:val="left"/>
              <w:rPr>
                <w:rFonts w:cs="Arial"/>
                <w:szCs w:val="22"/>
              </w:rPr>
            </w:pPr>
          </w:p>
        </w:tc>
        <w:tc>
          <w:tcPr>
            <w:tcW w:w="1472" w:type="dxa"/>
            <w:shd w:val="clear" w:color="auto" w:fill="auto"/>
          </w:tcPr>
          <w:p w14:paraId="46791BC6" w14:textId="77777777" w:rsidR="006321E9" w:rsidRPr="00F215FB" w:rsidRDefault="006321E9" w:rsidP="00F215FB">
            <w:pPr>
              <w:jc w:val="left"/>
              <w:rPr>
                <w:rFonts w:cs="Arial"/>
                <w:szCs w:val="22"/>
              </w:rPr>
            </w:pPr>
          </w:p>
        </w:tc>
        <w:tc>
          <w:tcPr>
            <w:tcW w:w="1007" w:type="dxa"/>
            <w:shd w:val="clear" w:color="auto" w:fill="auto"/>
          </w:tcPr>
          <w:p w14:paraId="2F2B6448" w14:textId="77777777" w:rsidR="006321E9" w:rsidRPr="00F215FB" w:rsidRDefault="006321E9" w:rsidP="00F215FB">
            <w:pPr>
              <w:jc w:val="left"/>
              <w:rPr>
                <w:rFonts w:cs="Arial"/>
                <w:szCs w:val="22"/>
              </w:rPr>
            </w:pPr>
            <w:r>
              <w:t>C1, C2</w:t>
            </w:r>
          </w:p>
        </w:tc>
      </w:tr>
      <w:tr w:rsidR="006321E9" w:rsidRPr="00D072FE" w14:paraId="38D3BFA6" w14:textId="77777777" w:rsidTr="00D72FF1">
        <w:trPr>
          <w:trHeight w:val="618"/>
        </w:trPr>
        <w:tc>
          <w:tcPr>
            <w:tcW w:w="3847" w:type="dxa"/>
            <w:shd w:val="clear" w:color="auto" w:fill="auto"/>
          </w:tcPr>
          <w:p w14:paraId="1F5A2BEB" w14:textId="23ECC57C" w:rsidR="006321E9" w:rsidRPr="006321E9" w:rsidRDefault="006321E9" w:rsidP="007222F8">
            <w:pPr>
              <w:pStyle w:val="ScheduleSectionL3"/>
              <w:widowControl w:val="0"/>
              <w:spacing w:after="0"/>
              <w:ind w:left="0" w:firstLine="0"/>
              <w:jc w:val="left"/>
            </w:pPr>
            <w:r>
              <w:t xml:space="preserve">15.7.4 The </w:t>
            </w:r>
            <w:hyperlink r:id="rId1533">
              <w:r>
                <w:rPr>
                  <w:color w:val="0000FF"/>
                  <w:u w:val="single"/>
                </w:rPr>
                <w:t>AMI</w:t>
              </w:r>
            </w:hyperlink>
            <w:r>
              <w:t xml:space="preserve"> must not install a SMART meter in prepayment mode, as a primary meter if there is a secondary meter used to render a charge to a </w:t>
            </w:r>
            <w:hyperlink r:id="rId1534">
              <w:r>
                <w:rPr>
                  <w:color w:val="0000FF"/>
                  <w:u w:val="single"/>
                </w:rPr>
                <w:t>Consumer</w:t>
              </w:r>
            </w:hyperlink>
            <w:r>
              <w:t xml:space="preserve"> on its downstream side. The </w:t>
            </w:r>
            <w:hyperlink r:id="rId1535">
              <w:r>
                <w:rPr>
                  <w:color w:val="0000FF"/>
                  <w:u w:val="single"/>
                </w:rPr>
                <w:t>AMI</w:t>
              </w:r>
            </w:hyperlink>
            <w:r>
              <w:t xml:space="preserve"> shall advise the </w:t>
            </w:r>
            <w:hyperlink r:id="rId1536">
              <w:r>
                <w:rPr>
                  <w:color w:val="0000FF"/>
                  <w:u w:val="single"/>
                </w:rPr>
                <w:t>MAM</w:t>
              </w:r>
            </w:hyperlink>
            <w:r>
              <w:t> of the presence of secondary meters who in turn shall advise the gas supplier.  </w:t>
            </w:r>
          </w:p>
        </w:tc>
        <w:tc>
          <w:tcPr>
            <w:tcW w:w="1472" w:type="dxa"/>
            <w:shd w:val="clear" w:color="auto" w:fill="auto"/>
          </w:tcPr>
          <w:p w14:paraId="6153A56B" w14:textId="56A06E90" w:rsidR="006321E9" w:rsidRPr="00217CF4" w:rsidRDefault="006321E9" w:rsidP="00F215FB">
            <w:pPr>
              <w:jc w:val="left"/>
              <w:rPr>
                <w:rFonts w:cs="Arial"/>
                <w:szCs w:val="22"/>
              </w:rPr>
            </w:pPr>
            <w:r w:rsidRPr="00217CF4">
              <w:t>AMI</w:t>
            </w:r>
          </w:p>
        </w:tc>
        <w:tc>
          <w:tcPr>
            <w:tcW w:w="1472" w:type="dxa"/>
            <w:shd w:val="clear" w:color="auto" w:fill="auto"/>
          </w:tcPr>
          <w:p w14:paraId="60FDEBE9" w14:textId="77777777" w:rsidR="006321E9" w:rsidRPr="00F215FB" w:rsidRDefault="006321E9" w:rsidP="00F215FB">
            <w:pPr>
              <w:jc w:val="left"/>
              <w:rPr>
                <w:rFonts w:cs="Arial"/>
                <w:szCs w:val="22"/>
              </w:rPr>
            </w:pPr>
          </w:p>
        </w:tc>
        <w:tc>
          <w:tcPr>
            <w:tcW w:w="1472" w:type="dxa"/>
            <w:shd w:val="clear" w:color="auto" w:fill="auto"/>
          </w:tcPr>
          <w:p w14:paraId="08503505" w14:textId="77777777" w:rsidR="006321E9" w:rsidRPr="00F215FB" w:rsidRDefault="006321E9" w:rsidP="00F215FB">
            <w:pPr>
              <w:jc w:val="left"/>
              <w:rPr>
                <w:rFonts w:cs="Arial"/>
                <w:szCs w:val="22"/>
              </w:rPr>
            </w:pPr>
          </w:p>
        </w:tc>
        <w:tc>
          <w:tcPr>
            <w:tcW w:w="1007" w:type="dxa"/>
            <w:shd w:val="clear" w:color="auto" w:fill="auto"/>
          </w:tcPr>
          <w:p w14:paraId="080EBF76" w14:textId="77777777" w:rsidR="006321E9" w:rsidRPr="00F215FB" w:rsidRDefault="006321E9" w:rsidP="00F215FB">
            <w:pPr>
              <w:jc w:val="left"/>
              <w:rPr>
                <w:rFonts w:cs="Arial"/>
                <w:szCs w:val="22"/>
              </w:rPr>
            </w:pPr>
            <w:r>
              <w:t>C1, C2</w:t>
            </w:r>
          </w:p>
        </w:tc>
      </w:tr>
      <w:tr w:rsidR="006321E9" w:rsidRPr="00D072FE" w14:paraId="6567C219" w14:textId="77777777" w:rsidTr="00D72FF1">
        <w:trPr>
          <w:trHeight w:val="618"/>
        </w:trPr>
        <w:tc>
          <w:tcPr>
            <w:tcW w:w="3847" w:type="dxa"/>
            <w:shd w:val="clear" w:color="auto" w:fill="auto"/>
          </w:tcPr>
          <w:p w14:paraId="2E6C1C79" w14:textId="77777777" w:rsidR="006321E9" w:rsidRPr="006321E9" w:rsidRDefault="006321E9" w:rsidP="007222F8">
            <w:pPr>
              <w:pStyle w:val="ScheduleSectionL3"/>
              <w:widowControl w:val="0"/>
              <w:spacing w:after="0"/>
              <w:ind w:left="0" w:firstLine="0"/>
              <w:jc w:val="left"/>
            </w:pPr>
            <w:r>
              <w:t>15.7.5 Where a </w:t>
            </w:r>
            <w:hyperlink r:id="rId1537">
              <w:r>
                <w:rPr>
                  <w:color w:val="0000FF"/>
                  <w:u w:val="single"/>
                </w:rPr>
                <w:t>Smart Metering System</w:t>
              </w:r>
            </w:hyperlink>
            <w:r>
              <w:t> is to be operated in Prepayment mode, the </w:t>
            </w:r>
            <w:hyperlink r:id="rId1538">
              <w:r>
                <w:rPr>
                  <w:color w:val="0000FF"/>
                  <w:u w:val="single"/>
                </w:rPr>
                <w:t>Consumer</w:t>
              </w:r>
            </w:hyperlink>
            <w:r>
              <w:t xml:space="preserve"> is provided with a demonstration of the prepayment functionality, including, where appropriate, tariff detail, debt screens, releasing emergency credit and re-enabling supply, and guidance (with demonstrations where possible) on getting credit and the topping up </w:t>
            </w:r>
            <w:r>
              <w:lastRenderedPageBreak/>
              <w:t>process;</w:t>
            </w:r>
          </w:p>
        </w:tc>
        <w:tc>
          <w:tcPr>
            <w:tcW w:w="1472" w:type="dxa"/>
            <w:shd w:val="clear" w:color="auto" w:fill="auto"/>
          </w:tcPr>
          <w:p w14:paraId="048D0748" w14:textId="77777777" w:rsidR="006321E9" w:rsidRPr="00F215FB" w:rsidRDefault="006321E9" w:rsidP="00F215FB">
            <w:pPr>
              <w:jc w:val="left"/>
              <w:rPr>
                <w:rFonts w:cs="Arial"/>
                <w:szCs w:val="22"/>
              </w:rPr>
            </w:pPr>
          </w:p>
        </w:tc>
        <w:tc>
          <w:tcPr>
            <w:tcW w:w="1472" w:type="dxa"/>
            <w:shd w:val="clear" w:color="auto" w:fill="auto"/>
          </w:tcPr>
          <w:p w14:paraId="315D06E9" w14:textId="3F40D794" w:rsidR="006321E9" w:rsidRPr="00F215FB" w:rsidRDefault="009212B0" w:rsidP="00F215FB">
            <w:pPr>
              <w:jc w:val="left"/>
              <w:rPr>
                <w:rFonts w:cs="Arial"/>
                <w:szCs w:val="22"/>
              </w:rPr>
            </w:pPr>
            <w:r>
              <w:t>ES, MI</w:t>
            </w:r>
          </w:p>
        </w:tc>
        <w:tc>
          <w:tcPr>
            <w:tcW w:w="1472" w:type="dxa"/>
            <w:shd w:val="clear" w:color="auto" w:fill="auto"/>
          </w:tcPr>
          <w:p w14:paraId="58DEE37F" w14:textId="77777777" w:rsidR="006321E9" w:rsidRPr="00F215FB" w:rsidRDefault="006321E9" w:rsidP="00F215FB">
            <w:pPr>
              <w:jc w:val="left"/>
              <w:rPr>
                <w:rFonts w:cs="Arial"/>
                <w:szCs w:val="22"/>
              </w:rPr>
            </w:pPr>
          </w:p>
        </w:tc>
        <w:tc>
          <w:tcPr>
            <w:tcW w:w="1007" w:type="dxa"/>
            <w:shd w:val="clear" w:color="auto" w:fill="auto"/>
          </w:tcPr>
          <w:p w14:paraId="79CA6A95" w14:textId="77777777" w:rsidR="006321E9" w:rsidRPr="00F215FB" w:rsidRDefault="006321E9" w:rsidP="00F215FB">
            <w:pPr>
              <w:jc w:val="left"/>
              <w:rPr>
                <w:rFonts w:cs="Arial"/>
                <w:szCs w:val="22"/>
              </w:rPr>
            </w:pPr>
          </w:p>
        </w:tc>
      </w:tr>
    </w:tbl>
    <w:p w14:paraId="588E2F8B" w14:textId="77777777" w:rsidR="006321E9" w:rsidRDefault="006321E9" w:rsidP="007222F8">
      <w:pPr>
        <w:pStyle w:val="ScheduleSectionL2"/>
        <w:widowControl w:val="0"/>
        <w:numPr>
          <w:ilvl w:val="0"/>
          <w:numId w:val="0"/>
        </w:numPr>
        <w:spacing w:after="320"/>
        <w:jc w:val="left"/>
      </w:pPr>
    </w:p>
    <w:p w14:paraId="61C2C801" w14:textId="77777777" w:rsidR="00D072FE" w:rsidRPr="00D31690" w:rsidRDefault="00D072FE" w:rsidP="007222F8">
      <w:pPr>
        <w:pStyle w:val="ScheduleSectionL2"/>
        <w:widowControl w:val="0"/>
        <w:spacing w:after="320"/>
        <w:jc w:val="left"/>
      </w:pPr>
      <w:hyperlink r:id="rId1539">
        <w:r>
          <w:rPr>
            <w:b/>
            <w:color w:val="0000FF"/>
            <w:u w:val="single"/>
          </w:rPr>
          <w:t>System</w:t>
        </w:r>
      </w:hyperlink>
      <w:r>
        <w:rPr>
          <w:b/>
        </w:rPr>
        <w:t xml:space="preserve"> Operations</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321E9" w:rsidRPr="00D072FE" w14:paraId="38D29777" w14:textId="77777777" w:rsidTr="00D72FF1">
        <w:trPr>
          <w:trHeight w:val="808"/>
        </w:trPr>
        <w:tc>
          <w:tcPr>
            <w:tcW w:w="3847" w:type="dxa"/>
            <w:shd w:val="clear" w:color="auto" w:fill="auto"/>
          </w:tcPr>
          <w:p w14:paraId="087FA668" w14:textId="77777777" w:rsidR="006321E9" w:rsidRPr="00D072FE" w:rsidRDefault="006321E9" w:rsidP="007222F8">
            <w:pPr>
              <w:pStyle w:val="Heading1"/>
              <w:numPr>
                <w:ilvl w:val="0"/>
                <w:numId w:val="0"/>
              </w:numPr>
              <w:jc w:val="left"/>
              <w:rPr>
                <w:b w:val="0"/>
                <w:bCs/>
                <w:color w:val="auto"/>
                <w:sz w:val="20"/>
                <w:szCs w:val="20"/>
              </w:rPr>
            </w:pPr>
          </w:p>
        </w:tc>
        <w:tc>
          <w:tcPr>
            <w:tcW w:w="1472" w:type="dxa"/>
            <w:shd w:val="clear" w:color="auto" w:fill="auto"/>
          </w:tcPr>
          <w:p w14:paraId="241FA7AB" w14:textId="77777777" w:rsidR="006321E9" w:rsidRPr="00F215FB" w:rsidRDefault="006321E9" w:rsidP="00F215FB">
            <w:pPr>
              <w:jc w:val="left"/>
              <w:rPr>
                <w:szCs w:val="22"/>
              </w:rPr>
            </w:pPr>
            <w:r>
              <w:t>Gas Responsibility</w:t>
            </w:r>
          </w:p>
        </w:tc>
        <w:tc>
          <w:tcPr>
            <w:tcW w:w="1472" w:type="dxa"/>
            <w:shd w:val="clear" w:color="auto" w:fill="auto"/>
          </w:tcPr>
          <w:p w14:paraId="6D701453" w14:textId="77777777" w:rsidR="006321E9" w:rsidRPr="00F215FB" w:rsidRDefault="006321E9" w:rsidP="00F215FB">
            <w:pPr>
              <w:jc w:val="left"/>
              <w:rPr>
                <w:szCs w:val="22"/>
              </w:rPr>
            </w:pPr>
            <w:r>
              <w:t>Smart Responsibility</w:t>
            </w:r>
          </w:p>
        </w:tc>
        <w:tc>
          <w:tcPr>
            <w:tcW w:w="1472" w:type="dxa"/>
            <w:shd w:val="clear" w:color="auto" w:fill="auto"/>
          </w:tcPr>
          <w:p w14:paraId="7FC89FBF" w14:textId="77777777" w:rsidR="006321E9" w:rsidRPr="00F215FB" w:rsidRDefault="006321E9" w:rsidP="00F215FB">
            <w:pPr>
              <w:jc w:val="left"/>
              <w:rPr>
                <w:szCs w:val="22"/>
              </w:rPr>
            </w:pPr>
            <w:r>
              <w:t>Electricity Responsibility</w:t>
            </w:r>
          </w:p>
        </w:tc>
        <w:tc>
          <w:tcPr>
            <w:tcW w:w="1007" w:type="dxa"/>
            <w:shd w:val="clear" w:color="auto" w:fill="auto"/>
          </w:tcPr>
          <w:p w14:paraId="4EA55C4B" w14:textId="77777777" w:rsidR="006321E9" w:rsidRPr="00F215FB" w:rsidRDefault="006321E9" w:rsidP="00F215FB">
            <w:pPr>
              <w:jc w:val="left"/>
              <w:rPr>
                <w:szCs w:val="22"/>
              </w:rPr>
            </w:pPr>
            <w:r>
              <w:t>Work Category</w:t>
            </w:r>
          </w:p>
        </w:tc>
      </w:tr>
      <w:tr w:rsidR="006321E9" w:rsidRPr="00D072FE" w14:paraId="69D49B94" w14:textId="77777777" w:rsidTr="00D72FF1">
        <w:trPr>
          <w:trHeight w:val="618"/>
        </w:trPr>
        <w:tc>
          <w:tcPr>
            <w:tcW w:w="3847" w:type="dxa"/>
            <w:shd w:val="clear" w:color="auto" w:fill="auto"/>
          </w:tcPr>
          <w:p w14:paraId="0209917E" w14:textId="77777777" w:rsidR="006321E9" w:rsidRPr="006321E9" w:rsidRDefault="006321E9" w:rsidP="007222F8">
            <w:pPr>
              <w:pStyle w:val="ScheduleSectionL3"/>
              <w:widowControl w:val="0"/>
              <w:spacing w:after="0"/>
              <w:ind w:left="0" w:firstLine="0"/>
              <w:jc w:val="left"/>
            </w:pPr>
            <w:r>
              <w:t>15.8.1 The </w:t>
            </w:r>
            <w:hyperlink r:id="rId1540">
              <w:r>
                <w:rPr>
                  <w:color w:val="0000FF"/>
                  <w:u w:val="single"/>
                </w:rPr>
                <w:t>Energy Supplier</w:t>
              </w:r>
            </w:hyperlink>
            <w:r>
              <w:t> shall take appropriate steps to ensure the full </w:t>
            </w:r>
            <w:hyperlink r:id="rId1541">
              <w:r>
                <w:rPr>
                  <w:color w:val="0000FF"/>
                  <w:u w:val="single"/>
                </w:rPr>
                <w:t>Smart Metering System</w:t>
              </w:r>
            </w:hyperlink>
            <w:r>
              <w:t> is operating correctly, including </w:t>
            </w:r>
            <w:hyperlink r:id="rId1542">
              <w:r>
                <w:rPr>
                  <w:color w:val="0000FF"/>
                  <w:u w:val="single"/>
                </w:rPr>
                <w:t>WAN</w:t>
              </w:r>
            </w:hyperlink>
            <w:r>
              <w:t>, </w:t>
            </w:r>
            <w:hyperlink r:id="rId1543">
              <w:r>
                <w:rPr>
                  <w:color w:val="0000FF"/>
                  <w:u w:val="single"/>
                </w:rPr>
                <w:t>HAN</w:t>
              </w:r>
            </w:hyperlink>
            <w:r>
              <w:t> and </w:t>
            </w:r>
            <w:hyperlink r:id="rId1544">
              <w:r>
                <w:rPr>
                  <w:color w:val="0000FF"/>
                  <w:u w:val="single"/>
                </w:rPr>
                <w:t>IHD</w:t>
              </w:r>
            </w:hyperlink>
            <w:r>
              <w:t> (if provided).</w:t>
            </w:r>
          </w:p>
        </w:tc>
        <w:tc>
          <w:tcPr>
            <w:tcW w:w="1472" w:type="dxa"/>
            <w:shd w:val="clear" w:color="auto" w:fill="auto"/>
          </w:tcPr>
          <w:p w14:paraId="441F3968" w14:textId="77777777" w:rsidR="006321E9" w:rsidRPr="00F215FB" w:rsidRDefault="006321E9" w:rsidP="00F215FB">
            <w:pPr>
              <w:jc w:val="left"/>
              <w:rPr>
                <w:rFonts w:cs="Arial"/>
                <w:szCs w:val="22"/>
              </w:rPr>
            </w:pPr>
          </w:p>
        </w:tc>
        <w:tc>
          <w:tcPr>
            <w:tcW w:w="1472" w:type="dxa"/>
            <w:shd w:val="clear" w:color="auto" w:fill="auto"/>
          </w:tcPr>
          <w:p w14:paraId="7CEA322E" w14:textId="1941005E" w:rsidR="006321E9" w:rsidRPr="00F215FB" w:rsidRDefault="009212B0" w:rsidP="00F215FB">
            <w:pPr>
              <w:jc w:val="left"/>
              <w:rPr>
                <w:rFonts w:cs="Arial"/>
                <w:szCs w:val="22"/>
              </w:rPr>
            </w:pPr>
            <w:r>
              <w:t>ES, MI</w:t>
            </w:r>
          </w:p>
        </w:tc>
        <w:tc>
          <w:tcPr>
            <w:tcW w:w="1472" w:type="dxa"/>
            <w:shd w:val="clear" w:color="auto" w:fill="auto"/>
          </w:tcPr>
          <w:p w14:paraId="3F941907" w14:textId="77777777" w:rsidR="006321E9" w:rsidRPr="00F215FB" w:rsidRDefault="006321E9" w:rsidP="00F215FB">
            <w:pPr>
              <w:jc w:val="left"/>
              <w:rPr>
                <w:rFonts w:cs="Arial"/>
                <w:szCs w:val="22"/>
              </w:rPr>
            </w:pPr>
          </w:p>
        </w:tc>
        <w:tc>
          <w:tcPr>
            <w:tcW w:w="1007" w:type="dxa"/>
            <w:shd w:val="clear" w:color="auto" w:fill="auto"/>
          </w:tcPr>
          <w:p w14:paraId="2F91075F" w14:textId="77777777" w:rsidR="006321E9" w:rsidRPr="00F215FB" w:rsidRDefault="006321E9" w:rsidP="00F215FB">
            <w:pPr>
              <w:jc w:val="left"/>
              <w:rPr>
                <w:rFonts w:cs="Arial"/>
                <w:szCs w:val="22"/>
              </w:rPr>
            </w:pPr>
          </w:p>
        </w:tc>
      </w:tr>
      <w:tr w:rsidR="006321E9" w:rsidRPr="00D072FE" w14:paraId="4B341E24" w14:textId="77777777" w:rsidTr="00D72FF1">
        <w:trPr>
          <w:trHeight w:val="618"/>
        </w:trPr>
        <w:tc>
          <w:tcPr>
            <w:tcW w:w="3847" w:type="dxa"/>
            <w:shd w:val="clear" w:color="auto" w:fill="auto"/>
          </w:tcPr>
          <w:p w14:paraId="1C617554" w14:textId="77777777" w:rsidR="006321E9" w:rsidRPr="006321E9" w:rsidRDefault="006321E9" w:rsidP="007222F8">
            <w:pPr>
              <w:pStyle w:val="ScheduleSectionL3"/>
              <w:widowControl w:val="0"/>
              <w:spacing w:after="0"/>
              <w:ind w:left="0" w:firstLine="0"/>
              <w:jc w:val="left"/>
            </w:pPr>
            <w:r>
              <w:t>15.8.2 In the case of </w:t>
            </w:r>
            <w:hyperlink r:id="rId1545">
              <w:r>
                <w:rPr>
                  <w:color w:val="0000FF"/>
                  <w:u w:val="single"/>
                </w:rPr>
                <w:t>Domestic Consumer</w:t>
              </w:r>
            </w:hyperlink>
            <w:r>
              <w:t>s, each </w:t>
            </w:r>
            <w:hyperlink r:id="rId1546">
              <w:r>
                <w:rPr>
                  <w:color w:val="0000FF"/>
                  <w:u w:val="single"/>
                </w:rPr>
                <w:t>Energy Supplier</w:t>
              </w:r>
            </w:hyperlink>
            <w:r>
              <w:t> shall ensure that an </w:t>
            </w:r>
            <w:hyperlink r:id="rId1547">
              <w:r>
                <w:rPr>
                  <w:color w:val="0000FF"/>
                  <w:u w:val="single"/>
                </w:rPr>
                <w:t>IHD</w:t>
              </w:r>
            </w:hyperlink>
            <w:r>
              <w:t> is offered at the </w:t>
            </w:r>
            <w:hyperlink r:id="rId1548">
              <w:r>
                <w:rPr>
                  <w:color w:val="0000FF"/>
                  <w:u w:val="single"/>
                </w:rPr>
                <w:t>Installation Visit</w:t>
              </w:r>
            </w:hyperlink>
            <w:r>
              <w:t> and if accepted, installed in an appropriate location, taking into account </w:t>
            </w:r>
            <w:hyperlink r:id="rId1549">
              <w:r>
                <w:rPr>
                  <w:color w:val="0000FF"/>
                  <w:u w:val="single"/>
                </w:rPr>
                <w:t>Consumer</w:t>
              </w:r>
            </w:hyperlink>
            <w:r>
              <w:t>s with specific needs e.g., mobility issues, and set up as far as practicable to meet the needs of the household e.g., tariff and payment type.  </w:t>
            </w:r>
          </w:p>
        </w:tc>
        <w:tc>
          <w:tcPr>
            <w:tcW w:w="1472" w:type="dxa"/>
            <w:shd w:val="clear" w:color="auto" w:fill="auto"/>
          </w:tcPr>
          <w:p w14:paraId="61DED4F5" w14:textId="77777777" w:rsidR="006321E9" w:rsidRPr="00F215FB" w:rsidRDefault="006321E9" w:rsidP="00F215FB">
            <w:pPr>
              <w:jc w:val="left"/>
              <w:rPr>
                <w:rFonts w:cs="Arial"/>
                <w:szCs w:val="22"/>
              </w:rPr>
            </w:pPr>
          </w:p>
        </w:tc>
        <w:tc>
          <w:tcPr>
            <w:tcW w:w="1472" w:type="dxa"/>
            <w:shd w:val="clear" w:color="auto" w:fill="auto"/>
          </w:tcPr>
          <w:p w14:paraId="3C9C92BF" w14:textId="3E2F1743" w:rsidR="006321E9" w:rsidRPr="00F215FB" w:rsidRDefault="009212B0" w:rsidP="00F215FB">
            <w:pPr>
              <w:jc w:val="left"/>
              <w:rPr>
                <w:rFonts w:cs="Arial"/>
                <w:szCs w:val="22"/>
              </w:rPr>
            </w:pPr>
            <w:r>
              <w:t>ES, MI</w:t>
            </w:r>
          </w:p>
        </w:tc>
        <w:tc>
          <w:tcPr>
            <w:tcW w:w="1472" w:type="dxa"/>
            <w:shd w:val="clear" w:color="auto" w:fill="auto"/>
          </w:tcPr>
          <w:p w14:paraId="5DB677C3" w14:textId="77777777" w:rsidR="006321E9" w:rsidRPr="00F215FB" w:rsidRDefault="006321E9" w:rsidP="00F215FB">
            <w:pPr>
              <w:jc w:val="left"/>
              <w:rPr>
                <w:rFonts w:cs="Arial"/>
                <w:szCs w:val="22"/>
              </w:rPr>
            </w:pPr>
          </w:p>
        </w:tc>
        <w:tc>
          <w:tcPr>
            <w:tcW w:w="1007" w:type="dxa"/>
            <w:shd w:val="clear" w:color="auto" w:fill="auto"/>
          </w:tcPr>
          <w:p w14:paraId="3C1D4D88" w14:textId="77777777" w:rsidR="006321E9" w:rsidRPr="00F215FB" w:rsidRDefault="006321E9" w:rsidP="00F215FB">
            <w:pPr>
              <w:jc w:val="left"/>
              <w:rPr>
                <w:rFonts w:cs="Arial"/>
                <w:szCs w:val="22"/>
              </w:rPr>
            </w:pPr>
          </w:p>
        </w:tc>
      </w:tr>
      <w:tr w:rsidR="006321E9" w:rsidRPr="00D072FE" w14:paraId="7230E4E8" w14:textId="77777777" w:rsidTr="00D72FF1">
        <w:trPr>
          <w:trHeight w:val="618"/>
        </w:trPr>
        <w:tc>
          <w:tcPr>
            <w:tcW w:w="3847" w:type="dxa"/>
            <w:shd w:val="clear" w:color="auto" w:fill="auto"/>
          </w:tcPr>
          <w:p w14:paraId="29752CB6" w14:textId="77777777" w:rsidR="006321E9" w:rsidRPr="006321E9" w:rsidRDefault="006321E9" w:rsidP="007222F8">
            <w:pPr>
              <w:pStyle w:val="ScheduleSectionL3"/>
              <w:widowControl w:val="0"/>
              <w:spacing w:after="0"/>
              <w:ind w:left="0" w:firstLine="0"/>
              <w:jc w:val="left"/>
            </w:pPr>
            <w:r>
              <w:t>15.8.3 In the case of </w:t>
            </w:r>
            <w:hyperlink r:id="rId1550">
              <w:r>
                <w:rPr>
                  <w:color w:val="0000FF"/>
                  <w:u w:val="single"/>
                </w:rPr>
                <w:t>Domestic Consumer</w:t>
              </w:r>
            </w:hyperlink>
            <w:r>
              <w:t>s, each </w:t>
            </w:r>
            <w:hyperlink r:id="rId1551">
              <w:r>
                <w:rPr>
                  <w:color w:val="0000FF"/>
                  <w:u w:val="single"/>
                </w:rPr>
                <w:t>Energy Supplier</w:t>
              </w:r>
            </w:hyperlink>
            <w:r>
              <w:t> shall record instances where the </w:t>
            </w:r>
            <w:hyperlink r:id="rId1552">
              <w:r>
                <w:rPr>
                  <w:color w:val="0000FF"/>
                  <w:u w:val="single"/>
                </w:rPr>
                <w:t>Consumer</w:t>
              </w:r>
            </w:hyperlink>
            <w:r>
              <w:t> has opted not to take an </w:t>
            </w:r>
            <w:hyperlink r:id="rId1553">
              <w:r>
                <w:rPr>
                  <w:color w:val="0000FF"/>
                  <w:u w:val="single"/>
                </w:rPr>
                <w:t>IHD</w:t>
              </w:r>
            </w:hyperlink>
            <w:r>
              <w:t>.</w:t>
            </w:r>
          </w:p>
        </w:tc>
        <w:tc>
          <w:tcPr>
            <w:tcW w:w="1472" w:type="dxa"/>
            <w:shd w:val="clear" w:color="auto" w:fill="auto"/>
          </w:tcPr>
          <w:p w14:paraId="0F410F99" w14:textId="77777777" w:rsidR="006321E9" w:rsidRPr="00F215FB" w:rsidRDefault="006321E9" w:rsidP="00F215FB">
            <w:pPr>
              <w:jc w:val="left"/>
              <w:rPr>
                <w:rFonts w:cs="Arial"/>
                <w:szCs w:val="22"/>
              </w:rPr>
            </w:pPr>
          </w:p>
        </w:tc>
        <w:tc>
          <w:tcPr>
            <w:tcW w:w="1472" w:type="dxa"/>
            <w:shd w:val="clear" w:color="auto" w:fill="auto"/>
          </w:tcPr>
          <w:p w14:paraId="4E000D04" w14:textId="2F7A7D4C" w:rsidR="006321E9" w:rsidRPr="00F215FB" w:rsidRDefault="009212B0" w:rsidP="00F215FB">
            <w:pPr>
              <w:jc w:val="left"/>
              <w:rPr>
                <w:rFonts w:cs="Arial"/>
                <w:szCs w:val="22"/>
              </w:rPr>
            </w:pPr>
            <w:r>
              <w:t>ES</w:t>
            </w:r>
          </w:p>
        </w:tc>
        <w:tc>
          <w:tcPr>
            <w:tcW w:w="1472" w:type="dxa"/>
            <w:shd w:val="clear" w:color="auto" w:fill="auto"/>
          </w:tcPr>
          <w:p w14:paraId="73002146" w14:textId="77777777" w:rsidR="006321E9" w:rsidRPr="00F215FB" w:rsidRDefault="006321E9" w:rsidP="00F215FB">
            <w:pPr>
              <w:jc w:val="left"/>
              <w:rPr>
                <w:rFonts w:cs="Arial"/>
                <w:szCs w:val="22"/>
              </w:rPr>
            </w:pPr>
          </w:p>
        </w:tc>
        <w:tc>
          <w:tcPr>
            <w:tcW w:w="1007" w:type="dxa"/>
            <w:shd w:val="clear" w:color="auto" w:fill="auto"/>
          </w:tcPr>
          <w:p w14:paraId="67097DED" w14:textId="77777777" w:rsidR="006321E9" w:rsidRPr="00F215FB" w:rsidRDefault="006321E9" w:rsidP="00F215FB">
            <w:pPr>
              <w:jc w:val="left"/>
              <w:rPr>
                <w:rFonts w:cs="Arial"/>
                <w:szCs w:val="22"/>
              </w:rPr>
            </w:pPr>
          </w:p>
        </w:tc>
      </w:tr>
      <w:tr w:rsidR="006321E9" w:rsidRPr="00D072FE" w14:paraId="492435FC" w14:textId="77777777" w:rsidTr="00D72FF1">
        <w:trPr>
          <w:trHeight w:val="618"/>
        </w:trPr>
        <w:tc>
          <w:tcPr>
            <w:tcW w:w="3847" w:type="dxa"/>
            <w:shd w:val="clear" w:color="auto" w:fill="auto"/>
          </w:tcPr>
          <w:p w14:paraId="58CA8321" w14:textId="77777777" w:rsidR="006321E9" w:rsidRPr="006321E9" w:rsidRDefault="006321E9" w:rsidP="007222F8">
            <w:pPr>
              <w:pStyle w:val="ScheduleSectionL3"/>
              <w:widowControl w:val="0"/>
              <w:spacing w:after="0"/>
              <w:ind w:left="0" w:firstLine="0"/>
              <w:jc w:val="left"/>
            </w:pPr>
            <w:r>
              <w:t>15.8.4 An </w:t>
            </w:r>
            <w:hyperlink r:id="rId1554">
              <w:r>
                <w:rPr>
                  <w:color w:val="0000FF"/>
                  <w:u w:val="single"/>
                </w:rPr>
                <w:t>IHD</w:t>
              </w:r>
            </w:hyperlink>
            <w:r>
              <w:t> does not have to be offered to </w:t>
            </w:r>
            <w:hyperlink r:id="rId1555">
              <w:r>
                <w:rPr>
                  <w:color w:val="0000FF"/>
                  <w:u w:val="single"/>
                </w:rPr>
                <w:t>Micro-Business Consumer</w:t>
              </w:r>
            </w:hyperlink>
            <w:r>
              <w:t>s. Where an </w:t>
            </w:r>
            <w:hyperlink r:id="rId1556">
              <w:r>
                <w:rPr>
                  <w:color w:val="0000FF"/>
                  <w:u w:val="single"/>
                </w:rPr>
                <w:t>IHD</w:t>
              </w:r>
            </w:hyperlink>
            <w:r>
              <w:t> is provided to a </w:t>
            </w:r>
            <w:hyperlink r:id="rId1557">
              <w:r>
                <w:rPr>
                  <w:color w:val="0000FF"/>
                  <w:u w:val="single"/>
                </w:rPr>
                <w:t>Micro-Business Consumer</w:t>
              </w:r>
            </w:hyperlink>
            <w:r>
              <w:t>, clause 15.10.1 shall apply.</w:t>
            </w:r>
          </w:p>
        </w:tc>
        <w:tc>
          <w:tcPr>
            <w:tcW w:w="1472" w:type="dxa"/>
            <w:shd w:val="clear" w:color="auto" w:fill="auto"/>
          </w:tcPr>
          <w:p w14:paraId="6C1563B9" w14:textId="77777777" w:rsidR="006321E9" w:rsidRPr="00F215FB" w:rsidRDefault="006321E9" w:rsidP="00F215FB">
            <w:pPr>
              <w:jc w:val="left"/>
              <w:rPr>
                <w:rFonts w:cs="Arial"/>
                <w:szCs w:val="22"/>
              </w:rPr>
            </w:pPr>
          </w:p>
        </w:tc>
        <w:tc>
          <w:tcPr>
            <w:tcW w:w="1472" w:type="dxa"/>
            <w:shd w:val="clear" w:color="auto" w:fill="auto"/>
          </w:tcPr>
          <w:p w14:paraId="0B9FAF24" w14:textId="023914EE" w:rsidR="006321E9" w:rsidRPr="00F215FB" w:rsidRDefault="009212B0" w:rsidP="00F215FB">
            <w:pPr>
              <w:jc w:val="left"/>
              <w:rPr>
                <w:rFonts w:cs="Arial"/>
                <w:szCs w:val="22"/>
              </w:rPr>
            </w:pPr>
            <w:r>
              <w:t>ES</w:t>
            </w:r>
          </w:p>
        </w:tc>
        <w:tc>
          <w:tcPr>
            <w:tcW w:w="1472" w:type="dxa"/>
            <w:shd w:val="clear" w:color="auto" w:fill="auto"/>
          </w:tcPr>
          <w:p w14:paraId="080EA02B" w14:textId="77777777" w:rsidR="006321E9" w:rsidRPr="00F215FB" w:rsidRDefault="006321E9" w:rsidP="00F215FB">
            <w:pPr>
              <w:jc w:val="left"/>
              <w:rPr>
                <w:rFonts w:cs="Arial"/>
                <w:szCs w:val="22"/>
              </w:rPr>
            </w:pPr>
          </w:p>
        </w:tc>
        <w:tc>
          <w:tcPr>
            <w:tcW w:w="1007" w:type="dxa"/>
            <w:shd w:val="clear" w:color="auto" w:fill="auto"/>
          </w:tcPr>
          <w:p w14:paraId="34234BEB" w14:textId="77777777" w:rsidR="006321E9" w:rsidRPr="00F215FB" w:rsidRDefault="006321E9" w:rsidP="00F215FB">
            <w:pPr>
              <w:jc w:val="left"/>
              <w:rPr>
                <w:rFonts w:cs="Arial"/>
                <w:szCs w:val="22"/>
              </w:rPr>
            </w:pPr>
          </w:p>
        </w:tc>
      </w:tr>
      <w:tr w:rsidR="006321E9" w:rsidRPr="00D072FE" w14:paraId="3F3A0776" w14:textId="77777777" w:rsidTr="00D72FF1">
        <w:trPr>
          <w:trHeight w:val="618"/>
        </w:trPr>
        <w:tc>
          <w:tcPr>
            <w:tcW w:w="3847" w:type="dxa"/>
            <w:shd w:val="clear" w:color="auto" w:fill="auto"/>
          </w:tcPr>
          <w:p w14:paraId="0D37E68E" w14:textId="77777777" w:rsidR="006321E9" w:rsidRPr="006321E9" w:rsidRDefault="006321E9" w:rsidP="007222F8">
            <w:pPr>
              <w:pStyle w:val="ScheduleSectionL3"/>
              <w:widowControl w:val="0"/>
              <w:spacing w:after="0"/>
              <w:ind w:left="0" w:firstLine="0"/>
              <w:jc w:val="left"/>
            </w:pPr>
            <w:r>
              <w:t>15.8.5 Clause 15.8.2 does not apply where the </w:t>
            </w:r>
            <w:hyperlink r:id="rId1558">
              <w:r>
                <w:rPr>
                  <w:color w:val="0000FF"/>
                  <w:u w:val="single"/>
                </w:rPr>
                <w:t>Energy Supplier</w:t>
              </w:r>
            </w:hyperlink>
            <w:r>
              <w:t> is derogated from the requirement to offer an </w:t>
            </w:r>
            <w:hyperlink r:id="rId1559">
              <w:r>
                <w:rPr>
                  <w:color w:val="0000FF"/>
                  <w:u w:val="single"/>
                </w:rPr>
                <w:t>IHD</w:t>
              </w:r>
            </w:hyperlink>
            <w:r>
              <w:t> pursuant to and in accordance with an </w:t>
            </w:r>
            <w:hyperlink r:id="rId1560">
              <w:r>
                <w:rPr>
                  <w:color w:val="0000FF"/>
                  <w:u w:val="single"/>
                </w:rPr>
                <w:t>Alternative Display Direction</w:t>
              </w:r>
            </w:hyperlink>
            <w:r>
              <w:t>.</w:t>
            </w:r>
          </w:p>
        </w:tc>
        <w:tc>
          <w:tcPr>
            <w:tcW w:w="1472" w:type="dxa"/>
            <w:shd w:val="clear" w:color="auto" w:fill="auto"/>
          </w:tcPr>
          <w:p w14:paraId="34949F8B" w14:textId="77777777" w:rsidR="006321E9" w:rsidRPr="00F215FB" w:rsidRDefault="006321E9" w:rsidP="00F215FB">
            <w:pPr>
              <w:jc w:val="left"/>
              <w:rPr>
                <w:rFonts w:cs="Arial"/>
                <w:szCs w:val="22"/>
              </w:rPr>
            </w:pPr>
          </w:p>
        </w:tc>
        <w:tc>
          <w:tcPr>
            <w:tcW w:w="1472" w:type="dxa"/>
            <w:shd w:val="clear" w:color="auto" w:fill="auto"/>
          </w:tcPr>
          <w:p w14:paraId="44B955B0" w14:textId="79029BE7" w:rsidR="006321E9" w:rsidRPr="00F215FB" w:rsidRDefault="009212B0" w:rsidP="00F215FB">
            <w:pPr>
              <w:jc w:val="left"/>
              <w:rPr>
                <w:rFonts w:cs="Arial"/>
                <w:szCs w:val="22"/>
              </w:rPr>
            </w:pPr>
            <w:r>
              <w:t>ES</w:t>
            </w:r>
          </w:p>
        </w:tc>
        <w:tc>
          <w:tcPr>
            <w:tcW w:w="1472" w:type="dxa"/>
            <w:shd w:val="clear" w:color="auto" w:fill="auto"/>
          </w:tcPr>
          <w:p w14:paraId="151911A3" w14:textId="77777777" w:rsidR="006321E9" w:rsidRPr="00F215FB" w:rsidRDefault="006321E9" w:rsidP="00F215FB">
            <w:pPr>
              <w:jc w:val="left"/>
              <w:rPr>
                <w:rFonts w:cs="Arial"/>
                <w:szCs w:val="22"/>
              </w:rPr>
            </w:pPr>
          </w:p>
        </w:tc>
        <w:tc>
          <w:tcPr>
            <w:tcW w:w="1007" w:type="dxa"/>
            <w:shd w:val="clear" w:color="auto" w:fill="auto"/>
          </w:tcPr>
          <w:p w14:paraId="7DC665BD" w14:textId="77777777" w:rsidR="006321E9" w:rsidRPr="00F215FB" w:rsidRDefault="006321E9" w:rsidP="00F215FB">
            <w:pPr>
              <w:jc w:val="left"/>
              <w:rPr>
                <w:rFonts w:cs="Arial"/>
                <w:szCs w:val="22"/>
              </w:rPr>
            </w:pPr>
          </w:p>
        </w:tc>
      </w:tr>
      <w:tr w:rsidR="006321E9" w:rsidRPr="00D072FE" w14:paraId="75BC4338" w14:textId="77777777" w:rsidTr="00D72FF1">
        <w:trPr>
          <w:trHeight w:val="618"/>
        </w:trPr>
        <w:tc>
          <w:tcPr>
            <w:tcW w:w="3847" w:type="dxa"/>
            <w:shd w:val="clear" w:color="auto" w:fill="auto"/>
          </w:tcPr>
          <w:p w14:paraId="303D00D3" w14:textId="77777777" w:rsidR="006321E9" w:rsidRPr="006321E9" w:rsidRDefault="006321E9" w:rsidP="007222F8">
            <w:pPr>
              <w:pStyle w:val="ScheduleSectionL3"/>
              <w:widowControl w:val="0"/>
              <w:spacing w:after="0"/>
              <w:ind w:left="0" w:firstLine="0"/>
              <w:jc w:val="left"/>
            </w:pPr>
            <w:r>
              <w:t>15.8.6 Clause 15.8.3 does not apply where the </w:t>
            </w:r>
            <w:hyperlink r:id="rId1561">
              <w:r>
                <w:rPr>
                  <w:color w:val="0000FF"/>
                  <w:u w:val="single"/>
                </w:rPr>
                <w:t>Energy Supplier</w:t>
              </w:r>
            </w:hyperlink>
            <w:r>
              <w:t> has provided an </w:t>
            </w:r>
            <w:hyperlink r:id="rId1562">
              <w:r>
                <w:rPr>
                  <w:color w:val="0000FF"/>
                  <w:u w:val="single"/>
                </w:rPr>
                <w:t>Alternative Display</w:t>
              </w:r>
            </w:hyperlink>
            <w:r>
              <w:t xml:space="preserve"> in </w:t>
            </w:r>
            <w:r>
              <w:lastRenderedPageBreak/>
              <w:t>accordance with an </w:t>
            </w:r>
            <w:hyperlink r:id="rId1563">
              <w:r>
                <w:rPr>
                  <w:color w:val="0000FF"/>
                  <w:u w:val="single"/>
                </w:rPr>
                <w:t>Alternative Display Direction</w:t>
              </w:r>
            </w:hyperlink>
            <w:r>
              <w:t>. </w:t>
            </w:r>
          </w:p>
        </w:tc>
        <w:tc>
          <w:tcPr>
            <w:tcW w:w="1472" w:type="dxa"/>
            <w:shd w:val="clear" w:color="auto" w:fill="auto"/>
          </w:tcPr>
          <w:p w14:paraId="2F557904" w14:textId="77777777" w:rsidR="006321E9" w:rsidRPr="00F215FB" w:rsidRDefault="006321E9" w:rsidP="00F215FB">
            <w:pPr>
              <w:jc w:val="left"/>
              <w:rPr>
                <w:rFonts w:cs="Arial"/>
                <w:szCs w:val="22"/>
              </w:rPr>
            </w:pPr>
          </w:p>
        </w:tc>
        <w:tc>
          <w:tcPr>
            <w:tcW w:w="1472" w:type="dxa"/>
            <w:shd w:val="clear" w:color="auto" w:fill="auto"/>
          </w:tcPr>
          <w:p w14:paraId="7D106A89" w14:textId="1D5E7D46" w:rsidR="006321E9" w:rsidRPr="00F215FB" w:rsidRDefault="009212B0" w:rsidP="00F215FB">
            <w:pPr>
              <w:jc w:val="left"/>
              <w:rPr>
                <w:rFonts w:cs="Arial"/>
                <w:szCs w:val="22"/>
              </w:rPr>
            </w:pPr>
            <w:r>
              <w:t>ES</w:t>
            </w:r>
          </w:p>
        </w:tc>
        <w:tc>
          <w:tcPr>
            <w:tcW w:w="1472" w:type="dxa"/>
            <w:shd w:val="clear" w:color="auto" w:fill="auto"/>
          </w:tcPr>
          <w:p w14:paraId="79D41309" w14:textId="77777777" w:rsidR="006321E9" w:rsidRPr="00F215FB" w:rsidRDefault="006321E9" w:rsidP="00F215FB">
            <w:pPr>
              <w:jc w:val="left"/>
              <w:rPr>
                <w:rFonts w:cs="Arial"/>
                <w:szCs w:val="22"/>
              </w:rPr>
            </w:pPr>
          </w:p>
        </w:tc>
        <w:tc>
          <w:tcPr>
            <w:tcW w:w="1007" w:type="dxa"/>
            <w:shd w:val="clear" w:color="auto" w:fill="auto"/>
          </w:tcPr>
          <w:p w14:paraId="57EB377B" w14:textId="77777777" w:rsidR="006321E9" w:rsidRPr="00F215FB" w:rsidRDefault="006321E9" w:rsidP="00F215FB">
            <w:pPr>
              <w:jc w:val="left"/>
              <w:rPr>
                <w:rFonts w:cs="Arial"/>
                <w:szCs w:val="22"/>
              </w:rPr>
            </w:pPr>
          </w:p>
        </w:tc>
      </w:tr>
    </w:tbl>
    <w:p w14:paraId="526BBDDE" w14:textId="77777777" w:rsidR="006321E9" w:rsidRDefault="006321E9" w:rsidP="007222F8">
      <w:pPr>
        <w:pStyle w:val="ScheduleSectionL2"/>
        <w:widowControl w:val="0"/>
        <w:numPr>
          <w:ilvl w:val="0"/>
          <w:numId w:val="0"/>
        </w:numPr>
        <w:spacing w:after="320"/>
        <w:jc w:val="left"/>
      </w:pPr>
    </w:p>
    <w:p w14:paraId="0A5FD7AD" w14:textId="77777777" w:rsidR="00D072FE" w:rsidRPr="00D31690" w:rsidRDefault="00D072FE" w:rsidP="007222F8">
      <w:pPr>
        <w:pStyle w:val="ScheduleSectionL2"/>
        <w:widowControl w:val="0"/>
        <w:spacing w:after="320"/>
        <w:jc w:val="left"/>
      </w:pPr>
      <w:r>
        <w:rPr>
          <w:b/>
        </w:rPr>
        <w:t>Fault Resolution</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795DA6" w:rsidRPr="00D072FE" w14:paraId="1AB914B0" w14:textId="77777777" w:rsidTr="00D72FF1">
        <w:trPr>
          <w:trHeight w:val="808"/>
        </w:trPr>
        <w:tc>
          <w:tcPr>
            <w:tcW w:w="3847" w:type="dxa"/>
            <w:shd w:val="clear" w:color="auto" w:fill="auto"/>
          </w:tcPr>
          <w:p w14:paraId="19E1BC26" w14:textId="77777777" w:rsidR="00795DA6" w:rsidRPr="00D072FE" w:rsidRDefault="00795DA6" w:rsidP="007222F8">
            <w:pPr>
              <w:pStyle w:val="Heading1"/>
              <w:numPr>
                <w:ilvl w:val="0"/>
                <w:numId w:val="0"/>
              </w:numPr>
              <w:jc w:val="left"/>
              <w:rPr>
                <w:b w:val="0"/>
                <w:bCs/>
                <w:color w:val="auto"/>
                <w:sz w:val="20"/>
                <w:szCs w:val="20"/>
              </w:rPr>
            </w:pPr>
          </w:p>
        </w:tc>
        <w:tc>
          <w:tcPr>
            <w:tcW w:w="1472" w:type="dxa"/>
            <w:shd w:val="clear" w:color="auto" w:fill="auto"/>
          </w:tcPr>
          <w:p w14:paraId="03FBCF68" w14:textId="77777777" w:rsidR="00795DA6" w:rsidRPr="00F215FB" w:rsidRDefault="00795DA6" w:rsidP="00F215FB">
            <w:pPr>
              <w:jc w:val="left"/>
              <w:rPr>
                <w:szCs w:val="22"/>
              </w:rPr>
            </w:pPr>
            <w:r>
              <w:t>Gas Responsibility</w:t>
            </w:r>
          </w:p>
        </w:tc>
        <w:tc>
          <w:tcPr>
            <w:tcW w:w="1472" w:type="dxa"/>
            <w:shd w:val="clear" w:color="auto" w:fill="auto"/>
          </w:tcPr>
          <w:p w14:paraId="6E5074D6" w14:textId="77777777" w:rsidR="00795DA6" w:rsidRPr="00F215FB" w:rsidRDefault="00795DA6" w:rsidP="00F215FB">
            <w:pPr>
              <w:jc w:val="left"/>
              <w:rPr>
                <w:szCs w:val="22"/>
              </w:rPr>
            </w:pPr>
            <w:r>
              <w:t>Smart Responsibility</w:t>
            </w:r>
          </w:p>
        </w:tc>
        <w:tc>
          <w:tcPr>
            <w:tcW w:w="1472" w:type="dxa"/>
            <w:shd w:val="clear" w:color="auto" w:fill="auto"/>
          </w:tcPr>
          <w:p w14:paraId="1F9F2E74" w14:textId="77777777" w:rsidR="00795DA6" w:rsidRPr="00F215FB" w:rsidRDefault="00795DA6" w:rsidP="00F215FB">
            <w:pPr>
              <w:jc w:val="left"/>
              <w:rPr>
                <w:szCs w:val="22"/>
              </w:rPr>
            </w:pPr>
            <w:r>
              <w:t>Electricity Responsibility</w:t>
            </w:r>
          </w:p>
        </w:tc>
        <w:tc>
          <w:tcPr>
            <w:tcW w:w="1007" w:type="dxa"/>
            <w:shd w:val="clear" w:color="auto" w:fill="auto"/>
          </w:tcPr>
          <w:p w14:paraId="38C5E398" w14:textId="77777777" w:rsidR="00795DA6" w:rsidRPr="00F215FB" w:rsidRDefault="00795DA6" w:rsidP="00F215FB">
            <w:pPr>
              <w:jc w:val="left"/>
              <w:rPr>
                <w:szCs w:val="22"/>
              </w:rPr>
            </w:pPr>
            <w:r>
              <w:t>Work Category</w:t>
            </w:r>
          </w:p>
        </w:tc>
      </w:tr>
      <w:tr w:rsidR="00795DA6" w:rsidRPr="00D072FE" w14:paraId="7C97CAC2" w14:textId="77777777" w:rsidTr="00D72FF1">
        <w:trPr>
          <w:trHeight w:val="618"/>
        </w:trPr>
        <w:tc>
          <w:tcPr>
            <w:tcW w:w="3847" w:type="dxa"/>
            <w:shd w:val="clear" w:color="auto" w:fill="auto"/>
          </w:tcPr>
          <w:p w14:paraId="495B6EF1" w14:textId="77777777" w:rsidR="00795DA6" w:rsidRPr="00301374" w:rsidRDefault="00795DA6" w:rsidP="007222F8">
            <w:pPr>
              <w:pStyle w:val="ScheduleSectionL3"/>
              <w:widowControl w:val="0"/>
              <w:spacing w:after="0"/>
              <w:ind w:left="0" w:firstLine="0"/>
              <w:jc w:val="left"/>
            </w:pPr>
            <w:r>
              <w:t>15.9.1 For an installation that cannot be commenced or completed during the </w:t>
            </w:r>
            <w:hyperlink r:id="rId1564">
              <w:r>
                <w:rPr>
                  <w:color w:val="0000FF"/>
                  <w:u w:val="single"/>
                </w:rPr>
                <w:t>Installation Visit</w:t>
              </w:r>
            </w:hyperlink>
            <w:r>
              <w:t>, each </w:t>
            </w:r>
            <w:hyperlink r:id="rId1565">
              <w:r>
                <w:rPr>
                  <w:color w:val="0000FF"/>
                  <w:u w:val="single"/>
                </w:rPr>
                <w:t>Energy Supplier</w:t>
              </w:r>
            </w:hyperlink>
            <w:r>
              <w:t> shall ensure that:</w:t>
            </w:r>
          </w:p>
        </w:tc>
        <w:tc>
          <w:tcPr>
            <w:tcW w:w="1472" w:type="dxa"/>
            <w:shd w:val="clear" w:color="auto" w:fill="auto"/>
          </w:tcPr>
          <w:p w14:paraId="53BBE692" w14:textId="77777777" w:rsidR="00795DA6" w:rsidRPr="00F215FB" w:rsidRDefault="00795DA6" w:rsidP="00F215FB">
            <w:pPr>
              <w:jc w:val="left"/>
              <w:rPr>
                <w:rFonts w:cs="Arial"/>
                <w:szCs w:val="22"/>
              </w:rPr>
            </w:pPr>
          </w:p>
        </w:tc>
        <w:tc>
          <w:tcPr>
            <w:tcW w:w="1472" w:type="dxa"/>
            <w:shd w:val="clear" w:color="auto" w:fill="auto"/>
          </w:tcPr>
          <w:p w14:paraId="6A8952C4" w14:textId="1A418197" w:rsidR="00795DA6" w:rsidRPr="00F215FB" w:rsidRDefault="009212B0" w:rsidP="00F215FB">
            <w:pPr>
              <w:jc w:val="left"/>
              <w:rPr>
                <w:rFonts w:cs="Arial"/>
                <w:szCs w:val="22"/>
              </w:rPr>
            </w:pPr>
            <w:r>
              <w:t>ES, MI</w:t>
            </w:r>
          </w:p>
        </w:tc>
        <w:tc>
          <w:tcPr>
            <w:tcW w:w="1472" w:type="dxa"/>
            <w:shd w:val="clear" w:color="auto" w:fill="auto"/>
          </w:tcPr>
          <w:p w14:paraId="31392057" w14:textId="77777777" w:rsidR="00795DA6" w:rsidRPr="00F215FB" w:rsidRDefault="00795DA6" w:rsidP="00F215FB">
            <w:pPr>
              <w:jc w:val="left"/>
              <w:rPr>
                <w:rFonts w:cs="Arial"/>
                <w:szCs w:val="22"/>
              </w:rPr>
            </w:pPr>
          </w:p>
        </w:tc>
        <w:tc>
          <w:tcPr>
            <w:tcW w:w="1007" w:type="dxa"/>
            <w:shd w:val="clear" w:color="auto" w:fill="auto"/>
          </w:tcPr>
          <w:p w14:paraId="779A7C19" w14:textId="77777777" w:rsidR="00795DA6" w:rsidRPr="00F215FB" w:rsidRDefault="00795DA6" w:rsidP="00F215FB">
            <w:pPr>
              <w:jc w:val="left"/>
              <w:rPr>
                <w:rFonts w:cs="Arial"/>
                <w:szCs w:val="22"/>
              </w:rPr>
            </w:pPr>
          </w:p>
        </w:tc>
      </w:tr>
      <w:tr w:rsidR="00795DA6" w:rsidRPr="00D072FE" w14:paraId="7A97E9E9" w14:textId="77777777" w:rsidTr="00D72FF1">
        <w:trPr>
          <w:trHeight w:val="618"/>
        </w:trPr>
        <w:tc>
          <w:tcPr>
            <w:tcW w:w="3847" w:type="dxa"/>
            <w:shd w:val="clear" w:color="auto" w:fill="auto"/>
          </w:tcPr>
          <w:p w14:paraId="664A6218" w14:textId="77777777" w:rsidR="00795DA6" w:rsidRPr="00301374" w:rsidRDefault="00301374" w:rsidP="007222F8">
            <w:pPr>
              <w:pStyle w:val="ScheduleSectionL4"/>
              <w:widowControl w:val="0"/>
              <w:numPr>
                <w:ilvl w:val="0"/>
                <w:numId w:val="0"/>
              </w:numPr>
              <w:spacing w:after="0"/>
              <w:ind w:left="510" w:hanging="510"/>
              <w:jc w:val="left"/>
            </w:pPr>
            <w:r>
              <w:t xml:space="preserve">   (a) the </w:t>
            </w:r>
            <w:hyperlink r:id="rId1566">
              <w:r>
                <w:rPr>
                  <w:color w:val="0000FF"/>
                  <w:u w:val="single"/>
                </w:rPr>
                <w:t>Consumer</w:t>
              </w:r>
            </w:hyperlink>
            <w:r>
              <w:t> is made aware of the reason(s) the installation could not be completed, for example if the site inspection highlighted areas for concern or in </w:t>
            </w:r>
            <w:hyperlink r:id="rId1567">
              <w:r>
                <w:rPr>
                  <w:color w:val="0000FF"/>
                  <w:u w:val="single"/>
                </w:rPr>
                <w:t>Reactive Install and Leave</w:t>
              </w:r>
            </w:hyperlink>
            <w:r>
              <w:t> and </w:t>
            </w:r>
            <w:hyperlink r:id="rId1568">
              <w:r>
                <w:rPr>
                  <w:color w:val="0000FF"/>
                  <w:u w:val="single"/>
                </w:rPr>
                <w:t>Proactive Install and Leave</w:t>
              </w:r>
            </w:hyperlink>
            <w:r>
              <w:t> instances;</w:t>
            </w:r>
          </w:p>
          <w:p w14:paraId="4EA22908" w14:textId="77777777" w:rsidR="00795DA6" w:rsidRPr="00301374" w:rsidRDefault="00795DA6" w:rsidP="007222F8">
            <w:pPr>
              <w:pStyle w:val="ScheduleSectionL3"/>
              <w:widowControl w:val="0"/>
              <w:spacing w:after="0"/>
              <w:ind w:left="0" w:firstLine="0"/>
              <w:jc w:val="left"/>
              <w:rPr>
                <w:rFonts w:cs="Arial"/>
                <w:bCs/>
              </w:rPr>
            </w:pPr>
          </w:p>
        </w:tc>
        <w:tc>
          <w:tcPr>
            <w:tcW w:w="1472" w:type="dxa"/>
            <w:shd w:val="clear" w:color="auto" w:fill="auto"/>
          </w:tcPr>
          <w:p w14:paraId="3E0CEA7A" w14:textId="77777777" w:rsidR="00795DA6" w:rsidRPr="00F215FB" w:rsidRDefault="00795DA6" w:rsidP="00F215FB">
            <w:pPr>
              <w:jc w:val="left"/>
              <w:rPr>
                <w:rFonts w:cs="Arial"/>
                <w:szCs w:val="22"/>
              </w:rPr>
            </w:pPr>
          </w:p>
        </w:tc>
        <w:tc>
          <w:tcPr>
            <w:tcW w:w="1472" w:type="dxa"/>
            <w:shd w:val="clear" w:color="auto" w:fill="auto"/>
          </w:tcPr>
          <w:p w14:paraId="108C2A9B" w14:textId="6F5A0CCE" w:rsidR="00795DA6" w:rsidRPr="00F215FB" w:rsidRDefault="009212B0" w:rsidP="00F215FB">
            <w:pPr>
              <w:jc w:val="left"/>
              <w:rPr>
                <w:rFonts w:cs="Arial"/>
                <w:szCs w:val="22"/>
              </w:rPr>
            </w:pPr>
            <w:r>
              <w:t>ES, MI</w:t>
            </w:r>
          </w:p>
        </w:tc>
        <w:tc>
          <w:tcPr>
            <w:tcW w:w="1472" w:type="dxa"/>
            <w:shd w:val="clear" w:color="auto" w:fill="auto"/>
          </w:tcPr>
          <w:p w14:paraId="6C4B3F71" w14:textId="77777777" w:rsidR="00795DA6" w:rsidRPr="00F215FB" w:rsidRDefault="00795DA6" w:rsidP="00F215FB">
            <w:pPr>
              <w:jc w:val="left"/>
              <w:rPr>
                <w:rFonts w:cs="Arial"/>
                <w:szCs w:val="22"/>
              </w:rPr>
            </w:pPr>
          </w:p>
        </w:tc>
        <w:tc>
          <w:tcPr>
            <w:tcW w:w="1007" w:type="dxa"/>
            <w:shd w:val="clear" w:color="auto" w:fill="auto"/>
          </w:tcPr>
          <w:p w14:paraId="1DCDC8AA" w14:textId="77777777" w:rsidR="00795DA6" w:rsidRPr="00F215FB" w:rsidRDefault="00795DA6" w:rsidP="00F215FB">
            <w:pPr>
              <w:jc w:val="left"/>
              <w:rPr>
                <w:rFonts w:cs="Arial"/>
                <w:szCs w:val="22"/>
              </w:rPr>
            </w:pPr>
          </w:p>
        </w:tc>
      </w:tr>
      <w:tr w:rsidR="00795DA6" w:rsidRPr="00D072FE" w14:paraId="59B75458" w14:textId="77777777" w:rsidTr="00D72FF1">
        <w:trPr>
          <w:trHeight w:val="618"/>
        </w:trPr>
        <w:tc>
          <w:tcPr>
            <w:tcW w:w="3847" w:type="dxa"/>
            <w:shd w:val="clear" w:color="auto" w:fill="auto"/>
          </w:tcPr>
          <w:p w14:paraId="30F58CC7" w14:textId="77777777" w:rsidR="00795DA6" w:rsidRPr="00301374" w:rsidRDefault="00301374" w:rsidP="007222F8">
            <w:pPr>
              <w:pStyle w:val="ScheduleSectionL4"/>
              <w:widowControl w:val="0"/>
              <w:spacing w:after="0"/>
              <w:ind w:left="567"/>
              <w:jc w:val="left"/>
            </w:pPr>
            <w:r>
              <w:t xml:space="preserve">   (b) the site is left in a safe state before departing; and</w:t>
            </w:r>
          </w:p>
        </w:tc>
        <w:tc>
          <w:tcPr>
            <w:tcW w:w="1472" w:type="dxa"/>
            <w:shd w:val="clear" w:color="auto" w:fill="auto"/>
          </w:tcPr>
          <w:p w14:paraId="57266EF4" w14:textId="77777777" w:rsidR="00795DA6" w:rsidRPr="00F215FB" w:rsidRDefault="00795DA6" w:rsidP="00F215FB">
            <w:pPr>
              <w:jc w:val="left"/>
              <w:rPr>
                <w:rFonts w:cs="Arial"/>
                <w:szCs w:val="22"/>
              </w:rPr>
            </w:pPr>
          </w:p>
        </w:tc>
        <w:tc>
          <w:tcPr>
            <w:tcW w:w="1472" w:type="dxa"/>
            <w:shd w:val="clear" w:color="auto" w:fill="auto"/>
          </w:tcPr>
          <w:p w14:paraId="787B7D79" w14:textId="582C5173" w:rsidR="00795DA6" w:rsidRPr="00F215FB" w:rsidRDefault="009212B0" w:rsidP="00F215FB">
            <w:pPr>
              <w:jc w:val="left"/>
              <w:rPr>
                <w:rFonts w:cs="Arial"/>
                <w:szCs w:val="22"/>
              </w:rPr>
            </w:pPr>
            <w:r>
              <w:t>MI</w:t>
            </w:r>
          </w:p>
        </w:tc>
        <w:tc>
          <w:tcPr>
            <w:tcW w:w="1472" w:type="dxa"/>
            <w:shd w:val="clear" w:color="auto" w:fill="auto"/>
          </w:tcPr>
          <w:p w14:paraId="34898E4F" w14:textId="77777777" w:rsidR="00795DA6" w:rsidRPr="00F215FB" w:rsidRDefault="00795DA6" w:rsidP="00F215FB">
            <w:pPr>
              <w:jc w:val="left"/>
              <w:rPr>
                <w:rFonts w:cs="Arial"/>
                <w:szCs w:val="22"/>
              </w:rPr>
            </w:pPr>
          </w:p>
        </w:tc>
        <w:tc>
          <w:tcPr>
            <w:tcW w:w="1007" w:type="dxa"/>
            <w:shd w:val="clear" w:color="auto" w:fill="auto"/>
          </w:tcPr>
          <w:p w14:paraId="1C253036" w14:textId="77777777" w:rsidR="00795DA6" w:rsidRPr="00F215FB" w:rsidRDefault="00795DA6" w:rsidP="00F215FB">
            <w:pPr>
              <w:jc w:val="left"/>
              <w:rPr>
                <w:rFonts w:cs="Arial"/>
                <w:szCs w:val="22"/>
              </w:rPr>
            </w:pPr>
          </w:p>
        </w:tc>
      </w:tr>
      <w:tr w:rsidR="00795DA6" w:rsidRPr="00D072FE" w14:paraId="288441A5" w14:textId="77777777" w:rsidTr="00D72FF1">
        <w:trPr>
          <w:trHeight w:val="618"/>
        </w:trPr>
        <w:tc>
          <w:tcPr>
            <w:tcW w:w="3847" w:type="dxa"/>
            <w:shd w:val="clear" w:color="auto" w:fill="auto"/>
          </w:tcPr>
          <w:p w14:paraId="692B8DCE" w14:textId="77777777" w:rsidR="00795DA6" w:rsidRPr="00301374" w:rsidRDefault="00301374" w:rsidP="007222F8">
            <w:pPr>
              <w:pStyle w:val="ScheduleSectionL4"/>
              <w:widowControl w:val="0"/>
              <w:spacing w:after="0"/>
              <w:ind w:left="567"/>
              <w:jc w:val="left"/>
            </w:pPr>
            <w:r>
              <w:t xml:space="preserve">   (c) it has processes in place for re-arranging the </w:t>
            </w:r>
            <w:hyperlink r:id="rId1569">
              <w:r>
                <w:rPr>
                  <w:color w:val="0000FF"/>
                  <w:u w:val="single"/>
                </w:rPr>
                <w:t>Installation Visit</w:t>
              </w:r>
            </w:hyperlink>
            <w:r>
              <w:t>, if required and clearly and accurately communicating to the </w:t>
            </w:r>
            <w:hyperlink r:id="rId1570">
              <w:r>
                <w:rPr>
                  <w:color w:val="0000FF"/>
                  <w:u w:val="single"/>
                </w:rPr>
                <w:t>Consumer</w:t>
              </w:r>
            </w:hyperlink>
            <w:r>
              <w:t> when the </w:t>
            </w:r>
            <w:hyperlink r:id="rId1571">
              <w:r>
                <w:rPr>
                  <w:color w:val="0000FF"/>
                  <w:u w:val="single"/>
                </w:rPr>
                <w:t>Smart Metering System</w:t>
              </w:r>
            </w:hyperlink>
            <w:r>
              <w:t> installation is complete.</w:t>
            </w:r>
          </w:p>
        </w:tc>
        <w:tc>
          <w:tcPr>
            <w:tcW w:w="1472" w:type="dxa"/>
            <w:shd w:val="clear" w:color="auto" w:fill="auto"/>
          </w:tcPr>
          <w:p w14:paraId="46EC0FDF" w14:textId="77777777" w:rsidR="00795DA6" w:rsidRPr="00F215FB" w:rsidRDefault="00795DA6" w:rsidP="00F215FB">
            <w:pPr>
              <w:jc w:val="left"/>
              <w:rPr>
                <w:rFonts w:cs="Arial"/>
                <w:szCs w:val="22"/>
              </w:rPr>
            </w:pPr>
          </w:p>
        </w:tc>
        <w:tc>
          <w:tcPr>
            <w:tcW w:w="1472" w:type="dxa"/>
            <w:shd w:val="clear" w:color="auto" w:fill="auto"/>
          </w:tcPr>
          <w:p w14:paraId="6929B766" w14:textId="0FE233D1" w:rsidR="00795DA6" w:rsidRPr="00F215FB" w:rsidRDefault="009212B0" w:rsidP="00F215FB">
            <w:pPr>
              <w:jc w:val="left"/>
              <w:rPr>
                <w:rFonts w:cs="Arial"/>
                <w:szCs w:val="22"/>
              </w:rPr>
            </w:pPr>
            <w:r>
              <w:t>ES</w:t>
            </w:r>
          </w:p>
        </w:tc>
        <w:tc>
          <w:tcPr>
            <w:tcW w:w="1472" w:type="dxa"/>
            <w:shd w:val="clear" w:color="auto" w:fill="auto"/>
          </w:tcPr>
          <w:p w14:paraId="006DB8A6" w14:textId="77777777" w:rsidR="00795DA6" w:rsidRPr="00F215FB" w:rsidRDefault="00795DA6" w:rsidP="00F215FB">
            <w:pPr>
              <w:jc w:val="left"/>
              <w:rPr>
                <w:rFonts w:cs="Arial"/>
                <w:szCs w:val="22"/>
              </w:rPr>
            </w:pPr>
          </w:p>
        </w:tc>
        <w:tc>
          <w:tcPr>
            <w:tcW w:w="1007" w:type="dxa"/>
            <w:shd w:val="clear" w:color="auto" w:fill="auto"/>
          </w:tcPr>
          <w:p w14:paraId="0C515DB3" w14:textId="77777777" w:rsidR="00795DA6" w:rsidRPr="00F215FB" w:rsidRDefault="00795DA6" w:rsidP="00F215FB">
            <w:pPr>
              <w:jc w:val="left"/>
              <w:rPr>
                <w:rFonts w:cs="Arial"/>
                <w:szCs w:val="22"/>
              </w:rPr>
            </w:pPr>
          </w:p>
        </w:tc>
      </w:tr>
      <w:tr w:rsidR="00795DA6" w:rsidRPr="00D072FE" w14:paraId="629B6F66" w14:textId="77777777" w:rsidTr="00D72FF1">
        <w:trPr>
          <w:trHeight w:val="618"/>
        </w:trPr>
        <w:tc>
          <w:tcPr>
            <w:tcW w:w="3847" w:type="dxa"/>
            <w:shd w:val="clear" w:color="auto" w:fill="auto"/>
          </w:tcPr>
          <w:p w14:paraId="74D71CF6" w14:textId="77777777" w:rsidR="00795DA6" w:rsidRPr="00301374" w:rsidRDefault="00795DA6" w:rsidP="007222F8">
            <w:pPr>
              <w:pStyle w:val="ScheduleSectionL3"/>
              <w:widowControl w:val="0"/>
              <w:spacing w:after="0"/>
              <w:ind w:left="0" w:firstLine="0"/>
              <w:jc w:val="left"/>
            </w:pPr>
            <w:r>
              <w:t>15.9.2 If a fault is identified with the </w:t>
            </w:r>
            <w:hyperlink r:id="rId1572">
              <w:r>
                <w:rPr>
                  <w:color w:val="0000FF"/>
                  <w:u w:val="single"/>
                </w:rPr>
                <w:t>Smart Metering System</w:t>
              </w:r>
            </w:hyperlink>
            <w:r>
              <w:t> during the </w:t>
            </w:r>
            <w:hyperlink r:id="rId1573">
              <w:r>
                <w:rPr>
                  <w:color w:val="0000FF"/>
                  <w:u w:val="single"/>
                </w:rPr>
                <w:t>Installation Visit</w:t>
              </w:r>
            </w:hyperlink>
            <w:r>
              <w:t>, the </w:t>
            </w:r>
            <w:hyperlink r:id="rId1574">
              <w:r>
                <w:rPr>
                  <w:color w:val="0000FF"/>
                  <w:u w:val="single"/>
                </w:rPr>
                <w:t>Consumer</w:t>
              </w:r>
            </w:hyperlink>
            <w:r>
              <w:t> is made aware of the problem, what the resolution is likely to be, who will be resolving the fault, and the approximate timescales of the resolution;</w:t>
            </w:r>
          </w:p>
        </w:tc>
        <w:tc>
          <w:tcPr>
            <w:tcW w:w="1472" w:type="dxa"/>
            <w:shd w:val="clear" w:color="auto" w:fill="auto"/>
          </w:tcPr>
          <w:p w14:paraId="7B7EEC88" w14:textId="77777777" w:rsidR="00795DA6" w:rsidRPr="00F215FB" w:rsidRDefault="00795DA6" w:rsidP="00F215FB">
            <w:pPr>
              <w:jc w:val="left"/>
              <w:rPr>
                <w:rFonts w:cs="Arial"/>
                <w:szCs w:val="22"/>
              </w:rPr>
            </w:pPr>
          </w:p>
        </w:tc>
        <w:tc>
          <w:tcPr>
            <w:tcW w:w="1472" w:type="dxa"/>
            <w:shd w:val="clear" w:color="auto" w:fill="auto"/>
          </w:tcPr>
          <w:p w14:paraId="4F4519DD" w14:textId="4FCE21CA" w:rsidR="00795DA6" w:rsidRPr="00F215FB" w:rsidRDefault="009212B0" w:rsidP="00F215FB">
            <w:pPr>
              <w:jc w:val="left"/>
              <w:rPr>
                <w:rFonts w:cs="Arial"/>
                <w:szCs w:val="22"/>
              </w:rPr>
            </w:pPr>
            <w:r>
              <w:t>MI</w:t>
            </w:r>
          </w:p>
        </w:tc>
        <w:tc>
          <w:tcPr>
            <w:tcW w:w="1472" w:type="dxa"/>
            <w:shd w:val="clear" w:color="auto" w:fill="auto"/>
          </w:tcPr>
          <w:p w14:paraId="28FE01E3" w14:textId="77777777" w:rsidR="00795DA6" w:rsidRPr="00F215FB" w:rsidRDefault="00795DA6" w:rsidP="00F215FB">
            <w:pPr>
              <w:jc w:val="left"/>
              <w:rPr>
                <w:rFonts w:cs="Arial"/>
                <w:szCs w:val="22"/>
              </w:rPr>
            </w:pPr>
          </w:p>
        </w:tc>
        <w:tc>
          <w:tcPr>
            <w:tcW w:w="1007" w:type="dxa"/>
            <w:shd w:val="clear" w:color="auto" w:fill="auto"/>
          </w:tcPr>
          <w:p w14:paraId="339B29B2" w14:textId="77777777" w:rsidR="00795DA6" w:rsidRPr="00F215FB" w:rsidRDefault="00795DA6" w:rsidP="00F215FB">
            <w:pPr>
              <w:jc w:val="left"/>
              <w:rPr>
                <w:rFonts w:cs="Arial"/>
                <w:szCs w:val="22"/>
              </w:rPr>
            </w:pPr>
          </w:p>
        </w:tc>
      </w:tr>
      <w:tr w:rsidR="00795DA6" w:rsidRPr="00D072FE" w14:paraId="20A4BEFB" w14:textId="77777777" w:rsidTr="00D72FF1">
        <w:trPr>
          <w:trHeight w:val="618"/>
        </w:trPr>
        <w:tc>
          <w:tcPr>
            <w:tcW w:w="3847" w:type="dxa"/>
            <w:shd w:val="clear" w:color="auto" w:fill="auto"/>
          </w:tcPr>
          <w:p w14:paraId="000D7ED0" w14:textId="77777777" w:rsidR="00795DA6" w:rsidRPr="00301374" w:rsidRDefault="00301374" w:rsidP="007222F8">
            <w:pPr>
              <w:pStyle w:val="ScheduleSectionL4"/>
              <w:widowControl w:val="0"/>
              <w:spacing w:after="0"/>
              <w:ind w:left="567"/>
              <w:jc w:val="left"/>
            </w:pPr>
            <w:r>
              <w:t xml:space="preserve">   (a) the </w:t>
            </w:r>
            <w:hyperlink r:id="rId1575">
              <w:r>
                <w:rPr>
                  <w:color w:val="0000FF"/>
                  <w:u w:val="single"/>
                </w:rPr>
                <w:t>Consumer</w:t>
              </w:r>
            </w:hyperlink>
            <w:r>
              <w:t> is provided with contact details for additional information related to the </w:t>
            </w:r>
            <w:hyperlink r:id="rId1576">
              <w:r>
                <w:rPr>
                  <w:color w:val="0000FF"/>
                  <w:u w:val="single"/>
                </w:rPr>
                <w:t>Smart Metering System</w:t>
              </w:r>
            </w:hyperlink>
            <w:r>
              <w:t> fault, for example should they wish to check progress;</w:t>
            </w:r>
          </w:p>
        </w:tc>
        <w:tc>
          <w:tcPr>
            <w:tcW w:w="1472" w:type="dxa"/>
            <w:shd w:val="clear" w:color="auto" w:fill="auto"/>
          </w:tcPr>
          <w:p w14:paraId="20C6B47A" w14:textId="77777777" w:rsidR="00795DA6" w:rsidRPr="00F215FB" w:rsidRDefault="00795DA6" w:rsidP="00F215FB">
            <w:pPr>
              <w:jc w:val="left"/>
              <w:rPr>
                <w:rFonts w:cs="Arial"/>
                <w:szCs w:val="22"/>
              </w:rPr>
            </w:pPr>
          </w:p>
        </w:tc>
        <w:tc>
          <w:tcPr>
            <w:tcW w:w="1472" w:type="dxa"/>
            <w:shd w:val="clear" w:color="auto" w:fill="auto"/>
          </w:tcPr>
          <w:p w14:paraId="020667AB" w14:textId="5A4E9D2F" w:rsidR="00795DA6" w:rsidRPr="00F215FB" w:rsidRDefault="009212B0" w:rsidP="00F215FB">
            <w:pPr>
              <w:jc w:val="left"/>
              <w:rPr>
                <w:rFonts w:cs="Arial"/>
                <w:szCs w:val="22"/>
              </w:rPr>
            </w:pPr>
            <w:r>
              <w:t>ES, MI</w:t>
            </w:r>
          </w:p>
        </w:tc>
        <w:tc>
          <w:tcPr>
            <w:tcW w:w="1472" w:type="dxa"/>
            <w:shd w:val="clear" w:color="auto" w:fill="auto"/>
          </w:tcPr>
          <w:p w14:paraId="4AC3C6D7" w14:textId="77777777" w:rsidR="00795DA6" w:rsidRPr="00F215FB" w:rsidRDefault="00795DA6" w:rsidP="00F215FB">
            <w:pPr>
              <w:jc w:val="left"/>
              <w:rPr>
                <w:rFonts w:cs="Arial"/>
                <w:szCs w:val="22"/>
              </w:rPr>
            </w:pPr>
          </w:p>
        </w:tc>
        <w:tc>
          <w:tcPr>
            <w:tcW w:w="1007" w:type="dxa"/>
            <w:shd w:val="clear" w:color="auto" w:fill="auto"/>
          </w:tcPr>
          <w:p w14:paraId="53AFF708" w14:textId="77777777" w:rsidR="00795DA6" w:rsidRPr="00F215FB" w:rsidRDefault="00795DA6" w:rsidP="00F215FB">
            <w:pPr>
              <w:jc w:val="left"/>
              <w:rPr>
                <w:rFonts w:cs="Arial"/>
                <w:szCs w:val="22"/>
              </w:rPr>
            </w:pPr>
          </w:p>
        </w:tc>
      </w:tr>
      <w:tr w:rsidR="00795DA6" w:rsidRPr="00D072FE" w14:paraId="663B51B7" w14:textId="77777777" w:rsidTr="00D72FF1">
        <w:trPr>
          <w:trHeight w:val="618"/>
        </w:trPr>
        <w:tc>
          <w:tcPr>
            <w:tcW w:w="3847" w:type="dxa"/>
            <w:shd w:val="clear" w:color="auto" w:fill="auto"/>
          </w:tcPr>
          <w:p w14:paraId="6B3F6B30" w14:textId="77777777" w:rsidR="00795DA6" w:rsidRPr="00301374" w:rsidRDefault="00301374" w:rsidP="007222F8">
            <w:pPr>
              <w:pStyle w:val="ScheduleSectionL4"/>
              <w:widowControl w:val="0"/>
              <w:spacing w:after="0"/>
              <w:ind w:left="567"/>
              <w:jc w:val="left"/>
            </w:pPr>
            <w:r>
              <w:lastRenderedPageBreak/>
              <w:t xml:space="preserve">   (b) it is made clear to the </w:t>
            </w:r>
            <w:hyperlink r:id="rId1577">
              <w:r>
                <w:rPr>
                  <w:color w:val="0000FF"/>
                  <w:u w:val="single"/>
                </w:rPr>
                <w:t>Consumer</w:t>
              </w:r>
            </w:hyperlink>
            <w:r>
              <w:t> that they will not be charged for rectifying the </w:t>
            </w:r>
            <w:hyperlink r:id="rId1578">
              <w:r>
                <w:rPr>
                  <w:color w:val="0000FF"/>
                  <w:u w:val="single"/>
                </w:rPr>
                <w:t>Smart Metering System</w:t>
              </w:r>
            </w:hyperlink>
            <w:r>
              <w:t> fault;</w:t>
            </w:r>
          </w:p>
        </w:tc>
        <w:tc>
          <w:tcPr>
            <w:tcW w:w="1472" w:type="dxa"/>
            <w:shd w:val="clear" w:color="auto" w:fill="auto"/>
          </w:tcPr>
          <w:p w14:paraId="7AFFFFA1" w14:textId="77777777" w:rsidR="00795DA6" w:rsidRPr="00F215FB" w:rsidRDefault="00795DA6" w:rsidP="00F215FB">
            <w:pPr>
              <w:jc w:val="left"/>
              <w:rPr>
                <w:rFonts w:cs="Arial"/>
                <w:szCs w:val="22"/>
              </w:rPr>
            </w:pPr>
          </w:p>
        </w:tc>
        <w:tc>
          <w:tcPr>
            <w:tcW w:w="1472" w:type="dxa"/>
            <w:shd w:val="clear" w:color="auto" w:fill="auto"/>
          </w:tcPr>
          <w:p w14:paraId="49FEB29B" w14:textId="3D3B8E4B" w:rsidR="00795DA6" w:rsidRPr="00F215FB" w:rsidRDefault="009212B0" w:rsidP="00F215FB">
            <w:pPr>
              <w:jc w:val="left"/>
              <w:rPr>
                <w:rFonts w:cs="Arial"/>
                <w:szCs w:val="22"/>
              </w:rPr>
            </w:pPr>
            <w:r>
              <w:t>ES</w:t>
            </w:r>
          </w:p>
        </w:tc>
        <w:tc>
          <w:tcPr>
            <w:tcW w:w="1472" w:type="dxa"/>
            <w:shd w:val="clear" w:color="auto" w:fill="auto"/>
          </w:tcPr>
          <w:p w14:paraId="4B16CC89" w14:textId="77777777" w:rsidR="00795DA6" w:rsidRPr="00F215FB" w:rsidRDefault="00795DA6" w:rsidP="00F215FB">
            <w:pPr>
              <w:jc w:val="left"/>
              <w:rPr>
                <w:rFonts w:cs="Arial"/>
                <w:szCs w:val="22"/>
              </w:rPr>
            </w:pPr>
          </w:p>
        </w:tc>
        <w:tc>
          <w:tcPr>
            <w:tcW w:w="1007" w:type="dxa"/>
            <w:shd w:val="clear" w:color="auto" w:fill="auto"/>
          </w:tcPr>
          <w:p w14:paraId="44B170A5" w14:textId="77777777" w:rsidR="00795DA6" w:rsidRPr="00F215FB" w:rsidRDefault="00795DA6" w:rsidP="00F215FB">
            <w:pPr>
              <w:jc w:val="left"/>
              <w:rPr>
                <w:rFonts w:cs="Arial"/>
                <w:szCs w:val="22"/>
              </w:rPr>
            </w:pPr>
          </w:p>
        </w:tc>
      </w:tr>
      <w:tr w:rsidR="00795DA6" w:rsidRPr="00D072FE" w14:paraId="2F37974A" w14:textId="77777777" w:rsidTr="00D72FF1">
        <w:trPr>
          <w:trHeight w:val="618"/>
        </w:trPr>
        <w:tc>
          <w:tcPr>
            <w:tcW w:w="3847" w:type="dxa"/>
            <w:shd w:val="clear" w:color="auto" w:fill="auto"/>
          </w:tcPr>
          <w:p w14:paraId="0CBAC947" w14:textId="77777777" w:rsidR="00795DA6" w:rsidRPr="00301374" w:rsidRDefault="00301374" w:rsidP="007222F8">
            <w:pPr>
              <w:pStyle w:val="ScheduleSectionL4"/>
              <w:widowControl w:val="0"/>
              <w:spacing w:after="0"/>
              <w:ind w:left="567"/>
              <w:jc w:val="left"/>
            </w:pPr>
            <w:r>
              <w:t xml:space="preserve">   (c) information is provided as to who the </w:t>
            </w:r>
            <w:hyperlink r:id="rId1579">
              <w:r>
                <w:rPr>
                  <w:color w:val="0000FF"/>
                  <w:u w:val="single"/>
                </w:rPr>
                <w:t>Consumer</w:t>
              </w:r>
            </w:hyperlink>
            <w:r>
              <w:t> is to contact if they identify a fault with the </w:t>
            </w:r>
            <w:hyperlink r:id="rId1580">
              <w:r>
                <w:rPr>
                  <w:color w:val="0000FF"/>
                  <w:u w:val="single"/>
                </w:rPr>
                <w:t>Smart Metering System</w:t>
              </w:r>
            </w:hyperlink>
            <w:r>
              <w:t>; and</w:t>
            </w:r>
          </w:p>
        </w:tc>
        <w:tc>
          <w:tcPr>
            <w:tcW w:w="1472" w:type="dxa"/>
            <w:shd w:val="clear" w:color="auto" w:fill="auto"/>
          </w:tcPr>
          <w:p w14:paraId="74C85C91" w14:textId="77777777" w:rsidR="00795DA6" w:rsidRPr="00F215FB" w:rsidRDefault="00795DA6" w:rsidP="00F215FB">
            <w:pPr>
              <w:jc w:val="left"/>
              <w:rPr>
                <w:rFonts w:cs="Arial"/>
                <w:szCs w:val="22"/>
              </w:rPr>
            </w:pPr>
          </w:p>
        </w:tc>
        <w:tc>
          <w:tcPr>
            <w:tcW w:w="1472" w:type="dxa"/>
            <w:shd w:val="clear" w:color="auto" w:fill="auto"/>
          </w:tcPr>
          <w:p w14:paraId="45941439" w14:textId="7A84F46F" w:rsidR="00795DA6" w:rsidRPr="00F215FB" w:rsidRDefault="009212B0" w:rsidP="00F215FB">
            <w:pPr>
              <w:jc w:val="left"/>
              <w:rPr>
                <w:rFonts w:cs="Arial"/>
                <w:szCs w:val="22"/>
              </w:rPr>
            </w:pPr>
            <w:r>
              <w:t>ES, MI</w:t>
            </w:r>
          </w:p>
        </w:tc>
        <w:tc>
          <w:tcPr>
            <w:tcW w:w="1472" w:type="dxa"/>
            <w:shd w:val="clear" w:color="auto" w:fill="auto"/>
          </w:tcPr>
          <w:p w14:paraId="5CD897C3" w14:textId="77777777" w:rsidR="00795DA6" w:rsidRPr="00F215FB" w:rsidRDefault="00795DA6" w:rsidP="00F215FB">
            <w:pPr>
              <w:jc w:val="left"/>
              <w:rPr>
                <w:rFonts w:cs="Arial"/>
                <w:szCs w:val="22"/>
              </w:rPr>
            </w:pPr>
          </w:p>
        </w:tc>
        <w:tc>
          <w:tcPr>
            <w:tcW w:w="1007" w:type="dxa"/>
            <w:shd w:val="clear" w:color="auto" w:fill="auto"/>
          </w:tcPr>
          <w:p w14:paraId="7C42F17F" w14:textId="77777777" w:rsidR="00795DA6" w:rsidRPr="00F215FB" w:rsidRDefault="00795DA6" w:rsidP="00F215FB">
            <w:pPr>
              <w:jc w:val="left"/>
              <w:rPr>
                <w:rFonts w:cs="Arial"/>
                <w:szCs w:val="22"/>
              </w:rPr>
            </w:pPr>
          </w:p>
        </w:tc>
      </w:tr>
      <w:tr w:rsidR="00795DA6" w:rsidRPr="00D072FE" w14:paraId="62BD1119" w14:textId="77777777" w:rsidTr="00D72FF1">
        <w:trPr>
          <w:trHeight w:val="618"/>
        </w:trPr>
        <w:tc>
          <w:tcPr>
            <w:tcW w:w="3847" w:type="dxa"/>
            <w:shd w:val="clear" w:color="auto" w:fill="auto"/>
          </w:tcPr>
          <w:p w14:paraId="02B3B8FE" w14:textId="77777777" w:rsidR="00795DA6" w:rsidRPr="00301374" w:rsidRDefault="00301374" w:rsidP="007222F8">
            <w:pPr>
              <w:pStyle w:val="ScheduleSectionL4"/>
              <w:widowControl w:val="0"/>
              <w:spacing w:after="0"/>
              <w:ind w:left="567"/>
              <w:jc w:val="left"/>
            </w:pPr>
            <w:r>
              <w:t xml:space="preserve">   (d) the </w:t>
            </w:r>
            <w:hyperlink r:id="rId1581">
              <w:r>
                <w:rPr>
                  <w:color w:val="0000FF"/>
                  <w:u w:val="single"/>
                </w:rPr>
                <w:t>Consumer</w:t>
              </w:r>
            </w:hyperlink>
            <w:r>
              <w:t> is informed about their rights in relation to components of the </w:t>
            </w:r>
            <w:hyperlink r:id="rId1582">
              <w:r>
                <w:rPr>
                  <w:color w:val="0000FF"/>
                  <w:u w:val="single"/>
                </w:rPr>
                <w:t>Smart Metering System</w:t>
              </w:r>
            </w:hyperlink>
            <w:r>
              <w:t> that are identified to be faulty.</w:t>
            </w:r>
          </w:p>
        </w:tc>
        <w:tc>
          <w:tcPr>
            <w:tcW w:w="1472" w:type="dxa"/>
            <w:shd w:val="clear" w:color="auto" w:fill="auto"/>
          </w:tcPr>
          <w:p w14:paraId="43CCAA36" w14:textId="77777777" w:rsidR="00795DA6" w:rsidRPr="00F215FB" w:rsidRDefault="00795DA6" w:rsidP="00F215FB">
            <w:pPr>
              <w:jc w:val="left"/>
              <w:rPr>
                <w:rFonts w:cs="Arial"/>
                <w:szCs w:val="22"/>
              </w:rPr>
            </w:pPr>
          </w:p>
        </w:tc>
        <w:tc>
          <w:tcPr>
            <w:tcW w:w="1472" w:type="dxa"/>
            <w:shd w:val="clear" w:color="auto" w:fill="auto"/>
          </w:tcPr>
          <w:p w14:paraId="1DAAAD77" w14:textId="41503C9A" w:rsidR="00795DA6" w:rsidRPr="00F215FB" w:rsidRDefault="009212B0" w:rsidP="00F215FB">
            <w:pPr>
              <w:jc w:val="left"/>
              <w:rPr>
                <w:rFonts w:cs="Arial"/>
                <w:szCs w:val="22"/>
              </w:rPr>
            </w:pPr>
            <w:r>
              <w:t>ES, MI</w:t>
            </w:r>
          </w:p>
        </w:tc>
        <w:tc>
          <w:tcPr>
            <w:tcW w:w="1472" w:type="dxa"/>
            <w:shd w:val="clear" w:color="auto" w:fill="auto"/>
          </w:tcPr>
          <w:p w14:paraId="37CD8287" w14:textId="77777777" w:rsidR="00795DA6" w:rsidRPr="00F215FB" w:rsidRDefault="00795DA6" w:rsidP="00F215FB">
            <w:pPr>
              <w:jc w:val="left"/>
              <w:rPr>
                <w:rFonts w:cs="Arial"/>
                <w:szCs w:val="22"/>
              </w:rPr>
            </w:pPr>
          </w:p>
        </w:tc>
        <w:tc>
          <w:tcPr>
            <w:tcW w:w="1007" w:type="dxa"/>
            <w:shd w:val="clear" w:color="auto" w:fill="auto"/>
          </w:tcPr>
          <w:p w14:paraId="621535C7" w14:textId="77777777" w:rsidR="00795DA6" w:rsidRPr="00F215FB" w:rsidRDefault="00795DA6" w:rsidP="00F215FB">
            <w:pPr>
              <w:jc w:val="left"/>
              <w:rPr>
                <w:rFonts w:cs="Arial"/>
                <w:szCs w:val="22"/>
              </w:rPr>
            </w:pPr>
          </w:p>
        </w:tc>
      </w:tr>
    </w:tbl>
    <w:p w14:paraId="0A45C4F3" w14:textId="77777777" w:rsidR="00795DA6" w:rsidRDefault="00795DA6" w:rsidP="007222F8">
      <w:pPr>
        <w:pStyle w:val="ScheduleSectionL2"/>
        <w:widowControl w:val="0"/>
        <w:numPr>
          <w:ilvl w:val="0"/>
          <w:numId w:val="0"/>
        </w:numPr>
        <w:spacing w:after="320"/>
        <w:jc w:val="left"/>
      </w:pPr>
    </w:p>
    <w:p w14:paraId="31A16217" w14:textId="77777777" w:rsidR="00D072FE" w:rsidRPr="00D31690" w:rsidRDefault="00D072FE" w:rsidP="007222F8">
      <w:pPr>
        <w:pStyle w:val="ScheduleSectionL2"/>
        <w:widowControl w:val="0"/>
        <w:spacing w:after="320"/>
        <w:jc w:val="left"/>
      </w:pPr>
      <w:r>
        <w:rPr>
          <w:b/>
        </w:rPr>
        <w:t>Demonstration</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01374" w:rsidRPr="00D072FE" w14:paraId="2BF175C4" w14:textId="77777777" w:rsidTr="00D72FF1">
        <w:trPr>
          <w:trHeight w:val="808"/>
        </w:trPr>
        <w:tc>
          <w:tcPr>
            <w:tcW w:w="3847" w:type="dxa"/>
            <w:shd w:val="clear" w:color="auto" w:fill="auto"/>
          </w:tcPr>
          <w:p w14:paraId="173CCE98" w14:textId="77777777" w:rsidR="00301374" w:rsidRPr="00D072FE" w:rsidRDefault="00301374" w:rsidP="007222F8">
            <w:pPr>
              <w:pStyle w:val="Heading1"/>
              <w:numPr>
                <w:ilvl w:val="0"/>
                <w:numId w:val="0"/>
              </w:numPr>
              <w:jc w:val="left"/>
              <w:rPr>
                <w:b w:val="0"/>
                <w:bCs/>
                <w:color w:val="auto"/>
                <w:sz w:val="20"/>
                <w:szCs w:val="20"/>
              </w:rPr>
            </w:pPr>
          </w:p>
        </w:tc>
        <w:tc>
          <w:tcPr>
            <w:tcW w:w="1472" w:type="dxa"/>
            <w:shd w:val="clear" w:color="auto" w:fill="auto"/>
          </w:tcPr>
          <w:p w14:paraId="12CE6694" w14:textId="77777777" w:rsidR="00301374" w:rsidRPr="00F215FB" w:rsidRDefault="00301374" w:rsidP="00F215FB">
            <w:pPr>
              <w:jc w:val="left"/>
              <w:rPr>
                <w:szCs w:val="22"/>
              </w:rPr>
            </w:pPr>
            <w:r>
              <w:t>Gas Responsibility</w:t>
            </w:r>
          </w:p>
        </w:tc>
        <w:tc>
          <w:tcPr>
            <w:tcW w:w="1472" w:type="dxa"/>
            <w:shd w:val="clear" w:color="auto" w:fill="auto"/>
          </w:tcPr>
          <w:p w14:paraId="1341E893" w14:textId="77777777" w:rsidR="00301374" w:rsidRPr="00F215FB" w:rsidRDefault="00301374" w:rsidP="00F215FB">
            <w:pPr>
              <w:jc w:val="left"/>
              <w:rPr>
                <w:szCs w:val="22"/>
              </w:rPr>
            </w:pPr>
            <w:r>
              <w:t>Smart Responsibility</w:t>
            </w:r>
          </w:p>
        </w:tc>
        <w:tc>
          <w:tcPr>
            <w:tcW w:w="1472" w:type="dxa"/>
            <w:shd w:val="clear" w:color="auto" w:fill="auto"/>
          </w:tcPr>
          <w:p w14:paraId="62841AB4" w14:textId="77777777" w:rsidR="00301374" w:rsidRPr="00F215FB" w:rsidRDefault="00301374" w:rsidP="00F215FB">
            <w:pPr>
              <w:jc w:val="left"/>
              <w:rPr>
                <w:szCs w:val="22"/>
              </w:rPr>
            </w:pPr>
            <w:r>
              <w:t>Electricity Responsibility</w:t>
            </w:r>
          </w:p>
        </w:tc>
        <w:tc>
          <w:tcPr>
            <w:tcW w:w="1007" w:type="dxa"/>
            <w:shd w:val="clear" w:color="auto" w:fill="auto"/>
          </w:tcPr>
          <w:p w14:paraId="01015A4A" w14:textId="77777777" w:rsidR="00301374" w:rsidRPr="00F215FB" w:rsidRDefault="00301374" w:rsidP="00F215FB">
            <w:pPr>
              <w:jc w:val="left"/>
              <w:rPr>
                <w:szCs w:val="22"/>
              </w:rPr>
            </w:pPr>
            <w:r>
              <w:t>Work Category</w:t>
            </w:r>
          </w:p>
        </w:tc>
      </w:tr>
      <w:tr w:rsidR="00301374" w:rsidRPr="00D072FE" w14:paraId="03342AE2" w14:textId="77777777" w:rsidTr="00D72FF1">
        <w:trPr>
          <w:trHeight w:val="618"/>
        </w:trPr>
        <w:tc>
          <w:tcPr>
            <w:tcW w:w="3847" w:type="dxa"/>
            <w:shd w:val="clear" w:color="auto" w:fill="auto"/>
          </w:tcPr>
          <w:p w14:paraId="693FB279" w14:textId="77777777" w:rsidR="00301374" w:rsidRPr="00301374" w:rsidRDefault="00301374" w:rsidP="007222F8">
            <w:pPr>
              <w:pStyle w:val="ScheduleSectionL3"/>
              <w:widowControl w:val="0"/>
              <w:spacing w:after="0"/>
              <w:ind w:left="0" w:firstLine="0"/>
              <w:jc w:val="left"/>
            </w:pPr>
            <w:r>
              <w:t>15.10.1 Use of the </w:t>
            </w:r>
            <w:hyperlink r:id="rId1583">
              <w:r>
                <w:rPr>
                  <w:color w:val="0000FF"/>
                  <w:u w:val="single"/>
                </w:rPr>
                <w:t>Smart Metering System</w:t>
              </w:r>
            </w:hyperlink>
            <w:r>
              <w:t> is demonstrated to the </w:t>
            </w:r>
            <w:hyperlink r:id="rId1584">
              <w:r>
                <w:rPr>
                  <w:color w:val="0000FF"/>
                  <w:u w:val="single"/>
                </w:rPr>
                <w:t>Consumer</w:t>
              </w:r>
            </w:hyperlink>
            <w:r>
              <w:t> in a clear and accurate manner, which is easy to understand, including what information is available from the </w:t>
            </w:r>
            <w:hyperlink r:id="rId1585">
              <w:r>
                <w:rPr>
                  <w:color w:val="0000FF"/>
                  <w:u w:val="single"/>
                </w:rPr>
                <w:t>Smart Metering System</w:t>
              </w:r>
            </w:hyperlink>
            <w:r>
              <w:t>, how this can be accessed, and use of the </w:t>
            </w:r>
            <w:hyperlink r:id="rId1586">
              <w:r>
                <w:rPr>
                  <w:color w:val="0000FF"/>
                  <w:u w:val="single"/>
                </w:rPr>
                <w:t>IHD</w:t>
              </w:r>
            </w:hyperlink>
            <w:r>
              <w:t> (where provided);</w:t>
            </w:r>
          </w:p>
        </w:tc>
        <w:tc>
          <w:tcPr>
            <w:tcW w:w="1472" w:type="dxa"/>
            <w:shd w:val="clear" w:color="auto" w:fill="auto"/>
          </w:tcPr>
          <w:p w14:paraId="4BAEC23B" w14:textId="77777777" w:rsidR="00301374" w:rsidRPr="00F215FB" w:rsidRDefault="00301374" w:rsidP="00F215FB">
            <w:pPr>
              <w:jc w:val="left"/>
              <w:rPr>
                <w:rFonts w:cs="Arial"/>
                <w:szCs w:val="22"/>
              </w:rPr>
            </w:pPr>
          </w:p>
        </w:tc>
        <w:tc>
          <w:tcPr>
            <w:tcW w:w="1472" w:type="dxa"/>
            <w:shd w:val="clear" w:color="auto" w:fill="auto"/>
          </w:tcPr>
          <w:p w14:paraId="0A5E33BE" w14:textId="12D11B4B" w:rsidR="00301374" w:rsidRPr="00F215FB" w:rsidRDefault="009212B0" w:rsidP="00F215FB">
            <w:pPr>
              <w:jc w:val="left"/>
              <w:rPr>
                <w:rFonts w:cs="Arial"/>
                <w:szCs w:val="22"/>
              </w:rPr>
            </w:pPr>
            <w:r>
              <w:t>ES, MI</w:t>
            </w:r>
          </w:p>
        </w:tc>
        <w:tc>
          <w:tcPr>
            <w:tcW w:w="1472" w:type="dxa"/>
            <w:shd w:val="clear" w:color="auto" w:fill="auto"/>
          </w:tcPr>
          <w:p w14:paraId="5AF3BF7D" w14:textId="77777777" w:rsidR="00301374" w:rsidRPr="00F215FB" w:rsidRDefault="00301374" w:rsidP="00F215FB">
            <w:pPr>
              <w:jc w:val="left"/>
              <w:rPr>
                <w:rFonts w:cs="Arial"/>
                <w:szCs w:val="22"/>
              </w:rPr>
            </w:pPr>
          </w:p>
        </w:tc>
        <w:tc>
          <w:tcPr>
            <w:tcW w:w="1007" w:type="dxa"/>
            <w:shd w:val="clear" w:color="auto" w:fill="auto"/>
          </w:tcPr>
          <w:p w14:paraId="5405F27B" w14:textId="77777777" w:rsidR="00301374" w:rsidRPr="00F215FB" w:rsidRDefault="00301374" w:rsidP="00F215FB">
            <w:pPr>
              <w:jc w:val="left"/>
              <w:rPr>
                <w:rFonts w:cs="Arial"/>
                <w:szCs w:val="22"/>
              </w:rPr>
            </w:pPr>
          </w:p>
        </w:tc>
      </w:tr>
      <w:tr w:rsidR="00301374" w:rsidRPr="00D072FE" w14:paraId="5D128417" w14:textId="77777777" w:rsidTr="00D72FF1">
        <w:trPr>
          <w:trHeight w:val="618"/>
        </w:trPr>
        <w:tc>
          <w:tcPr>
            <w:tcW w:w="3847" w:type="dxa"/>
            <w:shd w:val="clear" w:color="auto" w:fill="auto"/>
          </w:tcPr>
          <w:p w14:paraId="035DDD8C" w14:textId="77777777" w:rsidR="00301374" w:rsidRPr="00301374" w:rsidRDefault="00301374" w:rsidP="007222F8">
            <w:pPr>
              <w:pStyle w:val="ScheduleSectionL3"/>
              <w:widowControl w:val="0"/>
              <w:spacing w:after="0"/>
              <w:ind w:left="0" w:firstLine="0"/>
              <w:jc w:val="left"/>
            </w:pPr>
            <w:r>
              <w:t>15.10.2 When demonstrating the </w:t>
            </w:r>
            <w:hyperlink r:id="rId1587">
              <w:r>
                <w:rPr>
                  <w:color w:val="0000FF"/>
                  <w:u w:val="single"/>
                </w:rPr>
                <w:t>Smart Metering System</w:t>
              </w:r>
            </w:hyperlink>
            <w:r>
              <w:t> to a </w:t>
            </w:r>
            <w:hyperlink r:id="rId1588">
              <w:r>
                <w:rPr>
                  <w:color w:val="0000FF"/>
                  <w:u w:val="single"/>
                </w:rPr>
                <w:t>Consumer</w:t>
              </w:r>
            </w:hyperlink>
            <w:r>
              <w:t>, the demonstration is informed by any specific needs such as visual impairment, hearing impairment, low levels of literacy, or other known characteristics of a </w:t>
            </w:r>
            <w:hyperlink r:id="rId1589">
              <w:r>
                <w:rPr>
                  <w:color w:val="0000FF"/>
                  <w:u w:val="single"/>
                </w:rPr>
                <w:t>Vulnerable Consumer</w:t>
              </w:r>
            </w:hyperlink>
            <w:r>
              <w:t>;</w:t>
            </w:r>
          </w:p>
        </w:tc>
        <w:tc>
          <w:tcPr>
            <w:tcW w:w="1472" w:type="dxa"/>
            <w:shd w:val="clear" w:color="auto" w:fill="auto"/>
          </w:tcPr>
          <w:p w14:paraId="4308F53D" w14:textId="77777777" w:rsidR="00301374" w:rsidRPr="00F215FB" w:rsidRDefault="00301374" w:rsidP="00F215FB">
            <w:pPr>
              <w:jc w:val="left"/>
              <w:rPr>
                <w:rFonts w:cs="Arial"/>
                <w:szCs w:val="22"/>
              </w:rPr>
            </w:pPr>
          </w:p>
        </w:tc>
        <w:tc>
          <w:tcPr>
            <w:tcW w:w="1472" w:type="dxa"/>
            <w:shd w:val="clear" w:color="auto" w:fill="auto"/>
          </w:tcPr>
          <w:p w14:paraId="49B50A87" w14:textId="4C2D92AA" w:rsidR="00301374" w:rsidRPr="00F215FB" w:rsidRDefault="009212B0" w:rsidP="00F215FB">
            <w:pPr>
              <w:jc w:val="left"/>
              <w:rPr>
                <w:rFonts w:cs="Arial"/>
                <w:szCs w:val="22"/>
              </w:rPr>
            </w:pPr>
            <w:r>
              <w:t>ES, MI</w:t>
            </w:r>
          </w:p>
        </w:tc>
        <w:tc>
          <w:tcPr>
            <w:tcW w:w="1472" w:type="dxa"/>
            <w:shd w:val="clear" w:color="auto" w:fill="auto"/>
          </w:tcPr>
          <w:p w14:paraId="4161C4BE" w14:textId="77777777" w:rsidR="00301374" w:rsidRPr="00F215FB" w:rsidRDefault="00301374" w:rsidP="00F215FB">
            <w:pPr>
              <w:jc w:val="left"/>
              <w:rPr>
                <w:rFonts w:cs="Arial"/>
                <w:szCs w:val="22"/>
              </w:rPr>
            </w:pPr>
          </w:p>
        </w:tc>
        <w:tc>
          <w:tcPr>
            <w:tcW w:w="1007" w:type="dxa"/>
            <w:shd w:val="clear" w:color="auto" w:fill="auto"/>
          </w:tcPr>
          <w:p w14:paraId="5EC595D9" w14:textId="77777777" w:rsidR="00301374" w:rsidRPr="00F215FB" w:rsidRDefault="00301374" w:rsidP="00F215FB">
            <w:pPr>
              <w:jc w:val="left"/>
              <w:rPr>
                <w:rFonts w:cs="Arial"/>
                <w:szCs w:val="22"/>
              </w:rPr>
            </w:pPr>
          </w:p>
        </w:tc>
      </w:tr>
    </w:tbl>
    <w:p w14:paraId="2A625387" w14:textId="77777777" w:rsidR="00301374" w:rsidRDefault="00301374" w:rsidP="007222F8">
      <w:pPr>
        <w:pStyle w:val="ScheduleSectionL2"/>
        <w:widowControl w:val="0"/>
        <w:numPr>
          <w:ilvl w:val="0"/>
          <w:numId w:val="0"/>
        </w:numPr>
        <w:spacing w:after="320"/>
        <w:jc w:val="left"/>
      </w:pPr>
    </w:p>
    <w:p w14:paraId="192B2E79" w14:textId="77777777" w:rsidR="00D072FE" w:rsidRPr="00D31690" w:rsidRDefault="00D072FE" w:rsidP="007222F8">
      <w:pPr>
        <w:pStyle w:val="ScheduleSectionL2"/>
        <w:widowControl w:val="0"/>
        <w:spacing w:after="320"/>
        <w:jc w:val="left"/>
      </w:pPr>
      <w:hyperlink r:id="rId1590">
        <w:r>
          <w:rPr>
            <w:b/>
            <w:color w:val="0000FF"/>
            <w:u w:val="single"/>
          </w:rPr>
          <w:t>Energy Efficiency Guidance</w:t>
        </w:r>
      </w:hyperlink>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01374" w:rsidRPr="00D072FE" w14:paraId="68C30CD6" w14:textId="77777777" w:rsidTr="00D72FF1">
        <w:trPr>
          <w:trHeight w:val="808"/>
        </w:trPr>
        <w:tc>
          <w:tcPr>
            <w:tcW w:w="3847" w:type="dxa"/>
            <w:shd w:val="clear" w:color="auto" w:fill="auto"/>
          </w:tcPr>
          <w:p w14:paraId="28A295ED" w14:textId="77777777" w:rsidR="00301374" w:rsidRPr="00301374" w:rsidRDefault="00301374" w:rsidP="007222F8">
            <w:pPr>
              <w:pStyle w:val="Heading1"/>
              <w:numPr>
                <w:ilvl w:val="0"/>
                <w:numId w:val="0"/>
              </w:numPr>
              <w:jc w:val="left"/>
              <w:rPr>
                <w:b w:val="0"/>
                <w:bCs/>
                <w:color w:val="auto"/>
                <w:sz w:val="22"/>
                <w:szCs w:val="22"/>
              </w:rPr>
            </w:pPr>
          </w:p>
        </w:tc>
        <w:tc>
          <w:tcPr>
            <w:tcW w:w="1472" w:type="dxa"/>
            <w:shd w:val="clear" w:color="auto" w:fill="auto"/>
          </w:tcPr>
          <w:p w14:paraId="005E60E5" w14:textId="77777777" w:rsidR="00301374" w:rsidRPr="00F215FB" w:rsidRDefault="00301374" w:rsidP="00F215FB">
            <w:pPr>
              <w:jc w:val="left"/>
              <w:rPr>
                <w:szCs w:val="22"/>
              </w:rPr>
            </w:pPr>
            <w:r>
              <w:t>Gas Responsibility</w:t>
            </w:r>
          </w:p>
        </w:tc>
        <w:tc>
          <w:tcPr>
            <w:tcW w:w="1472" w:type="dxa"/>
            <w:shd w:val="clear" w:color="auto" w:fill="auto"/>
          </w:tcPr>
          <w:p w14:paraId="3FB7E2B8" w14:textId="77777777" w:rsidR="00301374" w:rsidRPr="00F215FB" w:rsidRDefault="00301374" w:rsidP="00F215FB">
            <w:pPr>
              <w:jc w:val="left"/>
              <w:rPr>
                <w:szCs w:val="22"/>
              </w:rPr>
            </w:pPr>
            <w:r>
              <w:t>Smart Responsibility</w:t>
            </w:r>
          </w:p>
        </w:tc>
        <w:tc>
          <w:tcPr>
            <w:tcW w:w="1472" w:type="dxa"/>
            <w:shd w:val="clear" w:color="auto" w:fill="auto"/>
          </w:tcPr>
          <w:p w14:paraId="0C818929" w14:textId="77777777" w:rsidR="00301374" w:rsidRPr="00F215FB" w:rsidRDefault="00301374" w:rsidP="00F215FB">
            <w:pPr>
              <w:jc w:val="left"/>
              <w:rPr>
                <w:szCs w:val="22"/>
              </w:rPr>
            </w:pPr>
            <w:r>
              <w:t>Electricity Responsibility</w:t>
            </w:r>
          </w:p>
        </w:tc>
        <w:tc>
          <w:tcPr>
            <w:tcW w:w="1007" w:type="dxa"/>
            <w:shd w:val="clear" w:color="auto" w:fill="auto"/>
          </w:tcPr>
          <w:p w14:paraId="6077A35D" w14:textId="77777777" w:rsidR="00301374" w:rsidRPr="00F215FB" w:rsidRDefault="00301374" w:rsidP="00F215FB">
            <w:pPr>
              <w:jc w:val="left"/>
              <w:rPr>
                <w:szCs w:val="22"/>
              </w:rPr>
            </w:pPr>
            <w:r>
              <w:t>Work Category</w:t>
            </w:r>
          </w:p>
        </w:tc>
      </w:tr>
      <w:tr w:rsidR="00301374" w:rsidRPr="00D072FE" w14:paraId="08B6710D" w14:textId="77777777" w:rsidTr="00D72FF1">
        <w:trPr>
          <w:trHeight w:val="618"/>
        </w:trPr>
        <w:tc>
          <w:tcPr>
            <w:tcW w:w="3847" w:type="dxa"/>
            <w:shd w:val="clear" w:color="auto" w:fill="auto"/>
          </w:tcPr>
          <w:p w14:paraId="1DD056B8" w14:textId="77777777" w:rsidR="00301374" w:rsidRPr="00301374" w:rsidRDefault="00301374" w:rsidP="007222F8">
            <w:pPr>
              <w:pStyle w:val="ScheduleSectionL3"/>
              <w:widowControl w:val="0"/>
              <w:spacing w:after="0"/>
              <w:ind w:left="0" w:firstLine="0"/>
              <w:jc w:val="left"/>
            </w:pPr>
            <w:r>
              <w:t xml:space="preserve">15.11.1 </w:t>
            </w:r>
            <w:hyperlink r:id="rId1591">
              <w:r>
                <w:rPr>
                  <w:color w:val="0000FF"/>
                  <w:u w:val="single"/>
                </w:rPr>
                <w:t>Energy Efficiency Guidance</w:t>
              </w:r>
            </w:hyperlink>
            <w:r>
              <w:t> is offered to the </w:t>
            </w:r>
            <w:hyperlink r:id="rId1592">
              <w:r>
                <w:rPr>
                  <w:color w:val="0000FF"/>
                  <w:u w:val="single"/>
                </w:rPr>
                <w:t>Domestic Consumer</w:t>
              </w:r>
            </w:hyperlink>
            <w:r>
              <w:t> at the </w:t>
            </w:r>
            <w:hyperlink r:id="rId1593">
              <w:r>
                <w:rPr>
                  <w:color w:val="0000FF"/>
                  <w:u w:val="single"/>
                </w:rPr>
                <w:t>Installation Visit</w:t>
              </w:r>
            </w:hyperlink>
            <w:r>
              <w:t>;</w:t>
            </w:r>
          </w:p>
        </w:tc>
        <w:tc>
          <w:tcPr>
            <w:tcW w:w="1472" w:type="dxa"/>
            <w:shd w:val="clear" w:color="auto" w:fill="auto"/>
          </w:tcPr>
          <w:p w14:paraId="5C9B96AD" w14:textId="77777777" w:rsidR="00301374" w:rsidRPr="00F215FB" w:rsidRDefault="00301374" w:rsidP="00F215FB">
            <w:pPr>
              <w:jc w:val="left"/>
              <w:rPr>
                <w:rFonts w:cs="Arial"/>
                <w:szCs w:val="22"/>
              </w:rPr>
            </w:pPr>
          </w:p>
        </w:tc>
        <w:tc>
          <w:tcPr>
            <w:tcW w:w="1472" w:type="dxa"/>
            <w:shd w:val="clear" w:color="auto" w:fill="auto"/>
          </w:tcPr>
          <w:p w14:paraId="57F04FC6" w14:textId="3EB6F35F" w:rsidR="00301374" w:rsidRPr="00F215FB" w:rsidRDefault="009212B0" w:rsidP="00F215FB">
            <w:pPr>
              <w:jc w:val="left"/>
              <w:rPr>
                <w:rFonts w:cs="Arial"/>
                <w:szCs w:val="22"/>
              </w:rPr>
            </w:pPr>
            <w:r>
              <w:t>ES</w:t>
            </w:r>
          </w:p>
        </w:tc>
        <w:tc>
          <w:tcPr>
            <w:tcW w:w="1472" w:type="dxa"/>
            <w:shd w:val="clear" w:color="auto" w:fill="auto"/>
          </w:tcPr>
          <w:p w14:paraId="39315278" w14:textId="77777777" w:rsidR="00301374" w:rsidRPr="00F215FB" w:rsidRDefault="00301374" w:rsidP="00F215FB">
            <w:pPr>
              <w:jc w:val="left"/>
              <w:rPr>
                <w:rFonts w:cs="Arial"/>
                <w:szCs w:val="22"/>
              </w:rPr>
            </w:pPr>
          </w:p>
        </w:tc>
        <w:tc>
          <w:tcPr>
            <w:tcW w:w="1007" w:type="dxa"/>
            <w:shd w:val="clear" w:color="auto" w:fill="auto"/>
          </w:tcPr>
          <w:p w14:paraId="3435A2E1" w14:textId="77777777" w:rsidR="00301374" w:rsidRPr="00F215FB" w:rsidRDefault="00301374" w:rsidP="00F215FB">
            <w:pPr>
              <w:jc w:val="left"/>
              <w:rPr>
                <w:rFonts w:cs="Arial"/>
                <w:szCs w:val="22"/>
              </w:rPr>
            </w:pPr>
          </w:p>
        </w:tc>
      </w:tr>
      <w:tr w:rsidR="00301374" w:rsidRPr="00D072FE" w14:paraId="1820FEDE" w14:textId="77777777" w:rsidTr="00D72FF1">
        <w:trPr>
          <w:trHeight w:val="618"/>
        </w:trPr>
        <w:tc>
          <w:tcPr>
            <w:tcW w:w="3847" w:type="dxa"/>
            <w:shd w:val="clear" w:color="auto" w:fill="auto"/>
          </w:tcPr>
          <w:p w14:paraId="5A1BB4FF" w14:textId="25A7412F" w:rsidR="00301374" w:rsidRPr="00301374" w:rsidRDefault="00301374" w:rsidP="007222F8">
            <w:pPr>
              <w:pStyle w:val="ScheduleSectionL3"/>
              <w:widowControl w:val="0"/>
              <w:spacing w:after="0"/>
              <w:ind w:left="0" w:firstLine="0"/>
              <w:jc w:val="left"/>
            </w:pPr>
            <w:r>
              <w:t xml:space="preserve">15.11.2 </w:t>
            </w:r>
            <w:hyperlink r:id="rId1594">
              <w:r>
                <w:rPr>
                  <w:color w:val="0000FF"/>
                  <w:u w:val="single"/>
                </w:rPr>
                <w:t>Energy Efficiency Guidance</w:t>
              </w:r>
            </w:hyperlink>
            <w:r>
              <w:t> is offered to a </w:t>
            </w:r>
            <w:hyperlink r:id="rId1595">
              <w:r>
                <w:rPr>
                  <w:color w:val="0000FF"/>
                  <w:u w:val="single"/>
                </w:rPr>
                <w:t>Micro-Business Consumer</w:t>
              </w:r>
            </w:hyperlink>
            <w:r>
              <w:t> at a time appropriate to their needs, whether before, during, or after the </w:t>
            </w:r>
            <w:hyperlink r:id="rId1596">
              <w:r>
                <w:rPr>
                  <w:color w:val="0000FF"/>
                  <w:u w:val="single"/>
                </w:rPr>
                <w:t>Installation Visit</w:t>
              </w:r>
            </w:hyperlink>
            <w:r>
              <w:t>. </w:t>
            </w:r>
            <w:hyperlink r:id="rId1597">
              <w:r>
                <w:rPr>
                  <w:color w:val="0000FF"/>
                  <w:u w:val="single"/>
                </w:rPr>
                <w:t>Energy Efficiency Guidance</w:t>
              </w:r>
            </w:hyperlink>
            <w:r>
              <w:t> shall be offered to the </w:t>
            </w:r>
            <w:hyperlink r:id="rId1598">
              <w:r>
                <w:rPr>
                  <w:color w:val="0000FF"/>
                  <w:u w:val="single"/>
                </w:rPr>
                <w:t>Micro-Business Consumer</w:t>
              </w:r>
            </w:hyperlink>
            <w:r>
              <w:t>, not to </w:t>
            </w:r>
            <w:hyperlink r:id="rId1599">
              <w:r>
                <w:rPr>
                  <w:color w:val="0000FF"/>
                  <w:u w:val="single"/>
                </w:rPr>
                <w:t>Vulnerable</w:t>
              </w:r>
            </w:hyperlink>
            <w:r>
              <w:t> residents (where identified) at those sites;</w:t>
            </w:r>
          </w:p>
        </w:tc>
        <w:tc>
          <w:tcPr>
            <w:tcW w:w="1472" w:type="dxa"/>
            <w:shd w:val="clear" w:color="auto" w:fill="auto"/>
          </w:tcPr>
          <w:p w14:paraId="73FB7A18" w14:textId="77777777" w:rsidR="00301374" w:rsidRPr="00F215FB" w:rsidRDefault="00301374" w:rsidP="00F215FB">
            <w:pPr>
              <w:jc w:val="left"/>
              <w:rPr>
                <w:rFonts w:cs="Arial"/>
                <w:szCs w:val="22"/>
              </w:rPr>
            </w:pPr>
          </w:p>
        </w:tc>
        <w:tc>
          <w:tcPr>
            <w:tcW w:w="1472" w:type="dxa"/>
            <w:shd w:val="clear" w:color="auto" w:fill="auto"/>
          </w:tcPr>
          <w:p w14:paraId="1187D44C" w14:textId="11FF7CE0" w:rsidR="00301374" w:rsidRPr="00F215FB" w:rsidRDefault="009212B0" w:rsidP="00F215FB">
            <w:pPr>
              <w:jc w:val="left"/>
              <w:rPr>
                <w:rFonts w:cs="Arial"/>
                <w:szCs w:val="22"/>
              </w:rPr>
            </w:pPr>
            <w:r>
              <w:t>ES</w:t>
            </w:r>
          </w:p>
        </w:tc>
        <w:tc>
          <w:tcPr>
            <w:tcW w:w="1472" w:type="dxa"/>
            <w:shd w:val="clear" w:color="auto" w:fill="auto"/>
          </w:tcPr>
          <w:p w14:paraId="22E8188A" w14:textId="77777777" w:rsidR="00301374" w:rsidRPr="00F215FB" w:rsidRDefault="00301374" w:rsidP="00F215FB">
            <w:pPr>
              <w:jc w:val="left"/>
              <w:rPr>
                <w:rFonts w:cs="Arial"/>
                <w:szCs w:val="22"/>
              </w:rPr>
            </w:pPr>
          </w:p>
        </w:tc>
        <w:tc>
          <w:tcPr>
            <w:tcW w:w="1007" w:type="dxa"/>
            <w:shd w:val="clear" w:color="auto" w:fill="auto"/>
          </w:tcPr>
          <w:p w14:paraId="3D023110" w14:textId="77777777" w:rsidR="00301374" w:rsidRPr="00F215FB" w:rsidRDefault="00301374" w:rsidP="00F215FB">
            <w:pPr>
              <w:jc w:val="left"/>
              <w:rPr>
                <w:rFonts w:cs="Arial"/>
                <w:szCs w:val="22"/>
              </w:rPr>
            </w:pPr>
          </w:p>
        </w:tc>
      </w:tr>
      <w:tr w:rsidR="00301374" w:rsidRPr="00D072FE" w14:paraId="112DD849" w14:textId="77777777" w:rsidTr="00D72FF1">
        <w:trPr>
          <w:trHeight w:val="618"/>
        </w:trPr>
        <w:tc>
          <w:tcPr>
            <w:tcW w:w="3847" w:type="dxa"/>
            <w:shd w:val="clear" w:color="auto" w:fill="auto"/>
          </w:tcPr>
          <w:p w14:paraId="44DE4C23" w14:textId="77777777" w:rsidR="00301374" w:rsidRPr="00301374" w:rsidRDefault="00301374" w:rsidP="007222F8">
            <w:pPr>
              <w:pStyle w:val="ScheduleSectionL3"/>
              <w:widowControl w:val="0"/>
              <w:spacing w:after="0"/>
              <w:ind w:left="0" w:firstLine="0"/>
              <w:jc w:val="left"/>
            </w:pPr>
            <w:r>
              <w:t>15.11.3 The </w:t>
            </w:r>
            <w:hyperlink r:id="rId1600">
              <w:r>
                <w:rPr>
                  <w:color w:val="0000FF"/>
                  <w:u w:val="single"/>
                </w:rPr>
                <w:t>Energy Efficiency Guidance</w:t>
              </w:r>
            </w:hyperlink>
            <w:r>
              <w:t> provides the </w:t>
            </w:r>
            <w:hyperlink r:id="rId1601">
              <w:r>
                <w:rPr>
                  <w:color w:val="0000FF"/>
                  <w:u w:val="single"/>
                </w:rPr>
                <w:t>Consumer</w:t>
              </w:r>
            </w:hyperlink>
            <w:r>
              <w:t> with information and advice about their </w:t>
            </w:r>
            <w:hyperlink r:id="rId1602">
              <w:r>
                <w:rPr>
                  <w:color w:val="0000FF"/>
                  <w:u w:val="single"/>
                </w:rPr>
                <w:t>Smart Metering System</w:t>
              </w:r>
            </w:hyperlink>
            <w:r>
              <w:t> and how they can use their </w:t>
            </w:r>
            <w:hyperlink r:id="rId1603">
              <w:r>
                <w:rPr>
                  <w:color w:val="0000FF"/>
                  <w:u w:val="single"/>
                </w:rPr>
                <w:t>Smart Metering System</w:t>
              </w:r>
            </w:hyperlink>
            <w:r>
              <w:t> to improve their energy efficiency. The </w:t>
            </w:r>
            <w:hyperlink r:id="rId1604">
              <w:r>
                <w:rPr>
                  <w:color w:val="0000FF"/>
                  <w:u w:val="single"/>
                </w:rPr>
                <w:t>Consumer</w:t>
              </w:r>
            </w:hyperlink>
            <w:r>
              <w:t> is also directed to additional, impartial sources of information that might, for example, include generic information about the </w:t>
            </w:r>
            <w:hyperlink r:id="rId1605">
              <w:r>
                <w:rPr>
                  <w:color w:val="0000FF"/>
                  <w:u w:val="single"/>
                </w:rPr>
                <w:t>Energy Company Obligation</w:t>
              </w:r>
            </w:hyperlink>
            <w:r>
              <w:t> (</w:t>
            </w:r>
            <w:hyperlink r:id="rId1606">
              <w:r>
                <w:rPr>
                  <w:color w:val="0000FF"/>
                  <w:u w:val="single"/>
                </w:rPr>
                <w:t>ECO</w:t>
              </w:r>
            </w:hyperlink>
            <w:r>
              <w:t>); </w:t>
            </w:r>
          </w:p>
        </w:tc>
        <w:tc>
          <w:tcPr>
            <w:tcW w:w="1472" w:type="dxa"/>
            <w:shd w:val="clear" w:color="auto" w:fill="auto"/>
          </w:tcPr>
          <w:p w14:paraId="1F1BAB1E" w14:textId="77777777" w:rsidR="00301374" w:rsidRPr="00F215FB" w:rsidRDefault="00301374" w:rsidP="00F215FB">
            <w:pPr>
              <w:jc w:val="left"/>
              <w:rPr>
                <w:rFonts w:cs="Arial"/>
                <w:szCs w:val="22"/>
              </w:rPr>
            </w:pPr>
          </w:p>
        </w:tc>
        <w:tc>
          <w:tcPr>
            <w:tcW w:w="1472" w:type="dxa"/>
            <w:shd w:val="clear" w:color="auto" w:fill="auto"/>
          </w:tcPr>
          <w:p w14:paraId="03804D8F" w14:textId="1E07838F" w:rsidR="00301374" w:rsidRPr="00F215FB" w:rsidRDefault="009212B0" w:rsidP="00F215FB">
            <w:pPr>
              <w:jc w:val="left"/>
              <w:rPr>
                <w:rFonts w:cs="Arial"/>
                <w:szCs w:val="22"/>
              </w:rPr>
            </w:pPr>
            <w:r>
              <w:t>ES</w:t>
            </w:r>
          </w:p>
        </w:tc>
        <w:tc>
          <w:tcPr>
            <w:tcW w:w="1472" w:type="dxa"/>
            <w:shd w:val="clear" w:color="auto" w:fill="auto"/>
          </w:tcPr>
          <w:p w14:paraId="6C2C0824" w14:textId="77777777" w:rsidR="00301374" w:rsidRPr="00F215FB" w:rsidRDefault="00301374" w:rsidP="00F215FB">
            <w:pPr>
              <w:jc w:val="left"/>
              <w:rPr>
                <w:rFonts w:cs="Arial"/>
                <w:szCs w:val="22"/>
              </w:rPr>
            </w:pPr>
          </w:p>
        </w:tc>
        <w:tc>
          <w:tcPr>
            <w:tcW w:w="1007" w:type="dxa"/>
            <w:shd w:val="clear" w:color="auto" w:fill="auto"/>
          </w:tcPr>
          <w:p w14:paraId="704138D3" w14:textId="77777777" w:rsidR="00301374" w:rsidRPr="00F215FB" w:rsidRDefault="00301374" w:rsidP="00F215FB">
            <w:pPr>
              <w:jc w:val="left"/>
              <w:rPr>
                <w:rFonts w:cs="Arial"/>
                <w:szCs w:val="22"/>
              </w:rPr>
            </w:pPr>
          </w:p>
        </w:tc>
      </w:tr>
      <w:tr w:rsidR="00301374" w:rsidRPr="00D072FE" w14:paraId="03466149" w14:textId="77777777" w:rsidTr="00D72FF1">
        <w:trPr>
          <w:trHeight w:val="618"/>
        </w:trPr>
        <w:tc>
          <w:tcPr>
            <w:tcW w:w="3847" w:type="dxa"/>
            <w:shd w:val="clear" w:color="auto" w:fill="auto"/>
          </w:tcPr>
          <w:p w14:paraId="26CF3612" w14:textId="26E358D2" w:rsidR="00301374" w:rsidRPr="00301374" w:rsidRDefault="00301374" w:rsidP="007222F8">
            <w:pPr>
              <w:pStyle w:val="ScheduleSectionL3"/>
              <w:widowControl w:val="0"/>
              <w:spacing w:after="0"/>
              <w:ind w:left="0" w:firstLine="0"/>
              <w:jc w:val="left"/>
            </w:pPr>
            <w:r>
              <w:t xml:space="preserve">15.11.4 </w:t>
            </w:r>
            <w:hyperlink r:id="rId1607">
              <w:r>
                <w:rPr>
                  <w:color w:val="0000FF"/>
                  <w:u w:val="single"/>
                </w:rPr>
                <w:t>Energy Efficiency Guidance</w:t>
              </w:r>
            </w:hyperlink>
            <w:r>
              <w:t> offered to the </w:t>
            </w:r>
            <w:hyperlink r:id="rId1608">
              <w:r>
                <w:rPr>
                  <w:color w:val="0000FF"/>
                  <w:u w:val="single"/>
                </w:rPr>
                <w:t>Consumer</w:t>
              </w:r>
            </w:hyperlink>
            <w:r>
              <w:t> complements any </w:t>
            </w:r>
            <w:hyperlink r:id="rId1609">
              <w:r>
                <w:rPr>
                  <w:color w:val="0000FF"/>
                  <w:u w:val="single"/>
                </w:rPr>
                <w:t>Consumer</w:t>
              </w:r>
            </w:hyperlink>
            <w:r>
              <w:t xml:space="preserve"> engagement campaign coordinated by Smart </w:t>
            </w:r>
            <w:r w:rsidRPr="000327CF">
              <w:t>Energy</w:t>
            </w:r>
            <w:r>
              <w:t xml:space="preserve"> GB;</w:t>
            </w:r>
          </w:p>
        </w:tc>
        <w:tc>
          <w:tcPr>
            <w:tcW w:w="1472" w:type="dxa"/>
            <w:shd w:val="clear" w:color="auto" w:fill="auto"/>
          </w:tcPr>
          <w:p w14:paraId="765A2A4D" w14:textId="77777777" w:rsidR="00301374" w:rsidRPr="00D072FE" w:rsidRDefault="00301374" w:rsidP="00F215FB">
            <w:pPr>
              <w:jc w:val="left"/>
            </w:pPr>
          </w:p>
        </w:tc>
        <w:tc>
          <w:tcPr>
            <w:tcW w:w="1472" w:type="dxa"/>
            <w:shd w:val="clear" w:color="auto" w:fill="auto"/>
          </w:tcPr>
          <w:p w14:paraId="7C15BD09" w14:textId="657BAE75" w:rsidR="00301374" w:rsidRDefault="009212B0" w:rsidP="00F215FB">
            <w:pPr>
              <w:jc w:val="left"/>
            </w:pPr>
            <w:r>
              <w:t>ES</w:t>
            </w:r>
          </w:p>
        </w:tc>
        <w:tc>
          <w:tcPr>
            <w:tcW w:w="1472" w:type="dxa"/>
            <w:shd w:val="clear" w:color="auto" w:fill="auto"/>
          </w:tcPr>
          <w:p w14:paraId="69020637" w14:textId="77777777" w:rsidR="00301374" w:rsidRPr="00D072FE" w:rsidRDefault="00301374" w:rsidP="00F215FB">
            <w:pPr>
              <w:jc w:val="left"/>
            </w:pPr>
          </w:p>
        </w:tc>
        <w:tc>
          <w:tcPr>
            <w:tcW w:w="1007" w:type="dxa"/>
            <w:shd w:val="clear" w:color="auto" w:fill="auto"/>
          </w:tcPr>
          <w:p w14:paraId="0DB5673E" w14:textId="77777777" w:rsidR="00301374" w:rsidRPr="00D072FE" w:rsidRDefault="00301374" w:rsidP="00F215FB">
            <w:pPr>
              <w:jc w:val="left"/>
            </w:pPr>
          </w:p>
        </w:tc>
      </w:tr>
      <w:tr w:rsidR="00E74657" w:rsidRPr="00D072FE" w14:paraId="2F2E2796" w14:textId="77777777" w:rsidTr="00D72FF1">
        <w:trPr>
          <w:trHeight w:val="618"/>
        </w:trPr>
        <w:tc>
          <w:tcPr>
            <w:tcW w:w="3847" w:type="dxa"/>
            <w:shd w:val="clear" w:color="auto" w:fill="auto"/>
          </w:tcPr>
          <w:p w14:paraId="3E0EE3FE" w14:textId="2DFF2AB1" w:rsidR="00E74657" w:rsidRPr="00301374" w:rsidRDefault="00E74657" w:rsidP="007222F8">
            <w:pPr>
              <w:pStyle w:val="ScheduleSectionL3"/>
              <w:widowControl w:val="0"/>
              <w:spacing w:after="0"/>
              <w:ind w:left="0" w:firstLine="0"/>
              <w:jc w:val="left"/>
              <w:rPr>
                <w:rFonts w:cs="Arial"/>
                <w:bCs/>
              </w:rPr>
            </w:pPr>
            <w:r>
              <w:t xml:space="preserve">15.11.5 </w:t>
            </w:r>
            <w:hyperlink r:id="rId1610">
              <w:r>
                <w:rPr>
                  <w:color w:val="0000FF"/>
                  <w:u w:val="single"/>
                </w:rPr>
                <w:t>Energy Efficiency Guidance</w:t>
              </w:r>
            </w:hyperlink>
            <w:r>
              <w:t> and materials are provided in a format that is suitable for the needs of the </w:t>
            </w:r>
            <w:hyperlink r:id="rId1611">
              <w:r>
                <w:rPr>
                  <w:color w:val="0000FF"/>
                  <w:u w:val="single"/>
                </w:rPr>
                <w:t>Consumer</w:t>
              </w:r>
            </w:hyperlink>
            <w:r>
              <w:t> that has specific needs such as visual impairment, hearing impairment, low levels of literacy, or other known characteristics of a </w:t>
            </w:r>
            <w:hyperlink r:id="rId1612" w:history="1">
              <w:r w:rsidRPr="00D06AEA">
                <w:rPr>
                  <w:rStyle w:val="Hyperlink"/>
                  <w:color w:val="0000FF"/>
                </w:rPr>
                <w:t>Vulnerable Consumer</w:t>
              </w:r>
            </w:hyperlink>
            <w:r>
              <w:t>;</w:t>
            </w:r>
          </w:p>
        </w:tc>
        <w:tc>
          <w:tcPr>
            <w:tcW w:w="1472" w:type="dxa"/>
            <w:shd w:val="clear" w:color="auto" w:fill="auto"/>
          </w:tcPr>
          <w:p w14:paraId="5C4D6323" w14:textId="77777777" w:rsidR="00E74657" w:rsidRPr="00D072FE" w:rsidRDefault="00E74657" w:rsidP="00F215FB">
            <w:pPr>
              <w:jc w:val="left"/>
            </w:pPr>
          </w:p>
        </w:tc>
        <w:tc>
          <w:tcPr>
            <w:tcW w:w="1472" w:type="dxa"/>
            <w:shd w:val="clear" w:color="auto" w:fill="auto"/>
          </w:tcPr>
          <w:p w14:paraId="1FE11AB8" w14:textId="4763B817" w:rsidR="00E74657" w:rsidRDefault="009212B0" w:rsidP="00F215FB">
            <w:pPr>
              <w:jc w:val="left"/>
            </w:pPr>
            <w:r>
              <w:t>ES</w:t>
            </w:r>
          </w:p>
        </w:tc>
        <w:tc>
          <w:tcPr>
            <w:tcW w:w="1472" w:type="dxa"/>
            <w:shd w:val="clear" w:color="auto" w:fill="auto"/>
          </w:tcPr>
          <w:p w14:paraId="19CAD8FE" w14:textId="77777777" w:rsidR="00E74657" w:rsidRPr="00D072FE" w:rsidRDefault="00E74657" w:rsidP="00F215FB">
            <w:pPr>
              <w:jc w:val="left"/>
            </w:pPr>
          </w:p>
        </w:tc>
        <w:tc>
          <w:tcPr>
            <w:tcW w:w="1007" w:type="dxa"/>
            <w:shd w:val="clear" w:color="auto" w:fill="auto"/>
          </w:tcPr>
          <w:p w14:paraId="15F33B14" w14:textId="77777777" w:rsidR="00E74657" w:rsidRPr="00D072FE" w:rsidRDefault="00E74657" w:rsidP="00F215FB">
            <w:pPr>
              <w:jc w:val="left"/>
            </w:pPr>
          </w:p>
        </w:tc>
      </w:tr>
      <w:tr w:rsidR="00E74657" w:rsidRPr="00D072FE" w14:paraId="0F5413A2" w14:textId="77777777" w:rsidTr="00D72FF1">
        <w:trPr>
          <w:trHeight w:val="618"/>
        </w:trPr>
        <w:tc>
          <w:tcPr>
            <w:tcW w:w="3847" w:type="dxa"/>
            <w:shd w:val="clear" w:color="auto" w:fill="auto"/>
          </w:tcPr>
          <w:p w14:paraId="18B17D9C" w14:textId="26B2C261" w:rsidR="00E74657" w:rsidRPr="00301374" w:rsidRDefault="00E74657" w:rsidP="007222F8">
            <w:pPr>
              <w:pStyle w:val="ScheduleSectionL3"/>
              <w:widowControl w:val="0"/>
              <w:spacing w:after="0"/>
              <w:ind w:left="0" w:firstLine="0"/>
              <w:jc w:val="left"/>
            </w:pPr>
            <w:r>
              <w:t>15.11.6 Where possible, when giving </w:t>
            </w:r>
            <w:hyperlink r:id="rId1613">
              <w:r>
                <w:rPr>
                  <w:color w:val="0000FF"/>
                  <w:u w:val="single"/>
                </w:rPr>
                <w:t>Energy Efficiency Guidance</w:t>
              </w:r>
            </w:hyperlink>
            <w:r>
              <w:t> to a </w:t>
            </w:r>
            <w:hyperlink r:id="rId1614" w:history="1">
              <w:r w:rsidR="00D06AEA" w:rsidRPr="00D06AEA">
                <w:rPr>
                  <w:rStyle w:val="Hyperlink"/>
                  <w:color w:val="0000FF"/>
                </w:rPr>
                <w:t>Vulnerable Consumer</w:t>
              </w:r>
            </w:hyperlink>
            <w:r>
              <w:t> or a </w:t>
            </w:r>
            <w:hyperlink r:id="rId1615">
              <w:r>
                <w:rPr>
                  <w:color w:val="0000FF"/>
                  <w:u w:val="single"/>
                </w:rPr>
                <w:t>Consumer</w:t>
              </w:r>
            </w:hyperlink>
            <w:r>
              <w:t xml:space="preserve"> with specific needs, appropriate steps are taken to ensure </w:t>
            </w:r>
            <w:r>
              <w:lastRenderedPageBreak/>
              <w:t>a carer or the person with legal responsibility over the </w:t>
            </w:r>
            <w:hyperlink r:id="rId1616">
              <w:r>
                <w:rPr>
                  <w:color w:val="0000FF"/>
                  <w:u w:val="single"/>
                </w:rPr>
                <w:t>Consumer</w:t>
              </w:r>
            </w:hyperlink>
            <w:r>
              <w:t> is present (if required or requested by the </w:t>
            </w:r>
            <w:hyperlink r:id="rId1617">
              <w:r>
                <w:rPr>
                  <w:color w:val="0000FF"/>
                  <w:u w:val="single"/>
                </w:rPr>
                <w:t>Consumer</w:t>
              </w:r>
            </w:hyperlink>
            <w:r>
              <w:t> in accordance with clause 10.1.5);</w:t>
            </w:r>
          </w:p>
        </w:tc>
        <w:tc>
          <w:tcPr>
            <w:tcW w:w="1472" w:type="dxa"/>
            <w:shd w:val="clear" w:color="auto" w:fill="auto"/>
          </w:tcPr>
          <w:p w14:paraId="6C2C9486" w14:textId="77777777" w:rsidR="00E74657" w:rsidRPr="00D072FE" w:rsidRDefault="00E74657" w:rsidP="00F215FB">
            <w:pPr>
              <w:jc w:val="left"/>
            </w:pPr>
          </w:p>
        </w:tc>
        <w:tc>
          <w:tcPr>
            <w:tcW w:w="1472" w:type="dxa"/>
            <w:shd w:val="clear" w:color="auto" w:fill="auto"/>
          </w:tcPr>
          <w:p w14:paraId="054AC421" w14:textId="0ABFCA96" w:rsidR="00E74657" w:rsidRDefault="009212B0" w:rsidP="00F215FB">
            <w:pPr>
              <w:jc w:val="left"/>
            </w:pPr>
            <w:r>
              <w:t>ES, MI</w:t>
            </w:r>
          </w:p>
        </w:tc>
        <w:tc>
          <w:tcPr>
            <w:tcW w:w="1472" w:type="dxa"/>
            <w:shd w:val="clear" w:color="auto" w:fill="auto"/>
          </w:tcPr>
          <w:p w14:paraId="2052EBC0" w14:textId="77777777" w:rsidR="00E74657" w:rsidRPr="00D072FE" w:rsidRDefault="00E74657" w:rsidP="00F215FB">
            <w:pPr>
              <w:jc w:val="left"/>
            </w:pPr>
          </w:p>
        </w:tc>
        <w:tc>
          <w:tcPr>
            <w:tcW w:w="1007" w:type="dxa"/>
            <w:shd w:val="clear" w:color="auto" w:fill="auto"/>
          </w:tcPr>
          <w:p w14:paraId="282ADC59" w14:textId="77777777" w:rsidR="00E74657" w:rsidRPr="00D072FE" w:rsidRDefault="00E74657" w:rsidP="00F215FB">
            <w:pPr>
              <w:jc w:val="left"/>
            </w:pPr>
          </w:p>
        </w:tc>
      </w:tr>
      <w:tr w:rsidR="00E74657" w:rsidRPr="00D072FE" w14:paraId="658BF6EF" w14:textId="77777777" w:rsidTr="00D72FF1">
        <w:trPr>
          <w:trHeight w:val="618"/>
        </w:trPr>
        <w:tc>
          <w:tcPr>
            <w:tcW w:w="3847" w:type="dxa"/>
            <w:shd w:val="clear" w:color="auto" w:fill="auto"/>
          </w:tcPr>
          <w:p w14:paraId="2781E467" w14:textId="77777777" w:rsidR="00E74657" w:rsidRPr="00301374" w:rsidRDefault="00E74657" w:rsidP="007222F8">
            <w:pPr>
              <w:pStyle w:val="ScheduleSectionL3"/>
              <w:widowControl w:val="0"/>
              <w:spacing w:after="0"/>
              <w:ind w:left="0" w:firstLine="0"/>
              <w:jc w:val="left"/>
            </w:pPr>
            <w:r>
              <w:t>15.11.7 Where the </w:t>
            </w:r>
            <w:hyperlink r:id="rId1618">
              <w:r>
                <w:rPr>
                  <w:color w:val="0000FF"/>
                  <w:u w:val="single"/>
                </w:rPr>
                <w:t>Consumer</w:t>
              </w:r>
            </w:hyperlink>
            <w:r>
              <w:t> requests energy efficiency information over and above the </w:t>
            </w:r>
            <w:hyperlink r:id="rId1619">
              <w:r>
                <w:rPr>
                  <w:color w:val="0000FF"/>
                  <w:u w:val="single"/>
                </w:rPr>
                <w:t>Energy Efficiency Guidance</w:t>
              </w:r>
            </w:hyperlink>
            <w:r>
              <w:t> provided at the </w:t>
            </w:r>
            <w:hyperlink r:id="rId1620">
              <w:r>
                <w:rPr>
                  <w:color w:val="0000FF"/>
                  <w:u w:val="single"/>
                </w:rPr>
                <w:t>Installation Visit</w:t>
              </w:r>
            </w:hyperlink>
            <w:r>
              <w:t>, the </w:t>
            </w:r>
            <w:hyperlink r:id="rId1621">
              <w:r>
                <w:rPr>
                  <w:color w:val="0000FF"/>
                  <w:u w:val="single"/>
                </w:rPr>
                <w:t>Consumer</w:t>
              </w:r>
            </w:hyperlink>
            <w:r>
              <w:t> is given appropriate details of where and how they can obtain tailored or suitable advice; and</w:t>
            </w:r>
          </w:p>
        </w:tc>
        <w:tc>
          <w:tcPr>
            <w:tcW w:w="1472" w:type="dxa"/>
            <w:shd w:val="clear" w:color="auto" w:fill="auto"/>
          </w:tcPr>
          <w:p w14:paraId="3D23FFE3" w14:textId="77777777" w:rsidR="00E74657" w:rsidRPr="00D072FE" w:rsidRDefault="00E74657" w:rsidP="00F215FB">
            <w:pPr>
              <w:jc w:val="left"/>
            </w:pPr>
          </w:p>
        </w:tc>
        <w:tc>
          <w:tcPr>
            <w:tcW w:w="1472" w:type="dxa"/>
            <w:shd w:val="clear" w:color="auto" w:fill="auto"/>
          </w:tcPr>
          <w:p w14:paraId="291C7159" w14:textId="29C4C15A" w:rsidR="00E74657" w:rsidRDefault="009212B0" w:rsidP="00F215FB">
            <w:pPr>
              <w:jc w:val="left"/>
            </w:pPr>
            <w:r>
              <w:t>ES</w:t>
            </w:r>
          </w:p>
        </w:tc>
        <w:tc>
          <w:tcPr>
            <w:tcW w:w="1472" w:type="dxa"/>
            <w:shd w:val="clear" w:color="auto" w:fill="auto"/>
          </w:tcPr>
          <w:p w14:paraId="43351A8E" w14:textId="77777777" w:rsidR="00E74657" w:rsidRPr="00D072FE" w:rsidRDefault="00E74657" w:rsidP="00F215FB">
            <w:pPr>
              <w:jc w:val="left"/>
            </w:pPr>
          </w:p>
        </w:tc>
        <w:tc>
          <w:tcPr>
            <w:tcW w:w="1007" w:type="dxa"/>
            <w:shd w:val="clear" w:color="auto" w:fill="auto"/>
          </w:tcPr>
          <w:p w14:paraId="67488E67" w14:textId="77777777" w:rsidR="00E74657" w:rsidRPr="00D072FE" w:rsidRDefault="00E74657" w:rsidP="00F215FB">
            <w:pPr>
              <w:jc w:val="left"/>
            </w:pPr>
          </w:p>
        </w:tc>
      </w:tr>
      <w:tr w:rsidR="00E74657" w:rsidRPr="00D072FE" w14:paraId="3EC8A680" w14:textId="77777777" w:rsidTr="00D72FF1">
        <w:trPr>
          <w:trHeight w:val="618"/>
        </w:trPr>
        <w:tc>
          <w:tcPr>
            <w:tcW w:w="3847" w:type="dxa"/>
            <w:shd w:val="clear" w:color="auto" w:fill="auto"/>
          </w:tcPr>
          <w:p w14:paraId="458D0FC8" w14:textId="77777777" w:rsidR="00E74657" w:rsidRPr="00301374" w:rsidRDefault="00E74657" w:rsidP="007222F8">
            <w:pPr>
              <w:pStyle w:val="ScheduleSectionL3"/>
              <w:widowControl w:val="0"/>
              <w:spacing w:after="0"/>
              <w:ind w:left="0" w:firstLine="0"/>
              <w:jc w:val="left"/>
            </w:pPr>
            <w:r>
              <w:t>15.11.8 Where the </w:t>
            </w:r>
            <w:hyperlink r:id="rId1622">
              <w:r>
                <w:rPr>
                  <w:color w:val="0000FF"/>
                  <w:u w:val="single"/>
                </w:rPr>
                <w:t>Consumer</w:t>
              </w:r>
            </w:hyperlink>
            <w:r>
              <w:t> requests </w:t>
            </w:r>
            <w:hyperlink r:id="rId1623">
              <w:r>
                <w:rPr>
                  <w:color w:val="0000FF"/>
                  <w:u w:val="single"/>
                </w:rPr>
                <w:t>Energy Efficiency Guidance</w:t>
              </w:r>
            </w:hyperlink>
            <w:r>
              <w:t> to be given at a later date, the </w:t>
            </w:r>
            <w:hyperlink r:id="rId1624">
              <w:r>
                <w:rPr>
                  <w:color w:val="0000FF"/>
                  <w:u w:val="single"/>
                </w:rPr>
                <w:t>Energy Supplier</w:t>
              </w:r>
            </w:hyperlink>
            <w:r>
              <w:t> records this and follows it up as appropriate.</w:t>
            </w:r>
          </w:p>
        </w:tc>
        <w:tc>
          <w:tcPr>
            <w:tcW w:w="1472" w:type="dxa"/>
            <w:shd w:val="clear" w:color="auto" w:fill="auto"/>
          </w:tcPr>
          <w:p w14:paraId="4FA34725" w14:textId="77777777" w:rsidR="00E74657" w:rsidRPr="00D072FE" w:rsidRDefault="00E74657" w:rsidP="00F215FB">
            <w:pPr>
              <w:jc w:val="left"/>
            </w:pPr>
          </w:p>
        </w:tc>
        <w:tc>
          <w:tcPr>
            <w:tcW w:w="1472" w:type="dxa"/>
            <w:shd w:val="clear" w:color="auto" w:fill="auto"/>
          </w:tcPr>
          <w:p w14:paraId="45ED27F7" w14:textId="681BEFB3" w:rsidR="00E74657" w:rsidRDefault="009212B0" w:rsidP="00F215FB">
            <w:pPr>
              <w:jc w:val="left"/>
            </w:pPr>
            <w:r>
              <w:t>ES</w:t>
            </w:r>
          </w:p>
        </w:tc>
        <w:tc>
          <w:tcPr>
            <w:tcW w:w="1472" w:type="dxa"/>
            <w:shd w:val="clear" w:color="auto" w:fill="auto"/>
          </w:tcPr>
          <w:p w14:paraId="3622FA2F" w14:textId="77777777" w:rsidR="00E74657" w:rsidRPr="00D072FE" w:rsidRDefault="00E74657" w:rsidP="00F215FB">
            <w:pPr>
              <w:jc w:val="left"/>
            </w:pPr>
          </w:p>
        </w:tc>
        <w:tc>
          <w:tcPr>
            <w:tcW w:w="1007" w:type="dxa"/>
            <w:shd w:val="clear" w:color="auto" w:fill="auto"/>
          </w:tcPr>
          <w:p w14:paraId="76E4B38A" w14:textId="77777777" w:rsidR="00E74657" w:rsidRPr="00D072FE" w:rsidRDefault="00E74657" w:rsidP="00F215FB">
            <w:pPr>
              <w:jc w:val="left"/>
            </w:pPr>
          </w:p>
        </w:tc>
      </w:tr>
    </w:tbl>
    <w:p w14:paraId="32A84F99" w14:textId="77777777" w:rsidR="00D072FE" w:rsidRDefault="00D072FE" w:rsidP="007222F8">
      <w:pPr>
        <w:pStyle w:val="ScheduleSectionL3"/>
        <w:widowControl w:val="0"/>
        <w:spacing w:after="320"/>
        <w:ind w:left="0" w:firstLine="0"/>
        <w:jc w:val="left"/>
      </w:pPr>
    </w:p>
    <w:p w14:paraId="7E0264EA" w14:textId="77777777" w:rsidR="00D072FE" w:rsidRPr="00D31690" w:rsidRDefault="00D072FE" w:rsidP="007222F8">
      <w:pPr>
        <w:pStyle w:val="ScheduleSectionL2"/>
        <w:widowControl w:val="0"/>
        <w:spacing w:after="320"/>
        <w:jc w:val="left"/>
      </w:pPr>
      <w:r>
        <w:rPr>
          <w:b/>
        </w:rPr>
        <w:t>Additional Guidance</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E74657" w:rsidRPr="00D072FE" w14:paraId="0E8F0A01" w14:textId="77777777" w:rsidTr="00D72FF1">
        <w:trPr>
          <w:trHeight w:val="808"/>
        </w:trPr>
        <w:tc>
          <w:tcPr>
            <w:tcW w:w="3847" w:type="dxa"/>
            <w:shd w:val="clear" w:color="auto" w:fill="auto"/>
          </w:tcPr>
          <w:p w14:paraId="3CE65806" w14:textId="77777777" w:rsidR="00E74657" w:rsidRPr="00301374" w:rsidRDefault="00E74657" w:rsidP="007222F8">
            <w:pPr>
              <w:pStyle w:val="Heading1"/>
              <w:numPr>
                <w:ilvl w:val="0"/>
                <w:numId w:val="0"/>
              </w:numPr>
              <w:jc w:val="left"/>
              <w:rPr>
                <w:b w:val="0"/>
                <w:bCs/>
                <w:color w:val="auto"/>
                <w:sz w:val="22"/>
                <w:szCs w:val="22"/>
              </w:rPr>
            </w:pPr>
          </w:p>
        </w:tc>
        <w:tc>
          <w:tcPr>
            <w:tcW w:w="1472" w:type="dxa"/>
            <w:shd w:val="clear" w:color="auto" w:fill="auto"/>
          </w:tcPr>
          <w:p w14:paraId="6BCBB11F" w14:textId="77777777" w:rsidR="00E74657" w:rsidRPr="00F215FB" w:rsidRDefault="00E74657" w:rsidP="00F215FB">
            <w:pPr>
              <w:jc w:val="left"/>
              <w:rPr>
                <w:szCs w:val="22"/>
              </w:rPr>
            </w:pPr>
            <w:r>
              <w:t>Gas Responsibility</w:t>
            </w:r>
          </w:p>
        </w:tc>
        <w:tc>
          <w:tcPr>
            <w:tcW w:w="1472" w:type="dxa"/>
            <w:shd w:val="clear" w:color="auto" w:fill="auto"/>
          </w:tcPr>
          <w:p w14:paraId="0056F564" w14:textId="77777777" w:rsidR="00E74657" w:rsidRPr="00F215FB" w:rsidRDefault="00E74657" w:rsidP="00F215FB">
            <w:pPr>
              <w:jc w:val="left"/>
              <w:rPr>
                <w:szCs w:val="22"/>
              </w:rPr>
            </w:pPr>
            <w:r>
              <w:t>Smart Responsibility</w:t>
            </w:r>
          </w:p>
        </w:tc>
        <w:tc>
          <w:tcPr>
            <w:tcW w:w="1472" w:type="dxa"/>
            <w:shd w:val="clear" w:color="auto" w:fill="auto"/>
          </w:tcPr>
          <w:p w14:paraId="2310AC03" w14:textId="77777777" w:rsidR="00E74657" w:rsidRPr="00F215FB" w:rsidRDefault="00E74657" w:rsidP="00F215FB">
            <w:pPr>
              <w:jc w:val="left"/>
              <w:rPr>
                <w:szCs w:val="22"/>
              </w:rPr>
            </w:pPr>
            <w:r>
              <w:t>Electricity Responsibility</w:t>
            </w:r>
          </w:p>
        </w:tc>
        <w:tc>
          <w:tcPr>
            <w:tcW w:w="1007" w:type="dxa"/>
            <w:shd w:val="clear" w:color="auto" w:fill="auto"/>
          </w:tcPr>
          <w:p w14:paraId="51A3A8C9" w14:textId="77777777" w:rsidR="00E74657" w:rsidRPr="00F215FB" w:rsidRDefault="00E74657" w:rsidP="00F215FB">
            <w:pPr>
              <w:jc w:val="left"/>
              <w:rPr>
                <w:szCs w:val="22"/>
              </w:rPr>
            </w:pPr>
            <w:r>
              <w:t>Work Category</w:t>
            </w:r>
          </w:p>
        </w:tc>
      </w:tr>
      <w:tr w:rsidR="00E74657" w:rsidRPr="00D072FE" w14:paraId="32AF5072" w14:textId="77777777" w:rsidTr="00D72FF1">
        <w:trPr>
          <w:trHeight w:val="618"/>
        </w:trPr>
        <w:tc>
          <w:tcPr>
            <w:tcW w:w="3847" w:type="dxa"/>
            <w:shd w:val="clear" w:color="auto" w:fill="auto"/>
          </w:tcPr>
          <w:p w14:paraId="207F79D1" w14:textId="77777777" w:rsidR="00E74657" w:rsidRPr="00E74657" w:rsidRDefault="00E74657" w:rsidP="007222F8">
            <w:pPr>
              <w:pStyle w:val="ScheduleSectionL3"/>
              <w:widowControl w:val="0"/>
              <w:spacing w:after="0"/>
              <w:ind w:left="0" w:firstLine="0"/>
              <w:jc w:val="left"/>
            </w:pPr>
            <w:r>
              <w:t>15.12.1 Taking account of the circumstances of the installation, the </w:t>
            </w:r>
            <w:hyperlink r:id="rId1625">
              <w:r>
                <w:rPr>
                  <w:color w:val="0000FF"/>
                  <w:u w:val="single"/>
                </w:rPr>
                <w:t>Installer</w:t>
              </w:r>
            </w:hyperlink>
            <w:r>
              <w:t> gives the </w:t>
            </w:r>
            <w:hyperlink r:id="rId1626">
              <w:r>
                <w:rPr>
                  <w:color w:val="0000FF"/>
                  <w:u w:val="single"/>
                </w:rPr>
                <w:t>Consumer</w:t>
              </w:r>
            </w:hyperlink>
            <w:r>
              <w:t> guidance on electrical safety, for example not storing objects too close to the meter;</w:t>
            </w:r>
          </w:p>
        </w:tc>
        <w:tc>
          <w:tcPr>
            <w:tcW w:w="1472" w:type="dxa"/>
            <w:shd w:val="clear" w:color="auto" w:fill="auto"/>
          </w:tcPr>
          <w:p w14:paraId="55711C45" w14:textId="77777777" w:rsidR="00E74657" w:rsidRPr="00F215FB" w:rsidRDefault="00E74657" w:rsidP="00F215FB">
            <w:pPr>
              <w:jc w:val="left"/>
              <w:rPr>
                <w:rFonts w:cs="Arial"/>
                <w:szCs w:val="22"/>
              </w:rPr>
            </w:pPr>
          </w:p>
        </w:tc>
        <w:tc>
          <w:tcPr>
            <w:tcW w:w="1472" w:type="dxa"/>
            <w:shd w:val="clear" w:color="auto" w:fill="auto"/>
          </w:tcPr>
          <w:p w14:paraId="6F5658A2" w14:textId="6DEBF3F0" w:rsidR="00E74657" w:rsidRPr="00F215FB" w:rsidRDefault="009212B0" w:rsidP="00F215FB">
            <w:pPr>
              <w:jc w:val="left"/>
              <w:rPr>
                <w:rFonts w:cs="Arial"/>
                <w:szCs w:val="22"/>
              </w:rPr>
            </w:pPr>
            <w:r>
              <w:t>MI</w:t>
            </w:r>
          </w:p>
        </w:tc>
        <w:tc>
          <w:tcPr>
            <w:tcW w:w="1472" w:type="dxa"/>
            <w:shd w:val="clear" w:color="auto" w:fill="auto"/>
          </w:tcPr>
          <w:p w14:paraId="5E932953" w14:textId="77777777" w:rsidR="00E74657" w:rsidRPr="00F215FB" w:rsidRDefault="00E74657" w:rsidP="00F215FB">
            <w:pPr>
              <w:jc w:val="left"/>
              <w:rPr>
                <w:rFonts w:cs="Arial"/>
                <w:szCs w:val="22"/>
              </w:rPr>
            </w:pPr>
          </w:p>
        </w:tc>
        <w:tc>
          <w:tcPr>
            <w:tcW w:w="1007" w:type="dxa"/>
            <w:shd w:val="clear" w:color="auto" w:fill="auto"/>
          </w:tcPr>
          <w:p w14:paraId="4EA53356" w14:textId="77777777" w:rsidR="00E74657" w:rsidRPr="00F215FB" w:rsidRDefault="00E74657" w:rsidP="00F215FB">
            <w:pPr>
              <w:jc w:val="left"/>
              <w:rPr>
                <w:rFonts w:cs="Arial"/>
                <w:szCs w:val="22"/>
              </w:rPr>
            </w:pPr>
          </w:p>
        </w:tc>
      </w:tr>
      <w:tr w:rsidR="00E74657" w:rsidRPr="00D072FE" w14:paraId="758A97C7" w14:textId="77777777" w:rsidTr="00D72FF1">
        <w:trPr>
          <w:trHeight w:val="618"/>
        </w:trPr>
        <w:tc>
          <w:tcPr>
            <w:tcW w:w="3847" w:type="dxa"/>
            <w:shd w:val="clear" w:color="auto" w:fill="auto"/>
          </w:tcPr>
          <w:p w14:paraId="0AADF5F7" w14:textId="77777777" w:rsidR="00E74657" w:rsidRPr="00E74657" w:rsidRDefault="00E74657" w:rsidP="007222F8">
            <w:pPr>
              <w:pStyle w:val="ScheduleSectionL3"/>
              <w:widowControl w:val="0"/>
              <w:spacing w:after="0"/>
              <w:ind w:left="0" w:firstLine="0"/>
              <w:jc w:val="left"/>
            </w:pPr>
            <w:r>
              <w:t>15.12.2 Taking account of the circumstances of the installation, for gas </w:t>
            </w:r>
            <w:hyperlink r:id="rId1627">
              <w:r>
                <w:rPr>
                  <w:color w:val="0000FF"/>
                  <w:u w:val="single"/>
                </w:rPr>
                <w:t>Smart Metering System</w:t>
              </w:r>
            </w:hyperlink>
            <w:r>
              <w:t> </w:t>
            </w:r>
            <w:hyperlink r:id="rId1628">
              <w:r>
                <w:rPr>
                  <w:color w:val="0000FF"/>
                  <w:u w:val="single"/>
                </w:rPr>
                <w:t>Installation Visit</w:t>
              </w:r>
            </w:hyperlink>
            <w:r>
              <w:t>s, the </w:t>
            </w:r>
            <w:hyperlink r:id="rId1629">
              <w:r>
                <w:rPr>
                  <w:color w:val="0000FF"/>
                  <w:u w:val="single"/>
                </w:rPr>
                <w:t>Installer</w:t>
              </w:r>
            </w:hyperlink>
            <w:r>
              <w:t> informs the </w:t>
            </w:r>
            <w:hyperlink r:id="rId1630">
              <w:r>
                <w:rPr>
                  <w:color w:val="0000FF"/>
                  <w:u w:val="single"/>
                </w:rPr>
                <w:t>Consumer</w:t>
              </w:r>
            </w:hyperlink>
            <w:r>
              <w:t> about the dangers of carbon monoxide (CO) and the need to regularly have all gas appliances serviced and checked by a </w:t>
            </w:r>
            <w:hyperlink r:id="rId1631">
              <w:r>
                <w:rPr>
                  <w:color w:val="0000FF"/>
                  <w:u w:val="single"/>
                </w:rPr>
                <w:t>Gas Safe Register</w:t>
              </w:r>
            </w:hyperlink>
            <w:r>
              <w:t>ed engineer;</w:t>
            </w:r>
          </w:p>
        </w:tc>
        <w:tc>
          <w:tcPr>
            <w:tcW w:w="1472" w:type="dxa"/>
            <w:shd w:val="clear" w:color="auto" w:fill="auto"/>
          </w:tcPr>
          <w:p w14:paraId="4EC1C252" w14:textId="77777777" w:rsidR="00E74657" w:rsidRPr="00F215FB" w:rsidRDefault="00E74657" w:rsidP="00F215FB">
            <w:pPr>
              <w:jc w:val="left"/>
              <w:rPr>
                <w:rFonts w:cs="Arial"/>
                <w:szCs w:val="22"/>
              </w:rPr>
            </w:pPr>
          </w:p>
        </w:tc>
        <w:tc>
          <w:tcPr>
            <w:tcW w:w="1472" w:type="dxa"/>
            <w:shd w:val="clear" w:color="auto" w:fill="auto"/>
          </w:tcPr>
          <w:p w14:paraId="7A48A977" w14:textId="0A220327" w:rsidR="00E74657" w:rsidRPr="00F215FB" w:rsidRDefault="009212B0" w:rsidP="00F215FB">
            <w:pPr>
              <w:jc w:val="left"/>
              <w:rPr>
                <w:rFonts w:cs="Arial"/>
                <w:szCs w:val="22"/>
              </w:rPr>
            </w:pPr>
            <w:r>
              <w:t>MI</w:t>
            </w:r>
          </w:p>
        </w:tc>
        <w:tc>
          <w:tcPr>
            <w:tcW w:w="1472" w:type="dxa"/>
            <w:shd w:val="clear" w:color="auto" w:fill="auto"/>
          </w:tcPr>
          <w:p w14:paraId="509A26BA" w14:textId="77777777" w:rsidR="00E74657" w:rsidRPr="00F215FB" w:rsidRDefault="00E74657" w:rsidP="00F215FB">
            <w:pPr>
              <w:jc w:val="left"/>
              <w:rPr>
                <w:rFonts w:cs="Arial"/>
                <w:szCs w:val="22"/>
              </w:rPr>
            </w:pPr>
          </w:p>
        </w:tc>
        <w:tc>
          <w:tcPr>
            <w:tcW w:w="1007" w:type="dxa"/>
            <w:shd w:val="clear" w:color="auto" w:fill="auto"/>
          </w:tcPr>
          <w:p w14:paraId="44CC8802" w14:textId="77777777" w:rsidR="00E74657" w:rsidRPr="00F215FB" w:rsidRDefault="00E74657" w:rsidP="00F215FB">
            <w:pPr>
              <w:jc w:val="left"/>
              <w:rPr>
                <w:rFonts w:cs="Arial"/>
                <w:szCs w:val="22"/>
              </w:rPr>
            </w:pPr>
          </w:p>
        </w:tc>
      </w:tr>
      <w:tr w:rsidR="00E74657" w:rsidRPr="00D072FE" w14:paraId="011EEEC7" w14:textId="77777777" w:rsidTr="00D72FF1">
        <w:trPr>
          <w:trHeight w:val="618"/>
        </w:trPr>
        <w:tc>
          <w:tcPr>
            <w:tcW w:w="3847" w:type="dxa"/>
            <w:shd w:val="clear" w:color="auto" w:fill="auto"/>
          </w:tcPr>
          <w:p w14:paraId="60EDB270" w14:textId="77777777" w:rsidR="00E74657" w:rsidRPr="00E74657" w:rsidRDefault="00E74657" w:rsidP="007222F8">
            <w:pPr>
              <w:pStyle w:val="ScheduleSectionL3"/>
              <w:widowControl w:val="0"/>
              <w:spacing w:after="0"/>
              <w:ind w:left="0" w:firstLine="0"/>
              <w:jc w:val="left"/>
            </w:pPr>
            <w:r>
              <w:t>15.12.3 The </w:t>
            </w:r>
            <w:hyperlink r:id="rId1632">
              <w:r>
                <w:rPr>
                  <w:color w:val="0000FF"/>
                  <w:u w:val="single"/>
                </w:rPr>
                <w:t>Consumer</w:t>
              </w:r>
            </w:hyperlink>
            <w:r>
              <w:t xml:space="preserve"> is made aware of who to contact after </w:t>
            </w:r>
            <w:r>
              <w:lastRenderedPageBreak/>
              <w:t>the </w:t>
            </w:r>
            <w:hyperlink r:id="rId1633">
              <w:r>
                <w:rPr>
                  <w:color w:val="0000FF"/>
                  <w:u w:val="single"/>
                </w:rPr>
                <w:t>Installation Visit</w:t>
              </w:r>
            </w:hyperlink>
            <w:r>
              <w:t> for further information in relation to the </w:t>
            </w:r>
            <w:hyperlink r:id="rId1634">
              <w:r>
                <w:rPr>
                  <w:color w:val="0000FF"/>
                  <w:u w:val="single"/>
                </w:rPr>
                <w:t>Smart Metering System</w:t>
              </w:r>
            </w:hyperlink>
            <w:r>
              <w:t> for support, query resolution, or to provide feedback (verbally or in writing), and non-premium rate helpline numbers are provided; and</w:t>
            </w:r>
          </w:p>
        </w:tc>
        <w:tc>
          <w:tcPr>
            <w:tcW w:w="1472" w:type="dxa"/>
            <w:shd w:val="clear" w:color="auto" w:fill="auto"/>
          </w:tcPr>
          <w:p w14:paraId="19E36A5A" w14:textId="77777777" w:rsidR="00E74657" w:rsidRPr="00F215FB" w:rsidRDefault="00E74657" w:rsidP="00F215FB">
            <w:pPr>
              <w:jc w:val="left"/>
              <w:rPr>
                <w:rFonts w:cs="Arial"/>
                <w:szCs w:val="22"/>
              </w:rPr>
            </w:pPr>
          </w:p>
        </w:tc>
        <w:tc>
          <w:tcPr>
            <w:tcW w:w="1472" w:type="dxa"/>
            <w:shd w:val="clear" w:color="auto" w:fill="auto"/>
          </w:tcPr>
          <w:p w14:paraId="4473B53E" w14:textId="00FEF3A4" w:rsidR="00E74657" w:rsidRPr="00F215FB" w:rsidRDefault="009212B0" w:rsidP="00F215FB">
            <w:pPr>
              <w:jc w:val="left"/>
              <w:rPr>
                <w:rFonts w:cs="Arial"/>
                <w:szCs w:val="22"/>
              </w:rPr>
            </w:pPr>
            <w:r>
              <w:t>ES, MI</w:t>
            </w:r>
          </w:p>
        </w:tc>
        <w:tc>
          <w:tcPr>
            <w:tcW w:w="1472" w:type="dxa"/>
            <w:shd w:val="clear" w:color="auto" w:fill="auto"/>
          </w:tcPr>
          <w:p w14:paraId="25FCEE5B" w14:textId="77777777" w:rsidR="00E74657" w:rsidRPr="00F215FB" w:rsidRDefault="00E74657" w:rsidP="00F215FB">
            <w:pPr>
              <w:jc w:val="left"/>
              <w:rPr>
                <w:rFonts w:cs="Arial"/>
                <w:szCs w:val="22"/>
              </w:rPr>
            </w:pPr>
          </w:p>
        </w:tc>
        <w:tc>
          <w:tcPr>
            <w:tcW w:w="1007" w:type="dxa"/>
            <w:shd w:val="clear" w:color="auto" w:fill="auto"/>
          </w:tcPr>
          <w:p w14:paraId="7350E2EF" w14:textId="77777777" w:rsidR="00E74657" w:rsidRPr="00F215FB" w:rsidRDefault="00E74657" w:rsidP="00F215FB">
            <w:pPr>
              <w:jc w:val="left"/>
              <w:rPr>
                <w:rFonts w:cs="Arial"/>
                <w:szCs w:val="22"/>
              </w:rPr>
            </w:pPr>
          </w:p>
        </w:tc>
      </w:tr>
      <w:tr w:rsidR="00E74657" w:rsidRPr="00D072FE" w14:paraId="22268DB9" w14:textId="77777777" w:rsidTr="00D72FF1">
        <w:trPr>
          <w:trHeight w:val="618"/>
        </w:trPr>
        <w:tc>
          <w:tcPr>
            <w:tcW w:w="3847" w:type="dxa"/>
            <w:shd w:val="clear" w:color="auto" w:fill="auto"/>
          </w:tcPr>
          <w:p w14:paraId="1ABAF6D3" w14:textId="77777777" w:rsidR="00E74657" w:rsidRPr="00E74657" w:rsidRDefault="00E74657" w:rsidP="007222F8">
            <w:pPr>
              <w:pStyle w:val="ScheduleSectionL3"/>
              <w:widowControl w:val="0"/>
              <w:spacing w:after="0"/>
              <w:ind w:left="0" w:firstLine="0"/>
              <w:jc w:val="left"/>
            </w:pPr>
            <w:r>
              <w:t>15.12.4 The </w:t>
            </w:r>
            <w:hyperlink r:id="rId1635">
              <w:r>
                <w:rPr>
                  <w:color w:val="0000FF"/>
                  <w:u w:val="single"/>
                </w:rPr>
                <w:t>Consumer</w:t>
              </w:r>
            </w:hyperlink>
            <w:r>
              <w:t xml:space="preserve"> is made aware of any additional sources of help and information, including from independent and impartial sources, help-lines, websites and other appropriate organisations able to offer assistance. This could include any centrally coordinated </w:t>
            </w:r>
            <w:hyperlink r:id="rId1636">
              <w:r>
                <w:rPr>
                  <w:color w:val="0000FF"/>
                  <w:u w:val="single"/>
                </w:rPr>
                <w:t>Consumer</w:t>
              </w:r>
            </w:hyperlink>
            <w:r>
              <w:t xml:space="preserve"> engagement programme (related to smart metering or energy efficiency information, goods and services).</w:t>
            </w:r>
          </w:p>
        </w:tc>
        <w:tc>
          <w:tcPr>
            <w:tcW w:w="1472" w:type="dxa"/>
            <w:shd w:val="clear" w:color="auto" w:fill="auto"/>
          </w:tcPr>
          <w:p w14:paraId="119BCEC7" w14:textId="77777777" w:rsidR="00E74657" w:rsidRPr="00F215FB" w:rsidRDefault="00E74657" w:rsidP="00F215FB">
            <w:pPr>
              <w:jc w:val="left"/>
              <w:rPr>
                <w:rFonts w:cs="Arial"/>
                <w:szCs w:val="22"/>
              </w:rPr>
            </w:pPr>
          </w:p>
        </w:tc>
        <w:tc>
          <w:tcPr>
            <w:tcW w:w="1472" w:type="dxa"/>
            <w:shd w:val="clear" w:color="auto" w:fill="auto"/>
          </w:tcPr>
          <w:p w14:paraId="21586A45" w14:textId="3D4CAFE1" w:rsidR="00E74657" w:rsidRPr="00F215FB" w:rsidRDefault="009212B0" w:rsidP="00F215FB">
            <w:pPr>
              <w:jc w:val="left"/>
              <w:rPr>
                <w:rFonts w:cs="Arial"/>
                <w:szCs w:val="22"/>
              </w:rPr>
            </w:pPr>
            <w:r>
              <w:t>ES</w:t>
            </w:r>
          </w:p>
        </w:tc>
        <w:tc>
          <w:tcPr>
            <w:tcW w:w="1472" w:type="dxa"/>
            <w:shd w:val="clear" w:color="auto" w:fill="auto"/>
          </w:tcPr>
          <w:p w14:paraId="57F19D36" w14:textId="77777777" w:rsidR="00E74657" w:rsidRPr="00F215FB" w:rsidRDefault="00E74657" w:rsidP="00F215FB">
            <w:pPr>
              <w:jc w:val="left"/>
              <w:rPr>
                <w:rFonts w:cs="Arial"/>
                <w:szCs w:val="22"/>
              </w:rPr>
            </w:pPr>
          </w:p>
        </w:tc>
        <w:tc>
          <w:tcPr>
            <w:tcW w:w="1007" w:type="dxa"/>
            <w:shd w:val="clear" w:color="auto" w:fill="auto"/>
          </w:tcPr>
          <w:p w14:paraId="6B291564" w14:textId="77777777" w:rsidR="00E74657" w:rsidRPr="00F215FB" w:rsidRDefault="00E74657" w:rsidP="00F215FB">
            <w:pPr>
              <w:jc w:val="left"/>
              <w:rPr>
                <w:rFonts w:cs="Arial"/>
                <w:szCs w:val="22"/>
              </w:rPr>
            </w:pPr>
          </w:p>
        </w:tc>
      </w:tr>
      <w:tr w:rsidR="00E74657" w:rsidRPr="00D072FE" w14:paraId="156AF3D4" w14:textId="77777777" w:rsidTr="00D72FF1">
        <w:trPr>
          <w:trHeight w:val="618"/>
        </w:trPr>
        <w:tc>
          <w:tcPr>
            <w:tcW w:w="3847" w:type="dxa"/>
            <w:shd w:val="clear" w:color="auto" w:fill="auto"/>
          </w:tcPr>
          <w:p w14:paraId="3C17B75E" w14:textId="77777777" w:rsidR="00E74657" w:rsidRPr="00E74657" w:rsidRDefault="00E74657" w:rsidP="007222F8">
            <w:pPr>
              <w:pStyle w:val="ScheduleSectionL3"/>
              <w:widowControl w:val="0"/>
              <w:spacing w:after="0"/>
              <w:ind w:left="0" w:firstLine="0"/>
              <w:jc w:val="left"/>
            </w:pPr>
            <w:r>
              <w:t>15.12.5 Instructions in a written or other suitable material format, on how to use the </w:t>
            </w:r>
            <w:hyperlink r:id="rId1637">
              <w:r>
                <w:rPr>
                  <w:color w:val="0000FF"/>
                  <w:u w:val="single"/>
                </w:rPr>
                <w:t>Smart Metering System</w:t>
              </w:r>
            </w:hyperlink>
            <w:r>
              <w:t> and </w:t>
            </w:r>
            <w:hyperlink r:id="rId1638">
              <w:r>
                <w:rPr>
                  <w:color w:val="0000FF"/>
                  <w:u w:val="single"/>
                </w:rPr>
                <w:t>IHD</w:t>
              </w:r>
            </w:hyperlink>
            <w:r>
              <w:t> (if provided), are left with, or sent to the </w:t>
            </w:r>
            <w:hyperlink r:id="rId1639">
              <w:r>
                <w:rPr>
                  <w:color w:val="0000FF"/>
                  <w:u w:val="single"/>
                </w:rPr>
                <w:t>Consumer</w:t>
              </w:r>
            </w:hyperlink>
            <w:r>
              <w:t>;</w:t>
            </w:r>
          </w:p>
        </w:tc>
        <w:tc>
          <w:tcPr>
            <w:tcW w:w="1472" w:type="dxa"/>
            <w:shd w:val="clear" w:color="auto" w:fill="auto"/>
          </w:tcPr>
          <w:p w14:paraId="74E25DB9" w14:textId="77777777" w:rsidR="00E74657" w:rsidRPr="00F215FB" w:rsidRDefault="00E74657" w:rsidP="00F215FB">
            <w:pPr>
              <w:jc w:val="left"/>
              <w:rPr>
                <w:rFonts w:cs="Arial"/>
                <w:szCs w:val="22"/>
              </w:rPr>
            </w:pPr>
          </w:p>
        </w:tc>
        <w:tc>
          <w:tcPr>
            <w:tcW w:w="1472" w:type="dxa"/>
            <w:shd w:val="clear" w:color="auto" w:fill="auto"/>
          </w:tcPr>
          <w:p w14:paraId="2B327479" w14:textId="30A939B8" w:rsidR="00E74657" w:rsidRPr="00F215FB" w:rsidRDefault="009212B0" w:rsidP="00F215FB">
            <w:pPr>
              <w:jc w:val="left"/>
              <w:rPr>
                <w:rFonts w:cs="Arial"/>
                <w:szCs w:val="22"/>
              </w:rPr>
            </w:pPr>
            <w:r>
              <w:t>ES</w:t>
            </w:r>
          </w:p>
        </w:tc>
        <w:tc>
          <w:tcPr>
            <w:tcW w:w="1472" w:type="dxa"/>
            <w:shd w:val="clear" w:color="auto" w:fill="auto"/>
          </w:tcPr>
          <w:p w14:paraId="49AB1FF2" w14:textId="77777777" w:rsidR="00E74657" w:rsidRPr="00F215FB" w:rsidRDefault="00E74657" w:rsidP="00F215FB">
            <w:pPr>
              <w:jc w:val="left"/>
              <w:rPr>
                <w:rFonts w:cs="Arial"/>
                <w:szCs w:val="22"/>
              </w:rPr>
            </w:pPr>
          </w:p>
        </w:tc>
        <w:tc>
          <w:tcPr>
            <w:tcW w:w="1007" w:type="dxa"/>
            <w:shd w:val="clear" w:color="auto" w:fill="auto"/>
          </w:tcPr>
          <w:p w14:paraId="44F56686" w14:textId="77777777" w:rsidR="00E74657" w:rsidRPr="00F215FB" w:rsidRDefault="00E74657" w:rsidP="00F215FB">
            <w:pPr>
              <w:jc w:val="left"/>
              <w:rPr>
                <w:rFonts w:cs="Arial"/>
                <w:szCs w:val="22"/>
              </w:rPr>
            </w:pPr>
          </w:p>
        </w:tc>
      </w:tr>
    </w:tbl>
    <w:p w14:paraId="4318DAFD" w14:textId="77777777" w:rsidR="00E74657" w:rsidRPr="00E74657" w:rsidRDefault="00E74657" w:rsidP="007222F8">
      <w:pPr>
        <w:pStyle w:val="ScheduleSectionL2"/>
        <w:widowControl w:val="0"/>
        <w:numPr>
          <w:ilvl w:val="0"/>
          <w:numId w:val="0"/>
        </w:numPr>
        <w:spacing w:after="320"/>
        <w:jc w:val="left"/>
        <w:rPr>
          <w:b/>
          <w:bCs/>
        </w:rPr>
      </w:pPr>
    </w:p>
    <w:p w14:paraId="2B9606FC" w14:textId="77777777" w:rsidR="00D072FE" w:rsidRPr="00D31690" w:rsidRDefault="00D072FE" w:rsidP="007222F8">
      <w:pPr>
        <w:pStyle w:val="ScheduleSectionL2"/>
        <w:widowControl w:val="0"/>
        <w:spacing w:after="320"/>
        <w:jc w:val="left"/>
      </w:pPr>
      <w:hyperlink r:id="rId1640">
        <w:r>
          <w:rPr>
            <w:b/>
            <w:color w:val="0000FF"/>
            <w:u w:val="single"/>
          </w:rPr>
          <w:t>Marketing</w:t>
        </w:r>
      </w:hyperlink>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E74657" w:rsidRPr="00D072FE" w14:paraId="63157F4D" w14:textId="77777777" w:rsidTr="0037571A">
        <w:trPr>
          <w:trHeight w:val="808"/>
        </w:trPr>
        <w:tc>
          <w:tcPr>
            <w:tcW w:w="3775" w:type="dxa"/>
            <w:shd w:val="clear" w:color="auto" w:fill="auto"/>
          </w:tcPr>
          <w:p w14:paraId="3596BAAE" w14:textId="77777777" w:rsidR="00E74657" w:rsidRPr="00301374" w:rsidRDefault="00E74657" w:rsidP="007222F8">
            <w:pPr>
              <w:pStyle w:val="Heading1"/>
              <w:numPr>
                <w:ilvl w:val="0"/>
                <w:numId w:val="0"/>
              </w:numPr>
              <w:jc w:val="left"/>
              <w:rPr>
                <w:b w:val="0"/>
                <w:bCs/>
                <w:color w:val="auto"/>
                <w:sz w:val="22"/>
                <w:szCs w:val="22"/>
              </w:rPr>
            </w:pPr>
          </w:p>
        </w:tc>
        <w:tc>
          <w:tcPr>
            <w:tcW w:w="1472" w:type="dxa"/>
            <w:shd w:val="clear" w:color="auto" w:fill="auto"/>
          </w:tcPr>
          <w:p w14:paraId="72846379" w14:textId="77777777" w:rsidR="00E74657" w:rsidRPr="00F215FB" w:rsidRDefault="00E74657" w:rsidP="00F215FB">
            <w:pPr>
              <w:jc w:val="left"/>
              <w:rPr>
                <w:szCs w:val="22"/>
              </w:rPr>
            </w:pPr>
            <w:r>
              <w:t>Gas Responsibility</w:t>
            </w:r>
          </w:p>
        </w:tc>
        <w:tc>
          <w:tcPr>
            <w:tcW w:w="1472" w:type="dxa"/>
            <w:shd w:val="clear" w:color="auto" w:fill="auto"/>
          </w:tcPr>
          <w:p w14:paraId="5BE916FC" w14:textId="77777777" w:rsidR="00E74657" w:rsidRPr="00F215FB" w:rsidRDefault="00E74657" w:rsidP="00F215FB">
            <w:pPr>
              <w:jc w:val="left"/>
              <w:rPr>
                <w:szCs w:val="22"/>
              </w:rPr>
            </w:pPr>
            <w:r>
              <w:t>Smart Responsibility</w:t>
            </w:r>
          </w:p>
        </w:tc>
        <w:tc>
          <w:tcPr>
            <w:tcW w:w="1472" w:type="dxa"/>
            <w:shd w:val="clear" w:color="auto" w:fill="auto"/>
          </w:tcPr>
          <w:p w14:paraId="1823AF78" w14:textId="77777777" w:rsidR="00E74657" w:rsidRPr="00F215FB" w:rsidRDefault="00E74657" w:rsidP="00F215FB">
            <w:pPr>
              <w:jc w:val="left"/>
              <w:rPr>
                <w:szCs w:val="22"/>
              </w:rPr>
            </w:pPr>
            <w:r>
              <w:t>Electricity Responsibility</w:t>
            </w:r>
          </w:p>
        </w:tc>
        <w:tc>
          <w:tcPr>
            <w:tcW w:w="1007" w:type="dxa"/>
            <w:shd w:val="clear" w:color="auto" w:fill="auto"/>
          </w:tcPr>
          <w:p w14:paraId="2C0F53FB" w14:textId="77777777" w:rsidR="00E74657" w:rsidRPr="00F215FB" w:rsidRDefault="00E74657" w:rsidP="00F215FB">
            <w:pPr>
              <w:jc w:val="left"/>
              <w:rPr>
                <w:szCs w:val="22"/>
              </w:rPr>
            </w:pPr>
            <w:r>
              <w:t>Work Category</w:t>
            </w:r>
          </w:p>
        </w:tc>
      </w:tr>
      <w:tr w:rsidR="00E74657" w:rsidRPr="00D072FE" w14:paraId="07C36B70" w14:textId="77777777" w:rsidTr="0037571A">
        <w:trPr>
          <w:trHeight w:val="618"/>
        </w:trPr>
        <w:tc>
          <w:tcPr>
            <w:tcW w:w="3775" w:type="dxa"/>
            <w:shd w:val="clear" w:color="auto" w:fill="auto"/>
          </w:tcPr>
          <w:p w14:paraId="4AC192E0" w14:textId="77777777" w:rsidR="00E74657" w:rsidRPr="0037571A" w:rsidRDefault="00E74657" w:rsidP="007222F8">
            <w:pPr>
              <w:pStyle w:val="ScheduleSectionL3"/>
              <w:widowControl w:val="0"/>
              <w:spacing w:after="0"/>
              <w:ind w:left="0" w:firstLine="0"/>
              <w:jc w:val="left"/>
            </w:pPr>
            <w:r>
              <w:t>15.13.1 Each </w:t>
            </w:r>
            <w:hyperlink r:id="rId1641">
              <w:r>
                <w:rPr>
                  <w:color w:val="0000FF"/>
                  <w:u w:val="single"/>
                </w:rPr>
                <w:t>Energy Supplier</w:t>
              </w:r>
            </w:hyperlink>
            <w:r>
              <w:t> engaging in </w:t>
            </w:r>
            <w:hyperlink r:id="rId1642">
              <w:r>
                <w:rPr>
                  <w:color w:val="0000FF"/>
                  <w:u w:val="single"/>
                </w:rPr>
                <w:t>Marketing</w:t>
              </w:r>
            </w:hyperlink>
            <w:r>
              <w:t> activity at the </w:t>
            </w:r>
            <w:hyperlink r:id="rId1643">
              <w:r>
                <w:rPr>
                  <w:color w:val="0000FF"/>
                  <w:u w:val="single"/>
                </w:rPr>
                <w:t>Installation Visit</w:t>
              </w:r>
            </w:hyperlink>
            <w:r>
              <w:t>, shall ensure that:</w:t>
            </w:r>
          </w:p>
        </w:tc>
        <w:tc>
          <w:tcPr>
            <w:tcW w:w="1472" w:type="dxa"/>
            <w:shd w:val="clear" w:color="auto" w:fill="auto"/>
          </w:tcPr>
          <w:p w14:paraId="7F2C7669" w14:textId="77777777" w:rsidR="00E74657" w:rsidRPr="00F215FB" w:rsidRDefault="00E74657" w:rsidP="00F215FB">
            <w:pPr>
              <w:jc w:val="left"/>
              <w:rPr>
                <w:rFonts w:cs="Arial"/>
                <w:szCs w:val="22"/>
              </w:rPr>
            </w:pPr>
          </w:p>
        </w:tc>
        <w:tc>
          <w:tcPr>
            <w:tcW w:w="1472" w:type="dxa"/>
            <w:shd w:val="clear" w:color="auto" w:fill="auto"/>
          </w:tcPr>
          <w:p w14:paraId="67C78E95" w14:textId="2294D679" w:rsidR="00E74657" w:rsidRPr="00F215FB" w:rsidRDefault="009212B0" w:rsidP="00F215FB">
            <w:pPr>
              <w:jc w:val="left"/>
              <w:rPr>
                <w:rFonts w:cs="Arial"/>
                <w:szCs w:val="22"/>
              </w:rPr>
            </w:pPr>
            <w:r>
              <w:t>ES</w:t>
            </w:r>
          </w:p>
        </w:tc>
        <w:tc>
          <w:tcPr>
            <w:tcW w:w="1472" w:type="dxa"/>
            <w:shd w:val="clear" w:color="auto" w:fill="auto"/>
          </w:tcPr>
          <w:p w14:paraId="6DB5CE75" w14:textId="77777777" w:rsidR="00E74657" w:rsidRPr="00F215FB" w:rsidRDefault="00E74657" w:rsidP="00F215FB">
            <w:pPr>
              <w:jc w:val="left"/>
              <w:rPr>
                <w:rFonts w:cs="Arial"/>
                <w:szCs w:val="22"/>
              </w:rPr>
            </w:pPr>
          </w:p>
        </w:tc>
        <w:tc>
          <w:tcPr>
            <w:tcW w:w="1007" w:type="dxa"/>
            <w:shd w:val="clear" w:color="auto" w:fill="auto"/>
          </w:tcPr>
          <w:p w14:paraId="72BE40A8" w14:textId="77777777" w:rsidR="00E74657" w:rsidRPr="00F215FB" w:rsidRDefault="00E74657" w:rsidP="00F215FB">
            <w:pPr>
              <w:jc w:val="left"/>
              <w:rPr>
                <w:rFonts w:cs="Arial"/>
                <w:szCs w:val="22"/>
              </w:rPr>
            </w:pPr>
          </w:p>
        </w:tc>
      </w:tr>
      <w:tr w:rsidR="00E74657" w:rsidRPr="00D072FE" w14:paraId="0BE252B7" w14:textId="77777777" w:rsidTr="0037571A">
        <w:trPr>
          <w:trHeight w:val="618"/>
        </w:trPr>
        <w:tc>
          <w:tcPr>
            <w:tcW w:w="3775" w:type="dxa"/>
            <w:shd w:val="clear" w:color="auto" w:fill="auto"/>
          </w:tcPr>
          <w:p w14:paraId="6EFD6BA5" w14:textId="77777777" w:rsidR="00E74657" w:rsidRPr="0037571A" w:rsidRDefault="0037571A" w:rsidP="007222F8">
            <w:pPr>
              <w:pStyle w:val="ScheduleSectionL2"/>
              <w:widowControl w:val="0"/>
              <w:numPr>
                <w:ilvl w:val="0"/>
                <w:numId w:val="0"/>
              </w:numPr>
              <w:spacing w:after="0"/>
              <w:ind w:left="510" w:hanging="510"/>
              <w:jc w:val="left"/>
            </w:pPr>
            <w:r>
              <w:t xml:space="preserve">   (a) consent has been obtained from the </w:t>
            </w:r>
            <w:hyperlink r:id="rId1644">
              <w:r>
                <w:rPr>
                  <w:color w:val="0000FF"/>
                  <w:u w:val="single"/>
                </w:rPr>
                <w:t>Domestic Consumer</w:t>
              </w:r>
            </w:hyperlink>
            <w:r>
              <w:t> prior to the </w:t>
            </w:r>
            <w:hyperlink r:id="rId1645">
              <w:r>
                <w:rPr>
                  <w:color w:val="0000FF"/>
                  <w:u w:val="single"/>
                </w:rPr>
                <w:t>Installation Visit</w:t>
              </w:r>
            </w:hyperlink>
            <w:r>
              <w:t> (for chargeable goods and services only). </w:t>
            </w:r>
            <w:hyperlink r:id="rId1646">
              <w:r>
                <w:rPr>
                  <w:color w:val="0000FF"/>
                  <w:u w:val="single"/>
                </w:rPr>
                <w:t>Energy Supplier</w:t>
              </w:r>
            </w:hyperlink>
            <w:r>
              <w:t>s may conduct </w:t>
            </w:r>
            <w:hyperlink r:id="rId1647">
              <w:r>
                <w:rPr>
                  <w:color w:val="0000FF"/>
                  <w:u w:val="single"/>
                </w:rPr>
                <w:t>Marketing</w:t>
              </w:r>
            </w:hyperlink>
            <w:r>
              <w:t> to </w:t>
            </w:r>
            <w:hyperlink r:id="rId1648">
              <w:r>
                <w:rPr>
                  <w:color w:val="0000FF"/>
                  <w:u w:val="single"/>
                </w:rPr>
                <w:t>Micro-Business Consumer</w:t>
              </w:r>
            </w:hyperlink>
            <w:r>
              <w:t xml:space="preserve">s without obtaining prior consent. Consent can be secured by any appropriate, recordable method that allows a freely given and </w:t>
            </w:r>
            <w:r>
              <w:lastRenderedPageBreak/>
              <w:t>specific indication of the </w:t>
            </w:r>
            <w:hyperlink r:id="rId1649">
              <w:r>
                <w:rPr>
                  <w:color w:val="0000FF"/>
                  <w:u w:val="single"/>
                </w:rPr>
                <w:t>Domestic Consumer</w:t>
              </w:r>
            </w:hyperlink>
            <w:r>
              <w:t>’s wishes, e.g., by telephone, text, in writing, or electronically (web-form or email);</w:t>
            </w:r>
          </w:p>
        </w:tc>
        <w:tc>
          <w:tcPr>
            <w:tcW w:w="1472" w:type="dxa"/>
            <w:shd w:val="clear" w:color="auto" w:fill="auto"/>
          </w:tcPr>
          <w:p w14:paraId="0B178F7B" w14:textId="77777777" w:rsidR="00E74657" w:rsidRPr="00F215FB" w:rsidRDefault="00E74657" w:rsidP="00F215FB">
            <w:pPr>
              <w:jc w:val="left"/>
              <w:rPr>
                <w:rFonts w:cs="Arial"/>
                <w:szCs w:val="22"/>
              </w:rPr>
            </w:pPr>
          </w:p>
        </w:tc>
        <w:tc>
          <w:tcPr>
            <w:tcW w:w="1472" w:type="dxa"/>
            <w:shd w:val="clear" w:color="auto" w:fill="auto"/>
          </w:tcPr>
          <w:p w14:paraId="21E822F3" w14:textId="406925B7" w:rsidR="00E74657" w:rsidRPr="00F215FB" w:rsidRDefault="009212B0" w:rsidP="00F215FB">
            <w:pPr>
              <w:jc w:val="left"/>
              <w:rPr>
                <w:rFonts w:cs="Arial"/>
                <w:szCs w:val="22"/>
              </w:rPr>
            </w:pPr>
            <w:r>
              <w:t>ES</w:t>
            </w:r>
          </w:p>
        </w:tc>
        <w:tc>
          <w:tcPr>
            <w:tcW w:w="1472" w:type="dxa"/>
            <w:shd w:val="clear" w:color="auto" w:fill="auto"/>
          </w:tcPr>
          <w:p w14:paraId="61917FC5" w14:textId="77777777" w:rsidR="00E74657" w:rsidRPr="00F215FB" w:rsidRDefault="00E74657" w:rsidP="00F215FB">
            <w:pPr>
              <w:jc w:val="left"/>
              <w:rPr>
                <w:rFonts w:cs="Arial"/>
                <w:szCs w:val="22"/>
              </w:rPr>
            </w:pPr>
          </w:p>
        </w:tc>
        <w:tc>
          <w:tcPr>
            <w:tcW w:w="1007" w:type="dxa"/>
            <w:shd w:val="clear" w:color="auto" w:fill="auto"/>
          </w:tcPr>
          <w:p w14:paraId="25DF8AF3" w14:textId="77777777" w:rsidR="00E74657" w:rsidRPr="00F215FB" w:rsidRDefault="00E74657" w:rsidP="00F215FB">
            <w:pPr>
              <w:jc w:val="left"/>
              <w:rPr>
                <w:rFonts w:cs="Arial"/>
                <w:szCs w:val="22"/>
              </w:rPr>
            </w:pPr>
          </w:p>
        </w:tc>
      </w:tr>
      <w:tr w:rsidR="00E74657" w:rsidRPr="00D072FE" w14:paraId="377EF92C" w14:textId="77777777" w:rsidTr="0037571A">
        <w:trPr>
          <w:trHeight w:val="618"/>
        </w:trPr>
        <w:tc>
          <w:tcPr>
            <w:tcW w:w="3775" w:type="dxa"/>
            <w:shd w:val="clear" w:color="auto" w:fill="auto"/>
          </w:tcPr>
          <w:p w14:paraId="048BE012" w14:textId="77777777" w:rsidR="00E74657" w:rsidRPr="0037571A" w:rsidRDefault="00E74657" w:rsidP="007222F8">
            <w:pPr>
              <w:pStyle w:val="ScheduleSectionL4"/>
              <w:widowControl w:val="0"/>
              <w:spacing w:after="0"/>
              <w:ind w:left="0" w:firstLine="0"/>
              <w:jc w:val="left"/>
            </w:pPr>
            <w:r>
              <w:rPr>
                <w:i/>
              </w:rPr>
              <w:t>Note: </w:t>
            </w:r>
            <w:r w:rsidRPr="00B073EC">
              <w:rPr>
                <w:i/>
              </w:rPr>
              <w:t>The </w:t>
            </w:r>
            <w:hyperlink r:id="rId1650">
              <w:r w:rsidRPr="00B073EC">
                <w:rPr>
                  <w:i/>
                  <w:color w:val="0000FF"/>
                  <w:u w:val="single"/>
                </w:rPr>
                <w:t>Energy Supplier</w:t>
              </w:r>
            </w:hyperlink>
            <w:r w:rsidRPr="00B073EC">
              <w:rPr>
                <w:i/>
              </w:rPr>
              <w:t> must also inform the </w:t>
            </w:r>
            <w:hyperlink r:id="rId1651">
              <w:r w:rsidRPr="00B073EC">
                <w:rPr>
                  <w:i/>
                  <w:color w:val="0000FF"/>
                  <w:u w:val="single"/>
                </w:rPr>
                <w:t>Consumer</w:t>
              </w:r>
            </w:hyperlink>
            <w:r w:rsidRPr="00B073EC">
              <w:rPr>
                <w:i/>
              </w:rPr>
              <w:t> that they are under no obligation to receive </w:t>
            </w:r>
            <w:hyperlink r:id="rId1652">
              <w:r w:rsidRPr="00B073EC">
                <w:rPr>
                  <w:i/>
                  <w:color w:val="0000FF"/>
                  <w:u w:val="single"/>
                </w:rPr>
                <w:t>Marketing</w:t>
              </w:r>
            </w:hyperlink>
            <w:r>
              <w:rPr>
                <w:i/>
              </w:rPr>
              <w:t>.  </w:t>
            </w:r>
          </w:p>
        </w:tc>
        <w:tc>
          <w:tcPr>
            <w:tcW w:w="1472" w:type="dxa"/>
            <w:shd w:val="clear" w:color="auto" w:fill="auto"/>
          </w:tcPr>
          <w:p w14:paraId="051FBEC0" w14:textId="77777777" w:rsidR="00E74657" w:rsidRPr="00F215FB" w:rsidRDefault="00E74657" w:rsidP="00F215FB">
            <w:pPr>
              <w:jc w:val="left"/>
              <w:rPr>
                <w:rFonts w:cs="Arial"/>
                <w:szCs w:val="22"/>
              </w:rPr>
            </w:pPr>
          </w:p>
        </w:tc>
        <w:tc>
          <w:tcPr>
            <w:tcW w:w="1472" w:type="dxa"/>
            <w:shd w:val="clear" w:color="auto" w:fill="auto"/>
          </w:tcPr>
          <w:p w14:paraId="2DE585AC" w14:textId="3F70E84F" w:rsidR="00E74657" w:rsidRPr="00F215FB" w:rsidRDefault="009212B0" w:rsidP="00F215FB">
            <w:pPr>
              <w:jc w:val="left"/>
              <w:rPr>
                <w:rFonts w:cs="Arial"/>
                <w:szCs w:val="22"/>
              </w:rPr>
            </w:pPr>
            <w:r>
              <w:t>ES</w:t>
            </w:r>
          </w:p>
        </w:tc>
        <w:tc>
          <w:tcPr>
            <w:tcW w:w="1472" w:type="dxa"/>
            <w:shd w:val="clear" w:color="auto" w:fill="auto"/>
          </w:tcPr>
          <w:p w14:paraId="5945DA9E" w14:textId="77777777" w:rsidR="00E74657" w:rsidRPr="00F215FB" w:rsidRDefault="00E74657" w:rsidP="00F215FB">
            <w:pPr>
              <w:jc w:val="left"/>
              <w:rPr>
                <w:rFonts w:cs="Arial"/>
                <w:szCs w:val="22"/>
              </w:rPr>
            </w:pPr>
          </w:p>
        </w:tc>
        <w:tc>
          <w:tcPr>
            <w:tcW w:w="1007" w:type="dxa"/>
            <w:shd w:val="clear" w:color="auto" w:fill="auto"/>
          </w:tcPr>
          <w:p w14:paraId="67E0D602" w14:textId="77777777" w:rsidR="00E74657" w:rsidRPr="00F215FB" w:rsidRDefault="00E74657" w:rsidP="00F215FB">
            <w:pPr>
              <w:jc w:val="left"/>
              <w:rPr>
                <w:rFonts w:cs="Arial"/>
                <w:szCs w:val="22"/>
              </w:rPr>
            </w:pPr>
          </w:p>
        </w:tc>
      </w:tr>
      <w:tr w:rsidR="00E74657" w:rsidRPr="00D072FE" w14:paraId="338C94E2" w14:textId="77777777" w:rsidTr="0037571A">
        <w:trPr>
          <w:trHeight w:val="618"/>
        </w:trPr>
        <w:tc>
          <w:tcPr>
            <w:tcW w:w="3775" w:type="dxa"/>
            <w:shd w:val="clear" w:color="auto" w:fill="auto"/>
          </w:tcPr>
          <w:p w14:paraId="1D29DCC9" w14:textId="77777777" w:rsidR="00E74657" w:rsidRPr="0037571A" w:rsidRDefault="0037571A" w:rsidP="007222F8">
            <w:pPr>
              <w:pStyle w:val="ScheduleSectionL3"/>
              <w:widowControl w:val="0"/>
              <w:spacing w:after="0"/>
              <w:ind w:left="510" w:hanging="510"/>
              <w:jc w:val="left"/>
              <w:rPr>
                <w:rFonts w:cs="Arial"/>
                <w:bCs/>
              </w:rPr>
            </w:pPr>
            <w:r>
              <w:t xml:space="preserve">   (b) the </w:t>
            </w:r>
            <w:hyperlink r:id="rId1653">
              <w:r>
                <w:rPr>
                  <w:color w:val="0000FF"/>
                  <w:u w:val="single"/>
                </w:rPr>
                <w:t>Marketing</w:t>
              </w:r>
            </w:hyperlink>
            <w:r>
              <w:t> discussion is ended immediately at the </w:t>
            </w:r>
            <w:hyperlink r:id="rId1654">
              <w:r>
                <w:rPr>
                  <w:color w:val="0000FF"/>
                  <w:u w:val="single"/>
                </w:rPr>
                <w:t>Consumer</w:t>
              </w:r>
            </w:hyperlink>
            <w:r>
              <w:t>’s request or if the </w:t>
            </w:r>
            <w:hyperlink r:id="rId1655">
              <w:r>
                <w:rPr>
                  <w:color w:val="0000FF"/>
                  <w:u w:val="single"/>
                </w:rPr>
                <w:t>Consumer</w:t>
              </w:r>
            </w:hyperlink>
            <w:r>
              <w:t> indicates that it is inconvenient, unwelcome or inappropriate;</w:t>
            </w:r>
          </w:p>
        </w:tc>
        <w:tc>
          <w:tcPr>
            <w:tcW w:w="1472" w:type="dxa"/>
            <w:shd w:val="clear" w:color="auto" w:fill="auto"/>
          </w:tcPr>
          <w:p w14:paraId="6A07CFA7" w14:textId="77777777" w:rsidR="00E74657" w:rsidRPr="00F215FB" w:rsidRDefault="00E74657" w:rsidP="00F215FB">
            <w:pPr>
              <w:jc w:val="left"/>
              <w:rPr>
                <w:rFonts w:cs="Arial"/>
                <w:szCs w:val="22"/>
              </w:rPr>
            </w:pPr>
          </w:p>
        </w:tc>
        <w:tc>
          <w:tcPr>
            <w:tcW w:w="1472" w:type="dxa"/>
            <w:shd w:val="clear" w:color="auto" w:fill="auto"/>
          </w:tcPr>
          <w:p w14:paraId="48B62231" w14:textId="5F13A438" w:rsidR="00E74657" w:rsidRPr="00F215FB" w:rsidRDefault="009212B0" w:rsidP="00F215FB">
            <w:pPr>
              <w:jc w:val="left"/>
              <w:rPr>
                <w:rFonts w:cs="Arial"/>
                <w:szCs w:val="22"/>
              </w:rPr>
            </w:pPr>
            <w:r>
              <w:t>ES</w:t>
            </w:r>
          </w:p>
        </w:tc>
        <w:tc>
          <w:tcPr>
            <w:tcW w:w="1472" w:type="dxa"/>
            <w:shd w:val="clear" w:color="auto" w:fill="auto"/>
          </w:tcPr>
          <w:p w14:paraId="0E4A9A8E" w14:textId="77777777" w:rsidR="00E74657" w:rsidRPr="00F215FB" w:rsidRDefault="00E74657" w:rsidP="00F215FB">
            <w:pPr>
              <w:jc w:val="left"/>
              <w:rPr>
                <w:rFonts w:cs="Arial"/>
                <w:szCs w:val="22"/>
              </w:rPr>
            </w:pPr>
          </w:p>
        </w:tc>
        <w:tc>
          <w:tcPr>
            <w:tcW w:w="1007" w:type="dxa"/>
            <w:shd w:val="clear" w:color="auto" w:fill="auto"/>
          </w:tcPr>
          <w:p w14:paraId="5F17EA83" w14:textId="77777777" w:rsidR="00E74657" w:rsidRPr="00F215FB" w:rsidRDefault="00E74657" w:rsidP="00F215FB">
            <w:pPr>
              <w:jc w:val="left"/>
              <w:rPr>
                <w:rFonts w:cs="Arial"/>
                <w:szCs w:val="22"/>
              </w:rPr>
            </w:pPr>
          </w:p>
        </w:tc>
      </w:tr>
      <w:tr w:rsidR="00E74657" w:rsidRPr="00D072FE" w14:paraId="28F99856" w14:textId="77777777" w:rsidTr="0037571A">
        <w:trPr>
          <w:trHeight w:val="618"/>
        </w:trPr>
        <w:tc>
          <w:tcPr>
            <w:tcW w:w="3775" w:type="dxa"/>
            <w:shd w:val="clear" w:color="auto" w:fill="auto"/>
          </w:tcPr>
          <w:p w14:paraId="33386E28" w14:textId="77777777" w:rsidR="00E74657" w:rsidRPr="0037571A" w:rsidRDefault="0037571A" w:rsidP="007222F8">
            <w:pPr>
              <w:pStyle w:val="ScheduleSectionL4"/>
              <w:widowControl w:val="0"/>
              <w:spacing w:after="0"/>
              <w:ind w:left="510" w:hanging="510"/>
              <w:jc w:val="left"/>
              <w:rPr>
                <w:rFonts w:cs="Arial"/>
                <w:bCs/>
              </w:rPr>
            </w:pPr>
            <w:r>
              <w:t xml:space="preserve">   (c) when obtaining prior consent from a </w:t>
            </w:r>
            <w:hyperlink r:id="rId1656">
              <w:r>
                <w:rPr>
                  <w:color w:val="0000FF"/>
                  <w:u w:val="single"/>
                </w:rPr>
                <w:t>Domestic Consumer</w:t>
              </w:r>
            </w:hyperlink>
            <w:r>
              <w:t> to engage in </w:t>
            </w:r>
            <w:hyperlink r:id="rId1657">
              <w:r>
                <w:rPr>
                  <w:color w:val="0000FF"/>
                  <w:u w:val="single"/>
                </w:rPr>
                <w:t>Marketing</w:t>
              </w:r>
            </w:hyperlink>
            <w:r>
              <w:t> at the </w:t>
            </w:r>
            <w:hyperlink r:id="rId1658">
              <w:r>
                <w:rPr>
                  <w:color w:val="0000FF"/>
                  <w:u w:val="single"/>
                </w:rPr>
                <w:t>Installation Visit</w:t>
              </w:r>
            </w:hyperlink>
            <w:r>
              <w:t>, the </w:t>
            </w:r>
            <w:hyperlink r:id="rId1659">
              <w:r>
                <w:rPr>
                  <w:color w:val="0000FF"/>
                  <w:u w:val="single"/>
                </w:rPr>
                <w:t>Energy Supplier</w:t>
              </w:r>
            </w:hyperlink>
            <w:r>
              <w:t> must specify the type of goods and services that may be discussed during such </w:t>
            </w:r>
            <w:hyperlink r:id="rId1660">
              <w:r>
                <w:rPr>
                  <w:color w:val="0000FF"/>
                  <w:u w:val="single"/>
                </w:rPr>
                <w:t>Marketing</w:t>
              </w:r>
            </w:hyperlink>
            <w:r>
              <w:t>;</w:t>
            </w:r>
          </w:p>
        </w:tc>
        <w:tc>
          <w:tcPr>
            <w:tcW w:w="1472" w:type="dxa"/>
            <w:shd w:val="clear" w:color="auto" w:fill="auto"/>
          </w:tcPr>
          <w:p w14:paraId="16E6B605" w14:textId="77777777" w:rsidR="00E74657" w:rsidRPr="00F215FB" w:rsidRDefault="00E74657" w:rsidP="00F215FB">
            <w:pPr>
              <w:jc w:val="left"/>
              <w:rPr>
                <w:rFonts w:cs="Arial"/>
                <w:szCs w:val="22"/>
              </w:rPr>
            </w:pPr>
          </w:p>
        </w:tc>
        <w:tc>
          <w:tcPr>
            <w:tcW w:w="1472" w:type="dxa"/>
            <w:shd w:val="clear" w:color="auto" w:fill="auto"/>
          </w:tcPr>
          <w:p w14:paraId="2BE1AE37" w14:textId="1D39D2D5" w:rsidR="00E74657" w:rsidRPr="00F215FB" w:rsidRDefault="009212B0" w:rsidP="00F215FB">
            <w:pPr>
              <w:jc w:val="left"/>
              <w:rPr>
                <w:rFonts w:cs="Arial"/>
                <w:szCs w:val="22"/>
              </w:rPr>
            </w:pPr>
            <w:r>
              <w:t>ES</w:t>
            </w:r>
          </w:p>
        </w:tc>
        <w:tc>
          <w:tcPr>
            <w:tcW w:w="1472" w:type="dxa"/>
            <w:shd w:val="clear" w:color="auto" w:fill="auto"/>
          </w:tcPr>
          <w:p w14:paraId="0BE54A00" w14:textId="77777777" w:rsidR="00E74657" w:rsidRPr="00F215FB" w:rsidRDefault="00E74657" w:rsidP="00F215FB">
            <w:pPr>
              <w:jc w:val="left"/>
              <w:rPr>
                <w:rFonts w:cs="Arial"/>
                <w:szCs w:val="22"/>
              </w:rPr>
            </w:pPr>
          </w:p>
        </w:tc>
        <w:tc>
          <w:tcPr>
            <w:tcW w:w="1007" w:type="dxa"/>
            <w:shd w:val="clear" w:color="auto" w:fill="auto"/>
          </w:tcPr>
          <w:p w14:paraId="7654A98E" w14:textId="77777777" w:rsidR="00E74657" w:rsidRPr="00F215FB" w:rsidRDefault="00E74657" w:rsidP="00F215FB">
            <w:pPr>
              <w:jc w:val="left"/>
              <w:rPr>
                <w:rFonts w:cs="Arial"/>
                <w:szCs w:val="22"/>
              </w:rPr>
            </w:pPr>
          </w:p>
        </w:tc>
      </w:tr>
      <w:tr w:rsidR="00E74657" w:rsidRPr="00D072FE" w14:paraId="1536A3B2" w14:textId="77777777" w:rsidTr="0037571A">
        <w:trPr>
          <w:trHeight w:val="618"/>
        </w:trPr>
        <w:tc>
          <w:tcPr>
            <w:tcW w:w="3775" w:type="dxa"/>
            <w:shd w:val="clear" w:color="auto" w:fill="auto"/>
          </w:tcPr>
          <w:p w14:paraId="0A55D684" w14:textId="77777777" w:rsidR="00E74657" w:rsidRPr="0037571A" w:rsidRDefault="0037571A" w:rsidP="007222F8">
            <w:pPr>
              <w:pStyle w:val="ScheduleSectionL4"/>
              <w:widowControl w:val="0"/>
              <w:spacing w:after="0"/>
              <w:ind w:left="510" w:hanging="510"/>
              <w:jc w:val="left"/>
              <w:rPr>
                <w:rFonts w:cs="Arial"/>
                <w:bCs/>
              </w:rPr>
            </w:pPr>
            <w:r>
              <w:t xml:space="preserve">   (d) </w:t>
            </w:r>
            <w:hyperlink r:id="rId1661">
              <w:r>
                <w:rPr>
                  <w:color w:val="0000FF"/>
                  <w:u w:val="single"/>
                </w:rPr>
                <w:t>Marketing</w:t>
              </w:r>
            </w:hyperlink>
            <w:r>
              <w:t> is conducted in a fair, transparent, appropriate and professional manner;</w:t>
            </w:r>
          </w:p>
        </w:tc>
        <w:tc>
          <w:tcPr>
            <w:tcW w:w="1472" w:type="dxa"/>
            <w:shd w:val="clear" w:color="auto" w:fill="auto"/>
          </w:tcPr>
          <w:p w14:paraId="1A132D11" w14:textId="77777777" w:rsidR="00E74657" w:rsidRPr="00F215FB" w:rsidRDefault="00E74657" w:rsidP="00F215FB">
            <w:pPr>
              <w:jc w:val="left"/>
              <w:rPr>
                <w:rFonts w:cs="Arial"/>
                <w:szCs w:val="22"/>
              </w:rPr>
            </w:pPr>
          </w:p>
        </w:tc>
        <w:tc>
          <w:tcPr>
            <w:tcW w:w="1472" w:type="dxa"/>
            <w:shd w:val="clear" w:color="auto" w:fill="auto"/>
          </w:tcPr>
          <w:p w14:paraId="6CB4B7F8" w14:textId="6CD64DBE" w:rsidR="00E74657" w:rsidRPr="00F215FB" w:rsidRDefault="009212B0" w:rsidP="00F215FB">
            <w:pPr>
              <w:jc w:val="left"/>
              <w:rPr>
                <w:rFonts w:cs="Arial"/>
                <w:szCs w:val="22"/>
              </w:rPr>
            </w:pPr>
            <w:r>
              <w:t>ES</w:t>
            </w:r>
          </w:p>
        </w:tc>
        <w:tc>
          <w:tcPr>
            <w:tcW w:w="1472" w:type="dxa"/>
            <w:shd w:val="clear" w:color="auto" w:fill="auto"/>
          </w:tcPr>
          <w:p w14:paraId="6C029A47" w14:textId="77777777" w:rsidR="00E74657" w:rsidRPr="00F215FB" w:rsidRDefault="00E74657" w:rsidP="00F215FB">
            <w:pPr>
              <w:jc w:val="left"/>
              <w:rPr>
                <w:rFonts w:cs="Arial"/>
                <w:szCs w:val="22"/>
              </w:rPr>
            </w:pPr>
          </w:p>
        </w:tc>
        <w:tc>
          <w:tcPr>
            <w:tcW w:w="1007" w:type="dxa"/>
            <w:shd w:val="clear" w:color="auto" w:fill="auto"/>
          </w:tcPr>
          <w:p w14:paraId="3AE5994B" w14:textId="77777777" w:rsidR="00E74657" w:rsidRPr="00F215FB" w:rsidRDefault="00E74657" w:rsidP="00F215FB">
            <w:pPr>
              <w:jc w:val="left"/>
              <w:rPr>
                <w:rFonts w:cs="Arial"/>
                <w:szCs w:val="22"/>
              </w:rPr>
            </w:pPr>
          </w:p>
        </w:tc>
      </w:tr>
      <w:tr w:rsidR="00E74657" w:rsidRPr="00D072FE" w14:paraId="31E85F30" w14:textId="77777777" w:rsidTr="0037571A">
        <w:trPr>
          <w:trHeight w:val="618"/>
        </w:trPr>
        <w:tc>
          <w:tcPr>
            <w:tcW w:w="3775" w:type="dxa"/>
            <w:shd w:val="clear" w:color="auto" w:fill="auto"/>
          </w:tcPr>
          <w:p w14:paraId="6C32A825" w14:textId="77777777" w:rsidR="00E74657" w:rsidRPr="0037571A" w:rsidRDefault="0037571A" w:rsidP="007222F8">
            <w:pPr>
              <w:pStyle w:val="ScheduleSectionL4"/>
              <w:widowControl w:val="0"/>
              <w:spacing w:after="0"/>
              <w:ind w:left="510" w:hanging="510"/>
              <w:jc w:val="left"/>
              <w:rPr>
                <w:rFonts w:cs="Arial"/>
                <w:bCs/>
              </w:rPr>
            </w:pPr>
            <w:r>
              <w:t xml:space="preserve">   (e) the </w:t>
            </w:r>
            <w:hyperlink r:id="rId1662">
              <w:r>
                <w:rPr>
                  <w:color w:val="0000FF"/>
                  <w:u w:val="single"/>
                </w:rPr>
                <w:t>Consumer</w:t>
              </w:r>
            </w:hyperlink>
            <w:r>
              <w:t>’s inexperience, vulnerability, credulity or loyalties are not exploited;</w:t>
            </w:r>
          </w:p>
        </w:tc>
        <w:tc>
          <w:tcPr>
            <w:tcW w:w="1472" w:type="dxa"/>
            <w:shd w:val="clear" w:color="auto" w:fill="auto"/>
          </w:tcPr>
          <w:p w14:paraId="6E699464" w14:textId="77777777" w:rsidR="00E74657" w:rsidRPr="00F215FB" w:rsidRDefault="00E74657" w:rsidP="00F215FB">
            <w:pPr>
              <w:jc w:val="left"/>
              <w:rPr>
                <w:rFonts w:cs="Arial"/>
                <w:szCs w:val="22"/>
              </w:rPr>
            </w:pPr>
          </w:p>
        </w:tc>
        <w:tc>
          <w:tcPr>
            <w:tcW w:w="1472" w:type="dxa"/>
            <w:shd w:val="clear" w:color="auto" w:fill="auto"/>
          </w:tcPr>
          <w:p w14:paraId="636EB165" w14:textId="3C524E2F" w:rsidR="00E74657" w:rsidRPr="00F215FB" w:rsidRDefault="009212B0" w:rsidP="00F215FB">
            <w:pPr>
              <w:jc w:val="left"/>
              <w:rPr>
                <w:rFonts w:cs="Arial"/>
                <w:szCs w:val="22"/>
              </w:rPr>
            </w:pPr>
            <w:r>
              <w:t>ES</w:t>
            </w:r>
          </w:p>
        </w:tc>
        <w:tc>
          <w:tcPr>
            <w:tcW w:w="1472" w:type="dxa"/>
            <w:shd w:val="clear" w:color="auto" w:fill="auto"/>
          </w:tcPr>
          <w:p w14:paraId="28984D47" w14:textId="77777777" w:rsidR="00E74657" w:rsidRPr="00F215FB" w:rsidRDefault="00E74657" w:rsidP="00F215FB">
            <w:pPr>
              <w:jc w:val="left"/>
              <w:rPr>
                <w:rFonts w:cs="Arial"/>
                <w:szCs w:val="22"/>
              </w:rPr>
            </w:pPr>
          </w:p>
        </w:tc>
        <w:tc>
          <w:tcPr>
            <w:tcW w:w="1007" w:type="dxa"/>
            <w:shd w:val="clear" w:color="auto" w:fill="auto"/>
          </w:tcPr>
          <w:p w14:paraId="75D9719C" w14:textId="77777777" w:rsidR="00E74657" w:rsidRPr="00F215FB" w:rsidRDefault="00E74657" w:rsidP="00F215FB">
            <w:pPr>
              <w:jc w:val="left"/>
              <w:rPr>
                <w:rFonts w:cs="Arial"/>
                <w:szCs w:val="22"/>
              </w:rPr>
            </w:pPr>
          </w:p>
        </w:tc>
      </w:tr>
      <w:tr w:rsidR="00E74657" w:rsidRPr="00D072FE" w14:paraId="06AEE7D5" w14:textId="77777777" w:rsidTr="0037571A">
        <w:trPr>
          <w:trHeight w:val="618"/>
        </w:trPr>
        <w:tc>
          <w:tcPr>
            <w:tcW w:w="3775" w:type="dxa"/>
            <w:shd w:val="clear" w:color="auto" w:fill="auto"/>
          </w:tcPr>
          <w:p w14:paraId="3A989578" w14:textId="03B593D7" w:rsidR="00E74657" w:rsidRPr="0037571A" w:rsidRDefault="0037571A" w:rsidP="007222F8">
            <w:pPr>
              <w:pStyle w:val="ScheduleSectionL4"/>
              <w:widowControl w:val="0"/>
              <w:spacing w:after="0"/>
              <w:ind w:left="510" w:hanging="510"/>
              <w:jc w:val="left"/>
              <w:rPr>
                <w:rFonts w:cs="Arial"/>
                <w:bCs/>
              </w:rPr>
            </w:pPr>
            <w:r>
              <w:t xml:space="preserve">   </w:t>
            </w:r>
            <w:r w:rsidR="00332105">
              <w:t xml:space="preserve"> </w:t>
            </w:r>
            <w:r>
              <w:t>(f) no high-pressure tactics are used;</w:t>
            </w:r>
          </w:p>
        </w:tc>
        <w:tc>
          <w:tcPr>
            <w:tcW w:w="1472" w:type="dxa"/>
            <w:shd w:val="clear" w:color="auto" w:fill="auto"/>
          </w:tcPr>
          <w:p w14:paraId="0AAAFF0E" w14:textId="77777777" w:rsidR="00E74657" w:rsidRPr="00F215FB" w:rsidRDefault="00E74657" w:rsidP="00F215FB">
            <w:pPr>
              <w:jc w:val="left"/>
              <w:rPr>
                <w:rFonts w:cs="Arial"/>
                <w:szCs w:val="22"/>
              </w:rPr>
            </w:pPr>
          </w:p>
        </w:tc>
        <w:tc>
          <w:tcPr>
            <w:tcW w:w="1472" w:type="dxa"/>
            <w:shd w:val="clear" w:color="auto" w:fill="auto"/>
          </w:tcPr>
          <w:p w14:paraId="5D07631F" w14:textId="36D03C2E" w:rsidR="00E74657" w:rsidRPr="00F215FB" w:rsidRDefault="009212B0" w:rsidP="00F215FB">
            <w:pPr>
              <w:jc w:val="left"/>
              <w:rPr>
                <w:rFonts w:cs="Arial"/>
                <w:szCs w:val="22"/>
              </w:rPr>
            </w:pPr>
            <w:r>
              <w:t>ES</w:t>
            </w:r>
          </w:p>
        </w:tc>
        <w:tc>
          <w:tcPr>
            <w:tcW w:w="1472" w:type="dxa"/>
            <w:shd w:val="clear" w:color="auto" w:fill="auto"/>
          </w:tcPr>
          <w:p w14:paraId="7F728E73" w14:textId="77777777" w:rsidR="00E74657" w:rsidRPr="00F215FB" w:rsidRDefault="00E74657" w:rsidP="00F215FB">
            <w:pPr>
              <w:jc w:val="left"/>
              <w:rPr>
                <w:rFonts w:cs="Arial"/>
                <w:szCs w:val="22"/>
              </w:rPr>
            </w:pPr>
          </w:p>
        </w:tc>
        <w:tc>
          <w:tcPr>
            <w:tcW w:w="1007" w:type="dxa"/>
            <w:shd w:val="clear" w:color="auto" w:fill="auto"/>
          </w:tcPr>
          <w:p w14:paraId="68CFCB16" w14:textId="77777777" w:rsidR="00E74657" w:rsidRPr="00F215FB" w:rsidRDefault="00E74657" w:rsidP="00F215FB">
            <w:pPr>
              <w:jc w:val="left"/>
              <w:rPr>
                <w:rFonts w:cs="Arial"/>
                <w:szCs w:val="22"/>
              </w:rPr>
            </w:pPr>
          </w:p>
        </w:tc>
      </w:tr>
      <w:tr w:rsidR="00E74657" w:rsidRPr="00D072FE" w14:paraId="4A07C781" w14:textId="77777777" w:rsidTr="0037571A">
        <w:trPr>
          <w:trHeight w:val="618"/>
        </w:trPr>
        <w:tc>
          <w:tcPr>
            <w:tcW w:w="3775" w:type="dxa"/>
            <w:shd w:val="clear" w:color="auto" w:fill="auto"/>
          </w:tcPr>
          <w:p w14:paraId="7F008BE0" w14:textId="77777777" w:rsidR="00E74657" w:rsidRPr="0037571A" w:rsidRDefault="0037571A" w:rsidP="007222F8">
            <w:pPr>
              <w:pStyle w:val="ScheduleSectionL4"/>
              <w:widowControl w:val="0"/>
              <w:spacing w:after="0"/>
              <w:ind w:left="510" w:hanging="510"/>
              <w:jc w:val="left"/>
              <w:rPr>
                <w:rFonts w:cs="Arial"/>
                <w:bCs/>
              </w:rPr>
            </w:pPr>
            <w:r>
              <w:t xml:space="preserve">   (g) details of the goods or services offered are accurately presented and the benefits are not over stated, including any possible constraints on </w:t>
            </w:r>
            <w:hyperlink r:id="rId1663">
              <w:r>
                <w:rPr>
                  <w:color w:val="0000FF"/>
                  <w:u w:val="single"/>
                </w:rPr>
                <w:t>Interoperability</w:t>
              </w:r>
            </w:hyperlink>
            <w:r>
              <w:t>;</w:t>
            </w:r>
          </w:p>
        </w:tc>
        <w:tc>
          <w:tcPr>
            <w:tcW w:w="1472" w:type="dxa"/>
            <w:shd w:val="clear" w:color="auto" w:fill="auto"/>
          </w:tcPr>
          <w:p w14:paraId="530304BD" w14:textId="77777777" w:rsidR="00E74657" w:rsidRPr="00F215FB" w:rsidRDefault="00E74657" w:rsidP="00F215FB">
            <w:pPr>
              <w:jc w:val="left"/>
              <w:rPr>
                <w:rFonts w:cs="Arial"/>
                <w:szCs w:val="22"/>
              </w:rPr>
            </w:pPr>
          </w:p>
        </w:tc>
        <w:tc>
          <w:tcPr>
            <w:tcW w:w="1472" w:type="dxa"/>
            <w:shd w:val="clear" w:color="auto" w:fill="auto"/>
          </w:tcPr>
          <w:p w14:paraId="35D9A3F2" w14:textId="6A8F0668" w:rsidR="00E74657" w:rsidRPr="00F215FB" w:rsidRDefault="009212B0" w:rsidP="00F215FB">
            <w:pPr>
              <w:jc w:val="left"/>
              <w:rPr>
                <w:rFonts w:cs="Arial"/>
                <w:szCs w:val="22"/>
              </w:rPr>
            </w:pPr>
            <w:r>
              <w:t>ES</w:t>
            </w:r>
          </w:p>
        </w:tc>
        <w:tc>
          <w:tcPr>
            <w:tcW w:w="1472" w:type="dxa"/>
            <w:shd w:val="clear" w:color="auto" w:fill="auto"/>
          </w:tcPr>
          <w:p w14:paraId="79735A38" w14:textId="77777777" w:rsidR="00E74657" w:rsidRPr="00F215FB" w:rsidRDefault="00E74657" w:rsidP="00F215FB">
            <w:pPr>
              <w:jc w:val="left"/>
              <w:rPr>
                <w:rFonts w:cs="Arial"/>
                <w:szCs w:val="22"/>
              </w:rPr>
            </w:pPr>
          </w:p>
        </w:tc>
        <w:tc>
          <w:tcPr>
            <w:tcW w:w="1007" w:type="dxa"/>
            <w:shd w:val="clear" w:color="auto" w:fill="auto"/>
          </w:tcPr>
          <w:p w14:paraId="59591858" w14:textId="77777777" w:rsidR="00E74657" w:rsidRPr="00F215FB" w:rsidRDefault="00E74657" w:rsidP="00F215FB">
            <w:pPr>
              <w:jc w:val="left"/>
              <w:rPr>
                <w:rFonts w:cs="Arial"/>
                <w:szCs w:val="22"/>
              </w:rPr>
            </w:pPr>
          </w:p>
        </w:tc>
      </w:tr>
      <w:tr w:rsidR="00E74657" w:rsidRPr="00D072FE" w14:paraId="62C13133" w14:textId="77777777" w:rsidTr="0037571A">
        <w:trPr>
          <w:trHeight w:val="618"/>
        </w:trPr>
        <w:tc>
          <w:tcPr>
            <w:tcW w:w="3775" w:type="dxa"/>
            <w:shd w:val="clear" w:color="auto" w:fill="auto"/>
          </w:tcPr>
          <w:p w14:paraId="277D6A0B" w14:textId="77777777" w:rsidR="00E74657" w:rsidRPr="0037571A" w:rsidRDefault="0037571A" w:rsidP="007222F8">
            <w:pPr>
              <w:pStyle w:val="ScheduleSectionL4"/>
              <w:widowControl w:val="0"/>
              <w:spacing w:after="0"/>
              <w:ind w:left="510" w:hanging="510"/>
              <w:jc w:val="left"/>
              <w:rPr>
                <w:rFonts w:cs="Arial"/>
                <w:bCs/>
              </w:rPr>
            </w:pPr>
            <w:r>
              <w:t xml:space="preserve">   (h) credible information is provided (drawn from relevant evidence) of performance of energy efficiency goods or services;</w:t>
            </w:r>
          </w:p>
        </w:tc>
        <w:tc>
          <w:tcPr>
            <w:tcW w:w="1472" w:type="dxa"/>
            <w:shd w:val="clear" w:color="auto" w:fill="auto"/>
          </w:tcPr>
          <w:p w14:paraId="1159FB18" w14:textId="77777777" w:rsidR="00E74657" w:rsidRPr="00F215FB" w:rsidRDefault="00E74657" w:rsidP="00F215FB">
            <w:pPr>
              <w:jc w:val="left"/>
              <w:rPr>
                <w:rFonts w:cs="Arial"/>
                <w:szCs w:val="22"/>
              </w:rPr>
            </w:pPr>
          </w:p>
        </w:tc>
        <w:tc>
          <w:tcPr>
            <w:tcW w:w="1472" w:type="dxa"/>
            <w:shd w:val="clear" w:color="auto" w:fill="auto"/>
          </w:tcPr>
          <w:p w14:paraId="44028C0E" w14:textId="6E32EECE" w:rsidR="00E74657" w:rsidRPr="00F215FB" w:rsidRDefault="009212B0" w:rsidP="00F215FB">
            <w:pPr>
              <w:jc w:val="left"/>
              <w:rPr>
                <w:rFonts w:cs="Arial"/>
                <w:szCs w:val="22"/>
              </w:rPr>
            </w:pPr>
            <w:r>
              <w:t>ES</w:t>
            </w:r>
          </w:p>
        </w:tc>
        <w:tc>
          <w:tcPr>
            <w:tcW w:w="1472" w:type="dxa"/>
            <w:shd w:val="clear" w:color="auto" w:fill="auto"/>
          </w:tcPr>
          <w:p w14:paraId="30C3C1BD" w14:textId="77777777" w:rsidR="00E74657" w:rsidRPr="00F215FB" w:rsidRDefault="00E74657" w:rsidP="00F215FB">
            <w:pPr>
              <w:jc w:val="left"/>
              <w:rPr>
                <w:rFonts w:cs="Arial"/>
                <w:szCs w:val="22"/>
              </w:rPr>
            </w:pPr>
          </w:p>
        </w:tc>
        <w:tc>
          <w:tcPr>
            <w:tcW w:w="1007" w:type="dxa"/>
            <w:shd w:val="clear" w:color="auto" w:fill="auto"/>
          </w:tcPr>
          <w:p w14:paraId="60EC4287" w14:textId="77777777" w:rsidR="00E74657" w:rsidRPr="00F215FB" w:rsidRDefault="00E74657" w:rsidP="00F215FB">
            <w:pPr>
              <w:jc w:val="left"/>
              <w:rPr>
                <w:rFonts w:cs="Arial"/>
                <w:szCs w:val="22"/>
              </w:rPr>
            </w:pPr>
          </w:p>
        </w:tc>
      </w:tr>
      <w:tr w:rsidR="00E74657" w:rsidRPr="00D072FE" w14:paraId="334EE30F" w14:textId="77777777" w:rsidTr="0037571A">
        <w:trPr>
          <w:trHeight w:val="618"/>
        </w:trPr>
        <w:tc>
          <w:tcPr>
            <w:tcW w:w="3775" w:type="dxa"/>
            <w:shd w:val="clear" w:color="auto" w:fill="auto"/>
          </w:tcPr>
          <w:p w14:paraId="28894A8B" w14:textId="77777777" w:rsidR="00E74657" w:rsidRPr="0037571A" w:rsidRDefault="0037571A" w:rsidP="007222F8">
            <w:pPr>
              <w:pStyle w:val="ScheduleSectionL4"/>
              <w:widowControl w:val="0"/>
              <w:spacing w:after="0"/>
              <w:ind w:left="510" w:hanging="510"/>
              <w:jc w:val="left"/>
              <w:rPr>
                <w:rFonts w:cs="Arial"/>
                <w:bCs/>
              </w:rPr>
            </w:pPr>
            <w:r>
              <w:t xml:space="preserve">   (i) </w:t>
            </w:r>
            <w:hyperlink r:id="rId1664">
              <w:r>
                <w:rPr>
                  <w:color w:val="0000FF"/>
                  <w:u w:val="single"/>
                </w:rPr>
                <w:t>Marketing</w:t>
              </w:r>
            </w:hyperlink>
            <w:r>
              <w:t> support materials do not give false or misleading information;</w:t>
            </w:r>
          </w:p>
        </w:tc>
        <w:tc>
          <w:tcPr>
            <w:tcW w:w="1472" w:type="dxa"/>
            <w:shd w:val="clear" w:color="auto" w:fill="auto"/>
          </w:tcPr>
          <w:p w14:paraId="35FD883E" w14:textId="77777777" w:rsidR="00E74657" w:rsidRPr="00F215FB" w:rsidRDefault="00E74657" w:rsidP="00F215FB">
            <w:pPr>
              <w:jc w:val="left"/>
              <w:rPr>
                <w:rFonts w:cs="Arial"/>
                <w:szCs w:val="22"/>
              </w:rPr>
            </w:pPr>
          </w:p>
        </w:tc>
        <w:tc>
          <w:tcPr>
            <w:tcW w:w="1472" w:type="dxa"/>
            <w:shd w:val="clear" w:color="auto" w:fill="auto"/>
          </w:tcPr>
          <w:p w14:paraId="5A6092E1" w14:textId="29D4AB8B" w:rsidR="00E74657" w:rsidRPr="00F215FB" w:rsidRDefault="009212B0" w:rsidP="00F215FB">
            <w:pPr>
              <w:jc w:val="left"/>
              <w:rPr>
                <w:rFonts w:cs="Arial"/>
                <w:szCs w:val="22"/>
              </w:rPr>
            </w:pPr>
            <w:r>
              <w:t>ES</w:t>
            </w:r>
          </w:p>
        </w:tc>
        <w:tc>
          <w:tcPr>
            <w:tcW w:w="1472" w:type="dxa"/>
            <w:shd w:val="clear" w:color="auto" w:fill="auto"/>
          </w:tcPr>
          <w:p w14:paraId="45EFB235" w14:textId="77777777" w:rsidR="00E74657" w:rsidRPr="00F215FB" w:rsidRDefault="00E74657" w:rsidP="00F215FB">
            <w:pPr>
              <w:jc w:val="left"/>
              <w:rPr>
                <w:rFonts w:cs="Arial"/>
                <w:szCs w:val="22"/>
              </w:rPr>
            </w:pPr>
          </w:p>
        </w:tc>
        <w:tc>
          <w:tcPr>
            <w:tcW w:w="1007" w:type="dxa"/>
            <w:shd w:val="clear" w:color="auto" w:fill="auto"/>
          </w:tcPr>
          <w:p w14:paraId="17946762" w14:textId="77777777" w:rsidR="00E74657" w:rsidRPr="00F215FB" w:rsidRDefault="00E74657" w:rsidP="00F215FB">
            <w:pPr>
              <w:jc w:val="left"/>
              <w:rPr>
                <w:rFonts w:cs="Arial"/>
                <w:szCs w:val="22"/>
              </w:rPr>
            </w:pPr>
          </w:p>
        </w:tc>
      </w:tr>
      <w:tr w:rsidR="00E74657" w:rsidRPr="00D072FE" w14:paraId="5857E3A6" w14:textId="77777777" w:rsidTr="0037571A">
        <w:trPr>
          <w:trHeight w:val="618"/>
        </w:trPr>
        <w:tc>
          <w:tcPr>
            <w:tcW w:w="3775" w:type="dxa"/>
            <w:shd w:val="clear" w:color="auto" w:fill="auto"/>
          </w:tcPr>
          <w:p w14:paraId="746982B9" w14:textId="77777777" w:rsidR="00E74657" w:rsidRPr="0037571A" w:rsidRDefault="0037571A" w:rsidP="007222F8">
            <w:pPr>
              <w:pStyle w:val="ScheduleSectionL4"/>
              <w:widowControl w:val="0"/>
              <w:spacing w:after="0"/>
              <w:ind w:left="510" w:hanging="510"/>
              <w:jc w:val="left"/>
              <w:rPr>
                <w:rFonts w:cs="Arial"/>
                <w:bCs/>
              </w:rPr>
            </w:pPr>
            <w:r>
              <w:lastRenderedPageBreak/>
              <w:t xml:space="preserve">   (j) it is explained to the </w:t>
            </w:r>
            <w:hyperlink r:id="rId1665">
              <w:r>
                <w:rPr>
                  <w:color w:val="0000FF"/>
                  <w:u w:val="single"/>
                </w:rPr>
                <w:t>Consumer</w:t>
              </w:r>
            </w:hyperlink>
            <w:r>
              <w:t> that only the goods and services available from (or through) the </w:t>
            </w:r>
            <w:hyperlink r:id="rId1666">
              <w:r>
                <w:rPr>
                  <w:color w:val="0000FF"/>
                  <w:u w:val="single"/>
                </w:rPr>
                <w:t>Energy Supplier</w:t>
              </w:r>
            </w:hyperlink>
            <w:r>
              <w:t> are being offered, and that others are available; and</w:t>
            </w:r>
          </w:p>
        </w:tc>
        <w:tc>
          <w:tcPr>
            <w:tcW w:w="1472" w:type="dxa"/>
            <w:shd w:val="clear" w:color="auto" w:fill="auto"/>
          </w:tcPr>
          <w:p w14:paraId="0EC8EFF7" w14:textId="77777777" w:rsidR="00E74657" w:rsidRPr="00F215FB" w:rsidRDefault="00E74657" w:rsidP="00F215FB">
            <w:pPr>
              <w:jc w:val="left"/>
              <w:rPr>
                <w:rFonts w:cs="Arial"/>
                <w:szCs w:val="22"/>
              </w:rPr>
            </w:pPr>
          </w:p>
        </w:tc>
        <w:tc>
          <w:tcPr>
            <w:tcW w:w="1472" w:type="dxa"/>
            <w:shd w:val="clear" w:color="auto" w:fill="auto"/>
          </w:tcPr>
          <w:p w14:paraId="4DAA9AD7" w14:textId="6360A510" w:rsidR="00E74657" w:rsidRPr="00F215FB" w:rsidRDefault="009212B0" w:rsidP="00F215FB">
            <w:pPr>
              <w:jc w:val="left"/>
              <w:rPr>
                <w:rFonts w:cs="Arial"/>
                <w:szCs w:val="22"/>
              </w:rPr>
            </w:pPr>
            <w:r>
              <w:t>ES</w:t>
            </w:r>
          </w:p>
        </w:tc>
        <w:tc>
          <w:tcPr>
            <w:tcW w:w="1472" w:type="dxa"/>
            <w:shd w:val="clear" w:color="auto" w:fill="auto"/>
          </w:tcPr>
          <w:p w14:paraId="25030838" w14:textId="77777777" w:rsidR="00E74657" w:rsidRPr="00F215FB" w:rsidRDefault="00E74657" w:rsidP="00F215FB">
            <w:pPr>
              <w:jc w:val="left"/>
              <w:rPr>
                <w:rFonts w:cs="Arial"/>
                <w:szCs w:val="22"/>
              </w:rPr>
            </w:pPr>
          </w:p>
        </w:tc>
        <w:tc>
          <w:tcPr>
            <w:tcW w:w="1007" w:type="dxa"/>
            <w:shd w:val="clear" w:color="auto" w:fill="auto"/>
          </w:tcPr>
          <w:p w14:paraId="005F0538" w14:textId="77777777" w:rsidR="00E74657" w:rsidRPr="00F215FB" w:rsidRDefault="00E74657" w:rsidP="00F215FB">
            <w:pPr>
              <w:jc w:val="left"/>
              <w:rPr>
                <w:rFonts w:cs="Arial"/>
                <w:szCs w:val="22"/>
              </w:rPr>
            </w:pPr>
          </w:p>
        </w:tc>
      </w:tr>
      <w:tr w:rsidR="00E74657" w:rsidRPr="00D072FE" w14:paraId="52B720F1" w14:textId="77777777" w:rsidTr="0037571A">
        <w:trPr>
          <w:trHeight w:val="618"/>
        </w:trPr>
        <w:tc>
          <w:tcPr>
            <w:tcW w:w="3775" w:type="dxa"/>
            <w:shd w:val="clear" w:color="auto" w:fill="auto"/>
          </w:tcPr>
          <w:p w14:paraId="3EC53AE3" w14:textId="77777777" w:rsidR="00E74657" w:rsidRPr="0037571A" w:rsidRDefault="0037571A" w:rsidP="007222F8">
            <w:pPr>
              <w:pStyle w:val="ScheduleSectionL4"/>
              <w:widowControl w:val="0"/>
              <w:spacing w:after="0"/>
              <w:ind w:left="510" w:hanging="510"/>
              <w:jc w:val="left"/>
              <w:rPr>
                <w:rFonts w:cs="Arial"/>
                <w:bCs/>
              </w:rPr>
            </w:pPr>
            <w:r>
              <w:t xml:space="preserve">   (k) for a </w:t>
            </w:r>
            <w:hyperlink r:id="rId1667">
              <w:r>
                <w:rPr>
                  <w:color w:val="0000FF"/>
                  <w:u w:val="single"/>
                </w:rPr>
                <w:t>Domestic Consumer</w:t>
              </w:r>
            </w:hyperlink>
            <w:r>
              <w:t> that wants to know more about a </w:t>
            </w:r>
            <w:hyperlink r:id="rId1668">
              <w:r>
                <w:rPr>
                  <w:color w:val="0000FF"/>
                  <w:u w:val="single"/>
                </w:rPr>
                <w:t>Energy Supplier</w:t>
              </w:r>
            </w:hyperlink>
            <w:r>
              <w:t>’s propositions, but has not given prior consent for </w:t>
            </w:r>
            <w:hyperlink r:id="rId1669">
              <w:r>
                <w:rPr>
                  <w:color w:val="0000FF"/>
                  <w:u w:val="single"/>
                </w:rPr>
                <w:t>Marketing</w:t>
              </w:r>
            </w:hyperlink>
            <w:r>
              <w:t> at the </w:t>
            </w:r>
            <w:hyperlink r:id="rId1670">
              <w:r>
                <w:rPr>
                  <w:color w:val="0000FF"/>
                  <w:u w:val="single"/>
                </w:rPr>
                <w:t>Installation Visit</w:t>
              </w:r>
            </w:hyperlink>
            <w:r>
              <w:t>, the </w:t>
            </w:r>
            <w:hyperlink r:id="rId1671">
              <w:r>
                <w:rPr>
                  <w:color w:val="0000FF"/>
                  <w:u w:val="single"/>
                </w:rPr>
                <w:t>Energy Supplier</w:t>
              </w:r>
            </w:hyperlink>
            <w:r>
              <w:t> can leave the </w:t>
            </w:r>
            <w:hyperlink r:id="rId1672">
              <w:r>
                <w:rPr>
                  <w:color w:val="0000FF"/>
                  <w:u w:val="single"/>
                </w:rPr>
                <w:t>Consumer</w:t>
              </w:r>
            </w:hyperlink>
            <w:r>
              <w:t> with written information, so that they can initiate further contact with the </w:t>
            </w:r>
            <w:hyperlink r:id="rId1673">
              <w:r>
                <w:rPr>
                  <w:color w:val="0000FF"/>
                  <w:u w:val="single"/>
                </w:rPr>
                <w:t>Energy Supplier</w:t>
              </w:r>
            </w:hyperlink>
            <w:r>
              <w:t> or agree that the </w:t>
            </w:r>
            <w:hyperlink r:id="rId1674">
              <w:r>
                <w:rPr>
                  <w:color w:val="0000FF"/>
                  <w:u w:val="single"/>
                </w:rPr>
                <w:t>Energy Supplier</w:t>
              </w:r>
            </w:hyperlink>
            <w:r>
              <w:t> will contact the </w:t>
            </w:r>
            <w:hyperlink r:id="rId1675">
              <w:r>
                <w:rPr>
                  <w:color w:val="0000FF"/>
                  <w:u w:val="single"/>
                </w:rPr>
                <w:t>Consumer</w:t>
              </w:r>
            </w:hyperlink>
            <w:r>
              <w:t> at a future date to follow-up the discussion; and</w:t>
            </w:r>
          </w:p>
        </w:tc>
        <w:tc>
          <w:tcPr>
            <w:tcW w:w="1472" w:type="dxa"/>
            <w:shd w:val="clear" w:color="auto" w:fill="auto"/>
          </w:tcPr>
          <w:p w14:paraId="2F70E7B0" w14:textId="77777777" w:rsidR="00E74657" w:rsidRPr="00F215FB" w:rsidRDefault="00E74657" w:rsidP="00F215FB">
            <w:pPr>
              <w:jc w:val="left"/>
              <w:rPr>
                <w:rFonts w:cs="Arial"/>
                <w:szCs w:val="22"/>
              </w:rPr>
            </w:pPr>
          </w:p>
        </w:tc>
        <w:tc>
          <w:tcPr>
            <w:tcW w:w="1472" w:type="dxa"/>
            <w:shd w:val="clear" w:color="auto" w:fill="auto"/>
          </w:tcPr>
          <w:p w14:paraId="197520E2" w14:textId="2FFB59FC" w:rsidR="00E74657" w:rsidRPr="00F215FB" w:rsidRDefault="009212B0" w:rsidP="00F215FB">
            <w:pPr>
              <w:jc w:val="left"/>
              <w:rPr>
                <w:rFonts w:cs="Arial"/>
                <w:szCs w:val="22"/>
              </w:rPr>
            </w:pPr>
            <w:r>
              <w:t>ES</w:t>
            </w:r>
          </w:p>
        </w:tc>
        <w:tc>
          <w:tcPr>
            <w:tcW w:w="1472" w:type="dxa"/>
            <w:shd w:val="clear" w:color="auto" w:fill="auto"/>
          </w:tcPr>
          <w:p w14:paraId="3D7B3EB1" w14:textId="77777777" w:rsidR="00E74657" w:rsidRPr="00F215FB" w:rsidRDefault="00E74657" w:rsidP="00F215FB">
            <w:pPr>
              <w:jc w:val="left"/>
              <w:rPr>
                <w:rFonts w:cs="Arial"/>
                <w:szCs w:val="22"/>
              </w:rPr>
            </w:pPr>
          </w:p>
        </w:tc>
        <w:tc>
          <w:tcPr>
            <w:tcW w:w="1007" w:type="dxa"/>
            <w:shd w:val="clear" w:color="auto" w:fill="auto"/>
          </w:tcPr>
          <w:p w14:paraId="3C20D5CE" w14:textId="77777777" w:rsidR="00E74657" w:rsidRPr="00F215FB" w:rsidRDefault="00E74657" w:rsidP="00F215FB">
            <w:pPr>
              <w:jc w:val="left"/>
              <w:rPr>
                <w:rFonts w:cs="Arial"/>
                <w:szCs w:val="22"/>
              </w:rPr>
            </w:pPr>
          </w:p>
        </w:tc>
      </w:tr>
      <w:tr w:rsidR="00E74657" w:rsidRPr="00D072FE" w14:paraId="5A4EE91F" w14:textId="77777777" w:rsidTr="0037571A">
        <w:trPr>
          <w:trHeight w:val="618"/>
        </w:trPr>
        <w:tc>
          <w:tcPr>
            <w:tcW w:w="3775" w:type="dxa"/>
            <w:shd w:val="clear" w:color="auto" w:fill="auto"/>
          </w:tcPr>
          <w:p w14:paraId="5677A6F9" w14:textId="77777777" w:rsidR="00E74657" w:rsidRPr="0037571A" w:rsidRDefault="00E74657" w:rsidP="007222F8">
            <w:pPr>
              <w:pStyle w:val="ScheduleSectionL4"/>
              <w:widowControl w:val="0"/>
              <w:spacing w:after="0"/>
              <w:ind w:left="0" w:firstLine="0"/>
              <w:jc w:val="left"/>
            </w:pPr>
            <w:r>
              <w:rPr>
                <w:i/>
              </w:rPr>
              <w:t>Note: </w:t>
            </w:r>
            <w:hyperlink r:id="rId1676">
              <w:r w:rsidRPr="00090C88">
                <w:rPr>
                  <w:i/>
                  <w:iCs/>
                  <w:color w:val="0000FF"/>
                  <w:u w:val="single"/>
                </w:rPr>
                <w:t>Energy Supplier</w:t>
              </w:r>
            </w:hyperlink>
            <w:r w:rsidRPr="00090C88">
              <w:rPr>
                <w:i/>
                <w:iCs/>
              </w:rPr>
              <w:t>s must maintain an auditable record of instances where they have agreed to contact the </w:t>
            </w:r>
            <w:hyperlink r:id="rId1677">
              <w:r w:rsidRPr="00090C88">
                <w:rPr>
                  <w:i/>
                  <w:iCs/>
                  <w:color w:val="0000FF"/>
                  <w:u w:val="single"/>
                </w:rPr>
                <w:t>Consumer</w:t>
              </w:r>
            </w:hyperlink>
            <w:r w:rsidRPr="00090C88">
              <w:rPr>
                <w:i/>
                <w:iCs/>
              </w:rPr>
              <w:t> a</w:t>
            </w:r>
            <w:r>
              <w:rPr>
                <w:i/>
              </w:rPr>
              <w:t>t a future date to follow up the discussion.  </w:t>
            </w:r>
          </w:p>
        </w:tc>
        <w:tc>
          <w:tcPr>
            <w:tcW w:w="1472" w:type="dxa"/>
            <w:shd w:val="clear" w:color="auto" w:fill="auto"/>
          </w:tcPr>
          <w:p w14:paraId="474D8E1A" w14:textId="77777777" w:rsidR="00E74657" w:rsidRPr="00F215FB" w:rsidRDefault="00E74657" w:rsidP="00F215FB">
            <w:pPr>
              <w:jc w:val="left"/>
              <w:rPr>
                <w:rFonts w:cs="Arial"/>
                <w:szCs w:val="22"/>
              </w:rPr>
            </w:pPr>
          </w:p>
        </w:tc>
        <w:tc>
          <w:tcPr>
            <w:tcW w:w="1472" w:type="dxa"/>
            <w:shd w:val="clear" w:color="auto" w:fill="auto"/>
          </w:tcPr>
          <w:p w14:paraId="055147A7" w14:textId="24396D5F" w:rsidR="00E74657" w:rsidRPr="00F215FB" w:rsidRDefault="009212B0" w:rsidP="00F215FB">
            <w:pPr>
              <w:jc w:val="left"/>
              <w:rPr>
                <w:rFonts w:cs="Arial"/>
                <w:szCs w:val="22"/>
              </w:rPr>
            </w:pPr>
            <w:r>
              <w:t>ES</w:t>
            </w:r>
          </w:p>
        </w:tc>
        <w:tc>
          <w:tcPr>
            <w:tcW w:w="1472" w:type="dxa"/>
            <w:shd w:val="clear" w:color="auto" w:fill="auto"/>
          </w:tcPr>
          <w:p w14:paraId="1A367ABB" w14:textId="77777777" w:rsidR="00E74657" w:rsidRPr="00F215FB" w:rsidRDefault="00E74657" w:rsidP="00F215FB">
            <w:pPr>
              <w:jc w:val="left"/>
              <w:rPr>
                <w:rFonts w:cs="Arial"/>
                <w:szCs w:val="22"/>
              </w:rPr>
            </w:pPr>
          </w:p>
        </w:tc>
        <w:tc>
          <w:tcPr>
            <w:tcW w:w="1007" w:type="dxa"/>
            <w:shd w:val="clear" w:color="auto" w:fill="auto"/>
          </w:tcPr>
          <w:p w14:paraId="370F2017" w14:textId="77777777" w:rsidR="00E74657" w:rsidRPr="00F215FB" w:rsidRDefault="00E74657" w:rsidP="00F215FB">
            <w:pPr>
              <w:jc w:val="left"/>
              <w:rPr>
                <w:rFonts w:cs="Arial"/>
                <w:szCs w:val="22"/>
              </w:rPr>
            </w:pPr>
          </w:p>
        </w:tc>
      </w:tr>
      <w:tr w:rsidR="00E74657" w:rsidRPr="00D072FE" w14:paraId="7517F2CB" w14:textId="77777777" w:rsidTr="0037571A">
        <w:trPr>
          <w:trHeight w:val="618"/>
        </w:trPr>
        <w:tc>
          <w:tcPr>
            <w:tcW w:w="3775" w:type="dxa"/>
            <w:shd w:val="clear" w:color="auto" w:fill="auto"/>
          </w:tcPr>
          <w:p w14:paraId="20523124" w14:textId="77777777" w:rsidR="00E74657" w:rsidRPr="0037571A" w:rsidRDefault="0037571A" w:rsidP="007222F8">
            <w:pPr>
              <w:pStyle w:val="ScheduleSectionL4"/>
              <w:widowControl w:val="0"/>
              <w:spacing w:after="0"/>
              <w:ind w:left="567"/>
              <w:jc w:val="left"/>
            </w:pPr>
            <w:r>
              <w:t xml:space="preserve">   (l) referrals should be followed up after a minimum period of two </w:t>
            </w:r>
            <w:hyperlink r:id="rId1678">
              <w:r>
                <w:rPr>
                  <w:color w:val="0000FF"/>
                  <w:u w:val="single"/>
                </w:rPr>
                <w:t>Working Day</w:t>
              </w:r>
            </w:hyperlink>
            <w:r>
              <w:t>s (unless the </w:t>
            </w:r>
            <w:hyperlink r:id="rId1679">
              <w:r>
                <w:rPr>
                  <w:color w:val="0000FF"/>
                  <w:u w:val="single"/>
                </w:rPr>
                <w:t>Consumer</w:t>
              </w:r>
            </w:hyperlink>
            <w:r>
              <w:t> requests earlier action), allowing the </w:t>
            </w:r>
            <w:hyperlink r:id="rId1680">
              <w:r>
                <w:rPr>
                  <w:color w:val="0000FF"/>
                  <w:u w:val="single"/>
                </w:rPr>
                <w:t>Consumer</w:t>
              </w:r>
            </w:hyperlink>
            <w:r>
              <w:t> time to explore alternatives and compare the prices they are being offered.</w:t>
            </w:r>
          </w:p>
        </w:tc>
        <w:tc>
          <w:tcPr>
            <w:tcW w:w="1472" w:type="dxa"/>
            <w:shd w:val="clear" w:color="auto" w:fill="auto"/>
          </w:tcPr>
          <w:p w14:paraId="0C33F49E" w14:textId="77777777" w:rsidR="00E74657" w:rsidRPr="00D072FE" w:rsidRDefault="00E74657" w:rsidP="00F215FB">
            <w:pPr>
              <w:jc w:val="left"/>
            </w:pPr>
          </w:p>
        </w:tc>
        <w:tc>
          <w:tcPr>
            <w:tcW w:w="1472" w:type="dxa"/>
            <w:shd w:val="clear" w:color="auto" w:fill="auto"/>
          </w:tcPr>
          <w:p w14:paraId="403C1043" w14:textId="1F91A63A" w:rsidR="00E74657" w:rsidRDefault="009212B0" w:rsidP="00F215FB">
            <w:pPr>
              <w:jc w:val="left"/>
            </w:pPr>
            <w:r>
              <w:t>ES</w:t>
            </w:r>
          </w:p>
        </w:tc>
        <w:tc>
          <w:tcPr>
            <w:tcW w:w="1472" w:type="dxa"/>
            <w:shd w:val="clear" w:color="auto" w:fill="auto"/>
          </w:tcPr>
          <w:p w14:paraId="5B48C363" w14:textId="77777777" w:rsidR="00E74657" w:rsidRPr="00D072FE" w:rsidRDefault="00E74657" w:rsidP="00F215FB">
            <w:pPr>
              <w:jc w:val="left"/>
            </w:pPr>
          </w:p>
        </w:tc>
        <w:tc>
          <w:tcPr>
            <w:tcW w:w="1007" w:type="dxa"/>
            <w:shd w:val="clear" w:color="auto" w:fill="auto"/>
          </w:tcPr>
          <w:p w14:paraId="117CA022" w14:textId="77777777" w:rsidR="00E74657" w:rsidRPr="00D072FE" w:rsidRDefault="00E74657" w:rsidP="00F215FB">
            <w:pPr>
              <w:jc w:val="left"/>
            </w:pPr>
          </w:p>
        </w:tc>
      </w:tr>
    </w:tbl>
    <w:p w14:paraId="32CA49A9" w14:textId="77777777" w:rsidR="00E74657" w:rsidRDefault="00E74657" w:rsidP="007222F8">
      <w:pPr>
        <w:pStyle w:val="ScheduleSectionL2"/>
        <w:widowControl w:val="0"/>
        <w:numPr>
          <w:ilvl w:val="0"/>
          <w:numId w:val="0"/>
        </w:numPr>
        <w:spacing w:after="320"/>
        <w:jc w:val="left"/>
      </w:pPr>
    </w:p>
    <w:p w14:paraId="1578B23D" w14:textId="77777777" w:rsidR="00D072FE" w:rsidRPr="00D31690" w:rsidRDefault="00D072FE" w:rsidP="007222F8">
      <w:pPr>
        <w:pStyle w:val="ScheduleSectionL2"/>
        <w:widowControl w:val="0"/>
        <w:spacing w:after="320"/>
        <w:jc w:val="left"/>
      </w:pPr>
      <w:hyperlink r:id="rId1681">
        <w:r>
          <w:rPr>
            <w:b/>
            <w:color w:val="0000FF"/>
            <w:u w:val="single"/>
          </w:rPr>
          <w:t>Sales</w:t>
        </w:r>
      </w:hyperlink>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7571A" w:rsidRPr="00D072FE" w14:paraId="3E99301B" w14:textId="77777777" w:rsidTr="00D72FF1">
        <w:trPr>
          <w:trHeight w:val="808"/>
        </w:trPr>
        <w:tc>
          <w:tcPr>
            <w:tcW w:w="3847" w:type="dxa"/>
            <w:shd w:val="clear" w:color="auto" w:fill="auto"/>
          </w:tcPr>
          <w:p w14:paraId="525A7978" w14:textId="77777777" w:rsidR="0037571A" w:rsidRPr="00301374" w:rsidRDefault="0037571A" w:rsidP="007222F8">
            <w:pPr>
              <w:pStyle w:val="Heading1"/>
              <w:numPr>
                <w:ilvl w:val="0"/>
                <w:numId w:val="0"/>
              </w:numPr>
              <w:jc w:val="left"/>
              <w:rPr>
                <w:b w:val="0"/>
                <w:bCs/>
                <w:color w:val="auto"/>
                <w:sz w:val="22"/>
                <w:szCs w:val="22"/>
              </w:rPr>
            </w:pPr>
          </w:p>
        </w:tc>
        <w:tc>
          <w:tcPr>
            <w:tcW w:w="1472" w:type="dxa"/>
            <w:shd w:val="clear" w:color="auto" w:fill="auto"/>
          </w:tcPr>
          <w:p w14:paraId="73F2C9FB" w14:textId="77777777" w:rsidR="0037571A" w:rsidRPr="00181DAE" w:rsidRDefault="0037571A" w:rsidP="00181DAE">
            <w:pPr>
              <w:jc w:val="left"/>
              <w:rPr>
                <w:szCs w:val="22"/>
              </w:rPr>
            </w:pPr>
            <w:r>
              <w:t>Gas Responsibility</w:t>
            </w:r>
          </w:p>
        </w:tc>
        <w:tc>
          <w:tcPr>
            <w:tcW w:w="1472" w:type="dxa"/>
            <w:shd w:val="clear" w:color="auto" w:fill="auto"/>
          </w:tcPr>
          <w:p w14:paraId="443B96C6" w14:textId="77777777" w:rsidR="0037571A" w:rsidRPr="00181DAE" w:rsidRDefault="0037571A" w:rsidP="00181DAE">
            <w:pPr>
              <w:jc w:val="left"/>
              <w:rPr>
                <w:szCs w:val="22"/>
              </w:rPr>
            </w:pPr>
            <w:r>
              <w:t>Smart Responsibility</w:t>
            </w:r>
          </w:p>
        </w:tc>
        <w:tc>
          <w:tcPr>
            <w:tcW w:w="1472" w:type="dxa"/>
            <w:shd w:val="clear" w:color="auto" w:fill="auto"/>
          </w:tcPr>
          <w:p w14:paraId="3D13F5AF" w14:textId="77777777" w:rsidR="0037571A" w:rsidRPr="00181DAE" w:rsidRDefault="0037571A" w:rsidP="00181DAE">
            <w:pPr>
              <w:jc w:val="left"/>
              <w:rPr>
                <w:szCs w:val="22"/>
              </w:rPr>
            </w:pPr>
            <w:r>
              <w:t>Electricity Responsibility</w:t>
            </w:r>
          </w:p>
        </w:tc>
        <w:tc>
          <w:tcPr>
            <w:tcW w:w="1007" w:type="dxa"/>
            <w:shd w:val="clear" w:color="auto" w:fill="auto"/>
          </w:tcPr>
          <w:p w14:paraId="41C5068D" w14:textId="77777777" w:rsidR="0037571A" w:rsidRPr="00181DAE" w:rsidRDefault="0037571A" w:rsidP="00181DAE">
            <w:pPr>
              <w:jc w:val="left"/>
              <w:rPr>
                <w:szCs w:val="22"/>
              </w:rPr>
            </w:pPr>
            <w:r>
              <w:t>Work Category</w:t>
            </w:r>
          </w:p>
        </w:tc>
      </w:tr>
      <w:tr w:rsidR="0037571A" w:rsidRPr="00D072FE" w14:paraId="033AF6A2" w14:textId="77777777" w:rsidTr="00D72FF1">
        <w:trPr>
          <w:trHeight w:val="618"/>
        </w:trPr>
        <w:tc>
          <w:tcPr>
            <w:tcW w:w="3847" w:type="dxa"/>
            <w:shd w:val="clear" w:color="auto" w:fill="auto"/>
          </w:tcPr>
          <w:p w14:paraId="15D75055" w14:textId="77777777" w:rsidR="0037571A" w:rsidRPr="0037571A" w:rsidRDefault="0037571A" w:rsidP="007222F8">
            <w:pPr>
              <w:pStyle w:val="ScheduleSectionL2"/>
              <w:widowControl w:val="0"/>
              <w:numPr>
                <w:ilvl w:val="0"/>
                <w:numId w:val="0"/>
              </w:numPr>
              <w:spacing w:after="0"/>
              <w:jc w:val="left"/>
              <w:rPr>
                <w:bCs/>
              </w:rPr>
            </w:pPr>
            <w:r>
              <w:t>15.14.1 For a </w:t>
            </w:r>
            <w:hyperlink r:id="rId1682">
              <w:r>
                <w:rPr>
                  <w:color w:val="0000FF"/>
                  <w:u w:val="single"/>
                </w:rPr>
                <w:t>Domestic Consumer</w:t>
              </w:r>
            </w:hyperlink>
            <w:r>
              <w:t>, no </w:t>
            </w:r>
            <w:hyperlink r:id="rId1683">
              <w:r>
                <w:rPr>
                  <w:color w:val="0000FF"/>
                  <w:u w:val="single"/>
                </w:rPr>
                <w:t>Sales</w:t>
              </w:r>
            </w:hyperlink>
            <w:r>
              <w:t> transactions are to be concluded at the </w:t>
            </w:r>
            <w:hyperlink r:id="rId1684">
              <w:r>
                <w:rPr>
                  <w:color w:val="0000FF"/>
                  <w:u w:val="single"/>
                </w:rPr>
                <w:t>Installation Visit</w:t>
              </w:r>
            </w:hyperlink>
            <w:r>
              <w:t>.</w:t>
            </w:r>
          </w:p>
        </w:tc>
        <w:tc>
          <w:tcPr>
            <w:tcW w:w="1472" w:type="dxa"/>
            <w:shd w:val="clear" w:color="auto" w:fill="auto"/>
          </w:tcPr>
          <w:p w14:paraId="00317C2A" w14:textId="77777777" w:rsidR="0037571A" w:rsidRPr="00181DAE" w:rsidRDefault="0037571A" w:rsidP="00181DAE">
            <w:pPr>
              <w:jc w:val="left"/>
              <w:rPr>
                <w:rFonts w:cs="Arial"/>
                <w:szCs w:val="22"/>
              </w:rPr>
            </w:pPr>
          </w:p>
        </w:tc>
        <w:tc>
          <w:tcPr>
            <w:tcW w:w="1472" w:type="dxa"/>
            <w:shd w:val="clear" w:color="auto" w:fill="auto"/>
          </w:tcPr>
          <w:p w14:paraId="0574FBFA" w14:textId="4F0ADD02" w:rsidR="0037571A" w:rsidRPr="00181DAE" w:rsidRDefault="009212B0" w:rsidP="00181DAE">
            <w:pPr>
              <w:jc w:val="left"/>
              <w:rPr>
                <w:rFonts w:cs="Arial"/>
                <w:szCs w:val="22"/>
              </w:rPr>
            </w:pPr>
            <w:r>
              <w:t>ES, MI</w:t>
            </w:r>
          </w:p>
        </w:tc>
        <w:tc>
          <w:tcPr>
            <w:tcW w:w="1472" w:type="dxa"/>
            <w:shd w:val="clear" w:color="auto" w:fill="auto"/>
          </w:tcPr>
          <w:p w14:paraId="73F35972" w14:textId="77777777" w:rsidR="0037571A" w:rsidRPr="00181DAE" w:rsidRDefault="0037571A" w:rsidP="00181DAE">
            <w:pPr>
              <w:jc w:val="left"/>
              <w:rPr>
                <w:rFonts w:cs="Arial"/>
                <w:szCs w:val="22"/>
              </w:rPr>
            </w:pPr>
          </w:p>
        </w:tc>
        <w:tc>
          <w:tcPr>
            <w:tcW w:w="1007" w:type="dxa"/>
            <w:shd w:val="clear" w:color="auto" w:fill="auto"/>
          </w:tcPr>
          <w:p w14:paraId="59BB5865" w14:textId="77777777" w:rsidR="0037571A" w:rsidRPr="00181DAE" w:rsidRDefault="0037571A" w:rsidP="00181DAE">
            <w:pPr>
              <w:jc w:val="left"/>
              <w:rPr>
                <w:rFonts w:cs="Arial"/>
                <w:szCs w:val="22"/>
              </w:rPr>
            </w:pPr>
          </w:p>
        </w:tc>
      </w:tr>
      <w:tr w:rsidR="0037571A" w:rsidRPr="00D072FE" w14:paraId="76154F3F" w14:textId="77777777" w:rsidTr="00D72FF1">
        <w:trPr>
          <w:trHeight w:val="618"/>
        </w:trPr>
        <w:tc>
          <w:tcPr>
            <w:tcW w:w="3847" w:type="dxa"/>
            <w:shd w:val="clear" w:color="auto" w:fill="auto"/>
          </w:tcPr>
          <w:p w14:paraId="08145376" w14:textId="77777777" w:rsidR="0037571A" w:rsidRPr="0037571A" w:rsidRDefault="0037571A" w:rsidP="007222F8">
            <w:pPr>
              <w:pStyle w:val="ScheduleSectionL3"/>
              <w:widowControl w:val="0"/>
              <w:spacing w:after="0"/>
              <w:ind w:left="0" w:firstLine="0"/>
              <w:jc w:val="left"/>
            </w:pPr>
            <w:r>
              <w:lastRenderedPageBreak/>
              <w:t xml:space="preserve">15.14.2 </w:t>
            </w:r>
            <w:hyperlink r:id="rId1685">
              <w:r>
                <w:rPr>
                  <w:color w:val="0000FF"/>
                  <w:u w:val="single"/>
                </w:rPr>
                <w:t>Energy Supplier</w:t>
              </w:r>
            </w:hyperlink>
            <w:r>
              <w:t>s engaging in </w:t>
            </w:r>
            <w:hyperlink r:id="rId1686">
              <w:r>
                <w:rPr>
                  <w:color w:val="0000FF"/>
                  <w:u w:val="single"/>
                </w:rPr>
                <w:t>Sales</w:t>
              </w:r>
            </w:hyperlink>
            <w:r>
              <w:t> transactions (</w:t>
            </w:r>
            <w:hyperlink r:id="rId1687">
              <w:r>
                <w:rPr>
                  <w:color w:val="0000FF"/>
                  <w:u w:val="single"/>
                </w:rPr>
                <w:t>Micro-Business Consumer</w:t>
              </w:r>
            </w:hyperlink>
            <w:r>
              <w:t> only) at the </w:t>
            </w:r>
            <w:hyperlink r:id="rId1688">
              <w:r>
                <w:rPr>
                  <w:color w:val="0000FF"/>
                  <w:u w:val="single"/>
                </w:rPr>
                <w:t>Installation Visit</w:t>
              </w:r>
            </w:hyperlink>
            <w:r>
              <w:t>, must ensure that:</w:t>
            </w:r>
          </w:p>
        </w:tc>
        <w:tc>
          <w:tcPr>
            <w:tcW w:w="1472" w:type="dxa"/>
            <w:shd w:val="clear" w:color="auto" w:fill="auto"/>
          </w:tcPr>
          <w:p w14:paraId="0ED28899" w14:textId="77777777" w:rsidR="0037571A" w:rsidRPr="00181DAE" w:rsidRDefault="0037571A" w:rsidP="00181DAE">
            <w:pPr>
              <w:jc w:val="left"/>
              <w:rPr>
                <w:rFonts w:cs="Arial"/>
                <w:szCs w:val="22"/>
              </w:rPr>
            </w:pPr>
          </w:p>
        </w:tc>
        <w:tc>
          <w:tcPr>
            <w:tcW w:w="1472" w:type="dxa"/>
            <w:shd w:val="clear" w:color="auto" w:fill="auto"/>
          </w:tcPr>
          <w:p w14:paraId="3DCF1EEE" w14:textId="5B3AD3F7" w:rsidR="0037571A" w:rsidRPr="00181DAE" w:rsidRDefault="009212B0" w:rsidP="00181DAE">
            <w:pPr>
              <w:jc w:val="left"/>
              <w:rPr>
                <w:rFonts w:cs="Arial"/>
                <w:szCs w:val="22"/>
              </w:rPr>
            </w:pPr>
            <w:r>
              <w:t>ES, MI</w:t>
            </w:r>
          </w:p>
        </w:tc>
        <w:tc>
          <w:tcPr>
            <w:tcW w:w="1472" w:type="dxa"/>
            <w:shd w:val="clear" w:color="auto" w:fill="auto"/>
          </w:tcPr>
          <w:p w14:paraId="4DE25462" w14:textId="77777777" w:rsidR="0037571A" w:rsidRPr="00181DAE" w:rsidRDefault="0037571A" w:rsidP="00181DAE">
            <w:pPr>
              <w:jc w:val="left"/>
              <w:rPr>
                <w:rFonts w:cs="Arial"/>
                <w:szCs w:val="22"/>
              </w:rPr>
            </w:pPr>
          </w:p>
        </w:tc>
        <w:tc>
          <w:tcPr>
            <w:tcW w:w="1007" w:type="dxa"/>
            <w:shd w:val="clear" w:color="auto" w:fill="auto"/>
          </w:tcPr>
          <w:p w14:paraId="7ECC1382" w14:textId="77777777" w:rsidR="0037571A" w:rsidRPr="00181DAE" w:rsidRDefault="0037571A" w:rsidP="00181DAE">
            <w:pPr>
              <w:jc w:val="left"/>
              <w:rPr>
                <w:rFonts w:cs="Arial"/>
                <w:szCs w:val="22"/>
              </w:rPr>
            </w:pPr>
          </w:p>
        </w:tc>
      </w:tr>
      <w:tr w:rsidR="0037571A" w:rsidRPr="00D072FE" w14:paraId="194FF7BA" w14:textId="77777777" w:rsidTr="00D72FF1">
        <w:trPr>
          <w:trHeight w:val="618"/>
        </w:trPr>
        <w:tc>
          <w:tcPr>
            <w:tcW w:w="3847" w:type="dxa"/>
            <w:shd w:val="clear" w:color="auto" w:fill="auto"/>
          </w:tcPr>
          <w:p w14:paraId="2A8E08D1" w14:textId="77777777" w:rsidR="0037571A" w:rsidRPr="0037571A" w:rsidRDefault="0037571A" w:rsidP="007222F8">
            <w:pPr>
              <w:pStyle w:val="ScheduleSectionL3"/>
              <w:widowControl w:val="0"/>
              <w:spacing w:after="0"/>
              <w:ind w:left="510" w:hanging="510"/>
              <w:jc w:val="left"/>
              <w:rPr>
                <w:rFonts w:cs="Arial"/>
                <w:bCs/>
              </w:rPr>
            </w:pPr>
            <w:r>
              <w:t xml:space="preserve">   (a) the key terms and conditions of any agreement or contract are explained, including the </w:t>
            </w:r>
            <w:hyperlink r:id="rId1689">
              <w:r>
                <w:rPr>
                  <w:color w:val="0000FF"/>
                  <w:u w:val="single"/>
                </w:rPr>
                <w:t>Consumer</w:t>
              </w:r>
            </w:hyperlink>
            <w:r>
              <w:t>’s right to cancel the contract and the period within which this can be done without penalty;</w:t>
            </w:r>
          </w:p>
        </w:tc>
        <w:tc>
          <w:tcPr>
            <w:tcW w:w="1472" w:type="dxa"/>
            <w:shd w:val="clear" w:color="auto" w:fill="auto"/>
          </w:tcPr>
          <w:p w14:paraId="25F5072E" w14:textId="77777777" w:rsidR="0037571A" w:rsidRPr="00181DAE" w:rsidRDefault="0037571A" w:rsidP="00181DAE">
            <w:pPr>
              <w:jc w:val="left"/>
              <w:rPr>
                <w:rFonts w:cs="Arial"/>
                <w:szCs w:val="22"/>
              </w:rPr>
            </w:pPr>
          </w:p>
        </w:tc>
        <w:tc>
          <w:tcPr>
            <w:tcW w:w="1472" w:type="dxa"/>
            <w:shd w:val="clear" w:color="auto" w:fill="auto"/>
          </w:tcPr>
          <w:p w14:paraId="44212D9A" w14:textId="621E0304" w:rsidR="0037571A" w:rsidRPr="00181DAE" w:rsidRDefault="009212B0" w:rsidP="00181DAE">
            <w:pPr>
              <w:jc w:val="left"/>
              <w:rPr>
                <w:rFonts w:cs="Arial"/>
                <w:szCs w:val="22"/>
              </w:rPr>
            </w:pPr>
            <w:r>
              <w:t>ES, MI</w:t>
            </w:r>
          </w:p>
        </w:tc>
        <w:tc>
          <w:tcPr>
            <w:tcW w:w="1472" w:type="dxa"/>
            <w:shd w:val="clear" w:color="auto" w:fill="auto"/>
          </w:tcPr>
          <w:p w14:paraId="47DF4822" w14:textId="77777777" w:rsidR="0037571A" w:rsidRPr="00181DAE" w:rsidRDefault="0037571A" w:rsidP="00181DAE">
            <w:pPr>
              <w:jc w:val="left"/>
              <w:rPr>
                <w:rFonts w:cs="Arial"/>
                <w:szCs w:val="22"/>
              </w:rPr>
            </w:pPr>
          </w:p>
        </w:tc>
        <w:tc>
          <w:tcPr>
            <w:tcW w:w="1007" w:type="dxa"/>
            <w:shd w:val="clear" w:color="auto" w:fill="auto"/>
          </w:tcPr>
          <w:p w14:paraId="5BDF1C5D" w14:textId="77777777" w:rsidR="0037571A" w:rsidRPr="00181DAE" w:rsidRDefault="0037571A" w:rsidP="00181DAE">
            <w:pPr>
              <w:jc w:val="left"/>
              <w:rPr>
                <w:rFonts w:cs="Arial"/>
                <w:szCs w:val="22"/>
              </w:rPr>
            </w:pPr>
          </w:p>
        </w:tc>
      </w:tr>
      <w:tr w:rsidR="0037571A" w:rsidRPr="00D072FE" w14:paraId="2E990932" w14:textId="77777777" w:rsidTr="00D72FF1">
        <w:trPr>
          <w:trHeight w:val="618"/>
        </w:trPr>
        <w:tc>
          <w:tcPr>
            <w:tcW w:w="3847" w:type="dxa"/>
            <w:shd w:val="clear" w:color="auto" w:fill="auto"/>
          </w:tcPr>
          <w:p w14:paraId="2BDF492D" w14:textId="77777777" w:rsidR="0037571A" w:rsidRPr="0037571A" w:rsidRDefault="0037571A" w:rsidP="007222F8">
            <w:pPr>
              <w:pStyle w:val="ScheduleSectionL3"/>
              <w:widowControl w:val="0"/>
              <w:spacing w:after="0"/>
              <w:ind w:left="510" w:hanging="510"/>
              <w:jc w:val="left"/>
              <w:rPr>
                <w:rFonts w:cs="Arial"/>
                <w:bCs/>
              </w:rPr>
            </w:pPr>
            <w:r>
              <w:t xml:space="preserve">   (b) </w:t>
            </w:r>
            <w:hyperlink r:id="rId1690">
              <w:r>
                <w:rPr>
                  <w:color w:val="0000FF"/>
                  <w:u w:val="single"/>
                </w:rPr>
                <w:t>Sales</w:t>
              </w:r>
            </w:hyperlink>
            <w:r>
              <w:t> are conducted in a fair, transparent, appropriate and professional manner;</w:t>
            </w:r>
          </w:p>
        </w:tc>
        <w:tc>
          <w:tcPr>
            <w:tcW w:w="1472" w:type="dxa"/>
            <w:shd w:val="clear" w:color="auto" w:fill="auto"/>
          </w:tcPr>
          <w:p w14:paraId="30071C70" w14:textId="77777777" w:rsidR="0037571A" w:rsidRPr="00181DAE" w:rsidRDefault="0037571A" w:rsidP="00181DAE">
            <w:pPr>
              <w:jc w:val="left"/>
              <w:rPr>
                <w:rFonts w:cs="Arial"/>
                <w:szCs w:val="22"/>
              </w:rPr>
            </w:pPr>
          </w:p>
        </w:tc>
        <w:tc>
          <w:tcPr>
            <w:tcW w:w="1472" w:type="dxa"/>
            <w:shd w:val="clear" w:color="auto" w:fill="auto"/>
          </w:tcPr>
          <w:p w14:paraId="1BDACD68" w14:textId="709A1054" w:rsidR="0037571A" w:rsidRPr="00181DAE" w:rsidRDefault="009212B0" w:rsidP="00181DAE">
            <w:pPr>
              <w:jc w:val="left"/>
              <w:rPr>
                <w:rFonts w:cs="Arial"/>
                <w:szCs w:val="22"/>
              </w:rPr>
            </w:pPr>
            <w:r>
              <w:t>ES</w:t>
            </w:r>
          </w:p>
        </w:tc>
        <w:tc>
          <w:tcPr>
            <w:tcW w:w="1472" w:type="dxa"/>
            <w:shd w:val="clear" w:color="auto" w:fill="auto"/>
          </w:tcPr>
          <w:p w14:paraId="3406C4A8" w14:textId="77777777" w:rsidR="0037571A" w:rsidRPr="00181DAE" w:rsidRDefault="0037571A" w:rsidP="00181DAE">
            <w:pPr>
              <w:jc w:val="left"/>
              <w:rPr>
                <w:rFonts w:cs="Arial"/>
                <w:szCs w:val="22"/>
              </w:rPr>
            </w:pPr>
          </w:p>
        </w:tc>
        <w:tc>
          <w:tcPr>
            <w:tcW w:w="1007" w:type="dxa"/>
            <w:shd w:val="clear" w:color="auto" w:fill="auto"/>
          </w:tcPr>
          <w:p w14:paraId="02B32B84" w14:textId="77777777" w:rsidR="0037571A" w:rsidRPr="00181DAE" w:rsidRDefault="0037571A" w:rsidP="00181DAE">
            <w:pPr>
              <w:jc w:val="left"/>
              <w:rPr>
                <w:rFonts w:cs="Arial"/>
                <w:szCs w:val="22"/>
              </w:rPr>
            </w:pPr>
          </w:p>
        </w:tc>
      </w:tr>
      <w:tr w:rsidR="0037571A" w:rsidRPr="00D072FE" w14:paraId="5FA39FBE" w14:textId="77777777" w:rsidTr="00D72FF1">
        <w:trPr>
          <w:trHeight w:val="618"/>
        </w:trPr>
        <w:tc>
          <w:tcPr>
            <w:tcW w:w="3847" w:type="dxa"/>
            <w:shd w:val="clear" w:color="auto" w:fill="auto"/>
          </w:tcPr>
          <w:p w14:paraId="40029D61" w14:textId="77777777" w:rsidR="0037571A" w:rsidRPr="0037571A" w:rsidRDefault="0037571A" w:rsidP="007222F8">
            <w:pPr>
              <w:pStyle w:val="ScheduleSectionL3"/>
              <w:widowControl w:val="0"/>
              <w:spacing w:after="0"/>
              <w:ind w:left="510" w:hanging="510"/>
              <w:jc w:val="left"/>
              <w:rPr>
                <w:rFonts w:cs="Arial"/>
                <w:bCs/>
              </w:rPr>
            </w:pPr>
            <w:r>
              <w:t xml:space="preserve">   (c) a </w:t>
            </w:r>
            <w:hyperlink r:id="rId1691">
              <w:r>
                <w:rPr>
                  <w:color w:val="0000FF"/>
                  <w:u w:val="single"/>
                </w:rPr>
                <w:t>Consumer</w:t>
              </w:r>
            </w:hyperlink>
            <w:r>
              <w:t>’s inexperience, vulnerability, credulity or loyalties are not exploited;</w:t>
            </w:r>
          </w:p>
        </w:tc>
        <w:tc>
          <w:tcPr>
            <w:tcW w:w="1472" w:type="dxa"/>
            <w:shd w:val="clear" w:color="auto" w:fill="auto"/>
          </w:tcPr>
          <w:p w14:paraId="3F5C7764" w14:textId="77777777" w:rsidR="0037571A" w:rsidRPr="00181DAE" w:rsidRDefault="0037571A" w:rsidP="00181DAE">
            <w:pPr>
              <w:jc w:val="left"/>
              <w:rPr>
                <w:rFonts w:cs="Arial"/>
                <w:szCs w:val="22"/>
              </w:rPr>
            </w:pPr>
          </w:p>
        </w:tc>
        <w:tc>
          <w:tcPr>
            <w:tcW w:w="1472" w:type="dxa"/>
            <w:shd w:val="clear" w:color="auto" w:fill="auto"/>
          </w:tcPr>
          <w:p w14:paraId="595D1968" w14:textId="564AB4EB" w:rsidR="0037571A" w:rsidRPr="00181DAE" w:rsidRDefault="009212B0" w:rsidP="00181DAE">
            <w:pPr>
              <w:jc w:val="left"/>
              <w:rPr>
                <w:rFonts w:cs="Arial"/>
                <w:szCs w:val="22"/>
              </w:rPr>
            </w:pPr>
            <w:r>
              <w:t>ES</w:t>
            </w:r>
          </w:p>
        </w:tc>
        <w:tc>
          <w:tcPr>
            <w:tcW w:w="1472" w:type="dxa"/>
            <w:shd w:val="clear" w:color="auto" w:fill="auto"/>
          </w:tcPr>
          <w:p w14:paraId="63A4A211" w14:textId="77777777" w:rsidR="0037571A" w:rsidRPr="00181DAE" w:rsidRDefault="0037571A" w:rsidP="00181DAE">
            <w:pPr>
              <w:jc w:val="left"/>
              <w:rPr>
                <w:rFonts w:cs="Arial"/>
                <w:szCs w:val="22"/>
              </w:rPr>
            </w:pPr>
          </w:p>
        </w:tc>
        <w:tc>
          <w:tcPr>
            <w:tcW w:w="1007" w:type="dxa"/>
            <w:shd w:val="clear" w:color="auto" w:fill="auto"/>
          </w:tcPr>
          <w:p w14:paraId="3DEA469C" w14:textId="77777777" w:rsidR="0037571A" w:rsidRPr="00181DAE" w:rsidRDefault="0037571A" w:rsidP="00181DAE">
            <w:pPr>
              <w:jc w:val="left"/>
              <w:rPr>
                <w:rFonts w:cs="Arial"/>
                <w:szCs w:val="22"/>
              </w:rPr>
            </w:pPr>
          </w:p>
        </w:tc>
      </w:tr>
      <w:tr w:rsidR="0037571A" w:rsidRPr="00D072FE" w14:paraId="2B4C1AF8" w14:textId="77777777" w:rsidTr="00D72FF1">
        <w:trPr>
          <w:trHeight w:val="618"/>
        </w:trPr>
        <w:tc>
          <w:tcPr>
            <w:tcW w:w="3847" w:type="dxa"/>
            <w:shd w:val="clear" w:color="auto" w:fill="auto"/>
          </w:tcPr>
          <w:p w14:paraId="23342A65" w14:textId="77777777" w:rsidR="0037571A" w:rsidRPr="0037571A" w:rsidRDefault="0037571A" w:rsidP="007222F8">
            <w:pPr>
              <w:pStyle w:val="ScheduleSectionL3"/>
              <w:widowControl w:val="0"/>
              <w:spacing w:after="0"/>
              <w:ind w:left="510" w:hanging="510"/>
              <w:jc w:val="left"/>
              <w:rPr>
                <w:rFonts w:cs="Arial"/>
                <w:bCs/>
              </w:rPr>
            </w:pPr>
            <w:r>
              <w:t xml:space="preserve">   (d) no high-pressure tactics are used;</w:t>
            </w:r>
          </w:p>
        </w:tc>
        <w:tc>
          <w:tcPr>
            <w:tcW w:w="1472" w:type="dxa"/>
            <w:shd w:val="clear" w:color="auto" w:fill="auto"/>
          </w:tcPr>
          <w:p w14:paraId="234B2D86" w14:textId="77777777" w:rsidR="0037571A" w:rsidRPr="00181DAE" w:rsidRDefault="0037571A" w:rsidP="00181DAE">
            <w:pPr>
              <w:jc w:val="left"/>
              <w:rPr>
                <w:rFonts w:cs="Arial"/>
                <w:szCs w:val="22"/>
              </w:rPr>
            </w:pPr>
          </w:p>
        </w:tc>
        <w:tc>
          <w:tcPr>
            <w:tcW w:w="1472" w:type="dxa"/>
            <w:shd w:val="clear" w:color="auto" w:fill="auto"/>
          </w:tcPr>
          <w:p w14:paraId="161E3670" w14:textId="5ECE1A28" w:rsidR="0037571A" w:rsidRPr="00181DAE" w:rsidRDefault="009212B0" w:rsidP="00181DAE">
            <w:pPr>
              <w:jc w:val="left"/>
              <w:rPr>
                <w:rFonts w:cs="Arial"/>
                <w:szCs w:val="22"/>
              </w:rPr>
            </w:pPr>
            <w:r>
              <w:t>ES, MI</w:t>
            </w:r>
          </w:p>
        </w:tc>
        <w:tc>
          <w:tcPr>
            <w:tcW w:w="1472" w:type="dxa"/>
            <w:shd w:val="clear" w:color="auto" w:fill="auto"/>
          </w:tcPr>
          <w:p w14:paraId="201B287A" w14:textId="77777777" w:rsidR="0037571A" w:rsidRPr="00181DAE" w:rsidRDefault="0037571A" w:rsidP="00181DAE">
            <w:pPr>
              <w:jc w:val="left"/>
              <w:rPr>
                <w:rFonts w:cs="Arial"/>
                <w:szCs w:val="22"/>
              </w:rPr>
            </w:pPr>
          </w:p>
        </w:tc>
        <w:tc>
          <w:tcPr>
            <w:tcW w:w="1007" w:type="dxa"/>
            <w:shd w:val="clear" w:color="auto" w:fill="auto"/>
          </w:tcPr>
          <w:p w14:paraId="4CEC963A" w14:textId="77777777" w:rsidR="0037571A" w:rsidRPr="00181DAE" w:rsidRDefault="0037571A" w:rsidP="00181DAE">
            <w:pPr>
              <w:jc w:val="left"/>
              <w:rPr>
                <w:rFonts w:cs="Arial"/>
                <w:szCs w:val="22"/>
              </w:rPr>
            </w:pPr>
          </w:p>
        </w:tc>
      </w:tr>
      <w:tr w:rsidR="0037571A" w:rsidRPr="00D072FE" w14:paraId="475C65FC" w14:textId="77777777" w:rsidTr="00D72FF1">
        <w:trPr>
          <w:trHeight w:val="618"/>
        </w:trPr>
        <w:tc>
          <w:tcPr>
            <w:tcW w:w="3847" w:type="dxa"/>
            <w:shd w:val="clear" w:color="auto" w:fill="auto"/>
          </w:tcPr>
          <w:p w14:paraId="21B36527" w14:textId="77777777" w:rsidR="0037571A" w:rsidRPr="0037571A" w:rsidRDefault="0037571A" w:rsidP="007222F8">
            <w:pPr>
              <w:pStyle w:val="ScheduleSectionL3"/>
              <w:widowControl w:val="0"/>
              <w:spacing w:after="0"/>
              <w:ind w:left="510" w:hanging="510"/>
              <w:jc w:val="left"/>
              <w:rPr>
                <w:rFonts w:cs="Arial"/>
                <w:bCs/>
              </w:rPr>
            </w:pPr>
            <w:r>
              <w:t xml:space="preserve">   (e) the discussion is ended immediately at the </w:t>
            </w:r>
            <w:hyperlink r:id="rId1692">
              <w:r>
                <w:rPr>
                  <w:color w:val="0000FF"/>
                  <w:u w:val="single"/>
                </w:rPr>
                <w:t>Consumer</w:t>
              </w:r>
            </w:hyperlink>
            <w:r>
              <w:t>’s request or if the </w:t>
            </w:r>
            <w:hyperlink r:id="rId1693">
              <w:r>
                <w:rPr>
                  <w:color w:val="0000FF"/>
                  <w:u w:val="single"/>
                </w:rPr>
                <w:t>Consumer</w:t>
              </w:r>
            </w:hyperlink>
            <w:r>
              <w:t> clearly indicates that contact is inconvenient, unwelcome or inappropriate;</w:t>
            </w:r>
          </w:p>
        </w:tc>
        <w:tc>
          <w:tcPr>
            <w:tcW w:w="1472" w:type="dxa"/>
            <w:shd w:val="clear" w:color="auto" w:fill="auto"/>
          </w:tcPr>
          <w:p w14:paraId="7A3C4076" w14:textId="77777777" w:rsidR="0037571A" w:rsidRPr="00181DAE" w:rsidRDefault="0037571A" w:rsidP="00181DAE">
            <w:pPr>
              <w:jc w:val="left"/>
              <w:rPr>
                <w:rFonts w:cs="Arial"/>
                <w:szCs w:val="22"/>
              </w:rPr>
            </w:pPr>
          </w:p>
        </w:tc>
        <w:tc>
          <w:tcPr>
            <w:tcW w:w="1472" w:type="dxa"/>
            <w:shd w:val="clear" w:color="auto" w:fill="auto"/>
          </w:tcPr>
          <w:p w14:paraId="7481F104" w14:textId="53475067" w:rsidR="0037571A" w:rsidRPr="00181DAE" w:rsidRDefault="009212B0" w:rsidP="00181DAE">
            <w:pPr>
              <w:jc w:val="left"/>
              <w:rPr>
                <w:rFonts w:cs="Arial"/>
                <w:szCs w:val="22"/>
              </w:rPr>
            </w:pPr>
            <w:r>
              <w:t>ES</w:t>
            </w:r>
          </w:p>
        </w:tc>
        <w:tc>
          <w:tcPr>
            <w:tcW w:w="1472" w:type="dxa"/>
            <w:shd w:val="clear" w:color="auto" w:fill="auto"/>
          </w:tcPr>
          <w:p w14:paraId="380813ED" w14:textId="77777777" w:rsidR="0037571A" w:rsidRPr="00181DAE" w:rsidRDefault="0037571A" w:rsidP="00181DAE">
            <w:pPr>
              <w:jc w:val="left"/>
              <w:rPr>
                <w:rFonts w:cs="Arial"/>
                <w:szCs w:val="22"/>
              </w:rPr>
            </w:pPr>
          </w:p>
        </w:tc>
        <w:tc>
          <w:tcPr>
            <w:tcW w:w="1007" w:type="dxa"/>
            <w:shd w:val="clear" w:color="auto" w:fill="auto"/>
          </w:tcPr>
          <w:p w14:paraId="28F12D1C" w14:textId="77777777" w:rsidR="0037571A" w:rsidRPr="00181DAE" w:rsidRDefault="0037571A" w:rsidP="00181DAE">
            <w:pPr>
              <w:jc w:val="left"/>
              <w:rPr>
                <w:rFonts w:cs="Arial"/>
                <w:szCs w:val="22"/>
              </w:rPr>
            </w:pPr>
          </w:p>
        </w:tc>
      </w:tr>
      <w:tr w:rsidR="0037571A" w:rsidRPr="00D072FE" w14:paraId="5488178C" w14:textId="77777777" w:rsidTr="00D72FF1">
        <w:trPr>
          <w:trHeight w:val="618"/>
        </w:trPr>
        <w:tc>
          <w:tcPr>
            <w:tcW w:w="3847" w:type="dxa"/>
            <w:shd w:val="clear" w:color="auto" w:fill="auto"/>
          </w:tcPr>
          <w:p w14:paraId="3EC15415" w14:textId="77777777" w:rsidR="0037571A" w:rsidRPr="0037571A" w:rsidRDefault="0037571A" w:rsidP="007222F8">
            <w:pPr>
              <w:pStyle w:val="ScheduleSectionL3"/>
              <w:widowControl w:val="0"/>
              <w:spacing w:after="0"/>
              <w:ind w:left="510" w:hanging="510"/>
              <w:jc w:val="left"/>
              <w:rPr>
                <w:rFonts w:cs="Arial"/>
                <w:bCs/>
              </w:rPr>
            </w:pPr>
            <w:r>
              <w:t xml:space="preserve">   (f) it is explained to the </w:t>
            </w:r>
            <w:hyperlink r:id="rId1694">
              <w:r>
                <w:rPr>
                  <w:color w:val="0000FF"/>
                  <w:u w:val="single"/>
                </w:rPr>
                <w:t>Consumer</w:t>
              </w:r>
            </w:hyperlink>
            <w:r>
              <w:t> that only the goods and services available from (or through) the </w:t>
            </w:r>
            <w:hyperlink r:id="rId1695">
              <w:r>
                <w:rPr>
                  <w:color w:val="0000FF"/>
                  <w:u w:val="single"/>
                </w:rPr>
                <w:t>Energy Supplier</w:t>
              </w:r>
            </w:hyperlink>
            <w:r>
              <w:t> are being offered, and that others are available;</w:t>
            </w:r>
          </w:p>
        </w:tc>
        <w:tc>
          <w:tcPr>
            <w:tcW w:w="1472" w:type="dxa"/>
            <w:shd w:val="clear" w:color="auto" w:fill="auto"/>
          </w:tcPr>
          <w:p w14:paraId="19C373D0" w14:textId="77777777" w:rsidR="0037571A" w:rsidRPr="00181DAE" w:rsidRDefault="0037571A" w:rsidP="00181DAE">
            <w:pPr>
              <w:jc w:val="left"/>
              <w:rPr>
                <w:rFonts w:cs="Arial"/>
                <w:szCs w:val="22"/>
              </w:rPr>
            </w:pPr>
          </w:p>
        </w:tc>
        <w:tc>
          <w:tcPr>
            <w:tcW w:w="1472" w:type="dxa"/>
            <w:shd w:val="clear" w:color="auto" w:fill="auto"/>
          </w:tcPr>
          <w:p w14:paraId="7A3E9F4B" w14:textId="5EEAFA09" w:rsidR="0037571A" w:rsidRPr="00181DAE" w:rsidRDefault="009212B0" w:rsidP="00181DAE">
            <w:pPr>
              <w:jc w:val="left"/>
              <w:rPr>
                <w:rFonts w:cs="Arial"/>
                <w:szCs w:val="22"/>
              </w:rPr>
            </w:pPr>
            <w:r>
              <w:t>ES</w:t>
            </w:r>
          </w:p>
        </w:tc>
        <w:tc>
          <w:tcPr>
            <w:tcW w:w="1472" w:type="dxa"/>
            <w:shd w:val="clear" w:color="auto" w:fill="auto"/>
          </w:tcPr>
          <w:p w14:paraId="4F71EAF2" w14:textId="77777777" w:rsidR="0037571A" w:rsidRPr="00181DAE" w:rsidRDefault="0037571A" w:rsidP="00181DAE">
            <w:pPr>
              <w:jc w:val="left"/>
              <w:rPr>
                <w:rFonts w:cs="Arial"/>
                <w:szCs w:val="22"/>
              </w:rPr>
            </w:pPr>
          </w:p>
        </w:tc>
        <w:tc>
          <w:tcPr>
            <w:tcW w:w="1007" w:type="dxa"/>
            <w:shd w:val="clear" w:color="auto" w:fill="auto"/>
          </w:tcPr>
          <w:p w14:paraId="604F1290" w14:textId="77777777" w:rsidR="0037571A" w:rsidRPr="00181DAE" w:rsidRDefault="0037571A" w:rsidP="00181DAE">
            <w:pPr>
              <w:jc w:val="left"/>
              <w:rPr>
                <w:rFonts w:cs="Arial"/>
                <w:szCs w:val="22"/>
              </w:rPr>
            </w:pPr>
          </w:p>
        </w:tc>
      </w:tr>
      <w:tr w:rsidR="0037571A" w:rsidRPr="00D072FE" w14:paraId="483CBE9C" w14:textId="77777777" w:rsidTr="00D72FF1">
        <w:trPr>
          <w:trHeight w:val="618"/>
        </w:trPr>
        <w:tc>
          <w:tcPr>
            <w:tcW w:w="3847" w:type="dxa"/>
            <w:shd w:val="clear" w:color="auto" w:fill="auto"/>
          </w:tcPr>
          <w:p w14:paraId="03FC2BA8" w14:textId="77777777" w:rsidR="0037571A" w:rsidRPr="0037571A" w:rsidRDefault="0037571A" w:rsidP="007222F8">
            <w:pPr>
              <w:pStyle w:val="ScheduleSectionL3"/>
              <w:widowControl w:val="0"/>
              <w:spacing w:after="0"/>
              <w:ind w:left="510" w:hanging="510"/>
              <w:jc w:val="left"/>
              <w:rPr>
                <w:rFonts w:cs="Arial"/>
                <w:bCs/>
              </w:rPr>
            </w:pPr>
            <w:r>
              <w:t xml:space="preserve">   (g) details of the goods or services offered are accurately presented and the benefits are not over stated, including any possible constraints on </w:t>
            </w:r>
            <w:hyperlink r:id="rId1696">
              <w:r>
                <w:rPr>
                  <w:color w:val="0000FF"/>
                  <w:u w:val="single"/>
                </w:rPr>
                <w:t>Interoperability</w:t>
              </w:r>
            </w:hyperlink>
            <w:r>
              <w:t>;</w:t>
            </w:r>
          </w:p>
        </w:tc>
        <w:tc>
          <w:tcPr>
            <w:tcW w:w="1472" w:type="dxa"/>
            <w:shd w:val="clear" w:color="auto" w:fill="auto"/>
          </w:tcPr>
          <w:p w14:paraId="7C237EAE" w14:textId="77777777" w:rsidR="0037571A" w:rsidRPr="00181DAE" w:rsidRDefault="0037571A" w:rsidP="00181DAE">
            <w:pPr>
              <w:jc w:val="left"/>
              <w:rPr>
                <w:rFonts w:cs="Arial"/>
                <w:szCs w:val="22"/>
              </w:rPr>
            </w:pPr>
          </w:p>
        </w:tc>
        <w:tc>
          <w:tcPr>
            <w:tcW w:w="1472" w:type="dxa"/>
            <w:shd w:val="clear" w:color="auto" w:fill="auto"/>
          </w:tcPr>
          <w:p w14:paraId="78BFD151" w14:textId="164E21A2" w:rsidR="0037571A" w:rsidRPr="00181DAE" w:rsidRDefault="009212B0" w:rsidP="00181DAE">
            <w:pPr>
              <w:jc w:val="left"/>
              <w:rPr>
                <w:rFonts w:cs="Arial"/>
                <w:szCs w:val="22"/>
              </w:rPr>
            </w:pPr>
            <w:r>
              <w:t>ES</w:t>
            </w:r>
          </w:p>
        </w:tc>
        <w:tc>
          <w:tcPr>
            <w:tcW w:w="1472" w:type="dxa"/>
            <w:shd w:val="clear" w:color="auto" w:fill="auto"/>
          </w:tcPr>
          <w:p w14:paraId="71CE1738" w14:textId="77777777" w:rsidR="0037571A" w:rsidRPr="00181DAE" w:rsidRDefault="0037571A" w:rsidP="00181DAE">
            <w:pPr>
              <w:jc w:val="left"/>
              <w:rPr>
                <w:rFonts w:cs="Arial"/>
                <w:szCs w:val="22"/>
              </w:rPr>
            </w:pPr>
          </w:p>
        </w:tc>
        <w:tc>
          <w:tcPr>
            <w:tcW w:w="1007" w:type="dxa"/>
            <w:shd w:val="clear" w:color="auto" w:fill="auto"/>
          </w:tcPr>
          <w:p w14:paraId="0A5DB6DC" w14:textId="77777777" w:rsidR="0037571A" w:rsidRPr="00181DAE" w:rsidRDefault="0037571A" w:rsidP="00181DAE">
            <w:pPr>
              <w:jc w:val="left"/>
              <w:rPr>
                <w:rFonts w:cs="Arial"/>
                <w:szCs w:val="22"/>
              </w:rPr>
            </w:pPr>
          </w:p>
        </w:tc>
      </w:tr>
      <w:tr w:rsidR="0037571A" w:rsidRPr="00D072FE" w14:paraId="4BB77CF7" w14:textId="77777777" w:rsidTr="00D72FF1">
        <w:trPr>
          <w:trHeight w:val="618"/>
        </w:trPr>
        <w:tc>
          <w:tcPr>
            <w:tcW w:w="3847" w:type="dxa"/>
            <w:shd w:val="clear" w:color="auto" w:fill="auto"/>
          </w:tcPr>
          <w:p w14:paraId="5D693259" w14:textId="77777777" w:rsidR="0037571A" w:rsidRPr="0037571A" w:rsidRDefault="0037571A" w:rsidP="007222F8">
            <w:pPr>
              <w:pStyle w:val="ScheduleSectionL3"/>
              <w:widowControl w:val="0"/>
              <w:spacing w:after="0"/>
              <w:ind w:left="510" w:hanging="510"/>
              <w:jc w:val="left"/>
              <w:rPr>
                <w:rFonts w:cs="Arial"/>
                <w:bCs/>
              </w:rPr>
            </w:pPr>
            <w:r>
              <w:t xml:space="preserve">   (h) a credible written estimate is provided (drawn from relevant evidence) of performance of energy efficiency goods or services; and</w:t>
            </w:r>
          </w:p>
        </w:tc>
        <w:tc>
          <w:tcPr>
            <w:tcW w:w="1472" w:type="dxa"/>
            <w:shd w:val="clear" w:color="auto" w:fill="auto"/>
          </w:tcPr>
          <w:p w14:paraId="27BD6BB5" w14:textId="77777777" w:rsidR="0037571A" w:rsidRPr="00181DAE" w:rsidRDefault="0037571A" w:rsidP="00181DAE">
            <w:pPr>
              <w:jc w:val="left"/>
              <w:rPr>
                <w:rFonts w:cs="Arial"/>
                <w:szCs w:val="22"/>
              </w:rPr>
            </w:pPr>
          </w:p>
        </w:tc>
        <w:tc>
          <w:tcPr>
            <w:tcW w:w="1472" w:type="dxa"/>
            <w:shd w:val="clear" w:color="auto" w:fill="auto"/>
          </w:tcPr>
          <w:p w14:paraId="28D9BD65" w14:textId="47F4052F" w:rsidR="0037571A" w:rsidRPr="00181DAE" w:rsidRDefault="009212B0" w:rsidP="00181DAE">
            <w:pPr>
              <w:jc w:val="left"/>
              <w:rPr>
                <w:rFonts w:cs="Arial"/>
                <w:szCs w:val="22"/>
              </w:rPr>
            </w:pPr>
            <w:r>
              <w:t>ES</w:t>
            </w:r>
          </w:p>
        </w:tc>
        <w:tc>
          <w:tcPr>
            <w:tcW w:w="1472" w:type="dxa"/>
            <w:shd w:val="clear" w:color="auto" w:fill="auto"/>
          </w:tcPr>
          <w:p w14:paraId="44439FD6" w14:textId="77777777" w:rsidR="0037571A" w:rsidRPr="00181DAE" w:rsidRDefault="0037571A" w:rsidP="00181DAE">
            <w:pPr>
              <w:jc w:val="left"/>
              <w:rPr>
                <w:rFonts w:cs="Arial"/>
                <w:szCs w:val="22"/>
              </w:rPr>
            </w:pPr>
          </w:p>
        </w:tc>
        <w:tc>
          <w:tcPr>
            <w:tcW w:w="1007" w:type="dxa"/>
            <w:shd w:val="clear" w:color="auto" w:fill="auto"/>
          </w:tcPr>
          <w:p w14:paraId="7157ADE7" w14:textId="77777777" w:rsidR="0037571A" w:rsidRPr="00181DAE" w:rsidRDefault="0037571A" w:rsidP="00181DAE">
            <w:pPr>
              <w:jc w:val="left"/>
              <w:rPr>
                <w:rFonts w:cs="Arial"/>
                <w:szCs w:val="22"/>
              </w:rPr>
            </w:pPr>
          </w:p>
        </w:tc>
      </w:tr>
      <w:tr w:rsidR="0037571A" w:rsidRPr="00D072FE" w14:paraId="015AA93B" w14:textId="77777777" w:rsidTr="00D72FF1">
        <w:trPr>
          <w:trHeight w:val="618"/>
        </w:trPr>
        <w:tc>
          <w:tcPr>
            <w:tcW w:w="3847" w:type="dxa"/>
            <w:shd w:val="clear" w:color="auto" w:fill="auto"/>
          </w:tcPr>
          <w:p w14:paraId="5941E7EB" w14:textId="77777777" w:rsidR="0037571A" w:rsidRPr="0037571A" w:rsidRDefault="0037571A" w:rsidP="007222F8">
            <w:pPr>
              <w:pStyle w:val="ScheduleSectionL3"/>
              <w:widowControl w:val="0"/>
              <w:spacing w:after="0"/>
              <w:ind w:left="510" w:hanging="510"/>
              <w:jc w:val="left"/>
              <w:rPr>
                <w:rFonts w:cs="Arial"/>
                <w:bCs/>
              </w:rPr>
            </w:pPr>
            <w:r>
              <w:t xml:space="preserve">   (i) </w:t>
            </w:r>
            <w:hyperlink r:id="rId1697">
              <w:r>
                <w:rPr>
                  <w:color w:val="0000FF"/>
                  <w:u w:val="single"/>
                </w:rPr>
                <w:t>Sales</w:t>
              </w:r>
            </w:hyperlink>
            <w:r>
              <w:t> support materials must not give false or misleading information.</w:t>
            </w:r>
          </w:p>
        </w:tc>
        <w:tc>
          <w:tcPr>
            <w:tcW w:w="1472" w:type="dxa"/>
            <w:shd w:val="clear" w:color="auto" w:fill="auto"/>
          </w:tcPr>
          <w:p w14:paraId="506B1A8E" w14:textId="77777777" w:rsidR="0037571A" w:rsidRPr="00181DAE" w:rsidRDefault="0037571A" w:rsidP="00181DAE">
            <w:pPr>
              <w:jc w:val="left"/>
              <w:rPr>
                <w:rFonts w:cs="Arial"/>
                <w:szCs w:val="22"/>
              </w:rPr>
            </w:pPr>
          </w:p>
        </w:tc>
        <w:tc>
          <w:tcPr>
            <w:tcW w:w="1472" w:type="dxa"/>
            <w:shd w:val="clear" w:color="auto" w:fill="auto"/>
          </w:tcPr>
          <w:p w14:paraId="37E6A0EA" w14:textId="46EC5F48" w:rsidR="0037571A" w:rsidRPr="00181DAE" w:rsidRDefault="009212B0" w:rsidP="00181DAE">
            <w:pPr>
              <w:jc w:val="left"/>
              <w:rPr>
                <w:rFonts w:cs="Arial"/>
                <w:szCs w:val="22"/>
              </w:rPr>
            </w:pPr>
            <w:r>
              <w:t>ES</w:t>
            </w:r>
          </w:p>
        </w:tc>
        <w:tc>
          <w:tcPr>
            <w:tcW w:w="1472" w:type="dxa"/>
            <w:shd w:val="clear" w:color="auto" w:fill="auto"/>
          </w:tcPr>
          <w:p w14:paraId="25B7F6FE" w14:textId="77777777" w:rsidR="0037571A" w:rsidRPr="00181DAE" w:rsidRDefault="0037571A" w:rsidP="00181DAE">
            <w:pPr>
              <w:jc w:val="left"/>
              <w:rPr>
                <w:rFonts w:cs="Arial"/>
                <w:szCs w:val="22"/>
              </w:rPr>
            </w:pPr>
          </w:p>
        </w:tc>
        <w:tc>
          <w:tcPr>
            <w:tcW w:w="1007" w:type="dxa"/>
            <w:shd w:val="clear" w:color="auto" w:fill="auto"/>
          </w:tcPr>
          <w:p w14:paraId="1D8B3AC7" w14:textId="77777777" w:rsidR="0037571A" w:rsidRPr="00181DAE" w:rsidRDefault="0037571A" w:rsidP="00181DAE">
            <w:pPr>
              <w:jc w:val="left"/>
              <w:rPr>
                <w:rFonts w:cs="Arial"/>
                <w:szCs w:val="22"/>
              </w:rPr>
            </w:pPr>
          </w:p>
        </w:tc>
      </w:tr>
      <w:tr w:rsidR="0037571A" w:rsidRPr="00D072FE" w14:paraId="359D1A8B" w14:textId="77777777" w:rsidTr="00D72FF1">
        <w:trPr>
          <w:trHeight w:val="618"/>
        </w:trPr>
        <w:tc>
          <w:tcPr>
            <w:tcW w:w="3847" w:type="dxa"/>
            <w:shd w:val="clear" w:color="auto" w:fill="auto"/>
          </w:tcPr>
          <w:p w14:paraId="0E1AF41C" w14:textId="77777777" w:rsidR="0037571A" w:rsidRPr="0037571A" w:rsidRDefault="0037571A" w:rsidP="007222F8">
            <w:pPr>
              <w:pStyle w:val="ScheduleSectionL3"/>
              <w:widowControl w:val="0"/>
              <w:spacing w:after="0"/>
              <w:ind w:left="510" w:hanging="510"/>
              <w:jc w:val="left"/>
              <w:rPr>
                <w:rFonts w:cs="Arial"/>
                <w:bCs/>
              </w:rPr>
            </w:pPr>
            <w:r>
              <w:lastRenderedPageBreak/>
              <w:t xml:space="preserve">   (j) it is explained to the </w:t>
            </w:r>
            <w:hyperlink r:id="rId1698">
              <w:r>
                <w:rPr>
                  <w:color w:val="0000FF"/>
                  <w:u w:val="single"/>
                </w:rPr>
                <w:t>Consumer</w:t>
              </w:r>
            </w:hyperlink>
            <w:r>
              <w:t> that only the goods and services available from (or through) the </w:t>
            </w:r>
            <w:hyperlink r:id="rId1699">
              <w:r>
                <w:rPr>
                  <w:color w:val="0000FF"/>
                  <w:u w:val="single"/>
                </w:rPr>
                <w:t>Energy Supplier</w:t>
              </w:r>
            </w:hyperlink>
            <w:r>
              <w:t> are being offered, and that others are available; </w:t>
            </w:r>
          </w:p>
        </w:tc>
        <w:tc>
          <w:tcPr>
            <w:tcW w:w="1472" w:type="dxa"/>
            <w:shd w:val="clear" w:color="auto" w:fill="auto"/>
          </w:tcPr>
          <w:p w14:paraId="3B138813" w14:textId="77777777" w:rsidR="0037571A" w:rsidRPr="00181DAE" w:rsidRDefault="0037571A" w:rsidP="00181DAE">
            <w:pPr>
              <w:jc w:val="left"/>
              <w:rPr>
                <w:rFonts w:cs="Arial"/>
                <w:szCs w:val="22"/>
              </w:rPr>
            </w:pPr>
          </w:p>
        </w:tc>
        <w:tc>
          <w:tcPr>
            <w:tcW w:w="1472" w:type="dxa"/>
            <w:shd w:val="clear" w:color="auto" w:fill="auto"/>
          </w:tcPr>
          <w:p w14:paraId="77582531" w14:textId="09A34011" w:rsidR="0037571A" w:rsidRPr="00181DAE" w:rsidRDefault="009212B0" w:rsidP="00181DAE">
            <w:pPr>
              <w:jc w:val="left"/>
              <w:rPr>
                <w:rFonts w:cs="Arial"/>
                <w:szCs w:val="22"/>
              </w:rPr>
            </w:pPr>
            <w:r>
              <w:t>ES</w:t>
            </w:r>
          </w:p>
        </w:tc>
        <w:tc>
          <w:tcPr>
            <w:tcW w:w="1472" w:type="dxa"/>
            <w:shd w:val="clear" w:color="auto" w:fill="auto"/>
          </w:tcPr>
          <w:p w14:paraId="0B97BAB2" w14:textId="77777777" w:rsidR="0037571A" w:rsidRPr="00181DAE" w:rsidRDefault="0037571A" w:rsidP="00181DAE">
            <w:pPr>
              <w:jc w:val="left"/>
              <w:rPr>
                <w:rFonts w:cs="Arial"/>
                <w:szCs w:val="22"/>
              </w:rPr>
            </w:pPr>
          </w:p>
        </w:tc>
        <w:tc>
          <w:tcPr>
            <w:tcW w:w="1007" w:type="dxa"/>
            <w:shd w:val="clear" w:color="auto" w:fill="auto"/>
          </w:tcPr>
          <w:p w14:paraId="56E1F5BC" w14:textId="77777777" w:rsidR="0037571A" w:rsidRPr="00181DAE" w:rsidRDefault="0037571A" w:rsidP="00181DAE">
            <w:pPr>
              <w:jc w:val="left"/>
              <w:rPr>
                <w:rFonts w:cs="Arial"/>
                <w:szCs w:val="22"/>
              </w:rPr>
            </w:pPr>
          </w:p>
        </w:tc>
      </w:tr>
      <w:tr w:rsidR="0037571A" w:rsidRPr="00D072FE" w14:paraId="0B6BDC6F" w14:textId="77777777" w:rsidTr="00D72FF1">
        <w:trPr>
          <w:trHeight w:val="618"/>
        </w:trPr>
        <w:tc>
          <w:tcPr>
            <w:tcW w:w="3847" w:type="dxa"/>
            <w:shd w:val="clear" w:color="auto" w:fill="auto"/>
          </w:tcPr>
          <w:p w14:paraId="671019E4" w14:textId="77777777" w:rsidR="0037571A" w:rsidRPr="0037571A" w:rsidRDefault="0037571A" w:rsidP="007222F8">
            <w:pPr>
              <w:pStyle w:val="ScheduleSectionL3"/>
              <w:widowControl w:val="0"/>
              <w:spacing w:after="0"/>
              <w:ind w:left="510" w:hanging="510"/>
              <w:jc w:val="left"/>
              <w:rPr>
                <w:rFonts w:cs="Arial"/>
                <w:bCs/>
              </w:rPr>
            </w:pPr>
            <w:r>
              <w:t xml:space="preserve">   (k) for a </w:t>
            </w:r>
            <w:hyperlink r:id="rId1700">
              <w:r>
                <w:rPr>
                  <w:color w:val="0000FF"/>
                  <w:u w:val="single"/>
                </w:rPr>
                <w:t>Domestic Consumer</w:t>
              </w:r>
            </w:hyperlink>
            <w:r>
              <w:t> that wants to know more about a </w:t>
            </w:r>
            <w:hyperlink r:id="rId1701">
              <w:r>
                <w:rPr>
                  <w:color w:val="0000FF"/>
                  <w:u w:val="single"/>
                </w:rPr>
                <w:t>Energy Supplier</w:t>
              </w:r>
            </w:hyperlink>
            <w:r>
              <w:t>’s propositions, but has not given prior consent for </w:t>
            </w:r>
            <w:hyperlink r:id="rId1702">
              <w:r>
                <w:rPr>
                  <w:color w:val="0000FF"/>
                  <w:u w:val="single"/>
                </w:rPr>
                <w:t>Marketing</w:t>
              </w:r>
            </w:hyperlink>
            <w:r>
              <w:t> at the </w:t>
            </w:r>
            <w:hyperlink r:id="rId1703">
              <w:r>
                <w:rPr>
                  <w:color w:val="0000FF"/>
                  <w:u w:val="single"/>
                </w:rPr>
                <w:t>Installation Visit</w:t>
              </w:r>
            </w:hyperlink>
            <w:r>
              <w:t>, the </w:t>
            </w:r>
            <w:hyperlink r:id="rId1704">
              <w:r>
                <w:rPr>
                  <w:color w:val="0000FF"/>
                  <w:u w:val="single"/>
                </w:rPr>
                <w:t>Energy Supplier</w:t>
              </w:r>
            </w:hyperlink>
            <w:r>
              <w:t> can leave the </w:t>
            </w:r>
            <w:hyperlink r:id="rId1705">
              <w:r>
                <w:rPr>
                  <w:color w:val="0000FF"/>
                  <w:u w:val="single"/>
                </w:rPr>
                <w:t>Consumer</w:t>
              </w:r>
            </w:hyperlink>
            <w:r>
              <w:t> with written information, so that they can initiate further contact with the </w:t>
            </w:r>
            <w:hyperlink r:id="rId1706">
              <w:r>
                <w:rPr>
                  <w:color w:val="0000FF"/>
                  <w:u w:val="single"/>
                </w:rPr>
                <w:t>Energy Supplier</w:t>
              </w:r>
            </w:hyperlink>
            <w:r>
              <w:t> or agree that the </w:t>
            </w:r>
            <w:hyperlink r:id="rId1707">
              <w:r>
                <w:rPr>
                  <w:color w:val="0000FF"/>
                  <w:u w:val="single"/>
                </w:rPr>
                <w:t>Energy Supplier</w:t>
              </w:r>
            </w:hyperlink>
            <w:r>
              <w:t> will contact the </w:t>
            </w:r>
            <w:hyperlink r:id="rId1708">
              <w:r>
                <w:rPr>
                  <w:color w:val="0000FF"/>
                  <w:u w:val="single"/>
                </w:rPr>
                <w:t>Consumer</w:t>
              </w:r>
            </w:hyperlink>
            <w:r>
              <w:t> at a future date to follow-up the discussion;</w:t>
            </w:r>
          </w:p>
        </w:tc>
        <w:tc>
          <w:tcPr>
            <w:tcW w:w="1472" w:type="dxa"/>
            <w:shd w:val="clear" w:color="auto" w:fill="auto"/>
          </w:tcPr>
          <w:p w14:paraId="6FBE2009" w14:textId="77777777" w:rsidR="0037571A" w:rsidRPr="00181DAE" w:rsidRDefault="0037571A" w:rsidP="00181DAE">
            <w:pPr>
              <w:jc w:val="left"/>
              <w:rPr>
                <w:rFonts w:cs="Arial"/>
                <w:szCs w:val="22"/>
              </w:rPr>
            </w:pPr>
          </w:p>
        </w:tc>
        <w:tc>
          <w:tcPr>
            <w:tcW w:w="1472" w:type="dxa"/>
            <w:shd w:val="clear" w:color="auto" w:fill="auto"/>
          </w:tcPr>
          <w:p w14:paraId="6BDFDBCC" w14:textId="0D6DD934" w:rsidR="0037571A" w:rsidRPr="00181DAE" w:rsidRDefault="009212B0" w:rsidP="00181DAE">
            <w:pPr>
              <w:jc w:val="left"/>
              <w:rPr>
                <w:rFonts w:cs="Arial"/>
                <w:szCs w:val="22"/>
              </w:rPr>
            </w:pPr>
            <w:r>
              <w:t>ES</w:t>
            </w:r>
          </w:p>
        </w:tc>
        <w:tc>
          <w:tcPr>
            <w:tcW w:w="1472" w:type="dxa"/>
            <w:shd w:val="clear" w:color="auto" w:fill="auto"/>
          </w:tcPr>
          <w:p w14:paraId="06001BEC" w14:textId="77777777" w:rsidR="0037571A" w:rsidRPr="00181DAE" w:rsidRDefault="0037571A" w:rsidP="00181DAE">
            <w:pPr>
              <w:jc w:val="left"/>
              <w:rPr>
                <w:rFonts w:cs="Arial"/>
                <w:szCs w:val="22"/>
              </w:rPr>
            </w:pPr>
          </w:p>
        </w:tc>
        <w:tc>
          <w:tcPr>
            <w:tcW w:w="1007" w:type="dxa"/>
            <w:shd w:val="clear" w:color="auto" w:fill="auto"/>
          </w:tcPr>
          <w:p w14:paraId="4D3BD51F" w14:textId="77777777" w:rsidR="0037571A" w:rsidRPr="00181DAE" w:rsidRDefault="0037571A" w:rsidP="00181DAE">
            <w:pPr>
              <w:jc w:val="left"/>
              <w:rPr>
                <w:rFonts w:cs="Arial"/>
                <w:szCs w:val="22"/>
              </w:rPr>
            </w:pPr>
          </w:p>
        </w:tc>
      </w:tr>
      <w:tr w:rsidR="0037571A" w:rsidRPr="00D072FE" w14:paraId="05FA4338" w14:textId="77777777" w:rsidTr="00D72FF1">
        <w:trPr>
          <w:trHeight w:val="618"/>
        </w:trPr>
        <w:tc>
          <w:tcPr>
            <w:tcW w:w="3847" w:type="dxa"/>
            <w:shd w:val="clear" w:color="auto" w:fill="auto"/>
          </w:tcPr>
          <w:p w14:paraId="43F43D74" w14:textId="77777777" w:rsidR="0037571A" w:rsidRPr="003B77B5" w:rsidRDefault="0037571A" w:rsidP="007222F8">
            <w:pPr>
              <w:pStyle w:val="ScheduleSectionL3"/>
              <w:widowControl w:val="0"/>
              <w:spacing w:after="0"/>
              <w:ind w:left="0" w:firstLine="0"/>
              <w:jc w:val="left"/>
            </w:pPr>
            <w:r>
              <w:rPr>
                <w:i/>
              </w:rPr>
              <w:t>Note: </w:t>
            </w:r>
            <w:hyperlink r:id="rId1709">
              <w:r w:rsidRPr="0095461D">
                <w:rPr>
                  <w:i/>
                  <w:iCs/>
                  <w:color w:val="0000FF"/>
                  <w:u w:val="single"/>
                </w:rPr>
                <w:t>Energy Supplier</w:t>
              </w:r>
            </w:hyperlink>
            <w:r w:rsidRPr="0095461D">
              <w:rPr>
                <w:i/>
                <w:iCs/>
              </w:rPr>
              <w:t>s must maintain an auditable record of instances where they have agreed to contact the </w:t>
            </w:r>
            <w:hyperlink r:id="rId1710">
              <w:r w:rsidRPr="0095461D">
                <w:rPr>
                  <w:i/>
                  <w:iCs/>
                  <w:color w:val="0000FF"/>
                  <w:u w:val="single"/>
                </w:rPr>
                <w:t>Consumer</w:t>
              </w:r>
            </w:hyperlink>
            <w:r>
              <w:rPr>
                <w:i/>
              </w:rPr>
              <w:t> at a future date to follow up the discussion.  </w:t>
            </w:r>
          </w:p>
        </w:tc>
        <w:tc>
          <w:tcPr>
            <w:tcW w:w="1472" w:type="dxa"/>
            <w:shd w:val="clear" w:color="auto" w:fill="auto"/>
          </w:tcPr>
          <w:p w14:paraId="0BE66EA6" w14:textId="77777777" w:rsidR="0037571A" w:rsidRPr="00181DAE" w:rsidRDefault="0037571A" w:rsidP="00181DAE">
            <w:pPr>
              <w:jc w:val="left"/>
              <w:rPr>
                <w:rFonts w:cs="Arial"/>
                <w:szCs w:val="22"/>
              </w:rPr>
            </w:pPr>
          </w:p>
        </w:tc>
        <w:tc>
          <w:tcPr>
            <w:tcW w:w="1472" w:type="dxa"/>
            <w:shd w:val="clear" w:color="auto" w:fill="auto"/>
          </w:tcPr>
          <w:p w14:paraId="222F922D" w14:textId="0592E765" w:rsidR="0037571A" w:rsidRPr="00181DAE" w:rsidRDefault="009212B0" w:rsidP="00181DAE">
            <w:pPr>
              <w:jc w:val="left"/>
              <w:rPr>
                <w:rFonts w:cs="Arial"/>
                <w:szCs w:val="22"/>
              </w:rPr>
            </w:pPr>
            <w:r>
              <w:t>ES</w:t>
            </w:r>
          </w:p>
        </w:tc>
        <w:tc>
          <w:tcPr>
            <w:tcW w:w="1472" w:type="dxa"/>
            <w:shd w:val="clear" w:color="auto" w:fill="auto"/>
          </w:tcPr>
          <w:p w14:paraId="160780D9" w14:textId="77777777" w:rsidR="0037571A" w:rsidRPr="00181DAE" w:rsidRDefault="0037571A" w:rsidP="00181DAE">
            <w:pPr>
              <w:jc w:val="left"/>
              <w:rPr>
                <w:rFonts w:cs="Arial"/>
                <w:szCs w:val="22"/>
              </w:rPr>
            </w:pPr>
          </w:p>
        </w:tc>
        <w:tc>
          <w:tcPr>
            <w:tcW w:w="1007" w:type="dxa"/>
            <w:shd w:val="clear" w:color="auto" w:fill="auto"/>
          </w:tcPr>
          <w:p w14:paraId="38E6B6A9" w14:textId="77777777" w:rsidR="0037571A" w:rsidRPr="00181DAE" w:rsidRDefault="0037571A" w:rsidP="00181DAE">
            <w:pPr>
              <w:jc w:val="left"/>
              <w:rPr>
                <w:rFonts w:cs="Arial"/>
                <w:szCs w:val="22"/>
              </w:rPr>
            </w:pPr>
          </w:p>
        </w:tc>
      </w:tr>
    </w:tbl>
    <w:p w14:paraId="6CF17C4E" w14:textId="77777777" w:rsidR="003B77B5" w:rsidRPr="003B77B5" w:rsidRDefault="003B77B5" w:rsidP="007222F8">
      <w:pPr>
        <w:pStyle w:val="Heading1"/>
        <w:keepNext w:val="0"/>
        <w:keepLines w:val="0"/>
        <w:widowControl w:val="0"/>
        <w:numPr>
          <w:ilvl w:val="0"/>
          <w:numId w:val="0"/>
        </w:numPr>
        <w:spacing w:before="0" w:after="320"/>
        <w:ind w:left="357"/>
        <w:jc w:val="left"/>
      </w:pPr>
      <w:bookmarkStart w:id="15" w:name="_Toc256000038"/>
    </w:p>
    <w:bookmarkEnd w:id="15"/>
    <w:p w14:paraId="073AA8B0" w14:textId="493A39ED" w:rsidR="00D072FE" w:rsidRPr="00D72FF1" w:rsidRDefault="00D072FE" w:rsidP="007222F8">
      <w:pPr>
        <w:pStyle w:val="Heading1"/>
        <w:keepNext w:val="0"/>
        <w:keepLines w:val="0"/>
        <w:widowControl w:val="0"/>
        <w:spacing w:before="0" w:after="320"/>
        <w:jc w:val="left"/>
        <w:rPr>
          <w:color w:val="70AD47"/>
        </w:rPr>
      </w:pPr>
      <w:r>
        <w:t xml:space="preserve">Industry </w:t>
      </w:r>
      <w:r w:rsidRPr="00EE513D">
        <w:t>Notification</w:t>
      </w:r>
    </w:p>
    <w:p w14:paraId="70660E39" w14:textId="77777777" w:rsidR="00D072FE" w:rsidRPr="003B77B5" w:rsidRDefault="00D072FE" w:rsidP="007222F8">
      <w:pPr>
        <w:pStyle w:val="ScheduleSectionL2"/>
        <w:widowControl w:val="0"/>
        <w:spacing w:after="320"/>
        <w:jc w:val="left"/>
      </w:pPr>
      <w:r>
        <w:rPr>
          <w:b/>
        </w:rPr>
        <w:t>Point of Contact</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B77B5" w:rsidRPr="00D072FE" w14:paraId="41216927" w14:textId="77777777" w:rsidTr="00D72FF1">
        <w:trPr>
          <w:trHeight w:val="808"/>
        </w:trPr>
        <w:tc>
          <w:tcPr>
            <w:tcW w:w="3847" w:type="dxa"/>
            <w:shd w:val="clear" w:color="auto" w:fill="auto"/>
          </w:tcPr>
          <w:p w14:paraId="163C99F2" w14:textId="77777777" w:rsidR="003B77B5" w:rsidRPr="00301374" w:rsidRDefault="003B77B5" w:rsidP="007222F8">
            <w:pPr>
              <w:pStyle w:val="Heading1"/>
              <w:numPr>
                <w:ilvl w:val="0"/>
                <w:numId w:val="0"/>
              </w:numPr>
              <w:jc w:val="left"/>
              <w:rPr>
                <w:b w:val="0"/>
                <w:bCs/>
                <w:color w:val="auto"/>
                <w:sz w:val="22"/>
                <w:szCs w:val="22"/>
              </w:rPr>
            </w:pPr>
          </w:p>
        </w:tc>
        <w:tc>
          <w:tcPr>
            <w:tcW w:w="1472" w:type="dxa"/>
            <w:shd w:val="clear" w:color="auto" w:fill="auto"/>
          </w:tcPr>
          <w:p w14:paraId="2DEA887F" w14:textId="77777777" w:rsidR="003B77B5" w:rsidRPr="00181DAE" w:rsidRDefault="003B77B5" w:rsidP="00181DAE">
            <w:pPr>
              <w:jc w:val="left"/>
              <w:rPr>
                <w:szCs w:val="22"/>
              </w:rPr>
            </w:pPr>
            <w:r>
              <w:t>Gas Responsibility</w:t>
            </w:r>
          </w:p>
        </w:tc>
        <w:tc>
          <w:tcPr>
            <w:tcW w:w="1472" w:type="dxa"/>
            <w:shd w:val="clear" w:color="auto" w:fill="auto"/>
          </w:tcPr>
          <w:p w14:paraId="198330BA" w14:textId="77777777" w:rsidR="003B77B5" w:rsidRPr="00181DAE" w:rsidRDefault="003B77B5" w:rsidP="00181DAE">
            <w:pPr>
              <w:jc w:val="left"/>
              <w:rPr>
                <w:szCs w:val="22"/>
              </w:rPr>
            </w:pPr>
            <w:r>
              <w:t>Smart Responsibility</w:t>
            </w:r>
          </w:p>
        </w:tc>
        <w:tc>
          <w:tcPr>
            <w:tcW w:w="1472" w:type="dxa"/>
            <w:shd w:val="clear" w:color="auto" w:fill="auto"/>
          </w:tcPr>
          <w:p w14:paraId="58F11913" w14:textId="77777777" w:rsidR="003B77B5" w:rsidRPr="00181DAE" w:rsidRDefault="003B77B5" w:rsidP="00181DAE">
            <w:pPr>
              <w:jc w:val="left"/>
              <w:rPr>
                <w:szCs w:val="22"/>
              </w:rPr>
            </w:pPr>
            <w:r>
              <w:t>Electricity Responsibility</w:t>
            </w:r>
          </w:p>
        </w:tc>
        <w:tc>
          <w:tcPr>
            <w:tcW w:w="1007" w:type="dxa"/>
            <w:shd w:val="clear" w:color="auto" w:fill="auto"/>
          </w:tcPr>
          <w:p w14:paraId="345BCF03" w14:textId="77777777" w:rsidR="003B77B5" w:rsidRPr="00181DAE" w:rsidRDefault="003B77B5" w:rsidP="00181DAE">
            <w:pPr>
              <w:jc w:val="left"/>
              <w:rPr>
                <w:szCs w:val="22"/>
              </w:rPr>
            </w:pPr>
            <w:r>
              <w:t>Work Category</w:t>
            </w:r>
          </w:p>
        </w:tc>
      </w:tr>
      <w:tr w:rsidR="003B77B5" w:rsidRPr="00D072FE" w14:paraId="360E9768" w14:textId="77777777" w:rsidTr="00D72FF1">
        <w:trPr>
          <w:trHeight w:val="618"/>
        </w:trPr>
        <w:tc>
          <w:tcPr>
            <w:tcW w:w="3847" w:type="dxa"/>
            <w:shd w:val="clear" w:color="auto" w:fill="auto"/>
          </w:tcPr>
          <w:p w14:paraId="39CBC673" w14:textId="30A5E200" w:rsidR="003B77B5" w:rsidRPr="003B77B5" w:rsidRDefault="003B77B5" w:rsidP="007222F8">
            <w:pPr>
              <w:pStyle w:val="ScheduleSectionL3"/>
              <w:widowControl w:val="0"/>
              <w:spacing w:after="0"/>
              <w:ind w:left="0" w:firstLine="0"/>
              <w:jc w:val="left"/>
            </w:pPr>
            <w:r>
              <w:t xml:space="preserve">16.1.1 The </w:t>
            </w:r>
            <w:hyperlink r:id="rId1711">
              <w:r>
                <w:rPr>
                  <w:color w:val="0000FF"/>
                  <w:u w:val="single"/>
                </w:rPr>
                <w:t>AMI</w:t>
              </w:r>
            </w:hyperlink>
            <w:r>
              <w:t xml:space="preserve"> shall nominate a suitably competent person who shall be responsible for the co-ordination of work activities, including means of emergency contact, with, as appropriate:</w:t>
            </w:r>
          </w:p>
        </w:tc>
        <w:tc>
          <w:tcPr>
            <w:tcW w:w="1472" w:type="dxa"/>
            <w:shd w:val="clear" w:color="auto" w:fill="auto"/>
          </w:tcPr>
          <w:p w14:paraId="5988F5FA" w14:textId="0093AF4E" w:rsidR="003B77B5" w:rsidRPr="00217CF4" w:rsidRDefault="003B77B5" w:rsidP="00181DAE">
            <w:pPr>
              <w:jc w:val="left"/>
              <w:rPr>
                <w:rFonts w:cs="Arial"/>
                <w:szCs w:val="22"/>
              </w:rPr>
            </w:pPr>
            <w:r w:rsidRPr="00217CF4">
              <w:t>AMI</w:t>
            </w:r>
          </w:p>
        </w:tc>
        <w:tc>
          <w:tcPr>
            <w:tcW w:w="1472" w:type="dxa"/>
            <w:shd w:val="clear" w:color="auto" w:fill="auto"/>
          </w:tcPr>
          <w:p w14:paraId="76516D9B" w14:textId="77777777" w:rsidR="003B77B5" w:rsidRPr="00181DAE" w:rsidRDefault="003B77B5" w:rsidP="00181DAE">
            <w:pPr>
              <w:jc w:val="left"/>
              <w:rPr>
                <w:rFonts w:cs="Arial"/>
                <w:szCs w:val="22"/>
              </w:rPr>
            </w:pPr>
          </w:p>
        </w:tc>
        <w:tc>
          <w:tcPr>
            <w:tcW w:w="1472" w:type="dxa"/>
            <w:shd w:val="clear" w:color="auto" w:fill="auto"/>
          </w:tcPr>
          <w:p w14:paraId="2CE6C1D4" w14:textId="77777777" w:rsidR="003B77B5" w:rsidRPr="00181DAE" w:rsidRDefault="003B77B5" w:rsidP="00181DAE">
            <w:pPr>
              <w:jc w:val="left"/>
              <w:rPr>
                <w:rFonts w:cs="Arial"/>
                <w:szCs w:val="22"/>
              </w:rPr>
            </w:pPr>
          </w:p>
        </w:tc>
        <w:tc>
          <w:tcPr>
            <w:tcW w:w="1007" w:type="dxa"/>
            <w:shd w:val="clear" w:color="auto" w:fill="auto"/>
          </w:tcPr>
          <w:p w14:paraId="2BA6B8DC" w14:textId="77777777" w:rsidR="003B77B5" w:rsidRPr="00181DAE" w:rsidRDefault="003B77B5" w:rsidP="00181DAE">
            <w:pPr>
              <w:jc w:val="left"/>
              <w:rPr>
                <w:rFonts w:cs="Arial"/>
                <w:szCs w:val="22"/>
              </w:rPr>
            </w:pPr>
            <w:r>
              <w:t>C1, C2 C3, C4</w:t>
            </w:r>
          </w:p>
        </w:tc>
      </w:tr>
      <w:tr w:rsidR="003B77B5" w:rsidRPr="00D072FE" w14:paraId="28A32673" w14:textId="77777777" w:rsidTr="00D72FF1">
        <w:trPr>
          <w:trHeight w:val="618"/>
        </w:trPr>
        <w:tc>
          <w:tcPr>
            <w:tcW w:w="3847" w:type="dxa"/>
            <w:shd w:val="clear" w:color="auto" w:fill="auto"/>
          </w:tcPr>
          <w:p w14:paraId="68D32F32" w14:textId="77777777" w:rsidR="003B77B5" w:rsidRPr="003B77B5" w:rsidRDefault="003B77B5" w:rsidP="007222F8">
            <w:pPr>
              <w:pStyle w:val="ScheduleSectionL4"/>
              <w:widowControl w:val="0"/>
              <w:spacing w:after="0"/>
              <w:ind w:left="0" w:firstLine="0"/>
              <w:jc w:val="left"/>
            </w:pPr>
            <w:r>
              <w:t xml:space="preserve">   (a) site occupier</w:t>
            </w:r>
          </w:p>
        </w:tc>
        <w:tc>
          <w:tcPr>
            <w:tcW w:w="1472" w:type="dxa"/>
            <w:shd w:val="clear" w:color="auto" w:fill="auto"/>
          </w:tcPr>
          <w:p w14:paraId="08C676C5" w14:textId="1F9C32D5" w:rsidR="003B77B5" w:rsidRPr="00217CF4" w:rsidRDefault="003B77B5" w:rsidP="00181DAE">
            <w:pPr>
              <w:jc w:val="left"/>
              <w:rPr>
                <w:rFonts w:cs="Arial"/>
                <w:szCs w:val="22"/>
              </w:rPr>
            </w:pPr>
            <w:r w:rsidRPr="00217CF4">
              <w:t>AMI</w:t>
            </w:r>
          </w:p>
        </w:tc>
        <w:tc>
          <w:tcPr>
            <w:tcW w:w="1472" w:type="dxa"/>
            <w:shd w:val="clear" w:color="auto" w:fill="auto"/>
          </w:tcPr>
          <w:p w14:paraId="40C722BB" w14:textId="77777777" w:rsidR="003B77B5" w:rsidRPr="00181DAE" w:rsidRDefault="003B77B5" w:rsidP="00181DAE">
            <w:pPr>
              <w:jc w:val="left"/>
              <w:rPr>
                <w:rFonts w:cs="Arial"/>
                <w:szCs w:val="22"/>
              </w:rPr>
            </w:pPr>
          </w:p>
        </w:tc>
        <w:tc>
          <w:tcPr>
            <w:tcW w:w="1472" w:type="dxa"/>
            <w:shd w:val="clear" w:color="auto" w:fill="auto"/>
          </w:tcPr>
          <w:p w14:paraId="328C3E7F" w14:textId="77777777" w:rsidR="003B77B5" w:rsidRPr="00181DAE" w:rsidRDefault="003B77B5" w:rsidP="00181DAE">
            <w:pPr>
              <w:jc w:val="left"/>
              <w:rPr>
                <w:rFonts w:cs="Arial"/>
                <w:szCs w:val="22"/>
              </w:rPr>
            </w:pPr>
          </w:p>
        </w:tc>
        <w:tc>
          <w:tcPr>
            <w:tcW w:w="1007" w:type="dxa"/>
            <w:shd w:val="clear" w:color="auto" w:fill="auto"/>
          </w:tcPr>
          <w:p w14:paraId="49464A74" w14:textId="77777777" w:rsidR="003B77B5" w:rsidRPr="00181DAE" w:rsidRDefault="003B77B5" w:rsidP="00181DAE">
            <w:pPr>
              <w:jc w:val="left"/>
              <w:rPr>
                <w:rFonts w:cs="Arial"/>
                <w:szCs w:val="22"/>
              </w:rPr>
            </w:pPr>
            <w:r>
              <w:t>C1, C2 C3, C4</w:t>
            </w:r>
          </w:p>
        </w:tc>
      </w:tr>
      <w:tr w:rsidR="003B77B5" w:rsidRPr="00D072FE" w14:paraId="17ACB737" w14:textId="77777777" w:rsidTr="00D72FF1">
        <w:trPr>
          <w:trHeight w:val="618"/>
        </w:trPr>
        <w:tc>
          <w:tcPr>
            <w:tcW w:w="3847" w:type="dxa"/>
            <w:shd w:val="clear" w:color="auto" w:fill="auto"/>
          </w:tcPr>
          <w:p w14:paraId="1606C93F" w14:textId="77777777" w:rsidR="003B77B5" w:rsidRPr="003B77B5" w:rsidRDefault="003B77B5" w:rsidP="007222F8">
            <w:pPr>
              <w:pStyle w:val="ScheduleSectionL4"/>
              <w:widowControl w:val="0"/>
              <w:spacing w:after="0"/>
              <w:ind w:left="0" w:firstLine="0"/>
              <w:jc w:val="left"/>
            </w:pPr>
            <w:r>
              <w:t xml:space="preserve">   (b) </w:t>
            </w:r>
            <w:hyperlink r:id="rId1712">
              <w:r>
                <w:rPr>
                  <w:color w:val="0000FF"/>
                  <w:u w:val="single"/>
                </w:rPr>
                <w:t>Consumer</w:t>
              </w:r>
            </w:hyperlink>
          </w:p>
        </w:tc>
        <w:tc>
          <w:tcPr>
            <w:tcW w:w="1472" w:type="dxa"/>
            <w:shd w:val="clear" w:color="auto" w:fill="auto"/>
          </w:tcPr>
          <w:p w14:paraId="1D632398" w14:textId="0C24B70F" w:rsidR="003B77B5" w:rsidRPr="00217CF4" w:rsidRDefault="003B77B5" w:rsidP="00181DAE">
            <w:pPr>
              <w:jc w:val="left"/>
              <w:rPr>
                <w:rFonts w:cs="Arial"/>
                <w:szCs w:val="22"/>
              </w:rPr>
            </w:pPr>
            <w:r w:rsidRPr="00217CF4">
              <w:t>AMI</w:t>
            </w:r>
          </w:p>
        </w:tc>
        <w:tc>
          <w:tcPr>
            <w:tcW w:w="1472" w:type="dxa"/>
            <w:shd w:val="clear" w:color="auto" w:fill="auto"/>
          </w:tcPr>
          <w:p w14:paraId="7F595069" w14:textId="77777777" w:rsidR="003B77B5" w:rsidRPr="00181DAE" w:rsidRDefault="003B77B5" w:rsidP="00181DAE">
            <w:pPr>
              <w:jc w:val="left"/>
              <w:rPr>
                <w:rFonts w:cs="Arial"/>
                <w:szCs w:val="22"/>
              </w:rPr>
            </w:pPr>
          </w:p>
        </w:tc>
        <w:tc>
          <w:tcPr>
            <w:tcW w:w="1472" w:type="dxa"/>
            <w:shd w:val="clear" w:color="auto" w:fill="auto"/>
          </w:tcPr>
          <w:p w14:paraId="206ED651" w14:textId="77777777" w:rsidR="003B77B5" w:rsidRPr="00181DAE" w:rsidRDefault="003B77B5" w:rsidP="00181DAE">
            <w:pPr>
              <w:jc w:val="left"/>
              <w:rPr>
                <w:rFonts w:cs="Arial"/>
                <w:szCs w:val="22"/>
              </w:rPr>
            </w:pPr>
          </w:p>
        </w:tc>
        <w:tc>
          <w:tcPr>
            <w:tcW w:w="1007" w:type="dxa"/>
            <w:shd w:val="clear" w:color="auto" w:fill="auto"/>
          </w:tcPr>
          <w:p w14:paraId="572092CD" w14:textId="77777777" w:rsidR="003B77B5" w:rsidRPr="00181DAE" w:rsidRDefault="003B77B5" w:rsidP="00181DAE">
            <w:pPr>
              <w:jc w:val="left"/>
              <w:rPr>
                <w:rFonts w:cs="Arial"/>
                <w:szCs w:val="22"/>
              </w:rPr>
            </w:pPr>
            <w:r>
              <w:t>C1, C2 C3, C4</w:t>
            </w:r>
          </w:p>
        </w:tc>
      </w:tr>
      <w:tr w:rsidR="003B77B5" w:rsidRPr="00D072FE" w14:paraId="4A58C382" w14:textId="77777777" w:rsidTr="00D72FF1">
        <w:trPr>
          <w:trHeight w:val="618"/>
        </w:trPr>
        <w:tc>
          <w:tcPr>
            <w:tcW w:w="3847" w:type="dxa"/>
            <w:shd w:val="clear" w:color="auto" w:fill="auto"/>
          </w:tcPr>
          <w:p w14:paraId="57FD6C4E" w14:textId="77777777" w:rsidR="003B77B5" w:rsidRPr="003B77B5" w:rsidRDefault="003B77B5" w:rsidP="007222F8">
            <w:pPr>
              <w:pStyle w:val="ScheduleSectionL4"/>
              <w:widowControl w:val="0"/>
              <w:spacing w:after="0"/>
              <w:ind w:left="0" w:firstLine="0"/>
              <w:jc w:val="left"/>
            </w:pPr>
            <w:r>
              <w:lastRenderedPageBreak/>
              <w:t xml:space="preserve">   (c) relevant </w:t>
            </w:r>
            <w:hyperlink r:id="rId1713">
              <w:r>
                <w:rPr>
                  <w:color w:val="0000FF"/>
                  <w:u w:val="single"/>
                </w:rPr>
                <w:t>GT</w:t>
              </w:r>
            </w:hyperlink>
          </w:p>
        </w:tc>
        <w:tc>
          <w:tcPr>
            <w:tcW w:w="1472" w:type="dxa"/>
            <w:shd w:val="clear" w:color="auto" w:fill="auto"/>
          </w:tcPr>
          <w:p w14:paraId="3030D670" w14:textId="54756259" w:rsidR="003B77B5" w:rsidRPr="00217CF4" w:rsidRDefault="003B77B5" w:rsidP="00181DAE">
            <w:pPr>
              <w:jc w:val="left"/>
              <w:rPr>
                <w:rFonts w:cs="Arial"/>
                <w:szCs w:val="22"/>
              </w:rPr>
            </w:pPr>
            <w:r w:rsidRPr="00217CF4">
              <w:t>AMI</w:t>
            </w:r>
          </w:p>
        </w:tc>
        <w:tc>
          <w:tcPr>
            <w:tcW w:w="1472" w:type="dxa"/>
            <w:shd w:val="clear" w:color="auto" w:fill="auto"/>
          </w:tcPr>
          <w:p w14:paraId="5C9F41F4" w14:textId="77777777" w:rsidR="003B77B5" w:rsidRPr="00181DAE" w:rsidRDefault="003B77B5" w:rsidP="00181DAE">
            <w:pPr>
              <w:jc w:val="left"/>
              <w:rPr>
                <w:rFonts w:cs="Arial"/>
                <w:szCs w:val="22"/>
              </w:rPr>
            </w:pPr>
          </w:p>
        </w:tc>
        <w:tc>
          <w:tcPr>
            <w:tcW w:w="1472" w:type="dxa"/>
            <w:shd w:val="clear" w:color="auto" w:fill="auto"/>
          </w:tcPr>
          <w:p w14:paraId="64B2217A" w14:textId="77777777" w:rsidR="003B77B5" w:rsidRPr="00181DAE" w:rsidRDefault="003B77B5" w:rsidP="00181DAE">
            <w:pPr>
              <w:jc w:val="left"/>
              <w:rPr>
                <w:rFonts w:cs="Arial"/>
                <w:szCs w:val="22"/>
              </w:rPr>
            </w:pPr>
          </w:p>
        </w:tc>
        <w:tc>
          <w:tcPr>
            <w:tcW w:w="1007" w:type="dxa"/>
            <w:shd w:val="clear" w:color="auto" w:fill="auto"/>
          </w:tcPr>
          <w:p w14:paraId="20BB3E7B" w14:textId="77777777" w:rsidR="003B77B5" w:rsidRPr="00181DAE" w:rsidRDefault="003B77B5" w:rsidP="00181DAE">
            <w:pPr>
              <w:jc w:val="left"/>
              <w:rPr>
                <w:rFonts w:cs="Arial"/>
                <w:szCs w:val="22"/>
              </w:rPr>
            </w:pPr>
            <w:r>
              <w:t>C1, C2 C3, C4</w:t>
            </w:r>
          </w:p>
        </w:tc>
      </w:tr>
      <w:tr w:rsidR="003B77B5" w:rsidRPr="00D072FE" w14:paraId="7CFFBC9F" w14:textId="77777777" w:rsidTr="00D72FF1">
        <w:trPr>
          <w:trHeight w:val="618"/>
        </w:trPr>
        <w:tc>
          <w:tcPr>
            <w:tcW w:w="3847" w:type="dxa"/>
            <w:shd w:val="clear" w:color="auto" w:fill="auto"/>
          </w:tcPr>
          <w:p w14:paraId="4A512F5D" w14:textId="77777777" w:rsidR="003B77B5" w:rsidRPr="003B77B5" w:rsidRDefault="003B77B5" w:rsidP="007222F8">
            <w:pPr>
              <w:pStyle w:val="ScheduleSectionL4"/>
              <w:widowControl w:val="0"/>
              <w:spacing w:after="0"/>
              <w:ind w:left="0" w:firstLine="0"/>
              <w:jc w:val="left"/>
            </w:pPr>
            <w:r>
              <w:t xml:space="preserve">   (d) relevant electricity distributors </w:t>
            </w:r>
          </w:p>
        </w:tc>
        <w:tc>
          <w:tcPr>
            <w:tcW w:w="1472" w:type="dxa"/>
            <w:shd w:val="clear" w:color="auto" w:fill="auto"/>
          </w:tcPr>
          <w:p w14:paraId="2792D429" w14:textId="6F1541D3" w:rsidR="003B77B5" w:rsidRPr="00217CF4" w:rsidRDefault="003B77B5" w:rsidP="00181DAE">
            <w:pPr>
              <w:jc w:val="left"/>
              <w:rPr>
                <w:rFonts w:cs="Arial"/>
                <w:szCs w:val="22"/>
              </w:rPr>
            </w:pPr>
            <w:r w:rsidRPr="00217CF4">
              <w:t>AMI</w:t>
            </w:r>
          </w:p>
        </w:tc>
        <w:tc>
          <w:tcPr>
            <w:tcW w:w="1472" w:type="dxa"/>
            <w:shd w:val="clear" w:color="auto" w:fill="auto"/>
          </w:tcPr>
          <w:p w14:paraId="46E1E669" w14:textId="77777777" w:rsidR="003B77B5" w:rsidRPr="00181DAE" w:rsidRDefault="003B77B5" w:rsidP="00181DAE">
            <w:pPr>
              <w:jc w:val="left"/>
              <w:rPr>
                <w:rFonts w:cs="Arial"/>
                <w:szCs w:val="22"/>
              </w:rPr>
            </w:pPr>
          </w:p>
        </w:tc>
        <w:tc>
          <w:tcPr>
            <w:tcW w:w="1472" w:type="dxa"/>
            <w:shd w:val="clear" w:color="auto" w:fill="auto"/>
          </w:tcPr>
          <w:p w14:paraId="635128DA" w14:textId="77777777" w:rsidR="003B77B5" w:rsidRPr="00181DAE" w:rsidRDefault="003B77B5" w:rsidP="00181DAE">
            <w:pPr>
              <w:jc w:val="left"/>
              <w:rPr>
                <w:rFonts w:cs="Arial"/>
                <w:szCs w:val="22"/>
              </w:rPr>
            </w:pPr>
          </w:p>
        </w:tc>
        <w:tc>
          <w:tcPr>
            <w:tcW w:w="1007" w:type="dxa"/>
            <w:shd w:val="clear" w:color="auto" w:fill="auto"/>
          </w:tcPr>
          <w:p w14:paraId="3B9923D0" w14:textId="77777777" w:rsidR="003B77B5" w:rsidRPr="00181DAE" w:rsidRDefault="003B77B5" w:rsidP="00181DAE">
            <w:pPr>
              <w:jc w:val="left"/>
              <w:rPr>
                <w:rFonts w:cs="Arial"/>
                <w:szCs w:val="22"/>
              </w:rPr>
            </w:pPr>
            <w:r>
              <w:t>C1, C2 C3, C4</w:t>
            </w:r>
          </w:p>
        </w:tc>
      </w:tr>
      <w:tr w:rsidR="003B77B5" w:rsidRPr="00D072FE" w14:paraId="1A8E866B" w14:textId="77777777" w:rsidTr="00D72FF1">
        <w:trPr>
          <w:trHeight w:val="618"/>
        </w:trPr>
        <w:tc>
          <w:tcPr>
            <w:tcW w:w="3847" w:type="dxa"/>
            <w:shd w:val="clear" w:color="auto" w:fill="auto"/>
          </w:tcPr>
          <w:p w14:paraId="79F42CB3" w14:textId="77777777" w:rsidR="003B77B5" w:rsidRPr="003B77B5" w:rsidRDefault="003B77B5" w:rsidP="007222F8">
            <w:pPr>
              <w:pStyle w:val="ScheduleSectionL4"/>
              <w:widowControl w:val="0"/>
              <w:spacing w:after="0"/>
              <w:ind w:left="0" w:firstLine="0"/>
              <w:jc w:val="left"/>
            </w:pPr>
            <w:r>
              <w:t xml:space="preserve">   (e) other utilities. </w:t>
            </w:r>
            <w:r>
              <w:rPr>
                <w:sz w:val="26"/>
              </w:rPr>
              <w:t> </w:t>
            </w:r>
          </w:p>
        </w:tc>
        <w:tc>
          <w:tcPr>
            <w:tcW w:w="1472" w:type="dxa"/>
            <w:shd w:val="clear" w:color="auto" w:fill="auto"/>
          </w:tcPr>
          <w:p w14:paraId="2763C27E" w14:textId="00815DF3" w:rsidR="003B77B5" w:rsidRPr="00217CF4" w:rsidRDefault="003B77B5" w:rsidP="00181DAE">
            <w:pPr>
              <w:jc w:val="left"/>
              <w:rPr>
                <w:rFonts w:cs="Arial"/>
                <w:szCs w:val="22"/>
              </w:rPr>
            </w:pPr>
            <w:r w:rsidRPr="00217CF4">
              <w:t>AMI</w:t>
            </w:r>
          </w:p>
        </w:tc>
        <w:tc>
          <w:tcPr>
            <w:tcW w:w="1472" w:type="dxa"/>
            <w:shd w:val="clear" w:color="auto" w:fill="auto"/>
          </w:tcPr>
          <w:p w14:paraId="3929322B" w14:textId="77777777" w:rsidR="003B77B5" w:rsidRPr="00181DAE" w:rsidRDefault="003B77B5" w:rsidP="00181DAE">
            <w:pPr>
              <w:jc w:val="left"/>
              <w:rPr>
                <w:rFonts w:cs="Arial"/>
                <w:szCs w:val="22"/>
              </w:rPr>
            </w:pPr>
          </w:p>
        </w:tc>
        <w:tc>
          <w:tcPr>
            <w:tcW w:w="1472" w:type="dxa"/>
            <w:shd w:val="clear" w:color="auto" w:fill="auto"/>
          </w:tcPr>
          <w:p w14:paraId="7C765FA7" w14:textId="77777777" w:rsidR="003B77B5" w:rsidRPr="00181DAE" w:rsidRDefault="003B77B5" w:rsidP="00181DAE">
            <w:pPr>
              <w:jc w:val="left"/>
              <w:rPr>
                <w:rFonts w:cs="Arial"/>
                <w:szCs w:val="22"/>
              </w:rPr>
            </w:pPr>
          </w:p>
        </w:tc>
        <w:tc>
          <w:tcPr>
            <w:tcW w:w="1007" w:type="dxa"/>
            <w:shd w:val="clear" w:color="auto" w:fill="auto"/>
          </w:tcPr>
          <w:p w14:paraId="6440872C" w14:textId="77777777" w:rsidR="003B77B5" w:rsidRPr="00181DAE" w:rsidRDefault="003B77B5" w:rsidP="00181DAE">
            <w:pPr>
              <w:jc w:val="left"/>
              <w:rPr>
                <w:rFonts w:cs="Arial"/>
                <w:szCs w:val="22"/>
              </w:rPr>
            </w:pPr>
            <w:r>
              <w:t>C1, C2 C3, C4</w:t>
            </w:r>
          </w:p>
        </w:tc>
      </w:tr>
    </w:tbl>
    <w:p w14:paraId="68C76BC5" w14:textId="77777777" w:rsidR="003B77B5" w:rsidRDefault="003B77B5" w:rsidP="007222F8">
      <w:pPr>
        <w:pStyle w:val="ScheduleSectionL2"/>
        <w:widowControl w:val="0"/>
        <w:numPr>
          <w:ilvl w:val="0"/>
          <w:numId w:val="0"/>
        </w:numPr>
        <w:spacing w:after="320"/>
        <w:jc w:val="left"/>
      </w:pPr>
    </w:p>
    <w:p w14:paraId="457E478C" w14:textId="77777777" w:rsidR="00D072FE" w:rsidRPr="003B77B5" w:rsidRDefault="00D072FE" w:rsidP="007222F8">
      <w:pPr>
        <w:pStyle w:val="ScheduleSectionL2"/>
        <w:widowControl w:val="0"/>
        <w:spacing w:after="320"/>
        <w:jc w:val="left"/>
      </w:pPr>
      <w:r>
        <w:rPr>
          <w:b/>
        </w:rPr>
        <w:t>Consultation</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B77B5" w:rsidRPr="00D072FE" w14:paraId="7BC7333E" w14:textId="77777777" w:rsidTr="00D72FF1">
        <w:trPr>
          <w:trHeight w:val="808"/>
        </w:trPr>
        <w:tc>
          <w:tcPr>
            <w:tcW w:w="3847" w:type="dxa"/>
            <w:shd w:val="clear" w:color="auto" w:fill="auto"/>
          </w:tcPr>
          <w:p w14:paraId="188B9DAE" w14:textId="77777777" w:rsidR="003B77B5" w:rsidRPr="00301374" w:rsidRDefault="003B77B5" w:rsidP="007222F8">
            <w:pPr>
              <w:pStyle w:val="Heading1"/>
              <w:numPr>
                <w:ilvl w:val="0"/>
                <w:numId w:val="0"/>
              </w:numPr>
              <w:jc w:val="left"/>
              <w:rPr>
                <w:b w:val="0"/>
                <w:bCs/>
                <w:color w:val="auto"/>
                <w:sz w:val="22"/>
                <w:szCs w:val="22"/>
              </w:rPr>
            </w:pPr>
          </w:p>
        </w:tc>
        <w:tc>
          <w:tcPr>
            <w:tcW w:w="1472" w:type="dxa"/>
            <w:shd w:val="clear" w:color="auto" w:fill="auto"/>
          </w:tcPr>
          <w:p w14:paraId="3F2CCB31" w14:textId="77777777" w:rsidR="003B77B5" w:rsidRPr="00181DAE" w:rsidRDefault="003B77B5" w:rsidP="00181DAE">
            <w:pPr>
              <w:jc w:val="left"/>
              <w:rPr>
                <w:szCs w:val="22"/>
              </w:rPr>
            </w:pPr>
            <w:r>
              <w:t>Gas Responsibility</w:t>
            </w:r>
          </w:p>
        </w:tc>
        <w:tc>
          <w:tcPr>
            <w:tcW w:w="1472" w:type="dxa"/>
            <w:shd w:val="clear" w:color="auto" w:fill="auto"/>
          </w:tcPr>
          <w:p w14:paraId="347BEC5F" w14:textId="77777777" w:rsidR="003B77B5" w:rsidRPr="00181DAE" w:rsidRDefault="003B77B5" w:rsidP="00181DAE">
            <w:pPr>
              <w:jc w:val="left"/>
              <w:rPr>
                <w:szCs w:val="22"/>
              </w:rPr>
            </w:pPr>
            <w:r>
              <w:t>Smart Responsibility</w:t>
            </w:r>
          </w:p>
        </w:tc>
        <w:tc>
          <w:tcPr>
            <w:tcW w:w="1472" w:type="dxa"/>
            <w:shd w:val="clear" w:color="auto" w:fill="auto"/>
          </w:tcPr>
          <w:p w14:paraId="1127BCA0" w14:textId="77777777" w:rsidR="003B77B5" w:rsidRPr="00181DAE" w:rsidRDefault="003B77B5" w:rsidP="00181DAE">
            <w:pPr>
              <w:jc w:val="left"/>
              <w:rPr>
                <w:szCs w:val="22"/>
              </w:rPr>
            </w:pPr>
            <w:r>
              <w:t>Electricity Responsibility</w:t>
            </w:r>
          </w:p>
        </w:tc>
        <w:tc>
          <w:tcPr>
            <w:tcW w:w="1007" w:type="dxa"/>
            <w:shd w:val="clear" w:color="auto" w:fill="auto"/>
          </w:tcPr>
          <w:p w14:paraId="3C7BFDDF" w14:textId="77777777" w:rsidR="003B77B5" w:rsidRPr="00181DAE" w:rsidRDefault="003B77B5" w:rsidP="00181DAE">
            <w:pPr>
              <w:jc w:val="left"/>
              <w:rPr>
                <w:szCs w:val="22"/>
              </w:rPr>
            </w:pPr>
            <w:r>
              <w:t>Work Category</w:t>
            </w:r>
          </w:p>
        </w:tc>
      </w:tr>
      <w:tr w:rsidR="003B77B5" w:rsidRPr="00D072FE" w14:paraId="4CE15C65" w14:textId="77777777" w:rsidTr="00D72FF1">
        <w:trPr>
          <w:trHeight w:val="618"/>
        </w:trPr>
        <w:tc>
          <w:tcPr>
            <w:tcW w:w="3847" w:type="dxa"/>
            <w:shd w:val="clear" w:color="auto" w:fill="auto"/>
          </w:tcPr>
          <w:p w14:paraId="2405CC8F" w14:textId="1826B41D" w:rsidR="003B77B5" w:rsidRPr="003B77B5" w:rsidRDefault="003B77B5" w:rsidP="007222F8">
            <w:pPr>
              <w:pStyle w:val="ScheduleSectionL3"/>
              <w:widowControl w:val="0"/>
              <w:spacing w:after="0"/>
              <w:ind w:left="0" w:firstLine="0"/>
              <w:jc w:val="left"/>
            </w:pPr>
            <w:r>
              <w:t>16.2.1 Any requirement for continuity of supply shall be established by the </w:t>
            </w:r>
            <w:hyperlink r:id="rId1714">
              <w:r>
                <w:rPr>
                  <w:color w:val="0000FF"/>
                  <w:u w:val="single"/>
                </w:rPr>
                <w:t>MAM</w:t>
              </w:r>
            </w:hyperlink>
            <w:r>
              <w:t> in consultation with the </w:t>
            </w:r>
            <w:hyperlink r:id="rId1715">
              <w:r>
                <w:rPr>
                  <w:color w:val="0000FF"/>
                  <w:u w:val="single"/>
                </w:rPr>
                <w:t>GT</w:t>
              </w:r>
            </w:hyperlink>
            <w:r>
              <w:t>, </w:t>
            </w:r>
            <w:hyperlink r:id="rId1716">
              <w:r>
                <w:rPr>
                  <w:color w:val="0000FF"/>
                  <w:u w:val="single"/>
                </w:rPr>
                <w:t>Gas Supplier</w:t>
              </w:r>
            </w:hyperlink>
            <w:r>
              <w:t xml:space="preserve"> or gas </w:t>
            </w:r>
            <w:hyperlink r:id="rId1717">
              <w:r>
                <w:rPr>
                  <w:color w:val="0000FF"/>
                  <w:u w:val="single"/>
                </w:rPr>
                <w:t>Consumer</w:t>
              </w:r>
            </w:hyperlink>
            <w:r>
              <w:t>.</w:t>
            </w:r>
          </w:p>
        </w:tc>
        <w:tc>
          <w:tcPr>
            <w:tcW w:w="1472" w:type="dxa"/>
            <w:shd w:val="clear" w:color="auto" w:fill="auto"/>
          </w:tcPr>
          <w:p w14:paraId="0D854752" w14:textId="6514CC42" w:rsidR="003B77B5" w:rsidRPr="00217CF4" w:rsidRDefault="009212B0" w:rsidP="00181DAE">
            <w:pPr>
              <w:jc w:val="left"/>
              <w:rPr>
                <w:rFonts w:cs="Arial"/>
                <w:szCs w:val="22"/>
              </w:rPr>
            </w:pPr>
            <w:r w:rsidRPr="00217CF4">
              <w:t>MAM</w:t>
            </w:r>
          </w:p>
        </w:tc>
        <w:tc>
          <w:tcPr>
            <w:tcW w:w="1472" w:type="dxa"/>
            <w:shd w:val="clear" w:color="auto" w:fill="auto"/>
          </w:tcPr>
          <w:p w14:paraId="4D0DBF33" w14:textId="77777777" w:rsidR="003B77B5" w:rsidRPr="00181DAE" w:rsidRDefault="003B77B5" w:rsidP="00181DAE">
            <w:pPr>
              <w:jc w:val="left"/>
              <w:rPr>
                <w:rFonts w:cs="Arial"/>
                <w:szCs w:val="22"/>
              </w:rPr>
            </w:pPr>
          </w:p>
        </w:tc>
        <w:tc>
          <w:tcPr>
            <w:tcW w:w="1472" w:type="dxa"/>
            <w:shd w:val="clear" w:color="auto" w:fill="auto"/>
          </w:tcPr>
          <w:p w14:paraId="236CDA07" w14:textId="77777777" w:rsidR="003B77B5" w:rsidRPr="00181DAE" w:rsidRDefault="003B77B5" w:rsidP="00181DAE">
            <w:pPr>
              <w:jc w:val="left"/>
              <w:rPr>
                <w:rFonts w:cs="Arial"/>
                <w:szCs w:val="22"/>
              </w:rPr>
            </w:pPr>
          </w:p>
        </w:tc>
        <w:tc>
          <w:tcPr>
            <w:tcW w:w="1007" w:type="dxa"/>
            <w:shd w:val="clear" w:color="auto" w:fill="auto"/>
          </w:tcPr>
          <w:p w14:paraId="21F4F17F" w14:textId="77777777" w:rsidR="003B77B5" w:rsidRPr="00181DAE" w:rsidRDefault="003B77B5" w:rsidP="00181DAE">
            <w:pPr>
              <w:jc w:val="left"/>
              <w:rPr>
                <w:rFonts w:cs="Arial"/>
                <w:szCs w:val="22"/>
              </w:rPr>
            </w:pPr>
            <w:r>
              <w:t>C1, C2 C3, C4</w:t>
            </w:r>
          </w:p>
        </w:tc>
      </w:tr>
      <w:tr w:rsidR="003B77B5" w:rsidRPr="00D072FE" w14:paraId="6D5F7264" w14:textId="77777777" w:rsidTr="00D72FF1">
        <w:trPr>
          <w:trHeight w:val="618"/>
        </w:trPr>
        <w:tc>
          <w:tcPr>
            <w:tcW w:w="3847" w:type="dxa"/>
            <w:shd w:val="clear" w:color="auto" w:fill="auto"/>
          </w:tcPr>
          <w:p w14:paraId="7CA25E90" w14:textId="3A703318" w:rsidR="003B77B5" w:rsidRPr="003B77B5" w:rsidRDefault="003B77B5" w:rsidP="007222F8">
            <w:pPr>
              <w:pStyle w:val="ScheduleSectionL3"/>
              <w:widowControl w:val="0"/>
              <w:spacing w:after="0"/>
              <w:ind w:left="0" w:firstLine="0"/>
              <w:jc w:val="left"/>
            </w:pPr>
            <w:r>
              <w:t xml:space="preserve">16.2.2 The </w:t>
            </w:r>
            <w:hyperlink r:id="rId1718">
              <w:r>
                <w:rPr>
                  <w:color w:val="0000FF"/>
                  <w:u w:val="single"/>
                </w:rPr>
                <w:t>AMI</w:t>
              </w:r>
            </w:hyperlink>
            <w:r>
              <w:t xml:space="preserve"> shall notify the gas </w:t>
            </w:r>
            <w:hyperlink r:id="rId1719">
              <w:r>
                <w:rPr>
                  <w:color w:val="0000FF"/>
                  <w:u w:val="single"/>
                </w:rPr>
                <w:t>Consumer</w:t>
              </w:r>
            </w:hyperlink>
            <w:r>
              <w:t xml:space="preserve"> and the </w:t>
            </w:r>
            <w:hyperlink r:id="rId1720">
              <w:r>
                <w:rPr>
                  <w:color w:val="0000FF"/>
                  <w:u w:val="single"/>
                </w:rPr>
                <w:t>MAM</w:t>
              </w:r>
            </w:hyperlink>
            <w:r>
              <w:t xml:space="preserve"> so that suitable arrangements can be made in instances where equipment connected to the meter, such as Data loggers or </w:t>
            </w:r>
            <w:hyperlink r:id="rId1721">
              <w:r>
                <w:rPr>
                  <w:color w:val="0000FF"/>
                  <w:u w:val="single"/>
                </w:rPr>
                <w:t>AMR</w:t>
              </w:r>
            </w:hyperlink>
            <w:r>
              <w:t xml:space="preserve"> Equipment may be affected by work carried out on the meter installation. This will allow the </w:t>
            </w:r>
            <w:hyperlink r:id="rId1722">
              <w:r>
                <w:rPr>
                  <w:color w:val="0000FF"/>
                  <w:u w:val="single"/>
                </w:rPr>
                <w:t>MAM</w:t>
              </w:r>
            </w:hyperlink>
            <w:r>
              <w:t> to contact the </w:t>
            </w:r>
            <w:hyperlink r:id="rId1723">
              <w:r>
                <w:rPr>
                  <w:color w:val="0000FF"/>
                  <w:u w:val="single"/>
                </w:rPr>
                <w:t>GT</w:t>
              </w:r>
            </w:hyperlink>
            <w:r>
              <w:t> or </w:t>
            </w:r>
            <w:hyperlink r:id="rId1724">
              <w:r>
                <w:rPr>
                  <w:color w:val="0000FF"/>
                  <w:u w:val="single"/>
                </w:rPr>
                <w:t>Gas Supplier</w:t>
              </w:r>
            </w:hyperlink>
            <w:r>
              <w:t> as appropriate.</w:t>
            </w:r>
          </w:p>
        </w:tc>
        <w:tc>
          <w:tcPr>
            <w:tcW w:w="1472" w:type="dxa"/>
            <w:shd w:val="clear" w:color="auto" w:fill="auto"/>
          </w:tcPr>
          <w:p w14:paraId="7C12AC46" w14:textId="0F01A5DB" w:rsidR="003B77B5" w:rsidRPr="00217CF4" w:rsidRDefault="009212B0" w:rsidP="00181DAE">
            <w:pPr>
              <w:jc w:val="left"/>
              <w:rPr>
                <w:rFonts w:cs="Arial"/>
                <w:szCs w:val="22"/>
              </w:rPr>
            </w:pPr>
            <w:r w:rsidRPr="00217CF4">
              <w:t>AMI, MAM</w:t>
            </w:r>
          </w:p>
        </w:tc>
        <w:tc>
          <w:tcPr>
            <w:tcW w:w="1472" w:type="dxa"/>
            <w:shd w:val="clear" w:color="auto" w:fill="auto"/>
          </w:tcPr>
          <w:p w14:paraId="73680445" w14:textId="77777777" w:rsidR="003B77B5" w:rsidRPr="00181DAE" w:rsidRDefault="003B77B5" w:rsidP="00181DAE">
            <w:pPr>
              <w:jc w:val="left"/>
              <w:rPr>
                <w:rFonts w:cs="Arial"/>
                <w:szCs w:val="22"/>
              </w:rPr>
            </w:pPr>
          </w:p>
        </w:tc>
        <w:tc>
          <w:tcPr>
            <w:tcW w:w="1472" w:type="dxa"/>
            <w:shd w:val="clear" w:color="auto" w:fill="auto"/>
          </w:tcPr>
          <w:p w14:paraId="7878BB3B" w14:textId="77777777" w:rsidR="003B77B5" w:rsidRPr="00181DAE" w:rsidRDefault="003B77B5" w:rsidP="00181DAE">
            <w:pPr>
              <w:jc w:val="left"/>
              <w:rPr>
                <w:rFonts w:cs="Arial"/>
                <w:szCs w:val="22"/>
              </w:rPr>
            </w:pPr>
          </w:p>
        </w:tc>
        <w:tc>
          <w:tcPr>
            <w:tcW w:w="1007" w:type="dxa"/>
            <w:shd w:val="clear" w:color="auto" w:fill="auto"/>
          </w:tcPr>
          <w:p w14:paraId="4AB3C37D" w14:textId="77777777" w:rsidR="003B77B5" w:rsidRPr="00181DAE" w:rsidRDefault="003B77B5" w:rsidP="00181DAE">
            <w:pPr>
              <w:jc w:val="left"/>
              <w:rPr>
                <w:rFonts w:cs="Arial"/>
                <w:szCs w:val="22"/>
              </w:rPr>
            </w:pPr>
            <w:r>
              <w:t>C1, C2 C3, C4</w:t>
            </w:r>
          </w:p>
        </w:tc>
      </w:tr>
      <w:tr w:rsidR="003B77B5" w:rsidRPr="00D072FE" w14:paraId="38B58D7C" w14:textId="77777777" w:rsidTr="00D72FF1">
        <w:trPr>
          <w:trHeight w:val="618"/>
        </w:trPr>
        <w:tc>
          <w:tcPr>
            <w:tcW w:w="3847" w:type="dxa"/>
            <w:shd w:val="clear" w:color="auto" w:fill="auto"/>
          </w:tcPr>
          <w:p w14:paraId="01B45A52" w14:textId="29A3BAC0" w:rsidR="003B77B5" w:rsidRPr="003B77B5" w:rsidRDefault="003B77B5" w:rsidP="007222F8">
            <w:pPr>
              <w:pStyle w:val="ScheduleSectionL3"/>
              <w:widowControl w:val="0"/>
              <w:spacing w:after="0"/>
              <w:ind w:left="0" w:firstLine="0"/>
              <w:jc w:val="left"/>
            </w:pPr>
            <w:r>
              <w:t>16.2.3 Where the </w:t>
            </w:r>
            <w:hyperlink r:id="rId1725">
              <w:r>
                <w:rPr>
                  <w:color w:val="0000FF"/>
                  <w:u w:val="single"/>
                </w:rPr>
                <w:t>MAM</w:t>
              </w:r>
            </w:hyperlink>
            <w:r>
              <w:t> is notified by the </w:t>
            </w:r>
            <w:hyperlink r:id="rId1726">
              <w:r>
                <w:rPr>
                  <w:color w:val="0000FF"/>
                  <w:u w:val="single"/>
                </w:rPr>
                <w:t>Gas Supplier</w:t>
              </w:r>
            </w:hyperlink>
            <w:r>
              <w:t> of a replacement policy arising from the result of In-Service testing or safety concerns being identified, the </w:t>
            </w:r>
            <w:hyperlink r:id="rId1727">
              <w:r>
                <w:rPr>
                  <w:color w:val="0000FF"/>
                  <w:u w:val="single"/>
                </w:rPr>
                <w:t>MAM</w:t>
              </w:r>
            </w:hyperlink>
            <w:r>
              <w:t> shall act upon the instruction accordingly. </w:t>
            </w:r>
          </w:p>
        </w:tc>
        <w:tc>
          <w:tcPr>
            <w:tcW w:w="1472" w:type="dxa"/>
            <w:shd w:val="clear" w:color="auto" w:fill="auto"/>
          </w:tcPr>
          <w:p w14:paraId="7EF9B628" w14:textId="3F390F6A" w:rsidR="003B77B5" w:rsidRPr="00217CF4" w:rsidRDefault="00F05DAE" w:rsidP="00181DAE">
            <w:pPr>
              <w:jc w:val="left"/>
              <w:rPr>
                <w:rFonts w:cs="Arial"/>
                <w:szCs w:val="22"/>
              </w:rPr>
            </w:pPr>
            <w:r w:rsidRPr="00217CF4">
              <w:t>MAM</w:t>
            </w:r>
          </w:p>
        </w:tc>
        <w:tc>
          <w:tcPr>
            <w:tcW w:w="1472" w:type="dxa"/>
            <w:shd w:val="clear" w:color="auto" w:fill="auto"/>
          </w:tcPr>
          <w:p w14:paraId="4CCE097B" w14:textId="77777777" w:rsidR="003B77B5" w:rsidRPr="00181DAE" w:rsidRDefault="003B77B5" w:rsidP="00181DAE">
            <w:pPr>
              <w:jc w:val="left"/>
              <w:rPr>
                <w:rFonts w:cs="Arial"/>
                <w:szCs w:val="22"/>
              </w:rPr>
            </w:pPr>
          </w:p>
        </w:tc>
        <w:tc>
          <w:tcPr>
            <w:tcW w:w="1472" w:type="dxa"/>
            <w:shd w:val="clear" w:color="auto" w:fill="auto"/>
          </w:tcPr>
          <w:p w14:paraId="174E8249" w14:textId="77777777" w:rsidR="003B77B5" w:rsidRPr="00181DAE" w:rsidRDefault="003B77B5" w:rsidP="00181DAE">
            <w:pPr>
              <w:jc w:val="left"/>
              <w:rPr>
                <w:rFonts w:cs="Arial"/>
                <w:szCs w:val="22"/>
              </w:rPr>
            </w:pPr>
          </w:p>
        </w:tc>
        <w:tc>
          <w:tcPr>
            <w:tcW w:w="1007" w:type="dxa"/>
            <w:shd w:val="clear" w:color="auto" w:fill="auto"/>
          </w:tcPr>
          <w:p w14:paraId="39E8F2C0" w14:textId="77777777" w:rsidR="003B77B5" w:rsidRPr="00181DAE" w:rsidRDefault="003B77B5" w:rsidP="00181DAE">
            <w:pPr>
              <w:jc w:val="left"/>
              <w:rPr>
                <w:rFonts w:cs="Arial"/>
                <w:szCs w:val="22"/>
              </w:rPr>
            </w:pPr>
            <w:r>
              <w:t>C1, C2 C3, C4</w:t>
            </w:r>
          </w:p>
        </w:tc>
      </w:tr>
      <w:tr w:rsidR="003B77B5" w:rsidRPr="00D072FE" w14:paraId="05050FF9" w14:textId="77777777" w:rsidTr="00D72FF1">
        <w:trPr>
          <w:trHeight w:val="618"/>
        </w:trPr>
        <w:tc>
          <w:tcPr>
            <w:tcW w:w="3847" w:type="dxa"/>
            <w:shd w:val="clear" w:color="auto" w:fill="auto"/>
          </w:tcPr>
          <w:p w14:paraId="2801B0CE" w14:textId="5250F7B7" w:rsidR="003B77B5" w:rsidRPr="003B77B5" w:rsidRDefault="003B77B5" w:rsidP="007222F8">
            <w:pPr>
              <w:pStyle w:val="ScheduleSectionL3"/>
              <w:widowControl w:val="0"/>
              <w:spacing w:after="0"/>
              <w:ind w:left="0" w:firstLine="0"/>
              <w:jc w:val="left"/>
            </w:pPr>
            <w:r>
              <w:t>16.2.4 A meter installation shall not be commissioned until the </w:t>
            </w:r>
            <w:hyperlink r:id="rId1728">
              <w:r>
                <w:rPr>
                  <w:color w:val="0000FF"/>
                  <w:u w:val="single"/>
                </w:rPr>
                <w:t>MAM</w:t>
              </w:r>
            </w:hyperlink>
            <w:r>
              <w:t xml:space="preserve"> has received assurance that a relevant Gas Supply contract is in place and the </w:t>
            </w:r>
            <w:hyperlink r:id="rId1729">
              <w:r>
                <w:rPr>
                  <w:color w:val="0000FF"/>
                  <w:u w:val="single"/>
                </w:rPr>
                <w:t>AMI</w:t>
              </w:r>
            </w:hyperlink>
            <w:r>
              <w:t xml:space="preserve"> has been advised.</w:t>
            </w:r>
            <w:r>
              <w:rPr>
                <w:sz w:val="26"/>
              </w:rPr>
              <w:t> </w:t>
            </w:r>
          </w:p>
        </w:tc>
        <w:tc>
          <w:tcPr>
            <w:tcW w:w="1472" w:type="dxa"/>
            <w:shd w:val="clear" w:color="auto" w:fill="auto"/>
          </w:tcPr>
          <w:p w14:paraId="63E891BF" w14:textId="3F15CDAF" w:rsidR="003B77B5" w:rsidRPr="00217CF4" w:rsidRDefault="009212B0" w:rsidP="00181DAE">
            <w:pPr>
              <w:jc w:val="left"/>
              <w:rPr>
                <w:rFonts w:cs="Arial"/>
                <w:szCs w:val="22"/>
              </w:rPr>
            </w:pPr>
            <w:r w:rsidRPr="00217CF4">
              <w:t>AMI, MAM</w:t>
            </w:r>
          </w:p>
        </w:tc>
        <w:tc>
          <w:tcPr>
            <w:tcW w:w="1472" w:type="dxa"/>
            <w:shd w:val="clear" w:color="auto" w:fill="auto"/>
          </w:tcPr>
          <w:p w14:paraId="6C2C2E17" w14:textId="77777777" w:rsidR="003B77B5" w:rsidRPr="00181DAE" w:rsidRDefault="003B77B5" w:rsidP="00181DAE">
            <w:pPr>
              <w:jc w:val="left"/>
              <w:rPr>
                <w:rFonts w:cs="Arial"/>
                <w:szCs w:val="22"/>
              </w:rPr>
            </w:pPr>
          </w:p>
        </w:tc>
        <w:tc>
          <w:tcPr>
            <w:tcW w:w="1472" w:type="dxa"/>
            <w:shd w:val="clear" w:color="auto" w:fill="auto"/>
          </w:tcPr>
          <w:p w14:paraId="75F12329" w14:textId="77777777" w:rsidR="003B77B5" w:rsidRPr="00181DAE" w:rsidRDefault="003B77B5" w:rsidP="00181DAE">
            <w:pPr>
              <w:jc w:val="left"/>
              <w:rPr>
                <w:rFonts w:cs="Arial"/>
                <w:szCs w:val="22"/>
              </w:rPr>
            </w:pPr>
          </w:p>
        </w:tc>
        <w:tc>
          <w:tcPr>
            <w:tcW w:w="1007" w:type="dxa"/>
            <w:shd w:val="clear" w:color="auto" w:fill="auto"/>
          </w:tcPr>
          <w:p w14:paraId="3EDED102" w14:textId="77777777" w:rsidR="003B77B5" w:rsidRPr="00181DAE" w:rsidRDefault="003B77B5" w:rsidP="00181DAE">
            <w:pPr>
              <w:jc w:val="left"/>
              <w:rPr>
                <w:rFonts w:cs="Arial"/>
                <w:szCs w:val="22"/>
              </w:rPr>
            </w:pPr>
            <w:r>
              <w:t>C1, C2 C3, C4</w:t>
            </w:r>
          </w:p>
        </w:tc>
      </w:tr>
      <w:tr w:rsidR="003B77B5" w:rsidRPr="00D072FE" w14:paraId="6BA8B9FD" w14:textId="77777777" w:rsidTr="00D72FF1">
        <w:trPr>
          <w:trHeight w:val="618"/>
        </w:trPr>
        <w:tc>
          <w:tcPr>
            <w:tcW w:w="3847" w:type="dxa"/>
            <w:shd w:val="clear" w:color="auto" w:fill="auto"/>
          </w:tcPr>
          <w:p w14:paraId="2E42798F" w14:textId="34B6EE55" w:rsidR="003B77B5" w:rsidRPr="003B77B5" w:rsidRDefault="003B77B5" w:rsidP="007222F8">
            <w:pPr>
              <w:pStyle w:val="ScheduleSectionL3"/>
              <w:widowControl w:val="0"/>
              <w:spacing w:after="0"/>
              <w:ind w:left="0" w:firstLine="0"/>
              <w:jc w:val="left"/>
            </w:pPr>
            <w:r>
              <w:t xml:space="preserve">16.2.5 The </w:t>
            </w:r>
            <w:hyperlink r:id="rId1730">
              <w:r>
                <w:rPr>
                  <w:color w:val="0000FF"/>
                  <w:u w:val="single"/>
                </w:rPr>
                <w:t>AMI</w:t>
              </w:r>
            </w:hyperlink>
            <w:r>
              <w:t xml:space="preserve"> shall not commission an installation that contains a by-pass unless they have confirmed that authorisation has been granted by the </w:t>
            </w:r>
            <w:hyperlink r:id="rId1731">
              <w:r>
                <w:rPr>
                  <w:color w:val="0000FF"/>
                  <w:u w:val="single"/>
                </w:rPr>
                <w:t>GT</w:t>
              </w:r>
            </w:hyperlink>
            <w:r>
              <w:t> and </w:t>
            </w:r>
            <w:hyperlink r:id="rId1732">
              <w:r>
                <w:rPr>
                  <w:color w:val="0000FF"/>
                  <w:u w:val="single"/>
                </w:rPr>
                <w:t>Gas Supplier</w:t>
              </w:r>
            </w:hyperlink>
            <w:r>
              <w:t>.</w:t>
            </w:r>
          </w:p>
        </w:tc>
        <w:tc>
          <w:tcPr>
            <w:tcW w:w="1472" w:type="dxa"/>
            <w:shd w:val="clear" w:color="auto" w:fill="auto"/>
          </w:tcPr>
          <w:p w14:paraId="473E1BF8" w14:textId="5744B364" w:rsidR="003B77B5" w:rsidRPr="00217CF4" w:rsidRDefault="003B77B5" w:rsidP="00181DAE">
            <w:pPr>
              <w:jc w:val="left"/>
              <w:rPr>
                <w:rFonts w:cs="Arial"/>
                <w:szCs w:val="22"/>
              </w:rPr>
            </w:pPr>
            <w:r w:rsidRPr="00217CF4">
              <w:t>AMI</w:t>
            </w:r>
          </w:p>
        </w:tc>
        <w:tc>
          <w:tcPr>
            <w:tcW w:w="1472" w:type="dxa"/>
            <w:shd w:val="clear" w:color="auto" w:fill="auto"/>
          </w:tcPr>
          <w:p w14:paraId="34C3DBB3" w14:textId="77777777" w:rsidR="003B77B5" w:rsidRPr="00181DAE" w:rsidRDefault="003B77B5" w:rsidP="00181DAE">
            <w:pPr>
              <w:jc w:val="left"/>
              <w:rPr>
                <w:rFonts w:cs="Arial"/>
                <w:szCs w:val="22"/>
              </w:rPr>
            </w:pPr>
          </w:p>
        </w:tc>
        <w:tc>
          <w:tcPr>
            <w:tcW w:w="1472" w:type="dxa"/>
            <w:shd w:val="clear" w:color="auto" w:fill="auto"/>
          </w:tcPr>
          <w:p w14:paraId="58D03D5D" w14:textId="77777777" w:rsidR="003B77B5" w:rsidRPr="00181DAE" w:rsidRDefault="003B77B5" w:rsidP="00181DAE">
            <w:pPr>
              <w:jc w:val="left"/>
              <w:rPr>
                <w:rFonts w:cs="Arial"/>
                <w:szCs w:val="22"/>
              </w:rPr>
            </w:pPr>
          </w:p>
        </w:tc>
        <w:tc>
          <w:tcPr>
            <w:tcW w:w="1007" w:type="dxa"/>
            <w:shd w:val="clear" w:color="auto" w:fill="auto"/>
          </w:tcPr>
          <w:p w14:paraId="47CF02BC" w14:textId="77777777" w:rsidR="003B77B5" w:rsidRPr="00181DAE" w:rsidRDefault="003B77B5" w:rsidP="00181DAE">
            <w:pPr>
              <w:jc w:val="left"/>
              <w:rPr>
                <w:rFonts w:cs="Arial"/>
                <w:szCs w:val="22"/>
              </w:rPr>
            </w:pPr>
            <w:r>
              <w:t>C4</w:t>
            </w:r>
          </w:p>
        </w:tc>
      </w:tr>
      <w:tr w:rsidR="003B77B5" w:rsidRPr="00D072FE" w14:paraId="14F3AF00" w14:textId="77777777" w:rsidTr="00D72FF1">
        <w:trPr>
          <w:trHeight w:val="618"/>
        </w:trPr>
        <w:tc>
          <w:tcPr>
            <w:tcW w:w="3847" w:type="dxa"/>
            <w:shd w:val="clear" w:color="auto" w:fill="auto"/>
          </w:tcPr>
          <w:p w14:paraId="42F41AFE" w14:textId="77777777" w:rsidR="003B77B5" w:rsidRPr="003B77B5" w:rsidRDefault="003B77B5" w:rsidP="007222F8">
            <w:pPr>
              <w:pStyle w:val="ScheduleSectionL3"/>
              <w:widowControl w:val="0"/>
              <w:spacing w:after="0"/>
              <w:ind w:left="0" w:firstLine="0"/>
              <w:jc w:val="left"/>
            </w:pPr>
            <w:r>
              <w:rPr>
                <w:i/>
              </w:rPr>
              <w:lastRenderedPageBreak/>
              <w:t xml:space="preserve">Note: </w:t>
            </w:r>
            <w:r w:rsidRPr="002C42C1">
              <w:rPr>
                <w:i/>
              </w:rPr>
              <w:t>The </w:t>
            </w:r>
            <w:hyperlink r:id="rId1733">
              <w:r w:rsidRPr="002C42C1">
                <w:rPr>
                  <w:i/>
                  <w:color w:val="0000FF"/>
                  <w:u w:val="single"/>
                </w:rPr>
                <w:t>GT</w:t>
              </w:r>
            </w:hyperlink>
            <w:r w:rsidRPr="002C42C1">
              <w:rPr>
                <w:i/>
              </w:rPr>
              <w:t> approval may recommend the</w:t>
            </w:r>
            <w:r>
              <w:rPr>
                <w:i/>
              </w:rPr>
              <w:t xml:space="preserve"> type of meter by-pass valve and method of sealing to be applied.</w:t>
            </w:r>
          </w:p>
        </w:tc>
        <w:tc>
          <w:tcPr>
            <w:tcW w:w="1472" w:type="dxa"/>
            <w:shd w:val="clear" w:color="auto" w:fill="auto"/>
          </w:tcPr>
          <w:p w14:paraId="29BC5452" w14:textId="1C0E2EAF" w:rsidR="003B77B5" w:rsidRPr="00217CF4" w:rsidRDefault="003B77B5" w:rsidP="00181DAE">
            <w:pPr>
              <w:jc w:val="left"/>
              <w:rPr>
                <w:rFonts w:cs="Arial"/>
                <w:szCs w:val="22"/>
              </w:rPr>
            </w:pPr>
            <w:r w:rsidRPr="00217CF4">
              <w:t>AMI</w:t>
            </w:r>
          </w:p>
        </w:tc>
        <w:tc>
          <w:tcPr>
            <w:tcW w:w="1472" w:type="dxa"/>
            <w:shd w:val="clear" w:color="auto" w:fill="auto"/>
          </w:tcPr>
          <w:p w14:paraId="38FBA3A8" w14:textId="77777777" w:rsidR="003B77B5" w:rsidRPr="00181DAE" w:rsidRDefault="003B77B5" w:rsidP="00181DAE">
            <w:pPr>
              <w:jc w:val="left"/>
              <w:rPr>
                <w:rFonts w:cs="Arial"/>
                <w:szCs w:val="22"/>
              </w:rPr>
            </w:pPr>
          </w:p>
        </w:tc>
        <w:tc>
          <w:tcPr>
            <w:tcW w:w="1472" w:type="dxa"/>
            <w:shd w:val="clear" w:color="auto" w:fill="auto"/>
          </w:tcPr>
          <w:p w14:paraId="28C24404" w14:textId="77777777" w:rsidR="003B77B5" w:rsidRPr="00181DAE" w:rsidRDefault="003B77B5" w:rsidP="00181DAE">
            <w:pPr>
              <w:jc w:val="left"/>
              <w:rPr>
                <w:rFonts w:cs="Arial"/>
                <w:szCs w:val="22"/>
              </w:rPr>
            </w:pPr>
          </w:p>
        </w:tc>
        <w:tc>
          <w:tcPr>
            <w:tcW w:w="1007" w:type="dxa"/>
            <w:shd w:val="clear" w:color="auto" w:fill="auto"/>
          </w:tcPr>
          <w:p w14:paraId="3FB81B14" w14:textId="77777777" w:rsidR="003B77B5" w:rsidRPr="00181DAE" w:rsidRDefault="003B77B5" w:rsidP="00181DAE">
            <w:pPr>
              <w:jc w:val="left"/>
              <w:rPr>
                <w:rFonts w:cs="Arial"/>
                <w:szCs w:val="22"/>
              </w:rPr>
            </w:pPr>
            <w:r>
              <w:t>C4</w:t>
            </w:r>
          </w:p>
        </w:tc>
      </w:tr>
      <w:tr w:rsidR="003B77B5" w:rsidRPr="00D072FE" w14:paraId="45B07118" w14:textId="77777777" w:rsidTr="00D72FF1">
        <w:trPr>
          <w:trHeight w:val="618"/>
        </w:trPr>
        <w:tc>
          <w:tcPr>
            <w:tcW w:w="3847" w:type="dxa"/>
            <w:shd w:val="clear" w:color="auto" w:fill="auto"/>
          </w:tcPr>
          <w:p w14:paraId="638D5995" w14:textId="5CF5C2D8" w:rsidR="003B77B5" w:rsidRPr="003B77B5" w:rsidRDefault="003B77B5" w:rsidP="007222F8">
            <w:pPr>
              <w:pStyle w:val="ScheduleSectionL3"/>
              <w:widowControl w:val="0"/>
              <w:spacing w:after="0"/>
              <w:ind w:left="0" w:firstLine="0"/>
              <w:jc w:val="left"/>
            </w:pPr>
            <w:r>
              <w:t>16.2.6 Where it is agreed between the </w:t>
            </w:r>
            <w:hyperlink r:id="rId1734">
              <w:r>
                <w:rPr>
                  <w:color w:val="0000FF"/>
                  <w:u w:val="single"/>
                </w:rPr>
                <w:t>GT</w:t>
              </w:r>
            </w:hyperlink>
            <w:r>
              <w:t xml:space="preserve"> and the </w:t>
            </w:r>
            <w:hyperlink r:id="rId1735">
              <w:r>
                <w:rPr>
                  <w:color w:val="0000FF"/>
                  <w:u w:val="single"/>
                </w:rPr>
                <w:t>MAM</w:t>
              </w:r>
            </w:hyperlink>
            <w:r>
              <w:t xml:space="preserve"> that a network data logging system is to be provided, the provision, commissioning and maintenance of this system will be the responsibility of the </w:t>
            </w:r>
            <w:hyperlink r:id="rId1736">
              <w:r>
                <w:rPr>
                  <w:color w:val="0000FF"/>
                  <w:u w:val="single"/>
                </w:rPr>
                <w:t>GT</w:t>
              </w:r>
            </w:hyperlink>
            <w:r>
              <w:t>. </w:t>
            </w:r>
          </w:p>
        </w:tc>
        <w:tc>
          <w:tcPr>
            <w:tcW w:w="1472" w:type="dxa"/>
            <w:shd w:val="clear" w:color="auto" w:fill="auto"/>
          </w:tcPr>
          <w:p w14:paraId="40B28704" w14:textId="13B1F648" w:rsidR="003B77B5" w:rsidRPr="00217CF4" w:rsidRDefault="009212B0" w:rsidP="00181DAE">
            <w:pPr>
              <w:jc w:val="left"/>
              <w:rPr>
                <w:rFonts w:cs="Arial"/>
                <w:szCs w:val="22"/>
              </w:rPr>
            </w:pPr>
            <w:r w:rsidRPr="00217CF4">
              <w:t>MAM</w:t>
            </w:r>
          </w:p>
        </w:tc>
        <w:tc>
          <w:tcPr>
            <w:tcW w:w="1472" w:type="dxa"/>
            <w:shd w:val="clear" w:color="auto" w:fill="auto"/>
          </w:tcPr>
          <w:p w14:paraId="1BF26EC9" w14:textId="77777777" w:rsidR="003B77B5" w:rsidRPr="00181DAE" w:rsidRDefault="003B77B5" w:rsidP="00181DAE">
            <w:pPr>
              <w:jc w:val="left"/>
              <w:rPr>
                <w:rFonts w:cs="Arial"/>
                <w:szCs w:val="22"/>
              </w:rPr>
            </w:pPr>
          </w:p>
        </w:tc>
        <w:tc>
          <w:tcPr>
            <w:tcW w:w="1472" w:type="dxa"/>
            <w:shd w:val="clear" w:color="auto" w:fill="auto"/>
          </w:tcPr>
          <w:p w14:paraId="3E90CFB0" w14:textId="77777777" w:rsidR="003B77B5" w:rsidRPr="00181DAE" w:rsidRDefault="003B77B5" w:rsidP="00181DAE">
            <w:pPr>
              <w:jc w:val="left"/>
              <w:rPr>
                <w:rFonts w:cs="Arial"/>
                <w:szCs w:val="22"/>
              </w:rPr>
            </w:pPr>
          </w:p>
        </w:tc>
        <w:tc>
          <w:tcPr>
            <w:tcW w:w="1007" w:type="dxa"/>
            <w:shd w:val="clear" w:color="auto" w:fill="auto"/>
          </w:tcPr>
          <w:p w14:paraId="547C7564" w14:textId="77777777" w:rsidR="003B77B5" w:rsidRPr="00181DAE" w:rsidRDefault="003B77B5" w:rsidP="00181DAE">
            <w:pPr>
              <w:jc w:val="left"/>
              <w:rPr>
                <w:rFonts w:cs="Arial"/>
                <w:szCs w:val="22"/>
              </w:rPr>
            </w:pPr>
            <w:r>
              <w:t>C1, C2 C3, C4</w:t>
            </w:r>
          </w:p>
        </w:tc>
      </w:tr>
    </w:tbl>
    <w:p w14:paraId="1CEF718C" w14:textId="77777777" w:rsidR="003B77B5" w:rsidRDefault="003B77B5" w:rsidP="007222F8">
      <w:pPr>
        <w:pStyle w:val="ScheduleSectionL2"/>
        <w:widowControl w:val="0"/>
        <w:numPr>
          <w:ilvl w:val="0"/>
          <w:numId w:val="0"/>
        </w:numPr>
        <w:spacing w:after="320"/>
        <w:jc w:val="left"/>
      </w:pPr>
    </w:p>
    <w:p w14:paraId="28E3DACF" w14:textId="77777777" w:rsidR="003B77B5" w:rsidRDefault="00D072FE" w:rsidP="007222F8">
      <w:pPr>
        <w:pStyle w:val="ScheduleSectionL2"/>
        <w:widowControl w:val="0"/>
        <w:spacing w:after="320"/>
        <w:jc w:val="left"/>
      </w:pPr>
      <w:r>
        <w:rPr>
          <w:b/>
        </w:rPr>
        <w:t>Installation Recording</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3B77B5" w:rsidRPr="00D072FE" w14:paraId="7BFF7483" w14:textId="77777777" w:rsidTr="00D72FF1">
        <w:trPr>
          <w:trHeight w:val="808"/>
        </w:trPr>
        <w:tc>
          <w:tcPr>
            <w:tcW w:w="3847" w:type="dxa"/>
            <w:shd w:val="clear" w:color="auto" w:fill="auto"/>
          </w:tcPr>
          <w:p w14:paraId="484DED99" w14:textId="77777777" w:rsidR="003B77B5" w:rsidRPr="00301374" w:rsidRDefault="003B77B5" w:rsidP="007222F8">
            <w:pPr>
              <w:pStyle w:val="Heading1"/>
              <w:numPr>
                <w:ilvl w:val="0"/>
                <w:numId w:val="0"/>
              </w:numPr>
              <w:jc w:val="left"/>
              <w:rPr>
                <w:b w:val="0"/>
                <w:bCs/>
                <w:color w:val="auto"/>
                <w:sz w:val="22"/>
                <w:szCs w:val="22"/>
              </w:rPr>
            </w:pPr>
          </w:p>
        </w:tc>
        <w:tc>
          <w:tcPr>
            <w:tcW w:w="1472" w:type="dxa"/>
            <w:shd w:val="clear" w:color="auto" w:fill="auto"/>
          </w:tcPr>
          <w:p w14:paraId="70A0DB79" w14:textId="77777777" w:rsidR="003B77B5" w:rsidRPr="00181DAE" w:rsidRDefault="003B77B5" w:rsidP="00181DAE">
            <w:pPr>
              <w:jc w:val="left"/>
              <w:rPr>
                <w:szCs w:val="22"/>
              </w:rPr>
            </w:pPr>
            <w:r>
              <w:t>Gas Responsibility</w:t>
            </w:r>
          </w:p>
        </w:tc>
        <w:tc>
          <w:tcPr>
            <w:tcW w:w="1472" w:type="dxa"/>
            <w:shd w:val="clear" w:color="auto" w:fill="auto"/>
          </w:tcPr>
          <w:p w14:paraId="6610A971" w14:textId="77777777" w:rsidR="003B77B5" w:rsidRPr="00181DAE" w:rsidRDefault="003B77B5" w:rsidP="00181DAE">
            <w:pPr>
              <w:jc w:val="left"/>
              <w:rPr>
                <w:szCs w:val="22"/>
              </w:rPr>
            </w:pPr>
            <w:r>
              <w:t>Smart Responsibility</w:t>
            </w:r>
          </w:p>
        </w:tc>
        <w:tc>
          <w:tcPr>
            <w:tcW w:w="1472" w:type="dxa"/>
            <w:shd w:val="clear" w:color="auto" w:fill="auto"/>
          </w:tcPr>
          <w:p w14:paraId="284130E4" w14:textId="77777777" w:rsidR="003B77B5" w:rsidRPr="00181DAE" w:rsidRDefault="003B77B5" w:rsidP="00181DAE">
            <w:pPr>
              <w:jc w:val="left"/>
              <w:rPr>
                <w:szCs w:val="22"/>
              </w:rPr>
            </w:pPr>
            <w:r>
              <w:t>Electricity Responsibility</w:t>
            </w:r>
          </w:p>
        </w:tc>
        <w:tc>
          <w:tcPr>
            <w:tcW w:w="1007" w:type="dxa"/>
            <w:shd w:val="clear" w:color="auto" w:fill="auto"/>
          </w:tcPr>
          <w:p w14:paraId="67FD5053" w14:textId="77777777" w:rsidR="003B77B5" w:rsidRPr="00181DAE" w:rsidRDefault="003B77B5" w:rsidP="00181DAE">
            <w:pPr>
              <w:jc w:val="left"/>
              <w:rPr>
                <w:szCs w:val="22"/>
              </w:rPr>
            </w:pPr>
            <w:r>
              <w:t>Work Category</w:t>
            </w:r>
          </w:p>
        </w:tc>
      </w:tr>
      <w:tr w:rsidR="003B77B5" w:rsidRPr="00D072FE" w14:paraId="1C88E8BB" w14:textId="77777777" w:rsidTr="00D72FF1">
        <w:trPr>
          <w:trHeight w:val="618"/>
        </w:trPr>
        <w:tc>
          <w:tcPr>
            <w:tcW w:w="3847" w:type="dxa"/>
            <w:shd w:val="clear" w:color="auto" w:fill="auto"/>
          </w:tcPr>
          <w:p w14:paraId="1225C92B" w14:textId="77777777" w:rsidR="003B77B5" w:rsidRPr="003B77B5" w:rsidRDefault="003B77B5" w:rsidP="007222F8">
            <w:pPr>
              <w:pStyle w:val="ScheduleSectionL3"/>
              <w:widowControl w:val="0"/>
              <w:spacing w:after="0"/>
              <w:ind w:left="0" w:firstLine="0"/>
              <w:jc w:val="left"/>
            </w:pPr>
            <w:r>
              <w:t>16.3.1 Installation records must be maintained throughout the operational life of the complete installation.</w:t>
            </w:r>
          </w:p>
        </w:tc>
        <w:tc>
          <w:tcPr>
            <w:tcW w:w="1472" w:type="dxa"/>
            <w:shd w:val="clear" w:color="auto" w:fill="auto"/>
          </w:tcPr>
          <w:p w14:paraId="4EA32899" w14:textId="16524A01" w:rsidR="003B77B5" w:rsidRPr="00511699" w:rsidRDefault="003B77B5" w:rsidP="00181DAE">
            <w:pPr>
              <w:jc w:val="left"/>
              <w:rPr>
                <w:rFonts w:cs="Arial"/>
                <w:szCs w:val="22"/>
              </w:rPr>
            </w:pPr>
            <w:r w:rsidRPr="00511699">
              <w:t>AMI, ASP, MAM</w:t>
            </w:r>
          </w:p>
        </w:tc>
        <w:tc>
          <w:tcPr>
            <w:tcW w:w="1472" w:type="dxa"/>
            <w:shd w:val="clear" w:color="auto" w:fill="auto"/>
          </w:tcPr>
          <w:p w14:paraId="64595557" w14:textId="3C80AAC1" w:rsidR="003B77B5" w:rsidRPr="00511699" w:rsidRDefault="009212B0" w:rsidP="00181DAE">
            <w:pPr>
              <w:jc w:val="left"/>
              <w:rPr>
                <w:rFonts w:cs="Arial"/>
                <w:szCs w:val="22"/>
              </w:rPr>
            </w:pPr>
            <w:r w:rsidRPr="00511699">
              <w:t>ES, MI</w:t>
            </w:r>
          </w:p>
        </w:tc>
        <w:tc>
          <w:tcPr>
            <w:tcW w:w="1472" w:type="dxa"/>
            <w:shd w:val="clear" w:color="auto" w:fill="auto"/>
          </w:tcPr>
          <w:p w14:paraId="522BC9B0" w14:textId="17E68D54" w:rsidR="003B77B5" w:rsidRPr="00511699" w:rsidRDefault="009212B0" w:rsidP="00181DAE">
            <w:pPr>
              <w:jc w:val="left"/>
              <w:rPr>
                <w:rFonts w:cs="Arial"/>
                <w:szCs w:val="22"/>
              </w:rPr>
            </w:pPr>
            <w:r w:rsidRPr="00511699">
              <w:t>DNO, MOA</w:t>
            </w:r>
          </w:p>
        </w:tc>
        <w:tc>
          <w:tcPr>
            <w:tcW w:w="1007" w:type="dxa"/>
            <w:shd w:val="clear" w:color="auto" w:fill="auto"/>
          </w:tcPr>
          <w:p w14:paraId="74E55208" w14:textId="77777777" w:rsidR="003B77B5" w:rsidRPr="00181DAE" w:rsidRDefault="003B77B5" w:rsidP="00181DAE">
            <w:pPr>
              <w:jc w:val="left"/>
              <w:rPr>
                <w:rFonts w:cs="Arial"/>
                <w:szCs w:val="22"/>
              </w:rPr>
            </w:pPr>
            <w:r>
              <w:t>C1, C2 C3, C4</w:t>
            </w:r>
          </w:p>
        </w:tc>
      </w:tr>
      <w:tr w:rsidR="003B77B5" w:rsidRPr="00D072FE" w14:paraId="14C098E1" w14:textId="77777777" w:rsidTr="00D72FF1">
        <w:trPr>
          <w:trHeight w:val="618"/>
        </w:trPr>
        <w:tc>
          <w:tcPr>
            <w:tcW w:w="3847" w:type="dxa"/>
            <w:shd w:val="clear" w:color="auto" w:fill="auto"/>
          </w:tcPr>
          <w:p w14:paraId="4B551018" w14:textId="32754242" w:rsidR="003B77B5" w:rsidRPr="006E1579" w:rsidRDefault="003B77B5" w:rsidP="007222F8">
            <w:pPr>
              <w:pStyle w:val="ScheduleSectionL3"/>
              <w:widowControl w:val="0"/>
              <w:spacing w:after="0"/>
              <w:ind w:left="0" w:firstLine="0"/>
              <w:jc w:val="left"/>
            </w:pPr>
            <w:r>
              <w:t>16.3.2 Where an </w:t>
            </w:r>
            <w:hyperlink r:id="rId1737">
              <w:r>
                <w:rPr>
                  <w:color w:val="0000FF"/>
                  <w:u w:val="single"/>
                </w:rPr>
                <w:t>AMR Device</w:t>
              </w:r>
            </w:hyperlink>
            <w:r>
              <w:t> is connected, removed or exchanged, to the </w:t>
            </w:r>
            <w:hyperlink r:id="rId1738">
              <w:r>
                <w:rPr>
                  <w:color w:val="0000FF"/>
                  <w:u w:val="single"/>
                </w:rPr>
                <w:t>ASP</w:t>
              </w:r>
            </w:hyperlink>
            <w:r>
              <w:t> must record and communicate the information to the </w:t>
            </w:r>
            <w:hyperlink r:id="rId1739">
              <w:r>
                <w:rPr>
                  <w:color w:val="0000FF"/>
                  <w:u w:val="single"/>
                </w:rPr>
                <w:t>MAM</w:t>
              </w:r>
            </w:hyperlink>
            <w:r>
              <w:t xml:space="preserve"> with respect to this </w:t>
            </w:r>
            <w:hyperlink r:id="rId1740">
              <w:r>
                <w:rPr>
                  <w:color w:val="0000FF"/>
                  <w:u w:val="single"/>
                </w:rPr>
                <w:t>CoMCoP</w:t>
              </w:r>
            </w:hyperlink>
            <w:r>
              <w:t xml:space="preserve"> and where possible other parties in the pulse chain.</w:t>
            </w:r>
          </w:p>
        </w:tc>
        <w:tc>
          <w:tcPr>
            <w:tcW w:w="1472" w:type="dxa"/>
            <w:shd w:val="clear" w:color="auto" w:fill="auto"/>
          </w:tcPr>
          <w:p w14:paraId="19575179" w14:textId="6241D157" w:rsidR="003B77B5" w:rsidRPr="00511699" w:rsidRDefault="006E1579" w:rsidP="00181DAE">
            <w:pPr>
              <w:jc w:val="left"/>
              <w:rPr>
                <w:rFonts w:cs="Arial"/>
                <w:szCs w:val="22"/>
              </w:rPr>
            </w:pPr>
            <w:r w:rsidRPr="00511699">
              <w:t>ASP</w:t>
            </w:r>
          </w:p>
        </w:tc>
        <w:tc>
          <w:tcPr>
            <w:tcW w:w="1472" w:type="dxa"/>
            <w:shd w:val="clear" w:color="auto" w:fill="auto"/>
          </w:tcPr>
          <w:p w14:paraId="45DD3FE3" w14:textId="77777777" w:rsidR="003B77B5" w:rsidRPr="00511699" w:rsidRDefault="003B77B5" w:rsidP="00181DAE">
            <w:pPr>
              <w:jc w:val="left"/>
              <w:rPr>
                <w:rFonts w:cs="Arial"/>
                <w:szCs w:val="22"/>
              </w:rPr>
            </w:pPr>
          </w:p>
        </w:tc>
        <w:tc>
          <w:tcPr>
            <w:tcW w:w="1472" w:type="dxa"/>
            <w:shd w:val="clear" w:color="auto" w:fill="auto"/>
          </w:tcPr>
          <w:p w14:paraId="53E8B264" w14:textId="77777777" w:rsidR="003B77B5" w:rsidRPr="00511699" w:rsidRDefault="003B77B5" w:rsidP="00181DAE">
            <w:pPr>
              <w:jc w:val="left"/>
              <w:rPr>
                <w:rFonts w:cs="Arial"/>
                <w:szCs w:val="22"/>
              </w:rPr>
            </w:pPr>
          </w:p>
        </w:tc>
        <w:tc>
          <w:tcPr>
            <w:tcW w:w="1007" w:type="dxa"/>
            <w:shd w:val="clear" w:color="auto" w:fill="auto"/>
          </w:tcPr>
          <w:p w14:paraId="211098BF" w14:textId="77777777" w:rsidR="003B77B5" w:rsidRPr="00181DAE" w:rsidRDefault="003B77B5" w:rsidP="00181DAE">
            <w:pPr>
              <w:jc w:val="left"/>
              <w:rPr>
                <w:rFonts w:cs="Arial"/>
                <w:szCs w:val="22"/>
              </w:rPr>
            </w:pPr>
          </w:p>
        </w:tc>
      </w:tr>
      <w:tr w:rsidR="003B77B5" w:rsidRPr="00D072FE" w14:paraId="4C6D84B6" w14:textId="77777777" w:rsidTr="00D72FF1">
        <w:trPr>
          <w:trHeight w:val="618"/>
        </w:trPr>
        <w:tc>
          <w:tcPr>
            <w:tcW w:w="3847" w:type="dxa"/>
            <w:shd w:val="clear" w:color="auto" w:fill="auto"/>
          </w:tcPr>
          <w:p w14:paraId="3BB599C6" w14:textId="3D875E48" w:rsidR="003B77B5" w:rsidRPr="006E1579" w:rsidRDefault="003B77B5" w:rsidP="007222F8">
            <w:pPr>
              <w:pStyle w:val="ScheduleSectionL3"/>
              <w:widowControl w:val="0"/>
              <w:spacing w:after="0"/>
              <w:ind w:left="0" w:firstLine="0"/>
              <w:jc w:val="left"/>
            </w:pPr>
            <w:r>
              <w:t>16.3.3 The </w:t>
            </w:r>
            <w:hyperlink r:id="rId1741">
              <w:r>
                <w:rPr>
                  <w:color w:val="0000FF"/>
                  <w:u w:val="single"/>
                </w:rPr>
                <w:t>MAM</w:t>
              </w:r>
            </w:hyperlink>
            <w:r>
              <w:t xml:space="preserve"> and </w:t>
            </w:r>
            <w:hyperlink r:id="rId1742">
              <w:r>
                <w:rPr>
                  <w:color w:val="0000FF"/>
                  <w:u w:val="single"/>
                </w:rPr>
                <w:t>AMI</w:t>
              </w:r>
            </w:hyperlink>
            <w:r>
              <w:t> shall arrange for the relevant information notifications, as appropriate, to be made to, but not be limited to, the following parties:</w:t>
            </w:r>
          </w:p>
        </w:tc>
        <w:tc>
          <w:tcPr>
            <w:tcW w:w="1472" w:type="dxa"/>
            <w:shd w:val="clear" w:color="auto" w:fill="auto"/>
          </w:tcPr>
          <w:p w14:paraId="40D916F3" w14:textId="27062CEB" w:rsidR="003B77B5" w:rsidRPr="00511699" w:rsidRDefault="009212B0" w:rsidP="00181DAE">
            <w:pPr>
              <w:jc w:val="left"/>
              <w:rPr>
                <w:rFonts w:cs="Arial"/>
                <w:szCs w:val="22"/>
              </w:rPr>
            </w:pPr>
            <w:r w:rsidRPr="00511699">
              <w:t>AMI, MAM</w:t>
            </w:r>
          </w:p>
        </w:tc>
        <w:tc>
          <w:tcPr>
            <w:tcW w:w="1472" w:type="dxa"/>
            <w:shd w:val="clear" w:color="auto" w:fill="auto"/>
          </w:tcPr>
          <w:p w14:paraId="63522FD5" w14:textId="77777777" w:rsidR="003B77B5" w:rsidRPr="00511699" w:rsidRDefault="003B77B5" w:rsidP="00181DAE">
            <w:pPr>
              <w:jc w:val="left"/>
              <w:rPr>
                <w:rFonts w:cs="Arial"/>
                <w:szCs w:val="22"/>
              </w:rPr>
            </w:pPr>
          </w:p>
        </w:tc>
        <w:tc>
          <w:tcPr>
            <w:tcW w:w="1472" w:type="dxa"/>
            <w:shd w:val="clear" w:color="auto" w:fill="auto"/>
          </w:tcPr>
          <w:p w14:paraId="6301EA20" w14:textId="77777777" w:rsidR="003B77B5" w:rsidRPr="00511699" w:rsidRDefault="003B77B5" w:rsidP="00181DAE">
            <w:pPr>
              <w:jc w:val="left"/>
              <w:rPr>
                <w:rFonts w:cs="Arial"/>
                <w:szCs w:val="22"/>
              </w:rPr>
            </w:pPr>
          </w:p>
        </w:tc>
        <w:tc>
          <w:tcPr>
            <w:tcW w:w="1007" w:type="dxa"/>
            <w:shd w:val="clear" w:color="auto" w:fill="auto"/>
          </w:tcPr>
          <w:p w14:paraId="5B7FAF1B" w14:textId="77777777" w:rsidR="003B77B5" w:rsidRPr="00181DAE" w:rsidRDefault="006E1579" w:rsidP="00181DAE">
            <w:pPr>
              <w:jc w:val="left"/>
              <w:rPr>
                <w:rFonts w:cs="Arial"/>
                <w:szCs w:val="22"/>
              </w:rPr>
            </w:pPr>
            <w:r>
              <w:t>C1, C2, C3, C4</w:t>
            </w:r>
          </w:p>
        </w:tc>
      </w:tr>
      <w:tr w:rsidR="006E1579" w:rsidRPr="00D072FE" w14:paraId="72D58952" w14:textId="77777777" w:rsidTr="00D72FF1">
        <w:trPr>
          <w:trHeight w:val="618"/>
        </w:trPr>
        <w:tc>
          <w:tcPr>
            <w:tcW w:w="3847" w:type="dxa"/>
            <w:shd w:val="clear" w:color="auto" w:fill="auto"/>
          </w:tcPr>
          <w:p w14:paraId="20891528" w14:textId="77777777" w:rsidR="006E1579" w:rsidRPr="006E1579" w:rsidRDefault="006E1579" w:rsidP="007222F8">
            <w:pPr>
              <w:pStyle w:val="ScheduleSectionL4"/>
              <w:widowControl w:val="0"/>
              <w:spacing w:after="0"/>
              <w:ind w:left="0" w:firstLine="0"/>
              <w:jc w:val="left"/>
            </w:pPr>
            <w:r>
              <w:t xml:space="preserve">   (a) HSE</w:t>
            </w:r>
          </w:p>
        </w:tc>
        <w:tc>
          <w:tcPr>
            <w:tcW w:w="1472" w:type="dxa"/>
            <w:shd w:val="clear" w:color="auto" w:fill="auto"/>
          </w:tcPr>
          <w:p w14:paraId="45FD6D9B" w14:textId="1B81091B" w:rsidR="006E1579" w:rsidRPr="00511699" w:rsidRDefault="009212B0" w:rsidP="00181DAE">
            <w:pPr>
              <w:jc w:val="left"/>
              <w:rPr>
                <w:rFonts w:cs="Arial"/>
                <w:szCs w:val="22"/>
              </w:rPr>
            </w:pPr>
            <w:r w:rsidRPr="00511699">
              <w:t>AMI, MAM</w:t>
            </w:r>
          </w:p>
        </w:tc>
        <w:tc>
          <w:tcPr>
            <w:tcW w:w="1472" w:type="dxa"/>
            <w:shd w:val="clear" w:color="auto" w:fill="auto"/>
          </w:tcPr>
          <w:p w14:paraId="2662B77D" w14:textId="77777777" w:rsidR="006E1579" w:rsidRPr="00511699" w:rsidRDefault="006E1579" w:rsidP="00181DAE">
            <w:pPr>
              <w:jc w:val="left"/>
              <w:rPr>
                <w:rFonts w:cs="Arial"/>
                <w:szCs w:val="22"/>
              </w:rPr>
            </w:pPr>
          </w:p>
        </w:tc>
        <w:tc>
          <w:tcPr>
            <w:tcW w:w="1472" w:type="dxa"/>
            <w:shd w:val="clear" w:color="auto" w:fill="auto"/>
          </w:tcPr>
          <w:p w14:paraId="34260AA1" w14:textId="77777777" w:rsidR="006E1579" w:rsidRPr="00511699" w:rsidRDefault="006E1579" w:rsidP="00181DAE">
            <w:pPr>
              <w:jc w:val="left"/>
              <w:rPr>
                <w:rFonts w:cs="Arial"/>
                <w:szCs w:val="22"/>
              </w:rPr>
            </w:pPr>
          </w:p>
        </w:tc>
        <w:tc>
          <w:tcPr>
            <w:tcW w:w="1007" w:type="dxa"/>
            <w:shd w:val="clear" w:color="auto" w:fill="auto"/>
          </w:tcPr>
          <w:p w14:paraId="3272A29F" w14:textId="77777777" w:rsidR="006E1579" w:rsidRPr="00181DAE" w:rsidRDefault="006E1579" w:rsidP="00181DAE">
            <w:pPr>
              <w:jc w:val="left"/>
              <w:rPr>
                <w:rFonts w:cs="Arial"/>
                <w:szCs w:val="22"/>
              </w:rPr>
            </w:pPr>
            <w:r>
              <w:t>C1, C2, C3, C4</w:t>
            </w:r>
          </w:p>
        </w:tc>
      </w:tr>
      <w:tr w:rsidR="006E1579" w:rsidRPr="00D072FE" w14:paraId="281BAAA4" w14:textId="77777777" w:rsidTr="00D72FF1">
        <w:trPr>
          <w:trHeight w:val="618"/>
        </w:trPr>
        <w:tc>
          <w:tcPr>
            <w:tcW w:w="3847" w:type="dxa"/>
            <w:shd w:val="clear" w:color="auto" w:fill="auto"/>
          </w:tcPr>
          <w:p w14:paraId="05020DA6" w14:textId="77777777" w:rsidR="006E1579" w:rsidRDefault="006E1579" w:rsidP="007222F8">
            <w:pPr>
              <w:pStyle w:val="ScheduleSectionL4"/>
              <w:widowControl w:val="0"/>
              <w:spacing w:after="0"/>
              <w:ind w:left="0" w:firstLine="0"/>
              <w:jc w:val="left"/>
            </w:pPr>
            <w:r>
              <w:t xml:space="preserve">   (b) local authority</w:t>
            </w:r>
          </w:p>
          <w:p w14:paraId="3AD23A59" w14:textId="77777777" w:rsidR="006E1579" w:rsidRPr="0037571A" w:rsidRDefault="006E1579" w:rsidP="007222F8">
            <w:pPr>
              <w:pStyle w:val="ScheduleSectionL3"/>
              <w:widowControl w:val="0"/>
              <w:spacing w:after="0"/>
              <w:ind w:left="0" w:firstLine="0"/>
              <w:jc w:val="left"/>
              <w:rPr>
                <w:rFonts w:cs="Arial"/>
                <w:bCs/>
              </w:rPr>
            </w:pPr>
          </w:p>
        </w:tc>
        <w:tc>
          <w:tcPr>
            <w:tcW w:w="1472" w:type="dxa"/>
            <w:shd w:val="clear" w:color="auto" w:fill="auto"/>
          </w:tcPr>
          <w:p w14:paraId="2E154625" w14:textId="72AA3FE6" w:rsidR="006E1579" w:rsidRPr="00511699" w:rsidRDefault="009212B0" w:rsidP="00181DAE">
            <w:pPr>
              <w:jc w:val="left"/>
              <w:rPr>
                <w:rFonts w:cs="Arial"/>
                <w:szCs w:val="22"/>
              </w:rPr>
            </w:pPr>
            <w:r w:rsidRPr="00511699">
              <w:t>AMI, MAM</w:t>
            </w:r>
          </w:p>
        </w:tc>
        <w:tc>
          <w:tcPr>
            <w:tcW w:w="1472" w:type="dxa"/>
            <w:shd w:val="clear" w:color="auto" w:fill="auto"/>
          </w:tcPr>
          <w:p w14:paraId="0130BCCE" w14:textId="77777777" w:rsidR="006E1579" w:rsidRPr="00511699" w:rsidRDefault="006E1579" w:rsidP="00181DAE">
            <w:pPr>
              <w:jc w:val="left"/>
              <w:rPr>
                <w:rFonts w:cs="Arial"/>
                <w:szCs w:val="22"/>
              </w:rPr>
            </w:pPr>
          </w:p>
        </w:tc>
        <w:tc>
          <w:tcPr>
            <w:tcW w:w="1472" w:type="dxa"/>
            <w:shd w:val="clear" w:color="auto" w:fill="auto"/>
          </w:tcPr>
          <w:p w14:paraId="45C7E9A0" w14:textId="77777777" w:rsidR="006E1579" w:rsidRPr="00511699" w:rsidRDefault="006E1579" w:rsidP="00181DAE">
            <w:pPr>
              <w:jc w:val="left"/>
              <w:rPr>
                <w:rFonts w:cs="Arial"/>
                <w:szCs w:val="22"/>
              </w:rPr>
            </w:pPr>
          </w:p>
        </w:tc>
        <w:tc>
          <w:tcPr>
            <w:tcW w:w="1007" w:type="dxa"/>
            <w:shd w:val="clear" w:color="auto" w:fill="auto"/>
          </w:tcPr>
          <w:p w14:paraId="215A8136" w14:textId="77777777" w:rsidR="006E1579" w:rsidRPr="00181DAE" w:rsidRDefault="006E1579" w:rsidP="00181DAE">
            <w:pPr>
              <w:jc w:val="left"/>
              <w:rPr>
                <w:rFonts w:cs="Arial"/>
                <w:szCs w:val="22"/>
              </w:rPr>
            </w:pPr>
            <w:r>
              <w:t>C1, C2, C3, C4</w:t>
            </w:r>
          </w:p>
        </w:tc>
      </w:tr>
      <w:tr w:rsidR="006E1579" w:rsidRPr="00D072FE" w14:paraId="092956C4" w14:textId="77777777" w:rsidTr="00D72FF1">
        <w:trPr>
          <w:trHeight w:val="618"/>
        </w:trPr>
        <w:tc>
          <w:tcPr>
            <w:tcW w:w="3847" w:type="dxa"/>
            <w:shd w:val="clear" w:color="auto" w:fill="auto"/>
          </w:tcPr>
          <w:p w14:paraId="486E2DFE" w14:textId="77777777" w:rsidR="006E1579" w:rsidRDefault="006E1579" w:rsidP="007222F8">
            <w:pPr>
              <w:pStyle w:val="ScheduleSectionL4"/>
              <w:widowControl w:val="0"/>
              <w:spacing w:after="0"/>
              <w:ind w:left="0" w:firstLine="0"/>
              <w:jc w:val="left"/>
            </w:pPr>
            <w:r>
              <w:t xml:space="preserve">   (c) relevant </w:t>
            </w:r>
            <w:hyperlink r:id="rId1743">
              <w:r>
                <w:rPr>
                  <w:color w:val="0000FF"/>
                  <w:u w:val="single"/>
                </w:rPr>
                <w:t>Gas Supplier</w:t>
              </w:r>
            </w:hyperlink>
          </w:p>
          <w:p w14:paraId="45E75000" w14:textId="77777777" w:rsidR="006E1579" w:rsidRPr="0037571A" w:rsidRDefault="006E1579" w:rsidP="007222F8">
            <w:pPr>
              <w:pStyle w:val="ScheduleSectionL3"/>
              <w:widowControl w:val="0"/>
              <w:spacing w:after="0"/>
              <w:ind w:left="0" w:firstLine="0"/>
              <w:jc w:val="left"/>
              <w:rPr>
                <w:rFonts w:cs="Arial"/>
                <w:bCs/>
              </w:rPr>
            </w:pPr>
          </w:p>
        </w:tc>
        <w:tc>
          <w:tcPr>
            <w:tcW w:w="1472" w:type="dxa"/>
            <w:shd w:val="clear" w:color="auto" w:fill="auto"/>
          </w:tcPr>
          <w:p w14:paraId="55F4EAF6" w14:textId="1F6762F3" w:rsidR="006E1579" w:rsidRPr="00511699" w:rsidRDefault="009212B0" w:rsidP="00181DAE">
            <w:pPr>
              <w:jc w:val="left"/>
              <w:rPr>
                <w:rFonts w:cs="Arial"/>
                <w:szCs w:val="22"/>
              </w:rPr>
            </w:pPr>
            <w:r w:rsidRPr="00511699">
              <w:t>AMI, MAM</w:t>
            </w:r>
          </w:p>
        </w:tc>
        <w:tc>
          <w:tcPr>
            <w:tcW w:w="1472" w:type="dxa"/>
            <w:shd w:val="clear" w:color="auto" w:fill="auto"/>
          </w:tcPr>
          <w:p w14:paraId="2FE6CCD7" w14:textId="77777777" w:rsidR="006E1579" w:rsidRPr="00511699" w:rsidRDefault="006E1579" w:rsidP="00181DAE">
            <w:pPr>
              <w:jc w:val="left"/>
              <w:rPr>
                <w:rFonts w:cs="Arial"/>
                <w:szCs w:val="22"/>
              </w:rPr>
            </w:pPr>
          </w:p>
        </w:tc>
        <w:tc>
          <w:tcPr>
            <w:tcW w:w="1472" w:type="dxa"/>
            <w:shd w:val="clear" w:color="auto" w:fill="auto"/>
          </w:tcPr>
          <w:p w14:paraId="444D160B" w14:textId="77777777" w:rsidR="006E1579" w:rsidRPr="00511699" w:rsidRDefault="006E1579" w:rsidP="00181DAE">
            <w:pPr>
              <w:jc w:val="left"/>
              <w:rPr>
                <w:rFonts w:cs="Arial"/>
                <w:szCs w:val="22"/>
              </w:rPr>
            </w:pPr>
          </w:p>
        </w:tc>
        <w:tc>
          <w:tcPr>
            <w:tcW w:w="1007" w:type="dxa"/>
            <w:shd w:val="clear" w:color="auto" w:fill="auto"/>
          </w:tcPr>
          <w:p w14:paraId="5C5377D7" w14:textId="77777777" w:rsidR="006E1579" w:rsidRPr="00181DAE" w:rsidRDefault="006E1579" w:rsidP="00181DAE">
            <w:pPr>
              <w:jc w:val="left"/>
              <w:rPr>
                <w:rFonts w:cs="Arial"/>
                <w:szCs w:val="22"/>
              </w:rPr>
            </w:pPr>
            <w:r>
              <w:t>C1, C2, C3, C4</w:t>
            </w:r>
          </w:p>
        </w:tc>
      </w:tr>
      <w:tr w:rsidR="006E1579" w:rsidRPr="00D072FE" w14:paraId="7D17A82E" w14:textId="77777777" w:rsidTr="00D72FF1">
        <w:trPr>
          <w:trHeight w:val="618"/>
        </w:trPr>
        <w:tc>
          <w:tcPr>
            <w:tcW w:w="3847" w:type="dxa"/>
            <w:shd w:val="clear" w:color="auto" w:fill="auto"/>
          </w:tcPr>
          <w:p w14:paraId="11F240A6" w14:textId="77777777" w:rsidR="006E1579" w:rsidRDefault="006E1579" w:rsidP="007222F8">
            <w:pPr>
              <w:pStyle w:val="ScheduleSectionL4"/>
              <w:widowControl w:val="0"/>
              <w:spacing w:after="0"/>
              <w:ind w:left="0" w:firstLine="0"/>
              <w:jc w:val="left"/>
            </w:pPr>
            <w:r>
              <w:t xml:space="preserve">   (d) relevant </w:t>
            </w:r>
            <w:hyperlink r:id="rId1744">
              <w:r>
                <w:rPr>
                  <w:color w:val="0000FF"/>
                  <w:u w:val="single"/>
                </w:rPr>
                <w:t>GT</w:t>
              </w:r>
            </w:hyperlink>
          </w:p>
          <w:p w14:paraId="15A6D090" w14:textId="77777777" w:rsidR="006E1579" w:rsidRPr="0037571A" w:rsidRDefault="006E1579" w:rsidP="007222F8">
            <w:pPr>
              <w:pStyle w:val="ScheduleSectionL3"/>
              <w:widowControl w:val="0"/>
              <w:spacing w:after="0"/>
              <w:ind w:left="0" w:firstLine="0"/>
              <w:jc w:val="left"/>
              <w:rPr>
                <w:rFonts w:cs="Arial"/>
                <w:bCs/>
              </w:rPr>
            </w:pPr>
          </w:p>
        </w:tc>
        <w:tc>
          <w:tcPr>
            <w:tcW w:w="1472" w:type="dxa"/>
            <w:shd w:val="clear" w:color="auto" w:fill="auto"/>
          </w:tcPr>
          <w:p w14:paraId="3B9BD6E4" w14:textId="3B0CA216" w:rsidR="006E1579" w:rsidRPr="00511699" w:rsidRDefault="009212B0" w:rsidP="00181DAE">
            <w:pPr>
              <w:jc w:val="left"/>
              <w:rPr>
                <w:rFonts w:cs="Arial"/>
                <w:szCs w:val="22"/>
              </w:rPr>
            </w:pPr>
            <w:r w:rsidRPr="00511699">
              <w:t>AMI, MAM</w:t>
            </w:r>
          </w:p>
        </w:tc>
        <w:tc>
          <w:tcPr>
            <w:tcW w:w="1472" w:type="dxa"/>
            <w:shd w:val="clear" w:color="auto" w:fill="auto"/>
          </w:tcPr>
          <w:p w14:paraId="648FB39B" w14:textId="77777777" w:rsidR="006E1579" w:rsidRPr="00181DAE" w:rsidRDefault="006E1579" w:rsidP="00181DAE">
            <w:pPr>
              <w:jc w:val="left"/>
              <w:rPr>
                <w:rFonts w:cs="Arial"/>
                <w:szCs w:val="22"/>
              </w:rPr>
            </w:pPr>
          </w:p>
        </w:tc>
        <w:tc>
          <w:tcPr>
            <w:tcW w:w="1472" w:type="dxa"/>
            <w:shd w:val="clear" w:color="auto" w:fill="auto"/>
          </w:tcPr>
          <w:p w14:paraId="77EA25C9" w14:textId="77777777" w:rsidR="006E1579" w:rsidRPr="00181DAE" w:rsidRDefault="006E1579" w:rsidP="00181DAE">
            <w:pPr>
              <w:jc w:val="left"/>
              <w:rPr>
                <w:rFonts w:cs="Arial"/>
                <w:szCs w:val="22"/>
              </w:rPr>
            </w:pPr>
          </w:p>
        </w:tc>
        <w:tc>
          <w:tcPr>
            <w:tcW w:w="1007" w:type="dxa"/>
            <w:shd w:val="clear" w:color="auto" w:fill="auto"/>
          </w:tcPr>
          <w:p w14:paraId="6CB8801C" w14:textId="77777777" w:rsidR="006E1579" w:rsidRPr="00181DAE" w:rsidRDefault="006E1579" w:rsidP="00181DAE">
            <w:pPr>
              <w:jc w:val="left"/>
              <w:rPr>
                <w:rFonts w:cs="Arial"/>
                <w:szCs w:val="22"/>
              </w:rPr>
            </w:pPr>
            <w:r>
              <w:t>C1, C2, C3, C4</w:t>
            </w:r>
          </w:p>
        </w:tc>
      </w:tr>
      <w:tr w:rsidR="006E1579" w:rsidRPr="00D072FE" w14:paraId="54F39F18" w14:textId="77777777" w:rsidTr="00D72FF1">
        <w:trPr>
          <w:trHeight w:val="618"/>
        </w:trPr>
        <w:tc>
          <w:tcPr>
            <w:tcW w:w="3847" w:type="dxa"/>
            <w:shd w:val="clear" w:color="auto" w:fill="auto"/>
          </w:tcPr>
          <w:p w14:paraId="0F9BF037" w14:textId="77777777" w:rsidR="006E1579" w:rsidRDefault="006E1579" w:rsidP="007222F8">
            <w:pPr>
              <w:pStyle w:val="ScheduleSectionL4"/>
              <w:widowControl w:val="0"/>
              <w:spacing w:after="0"/>
              <w:ind w:left="0" w:firstLine="0"/>
              <w:jc w:val="left"/>
            </w:pPr>
            <w:r>
              <w:t xml:space="preserve">   (e) the site occupier</w:t>
            </w:r>
          </w:p>
          <w:p w14:paraId="6C5B1910" w14:textId="77777777" w:rsidR="006E1579" w:rsidRPr="0037571A" w:rsidRDefault="006E1579" w:rsidP="007222F8">
            <w:pPr>
              <w:pStyle w:val="ScheduleSectionL3"/>
              <w:widowControl w:val="0"/>
              <w:spacing w:after="0"/>
              <w:ind w:left="0" w:firstLine="0"/>
              <w:jc w:val="left"/>
              <w:rPr>
                <w:rFonts w:cs="Arial"/>
                <w:bCs/>
              </w:rPr>
            </w:pPr>
          </w:p>
        </w:tc>
        <w:tc>
          <w:tcPr>
            <w:tcW w:w="1472" w:type="dxa"/>
            <w:shd w:val="clear" w:color="auto" w:fill="auto"/>
          </w:tcPr>
          <w:p w14:paraId="7DDD65A8" w14:textId="41DA8376" w:rsidR="006E1579" w:rsidRPr="00511699" w:rsidRDefault="009212B0" w:rsidP="00181DAE">
            <w:pPr>
              <w:jc w:val="left"/>
              <w:rPr>
                <w:rFonts w:cs="Arial"/>
                <w:szCs w:val="22"/>
              </w:rPr>
            </w:pPr>
            <w:r w:rsidRPr="00511699">
              <w:t>AMI, MAM</w:t>
            </w:r>
          </w:p>
        </w:tc>
        <w:tc>
          <w:tcPr>
            <w:tcW w:w="1472" w:type="dxa"/>
            <w:shd w:val="clear" w:color="auto" w:fill="auto"/>
          </w:tcPr>
          <w:p w14:paraId="3191DF22" w14:textId="77777777" w:rsidR="006E1579" w:rsidRPr="00181DAE" w:rsidRDefault="006E1579" w:rsidP="00181DAE">
            <w:pPr>
              <w:jc w:val="left"/>
              <w:rPr>
                <w:rFonts w:cs="Arial"/>
                <w:szCs w:val="22"/>
              </w:rPr>
            </w:pPr>
          </w:p>
        </w:tc>
        <w:tc>
          <w:tcPr>
            <w:tcW w:w="1472" w:type="dxa"/>
            <w:shd w:val="clear" w:color="auto" w:fill="auto"/>
          </w:tcPr>
          <w:p w14:paraId="4429F3FE" w14:textId="77777777" w:rsidR="006E1579" w:rsidRPr="00181DAE" w:rsidRDefault="006E1579" w:rsidP="00181DAE">
            <w:pPr>
              <w:jc w:val="left"/>
              <w:rPr>
                <w:rFonts w:cs="Arial"/>
                <w:szCs w:val="22"/>
              </w:rPr>
            </w:pPr>
          </w:p>
        </w:tc>
        <w:tc>
          <w:tcPr>
            <w:tcW w:w="1007" w:type="dxa"/>
            <w:shd w:val="clear" w:color="auto" w:fill="auto"/>
          </w:tcPr>
          <w:p w14:paraId="18822C8B" w14:textId="77777777" w:rsidR="006E1579" w:rsidRPr="00181DAE" w:rsidRDefault="006E1579" w:rsidP="00181DAE">
            <w:pPr>
              <w:jc w:val="left"/>
              <w:rPr>
                <w:rFonts w:cs="Arial"/>
                <w:szCs w:val="22"/>
              </w:rPr>
            </w:pPr>
            <w:r>
              <w:t>C1, C2, C3, C4</w:t>
            </w:r>
          </w:p>
        </w:tc>
      </w:tr>
      <w:tr w:rsidR="006E1579" w:rsidRPr="00D072FE" w14:paraId="794E5DFE" w14:textId="77777777" w:rsidTr="00D72FF1">
        <w:trPr>
          <w:trHeight w:val="618"/>
        </w:trPr>
        <w:tc>
          <w:tcPr>
            <w:tcW w:w="3847" w:type="dxa"/>
            <w:shd w:val="clear" w:color="auto" w:fill="auto"/>
          </w:tcPr>
          <w:p w14:paraId="212B4A51" w14:textId="77777777" w:rsidR="006E1579" w:rsidRDefault="006E1579" w:rsidP="007222F8">
            <w:pPr>
              <w:pStyle w:val="ScheduleSectionL4"/>
              <w:widowControl w:val="0"/>
              <w:spacing w:after="0"/>
              <w:ind w:left="0" w:firstLine="0"/>
              <w:jc w:val="left"/>
            </w:pPr>
            <w:r>
              <w:t xml:space="preserve">   (f) </w:t>
            </w:r>
            <w:hyperlink r:id="rId1745">
              <w:r>
                <w:rPr>
                  <w:color w:val="0000FF"/>
                  <w:u w:val="single"/>
                </w:rPr>
                <w:t>Consumer</w:t>
              </w:r>
            </w:hyperlink>
            <w:r>
              <w:t> </w:t>
            </w:r>
          </w:p>
          <w:p w14:paraId="14CEBCCD" w14:textId="77777777" w:rsidR="006E1579" w:rsidRPr="0037571A" w:rsidRDefault="006E1579" w:rsidP="007222F8">
            <w:pPr>
              <w:pStyle w:val="ScheduleSectionL3"/>
              <w:widowControl w:val="0"/>
              <w:spacing w:after="0"/>
              <w:ind w:left="0" w:firstLine="0"/>
              <w:jc w:val="left"/>
              <w:rPr>
                <w:rFonts w:cs="Arial"/>
                <w:bCs/>
              </w:rPr>
            </w:pPr>
          </w:p>
        </w:tc>
        <w:tc>
          <w:tcPr>
            <w:tcW w:w="1472" w:type="dxa"/>
            <w:shd w:val="clear" w:color="auto" w:fill="auto"/>
          </w:tcPr>
          <w:p w14:paraId="5A2DC0DD" w14:textId="5192F825" w:rsidR="006E1579" w:rsidRPr="00511699" w:rsidRDefault="009212B0" w:rsidP="00181DAE">
            <w:pPr>
              <w:jc w:val="left"/>
              <w:rPr>
                <w:rFonts w:cs="Arial"/>
                <w:szCs w:val="22"/>
              </w:rPr>
            </w:pPr>
            <w:r w:rsidRPr="00511699">
              <w:t>AMI, MAM</w:t>
            </w:r>
          </w:p>
        </w:tc>
        <w:tc>
          <w:tcPr>
            <w:tcW w:w="1472" w:type="dxa"/>
            <w:shd w:val="clear" w:color="auto" w:fill="auto"/>
          </w:tcPr>
          <w:p w14:paraId="284CC790" w14:textId="77777777" w:rsidR="006E1579" w:rsidRPr="00181DAE" w:rsidRDefault="006E1579" w:rsidP="00181DAE">
            <w:pPr>
              <w:jc w:val="left"/>
              <w:rPr>
                <w:rFonts w:cs="Arial"/>
                <w:szCs w:val="22"/>
              </w:rPr>
            </w:pPr>
          </w:p>
        </w:tc>
        <w:tc>
          <w:tcPr>
            <w:tcW w:w="1472" w:type="dxa"/>
            <w:shd w:val="clear" w:color="auto" w:fill="auto"/>
          </w:tcPr>
          <w:p w14:paraId="24909AA8" w14:textId="77777777" w:rsidR="006E1579" w:rsidRPr="00181DAE" w:rsidRDefault="006E1579" w:rsidP="00181DAE">
            <w:pPr>
              <w:jc w:val="left"/>
              <w:rPr>
                <w:rFonts w:cs="Arial"/>
                <w:szCs w:val="22"/>
              </w:rPr>
            </w:pPr>
          </w:p>
        </w:tc>
        <w:tc>
          <w:tcPr>
            <w:tcW w:w="1007" w:type="dxa"/>
            <w:shd w:val="clear" w:color="auto" w:fill="auto"/>
          </w:tcPr>
          <w:p w14:paraId="5A89F379" w14:textId="77777777" w:rsidR="006E1579" w:rsidRPr="00181DAE" w:rsidRDefault="006E1579" w:rsidP="00181DAE">
            <w:pPr>
              <w:jc w:val="left"/>
              <w:rPr>
                <w:rFonts w:cs="Arial"/>
                <w:szCs w:val="22"/>
              </w:rPr>
            </w:pPr>
            <w:r>
              <w:t>C1, C2, C3, C4</w:t>
            </w:r>
          </w:p>
        </w:tc>
      </w:tr>
      <w:tr w:rsidR="006E1579" w:rsidRPr="00D072FE" w14:paraId="6BC69D9A" w14:textId="77777777" w:rsidTr="00D72FF1">
        <w:trPr>
          <w:trHeight w:val="618"/>
        </w:trPr>
        <w:tc>
          <w:tcPr>
            <w:tcW w:w="3847" w:type="dxa"/>
            <w:shd w:val="clear" w:color="auto" w:fill="auto"/>
          </w:tcPr>
          <w:p w14:paraId="4E78CED6" w14:textId="77777777" w:rsidR="006E1579" w:rsidRPr="006E1579" w:rsidRDefault="006E1579" w:rsidP="007222F8">
            <w:pPr>
              <w:pStyle w:val="ScheduleSectionL4"/>
              <w:widowControl w:val="0"/>
              <w:spacing w:after="0"/>
              <w:ind w:left="0" w:firstLine="0"/>
              <w:jc w:val="left"/>
            </w:pPr>
            <w:r>
              <w:lastRenderedPageBreak/>
              <w:t xml:space="preserve">   (g) other utilities.</w:t>
            </w:r>
          </w:p>
        </w:tc>
        <w:tc>
          <w:tcPr>
            <w:tcW w:w="1472" w:type="dxa"/>
            <w:shd w:val="clear" w:color="auto" w:fill="auto"/>
          </w:tcPr>
          <w:p w14:paraId="0BA3C16F" w14:textId="2F8A5C2A" w:rsidR="006E1579" w:rsidRPr="00511699" w:rsidRDefault="009212B0" w:rsidP="00181DAE">
            <w:pPr>
              <w:jc w:val="left"/>
              <w:rPr>
                <w:rFonts w:cs="Arial"/>
                <w:szCs w:val="22"/>
              </w:rPr>
            </w:pPr>
            <w:r w:rsidRPr="00511699">
              <w:t>AMI, MAM</w:t>
            </w:r>
          </w:p>
        </w:tc>
        <w:tc>
          <w:tcPr>
            <w:tcW w:w="1472" w:type="dxa"/>
            <w:shd w:val="clear" w:color="auto" w:fill="auto"/>
          </w:tcPr>
          <w:p w14:paraId="24408310" w14:textId="77777777" w:rsidR="006E1579" w:rsidRPr="00181DAE" w:rsidRDefault="006E1579" w:rsidP="00181DAE">
            <w:pPr>
              <w:jc w:val="left"/>
              <w:rPr>
                <w:rFonts w:cs="Arial"/>
                <w:szCs w:val="22"/>
              </w:rPr>
            </w:pPr>
          </w:p>
        </w:tc>
        <w:tc>
          <w:tcPr>
            <w:tcW w:w="1472" w:type="dxa"/>
            <w:shd w:val="clear" w:color="auto" w:fill="auto"/>
          </w:tcPr>
          <w:p w14:paraId="59F0B814" w14:textId="77777777" w:rsidR="006E1579" w:rsidRPr="00181DAE" w:rsidRDefault="006E1579" w:rsidP="00181DAE">
            <w:pPr>
              <w:jc w:val="left"/>
              <w:rPr>
                <w:rFonts w:cs="Arial"/>
                <w:szCs w:val="22"/>
              </w:rPr>
            </w:pPr>
          </w:p>
        </w:tc>
        <w:tc>
          <w:tcPr>
            <w:tcW w:w="1007" w:type="dxa"/>
            <w:shd w:val="clear" w:color="auto" w:fill="auto"/>
          </w:tcPr>
          <w:p w14:paraId="02D2CB1C" w14:textId="77777777" w:rsidR="006E1579" w:rsidRPr="00181DAE" w:rsidRDefault="006E1579" w:rsidP="00181DAE">
            <w:pPr>
              <w:jc w:val="left"/>
              <w:rPr>
                <w:rFonts w:cs="Arial"/>
                <w:szCs w:val="22"/>
              </w:rPr>
            </w:pPr>
            <w:r>
              <w:t>C1, C2, C3, C4</w:t>
            </w:r>
          </w:p>
        </w:tc>
      </w:tr>
      <w:tr w:rsidR="006E1579" w:rsidRPr="00D072FE" w14:paraId="32256B76" w14:textId="77777777" w:rsidTr="00D72FF1">
        <w:trPr>
          <w:trHeight w:val="618"/>
        </w:trPr>
        <w:tc>
          <w:tcPr>
            <w:tcW w:w="3847" w:type="dxa"/>
            <w:shd w:val="clear" w:color="auto" w:fill="auto"/>
          </w:tcPr>
          <w:p w14:paraId="3D991223" w14:textId="1FA45120" w:rsidR="006E1579" w:rsidRPr="006E1579" w:rsidRDefault="006E1579" w:rsidP="007222F8">
            <w:pPr>
              <w:pStyle w:val="ScheduleSectionL3"/>
              <w:widowControl w:val="0"/>
              <w:spacing w:after="0"/>
              <w:ind w:left="0" w:firstLine="0"/>
              <w:jc w:val="left"/>
            </w:pPr>
            <w:r>
              <w:t xml:space="preserve">16.3.4 The </w:t>
            </w:r>
            <w:hyperlink r:id="rId1746">
              <w:r>
                <w:rPr>
                  <w:color w:val="0000FF"/>
                  <w:u w:val="single"/>
                </w:rPr>
                <w:t>AMI</w:t>
              </w:r>
            </w:hyperlink>
            <w:r>
              <w:t xml:space="preserve"> shall ensure that the appropriate technical information (e.g. asset data, strength and tightness testing details, location issues that might result in corrosion, constraints related to the downstream equipment etc.) is provided to the </w:t>
            </w:r>
            <w:hyperlink r:id="rId1747">
              <w:r>
                <w:rPr>
                  <w:color w:val="0000FF"/>
                  <w:u w:val="single"/>
                </w:rPr>
                <w:t>MAM</w:t>
              </w:r>
            </w:hyperlink>
            <w:r>
              <w:t>, to enable the </w:t>
            </w:r>
            <w:hyperlink r:id="rId1748">
              <w:r>
                <w:rPr>
                  <w:color w:val="0000FF"/>
                  <w:u w:val="single"/>
                </w:rPr>
                <w:t>MAM</w:t>
              </w:r>
            </w:hyperlink>
            <w:r>
              <w:t> to pass this information onto persons undertaking subsequent work activities including any specific required and/or recommended maintenance procedures.</w:t>
            </w:r>
          </w:p>
        </w:tc>
        <w:tc>
          <w:tcPr>
            <w:tcW w:w="1472" w:type="dxa"/>
            <w:shd w:val="clear" w:color="auto" w:fill="auto"/>
          </w:tcPr>
          <w:p w14:paraId="34599691" w14:textId="2B70A681" w:rsidR="006E1579" w:rsidRPr="00511699" w:rsidRDefault="009212B0" w:rsidP="00181DAE">
            <w:pPr>
              <w:jc w:val="left"/>
              <w:rPr>
                <w:rFonts w:cs="Arial"/>
                <w:szCs w:val="22"/>
              </w:rPr>
            </w:pPr>
            <w:r w:rsidRPr="00511699">
              <w:t>AMI, MAM</w:t>
            </w:r>
          </w:p>
        </w:tc>
        <w:tc>
          <w:tcPr>
            <w:tcW w:w="1472" w:type="dxa"/>
            <w:shd w:val="clear" w:color="auto" w:fill="auto"/>
          </w:tcPr>
          <w:p w14:paraId="6BF207F3" w14:textId="77777777" w:rsidR="006E1579" w:rsidRPr="00181DAE" w:rsidRDefault="006E1579" w:rsidP="00181DAE">
            <w:pPr>
              <w:jc w:val="left"/>
              <w:rPr>
                <w:rFonts w:cs="Arial"/>
                <w:szCs w:val="22"/>
              </w:rPr>
            </w:pPr>
          </w:p>
        </w:tc>
        <w:tc>
          <w:tcPr>
            <w:tcW w:w="1472" w:type="dxa"/>
            <w:shd w:val="clear" w:color="auto" w:fill="auto"/>
          </w:tcPr>
          <w:p w14:paraId="3F27D5DC" w14:textId="77777777" w:rsidR="006E1579" w:rsidRPr="00181DAE" w:rsidRDefault="006E1579" w:rsidP="00181DAE">
            <w:pPr>
              <w:jc w:val="left"/>
              <w:rPr>
                <w:rFonts w:cs="Arial"/>
                <w:szCs w:val="22"/>
              </w:rPr>
            </w:pPr>
          </w:p>
        </w:tc>
        <w:tc>
          <w:tcPr>
            <w:tcW w:w="1007" w:type="dxa"/>
            <w:shd w:val="clear" w:color="auto" w:fill="auto"/>
          </w:tcPr>
          <w:p w14:paraId="76443801" w14:textId="77777777" w:rsidR="006E1579" w:rsidRPr="00181DAE" w:rsidRDefault="006E1579" w:rsidP="00181DAE">
            <w:pPr>
              <w:jc w:val="left"/>
              <w:rPr>
                <w:rFonts w:cs="Arial"/>
                <w:szCs w:val="22"/>
              </w:rPr>
            </w:pPr>
            <w:r>
              <w:t>C1, C2, C3, C4</w:t>
            </w:r>
          </w:p>
        </w:tc>
      </w:tr>
      <w:tr w:rsidR="006E1579" w:rsidRPr="00D072FE" w14:paraId="3BFBCD05" w14:textId="77777777" w:rsidTr="00D72FF1">
        <w:trPr>
          <w:trHeight w:val="618"/>
        </w:trPr>
        <w:tc>
          <w:tcPr>
            <w:tcW w:w="3847" w:type="dxa"/>
            <w:shd w:val="clear" w:color="auto" w:fill="auto"/>
          </w:tcPr>
          <w:p w14:paraId="60985353" w14:textId="52B53277" w:rsidR="006E1579" w:rsidRPr="006E1579" w:rsidRDefault="006E1579" w:rsidP="007222F8">
            <w:pPr>
              <w:pStyle w:val="ScheduleSectionL3"/>
              <w:widowControl w:val="0"/>
              <w:spacing w:after="0"/>
              <w:ind w:left="0" w:firstLine="0"/>
              <w:jc w:val="left"/>
            </w:pPr>
            <w:r>
              <w:t xml:space="preserve">16.3.5 Where the </w:t>
            </w:r>
            <w:hyperlink r:id="rId1749">
              <w:r>
                <w:rPr>
                  <w:color w:val="0000FF"/>
                  <w:u w:val="single"/>
                </w:rPr>
                <w:t>AMI</w:t>
              </w:r>
            </w:hyperlink>
            <w:r>
              <w:t xml:space="preserve"> finds connected Ancillary Equipment during metering work, the </w:t>
            </w:r>
            <w:hyperlink r:id="rId1750">
              <w:r>
                <w:rPr>
                  <w:color w:val="0000FF"/>
                  <w:u w:val="single"/>
                </w:rPr>
                <w:t>AMI</w:t>
              </w:r>
            </w:hyperlink>
            <w:r>
              <w:t xml:space="preserve"> shall notify the </w:t>
            </w:r>
            <w:hyperlink r:id="rId1751">
              <w:r>
                <w:rPr>
                  <w:color w:val="0000FF"/>
                  <w:u w:val="single"/>
                </w:rPr>
                <w:t>MAM</w:t>
              </w:r>
            </w:hyperlink>
            <w:r>
              <w:t> of the presence of such equipment.</w:t>
            </w:r>
          </w:p>
        </w:tc>
        <w:tc>
          <w:tcPr>
            <w:tcW w:w="1472" w:type="dxa"/>
            <w:shd w:val="clear" w:color="auto" w:fill="auto"/>
          </w:tcPr>
          <w:p w14:paraId="4EC17F9A" w14:textId="17CD565D" w:rsidR="006E1579" w:rsidRPr="00511699" w:rsidRDefault="009212B0" w:rsidP="00181DAE">
            <w:pPr>
              <w:jc w:val="left"/>
              <w:rPr>
                <w:rFonts w:cs="Arial"/>
                <w:szCs w:val="22"/>
              </w:rPr>
            </w:pPr>
            <w:r w:rsidRPr="00511699">
              <w:t>AMI, MAM</w:t>
            </w:r>
          </w:p>
        </w:tc>
        <w:tc>
          <w:tcPr>
            <w:tcW w:w="1472" w:type="dxa"/>
            <w:shd w:val="clear" w:color="auto" w:fill="auto"/>
          </w:tcPr>
          <w:p w14:paraId="704918B9" w14:textId="77777777" w:rsidR="006E1579" w:rsidRPr="00181DAE" w:rsidRDefault="006E1579" w:rsidP="00181DAE">
            <w:pPr>
              <w:jc w:val="left"/>
              <w:rPr>
                <w:rFonts w:cs="Arial"/>
                <w:szCs w:val="22"/>
              </w:rPr>
            </w:pPr>
          </w:p>
        </w:tc>
        <w:tc>
          <w:tcPr>
            <w:tcW w:w="1472" w:type="dxa"/>
            <w:shd w:val="clear" w:color="auto" w:fill="auto"/>
          </w:tcPr>
          <w:p w14:paraId="3F4672FC" w14:textId="77777777" w:rsidR="006E1579" w:rsidRPr="00181DAE" w:rsidRDefault="006E1579" w:rsidP="00181DAE">
            <w:pPr>
              <w:jc w:val="left"/>
              <w:rPr>
                <w:rFonts w:cs="Arial"/>
                <w:szCs w:val="22"/>
              </w:rPr>
            </w:pPr>
          </w:p>
        </w:tc>
        <w:tc>
          <w:tcPr>
            <w:tcW w:w="1007" w:type="dxa"/>
            <w:shd w:val="clear" w:color="auto" w:fill="auto"/>
          </w:tcPr>
          <w:p w14:paraId="0CB5F81B" w14:textId="77777777" w:rsidR="006E1579" w:rsidRPr="00181DAE" w:rsidRDefault="006E1579" w:rsidP="00181DAE">
            <w:pPr>
              <w:jc w:val="left"/>
              <w:rPr>
                <w:rFonts w:cs="Arial"/>
                <w:szCs w:val="22"/>
              </w:rPr>
            </w:pPr>
            <w:r>
              <w:t>C1, C2, C3, C4</w:t>
            </w:r>
          </w:p>
        </w:tc>
      </w:tr>
      <w:tr w:rsidR="006E1579" w:rsidRPr="00D072FE" w14:paraId="4D288937" w14:textId="77777777" w:rsidTr="00D72FF1">
        <w:trPr>
          <w:trHeight w:val="618"/>
        </w:trPr>
        <w:tc>
          <w:tcPr>
            <w:tcW w:w="3847" w:type="dxa"/>
            <w:shd w:val="clear" w:color="auto" w:fill="auto"/>
          </w:tcPr>
          <w:p w14:paraId="45F50EE9" w14:textId="0A1C562C" w:rsidR="006E1579" w:rsidRPr="006E1579" w:rsidRDefault="006E1579" w:rsidP="007222F8">
            <w:pPr>
              <w:pStyle w:val="ScheduleSectionL3"/>
              <w:widowControl w:val="0"/>
              <w:spacing w:after="0"/>
              <w:ind w:left="0" w:firstLine="0"/>
              <w:jc w:val="left"/>
            </w:pPr>
            <w:r>
              <w:t xml:space="preserve">16.3.6 When the </w:t>
            </w:r>
            <w:hyperlink r:id="rId1752">
              <w:r>
                <w:rPr>
                  <w:color w:val="0000FF"/>
                  <w:u w:val="single"/>
                </w:rPr>
                <w:t>AMI</w:t>
              </w:r>
            </w:hyperlink>
            <w:r>
              <w:t xml:space="preserve"> and </w:t>
            </w:r>
            <w:hyperlink r:id="rId1753">
              <w:r>
                <w:rPr>
                  <w:color w:val="0000FF"/>
                  <w:u w:val="single"/>
                </w:rPr>
                <w:t>MAM</w:t>
              </w:r>
            </w:hyperlink>
            <w:r>
              <w:t> is replacing or installing Ancillary Equipment, the </w:t>
            </w:r>
            <w:hyperlink r:id="rId1754">
              <w:r>
                <w:rPr>
                  <w:color w:val="0000FF"/>
                  <w:u w:val="single"/>
                </w:rPr>
                <w:t>MAM</w:t>
              </w:r>
            </w:hyperlink>
            <w:r>
              <w:t xml:space="preserve"> and </w:t>
            </w:r>
            <w:hyperlink r:id="rId1755">
              <w:r>
                <w:rPr>
                  <w:color w:val="0000FF"/>
                  <w:u w:val="single"/>
                </w:rPr>
                <w:t>AMI</w:t>
              </w:r>
            </w:hyperlink>
            <w:r>
              <w:t xml:space="preserve"> shall ensure that following the fitting of Ancillary Equipment to the meter installation, all relevant information is communicated to the interested parties in the supply chain.</w:t>
            </w:r>
          </w:p>
        </w:tc>
        <w:tc>
          <w:tcPr>
            <w:tcW w:w="1472" w:type="dxa"/>
            <w:shd w:val="clear" w:color="auto" w:fill="auto"/>
          </w:tcPr>
          <w:p w14:paraId="6549CF2B" w14:textId="344D9A51" w:rsidR="006E1579" w:rsidRPr="00511699" w:rsidRDefault="009212B0" w:rsidP="00181DAE">
            <w:pPr>
              <w:jc w:val="left"/>
              <w:rPr>
                <w:rFonts w:cs="Arial"/>
                <w:szCs w:val="22"/>
              </w:rPr>
            </w:pPr>
            <w:r w:rsidRPr="00511699">
              <w:t>AMI, MAM</w:t>
            </w:r>
          </w:p>
        </w:tc>
        <w:tc>
          <w:tcPr>
            <w:tcW w:w="1472" w:type="dxa"/>
            <w:shd w:val="clear" w:color="auto" w:fill="auto"/>
          </w:tcPr>
          <w:p w14:paraId="5B9D8C3F" w14:textId="77777777" w:rsidR="006E1579" w:rsidRPr="00181DAE" w:rsidRDefault="006E1579" w:rsidP="00181DAE">
            <w:pPr>
              <w:jc w:val="left"/>
              <w:rPr>
                <w:rFonts w:cs="Arial"/>
                <w:szCs w:val="22"/>
              </w:rPr>
            </w:pPr>
          </w:p>
        </w:tc>
        <w:tc>
          <w:tcPr>
            <w:tcW w:w="1472" w:type="dxa"/>
            <w:shd w:val="clear" w:color="auto" w:fill="auto"/>
          </w:tcPr>
          <w:p w14:paraId="461A2EBE" w14:textId="77777777" w:rsidR="006E1579" w:rsidRPr="00181DAE" w:rsidRDefault="006E1579" w:rsidP="00181DAE">
            <w:pPr>
              <w:jc w:val="left"/>
              <w:rPr>
                <w:rFonts w:cs="Arial"/>
                <w:szCs w:val="22"/>
              </w:rPr>
            </w:pPr>
          </w:p>
        </w:tc>
        <w:tc>
          <w:tcPr>
            <w:tcW w:w="1007" w:type="dxa"/>
            <w:shd w:val="clear" w:color="auto" w:fill="auto"/>
          </w:tcPr>
          <w:p w14:paraId="75801167" w14:textId="77777777" w:rsidR="006E1579" w:rsidRPr="00181DAE" w:rsidRDefault="006E1579" w:rsidP="00181DAE">
            <w:pPr>
              <w:jc w:val="left"/>
              <w:rPr>
                <w:rFonts w:cs="Arial"/>
                <w:szCs w:val="22"/>
              </w:rPr>
            </w:pPr>
            <w:r>
              <w:t>C1, C2, C3, C4</w:t>
            </w:r>
          </w:p>
        </w:tc>
      </w:tr>
      <w:tr w:rsidR="006E1579" w:rsidRPr="00D072FE" w14:paraId="40A81BC5" w14:textId="77777777" w:rsidTr="00D72FF1">
        <w:trPr>
          <w:trHeight w:val="618"/>
        </w:trPr>
        <w:tc>
          <w:tcPr>
            <w:tcW w:w="3847" w:type="dxa"/>
            <w:shd w:val="clear" w:color="auto" w:fill="auto"/>
          </w:tcPr>
          <w:p w14:paraId="2724D2EE" w14:textId="3E062531" w:rsidR="006E1579" w:rsidRPr="006E1579" w:rsidRDefault="006E1579" w:rsidP="007222F8">
            <w:pPr>
              <w:pStyle w:val="ScheduleSectionL3"/>
              <w:widowControl w:val="0"/>
              <w:spacing w:after="0"/>
              <w:ind w:left="0" w:firstLine="0"/>
              <w:jc w:val="left"/>
            </w:pPr>
            <w:r>
              <w:t>16.3.7 The </w:t>
            </w:r>
            <w:hyperlink r:id="rId1756">
              <w:r>
                <w:rPr>
                  <w:color w:val="0000FF"/>
                  <w:u w:val="single"/>
                </w:rPr>
                <w:t>MAM</w:t>
              </w:r>
            </w:hyperlink>
            <w:r>
              <w:t xml:space="preserve"> shall ensure that the correct details of the meter installation to be commissioned are provided to the </w:t>
            </w:r>
            <w:hyperlink r:id="rId1757">
              <w:r>
                <w:rPr>
                  <w:color w:val="0000FF"/>
                  <w:u w:val="single"/>
                </w:rPr>
                <w:t>AMI</w:t>
              </w:r>
            </w:hyperlink>
            <w:r>
              <w:t>.</w:t>
            </w:r>
          </w:p>
        </w:tc>
        <w:tc>
          <w:tcPr>
            <w:tcW w:w="1472" w:type="dxa"/>
            <w:shd w:val="clear" w:color="auto" w:fill="auto"/>
          </w:tcPr>
          <w:p w14:paraId="4ABCC708" w14:textId="1BAB4F66" w:rsidR="006E1579" w:rsidRPr="00511699" w:rsidRDefault="009212B0" w:rsidP="00181DAE">
            <w:pPr>
              <w:jc w:val="left"/>
              <w:rPr>
                <w:rFonts w:cs="Arial"/>
                <w:szCs w:val="22"/>
              </w:rPr>
            </w:pPr>
            <w:r w:rsidRPr="00511699">
              <w:t>AMI, MAM</w:t>
            </w:r>
          </w:p>
        </w:tc>
        <w:tc>
          <w:tcPr>
            <w:tcW w:w="1472" w:type="dxa"/>
            <w:shd w:val="clear" w:color="auto" w:fill="auto"/>
          </w:tcPr>
          <w:p w14:paraId="472C5E30" w14:textId="77777777" w:rsidR="006E1579" w:rsidRPr="00181DAE" w:rsidRDefault="006E1579" w:rsidP="00181DAE">
            <w:pPr>
              <w:jc w:val="left"/>
              <w:rPr>
                <w:rFonts w:cs="Arial"/>
                <w:szCs w:val="22"/>
              </w:rPr>
            </w:pPr>
          </w:p>
        </w:tc>
        <w:tc>
          <w:tcPr>
            <w:tcW w:w="1472" w:type="dxa"/>
            <w:shd w:val="clear" w:color="auto" w:fill="auto"/>
          </w:tcPr>
          <w:p w14:paraId="0C2640F1" w14:textId="77777777" w:rsidR="006E1579" w:rsidRPr="00181DAE" w:rsidRDefault="006E1579" w:rsidP="00181DAE">
            <w:pPr>
              <w:jc w:val="left"/>
              <w:rPr>
                <w:rFonts w:cs="Arial"/>
                <w:szCs w:val="22"/>
              </w:rPr>
            </w:pPr>
          </w:p>
        </w:tc>
        <w:tc>
          <w:tcPr>
            <w:tcW w:w="1007" w:type="dxa"/>
            <w:shd w:val="clear" w:color="auto" w:fill="auto"/>
          </w:tcPr>
          <w:p w14:paraId="32960770" w14:textId="77777777" w:rsidR="006E1579" w:rsidRPr="00181DAE" w:rsidRDefault="006E1579" w:rsidP="00181DAE">
            <w:pPr>
              <w:jc w:val="left"/>
              <w:rPr>
                <w:rFonts w:cs="Arial"/>
                <w:szCs w:val="22"/>
              </w:rPr>
            </w:pPr>
            <w:r>
              <w:t>C1, C2, C3, C4</w:t>
            </w:r>
          </w:p>
        </w:tc>
      </w:tr>
      <w:tr w:rsidR="006E1579" w:rsidRPr="00D072FE" w14:paraId="6A2A45D2" w14:textId="77777777" w:rsidTr="00D72FF1">
        <w:trPr>
          <w:trHeight w:val="618"/>
        </w:trPr>
        <w:tc>
          <w:tcPr>
            <w:tcW w:w="3847" w:type="dxa"/>
            <w:shd w:val="clear" w:color="auto" w:fill="auto"/>
          </w:tcPr>
          <w:p w14:paraId="0C3E245E" w14:textId="21EC980D" w:rsidR="006E1579" w:rsidRPr="006E1579" w:rsidRDefault="006E1579" w:rsidP="007222F8">
            <w:pPr>
              <w:pStyle w:val="ScheduleSectionL3"/>
              <w:widowControl w:val="0"/>
              <w:spacing w:after="0"/>
              <w:ind w:left="0" w:firstLine="0"/>
              <w:jc w:val="left"/>
            </w:pPr>
            <w:r>
              <w:t xml:space="preserve">16.3.8 Test and Commissioning records shall be created and made available by the </w:t>
            </w:r>
            <w:hyperlink r:id="rId1758">
              <w:r>
                <w:rPr>
                  <w:color w:val="0000FF"/>
                  <w:u w:val="single"/>
                </w:rPr>
                <w:t>AMI</w:t>
              </w:r>
            </w:hyperlink>
            <w:r>
              <w:t>, as required. The requirements of GM(</w:t>
            </w:r>
            <w:r w:rsidRPr="00EB10F1">
              <w:t>C&amp;D</w:t>
            </w:r>
            <w:r>
              <w:t>) Regs must be met (see Appendix 5)</w:t>
            </w:r>
          </w:p>
        </w:tc>
        <w:tc>
          <w:tcPr>
            <w:tcW w:w="1472" w:type="dxa"/>
            <w:shd w:val="clear" w:color="auto" w:fill="auto"/>
          </w:tcPr>
          <w:p w14:paraId="4705EEC8" w14:textId="44532EDB" w:rsidR="006E1579" w:rsidRPr="00511699" w:rsidRDefault="006E1579" w:rsidP="00181DAE">
            <w:pPr>
              <w:jc w:val="left"/>
              <w:rPr>
                <w:rFonts w:cs="Arial"/>
                <w:szCs w:val="22"/>
              </w:rPr>
            </w:pPr>
            <w:r w:rsidRPr="00511699">
              <w:t>AMI</w:t>
            </w:r>
          </w:p>
        </w:tc>
        <w:tc>
          <w:tcPr>
            <w:tcW w:w="1472" w:type="dxa"/>
            <w:shd w:val="clear" w:color="auto" w:fill="auto"/>
          </w:tcPr>
          <w:p w14:paraId="49A6572E" w14:textId="77777777" w:rsidR="006E1579" w:rsidRPr="00181DAE" w:rsidRDefault="006E1579" w:rsidP="00181DAE">
            <w:pPr>
              <w:jc w:val="left"/>
              <w:rPr>
                <w:rFonts w:cs="Arial"/>
                <w:szCs w:val="22"/>
              </w:rPr>
            </w:pPr>
          </w:p>
        </w:tc>
        <w:tc>
          <w:tcPr>
            <w:tcW w:w="1472" w:type="dxa"/>
            <w:shd w:val="clear" w:color="auto" w:fill="auto"/>
          </w:tcPr>
          <w:p w14:paraId="0D6B6877" w14:textId="77777777" w:rsidR="006E1579" w:rsidRPr="00181DAE" w:rsidRDefault="006E1579" w:rsidP="00181DAE">
            <w:pPr>
              <w:jc w:val="left"/>
              <w:rPr>
                <w:rFonts w:cs="Arial"/>
                <w:szCs w:val="22"/>
              </w:rPr>
            </w:pPr>
          </w:p>
        </w:tc>
        <w:tc>
          <w:tcPr>
            <w:tcW w:w="1007" w:type="dxa"/>
            <w:shd w:val="clear" w:color="auto" w:fill="auto"/>
          </w:tcPr>
          <w:p w14:paraId="6C934E28" w14:textId="77777777" w:rsidR="006E1579" w:rsidRPr="00181DAE" w:rsidRDefault="006E1579" w:rsidP="00181DAE">
            <w:pPr>
              <w:jc w:val="left"/>
              <w:rPr>
                <w:rFonts w:cs="Arial"/>
                <w:szCs w:val="22"/>
              </w:rPr>
            </w:pPr>
            <w:r>
              <w:t>C1, C2, C3, C4</w:t>
            </w:r>
          </w:p>
        </w:tc>
      </w:tr>
      <w:tr w:rsidR="006E1579" w:rsidRPr="00D072FE" w14:paraId="1DF15047" w14:textId="77777777" w:rsidTr="00D72FF1">
        <w:trPr>
          <w:trHeight w:val="618"/>
        </w:trPr>
        <w:tc>
          <w:tcPr>
            <w:tcW w:w="3847" w:type="dxa"/>
            <w:shd w:val="clear" w:color="auto" w:fill="auto"/>
          </w:tcPr>
          <w:p w14:paraId="72C57BB4" w14:textId="71F065DC" w:rsidR="006E1579" w:rsidRPr="006E1579" w:rsidRDefault="006E1579" w:rsidP="007222F8">
            <w:pPr>
              <w:pStyle w:val="ScheduleSectionL3"/>
              <w:widowControl w:val="0"/>
              <w:spacing w:after="0"/>
              <w:ind w:left="0" w:firstLine="0"/>
              <w:jc w:val="left"/>
            </w:pPr>
            <w:r>
              <w:t xml:space="preserve">16.3.9 Where the work carried out by/for the </w:t>
            </w:r>
            <w:hyperlink r:id="rId1759">
              <w:r>
                <w:rPr>
                  <w:color w:val="0000FF"/>
                  <w:u w:val="single"/>
                </w:rPr>
                <w:t>MAM</w:t>
              </w:r>
            </w:hyperlink>
            <w:r>
              <w:t xml:space="preserve"> is not carried out by an </w:t>
            </w:r>
            <w:hyperlink r:id="rId1760">
              <w:r>
                <w:rPr>
                  <w:color w:val="0000FF"/>
                  <w:u w:val="single"/>
                </w:rPr>
                <w:t>AMI</w:t>
              </w:r>
            </w:hyperlink>
            <w:r>
              <w:t xml:space="preserve">, the </w:t>
            </w:r>
            <w:hyperlink r:id="rId1761">
              <w:r>
                <w:rPr>
                  <w:color w:val="0000FF"/>
                  <w:u w:val="single"/>
                </w:rPr>
                <w:t>MAM</w:t>
              </w:r>
            </w:hyperlink>
            <w:r>
              <w:t xml:space="preserve"> takes on the responsibilities as though it were the </w:t>
            </w:r>
            <w:hyperlink r:id="rId1762">
              <w:r>
                <w:rPr>
                  <w:color w:val="0000FF"/>
                  <w:u w:val="single"/>
                </w:rPr>
                <w:t>AMI</w:t>
              </w:r>
            </w:hyperlink>
            <w:r>
              <w:t xml:space="preserve"> and must ensure that the meter installation is inspected by an </w:t>
            </w:r>
            <w:hyperlink r:id="rId1763">
              <w:r>
                <w:rPr>
                  <w:color w:val="0000FF"/>
                  <w:u w:val="single"/>
                </w:rPr>
                <w:t>AMI</w:t>
              </w:r>
            </w:hyperlink>
            <w:r>
              <w:t xml:space="preserve"> within 20 </w:t>
            </w:r>
            <w:hyperlink r:id="rId1764">
              <w:r>
                <w:rPr>
                  <w:color w:val="0000FF"/>
                  <w:u w:val="single"/>
                </w:rPr>
                <w:t>Working Day</w:t>
              </w:r>
            </w:hyperlink>
            <w:r>
              <w:t>s of the works.</w:t>
            </w:r>
          </w:p>
        </w:tc>
        <w:tc>
          <w:tcPr>
            <w:tcW w:w="1472" w:type="dxa"/>
            <w:shd w:val="clear" w:color="auto" w:fill="auto"/>
          </w:tcPr>
          <w:p w14:paraId="1D27903E" w14:textId="2309AFD7" w:rsidR="006E1579" w:rsidRPr="00511699" w:rsidRDefault="009212B0" w:rsidP="00181DAE">
            <w:pPr>
              <w:jc w:val="left"/>
              <w:rPr>
                <w:rFonts w:cs="Arial"/>
                <w:szCs w:val="22"/>
              </w:rPr>
            </w:pPr>
            <w:r w:rsidRPr="00511699">
              <w:t>MAM</w:t>
            </w:r>
          </w:p>
        </w:tc>
        <w:tc>
          <w:tcPr>
            <w:tcW w:w="1472" w:type="dxa"/>
            <w:shd w:val="clear" w:color="auto" w:fill="auto"/>
          </w:tcPr>
          <w:p w14:paraId="11D56B13" w14:textId="77777777" w:rsidR="006E1579" w:rsidRPr="00181DAE" w:rsidRDefault="006E1579" w:rsidP="00181DAE">
            <w:pPr>
              <w:jc w:val="left"/>
              <w:rPr>
                <w:rFonts w:cs="Arial"/>
                <w:szCs w:val="22"/>
              </w:rPr>
            </w:pPr>
          </w:p>
        </w:tc>
        <w:tc>
          <w:tcPr>
            <w:tcW w:w="1472" w:type="dxa"/>
            <w:shd w:val="clear" w:color="auto" w:fill="auto"/>
          </w:tcPr>
          <w:p w14:paraId="4379757E" w14:textId="77777777" w:rsidR="006E1579" w:rsidRPr="00181DAE" w:rsidRDefault="006E1579" w:rsidP="00181DAE">
            <w:pPr>
              <w:jc w:val="left"/>
              <w:rPr>
                <w:rFonts w:cs="Arial"/>
                <w:szCs w:val="22"/>
              </w:rPr>
            </w:pPr>
          </w:p>
        </w:tc>
        <w:tc>
          <w:tcPr>
            <w:tcW w:w="1007" w:type="dxa"/>
            <w:shd w:val="clear" w:color="auto" w:fill="auto"/>
          </w:tcPr>
          <w:p w14:paraId="259D4874" w14:textId="77777777" w:rsidR="006E1579" w:rsidRPr="00181DAE" w:rsidRDefault="006E1579" w:rsidP="00181DAE">
            <w:pPr>
              <w:jc w:val="left"/>
              <w:rPr>
                <w:rFonts w:cs="Arial"/>
                <w:szCs w:val="22"/>
              </w:rPr>
            </w:pPr>
            <w:r>
              <w:t>C1, C2, C3, C4</w:t>
            </w:r>
          </w:p>
        </w:tc>
      </w:tr>
      <w:tr w:rsidR="006E1579" w:rsidRPr="00D072FE" w14:paraId="3CB75323" w14:textId="77777777" w:rsidTr="00D72FF1">
        <w:trPr>
          <w:trHeight w:val="618"/>
        </w:trPr>
        <w:tc>
          <w:tcPr>
            <w:tcW w:w="3847" w:type="dxa"/>
            <w:shd w:val="clear" w:color="auto" w:fill="auto"/>
          </w:tcPr>
          <w:p w14:paraId="4DA167DE" w14:textId="52292287" w:rsidR="006E1579" w:rsidRPr="006E1579" w:rsidRDefault="006E1579" w:rsidP="007222F8">
            <w:pPr>
              <w:pStyle w:val="ScheduleSectionL3"/>
              <w:widowControl w:val="0"/>
              <w:spacing w:after="0"/>
              <w:ind w:left="0" w:firstLine="0"/>
              <w:jc w:val="left"/>
            </w:pPr>
            <w:r>
              <w:lastRenderedPageBreak/>
              <w:t xml:space="preserve">16.3.10 Information regarding the capacity and operational pressure limits that may occur at the outlet of the meter installation shall be made available at the meter installation by the </w:t>
            </w:r>
            <w:hyperlink r:id="rId1765">
              <w:r>
                <w:rPr>
                  <w:color w:val="0000FF"/>
                  <w:u w:val="single"/>
                </w:rPr>
                <w:t>AMI</w:t>
              </w:r>
            </w:hyperlink>
            <w:r>
              <w:t xml:space="preserve">, for use by the </w:t>
            </w:r>
            <w:hyperlink r:id="rId1766">
              <w:r>
                <w:rPr>
                  <w:color w:val="0000FF"/>
                  <w:u w:val="single"/>
                </w:rPr>
                <w:t>Consumer</w:t>
              </w:r>
            </w:hyperlink>
            <w:r>
              <w:t xml:space="preserve"> or other persons who may undertake work on the downstream system.</w:t>
            </w:r>
            <w:r>
              <w:rPr>
                <w:sz w:val="26"/>
              </w:rPr>
              <w:t> </w:t>
            </w:r>
          </w:p>
        </w:tc>
        <w:tc>
          <w:tcPr>
            <w:tcW w:w="1472" w:type="dxa"/>
            <w:shd w:val="clear" w:color="auto" w:fill="auto"/>
          </w:tcPr>
          <w:p w14:paraId="441A92B4" w14:textId="12015BEE" w:rsidR="006E1579" w:rsidRPr="00511699" w:rsidRDefault="006E1579" w:rsidP="00181DAE">
            <w:pPr>
              <w:jc w:val="left"/>
              <w:rPr>
                <w:rFonts w:cs="Arial"/>
                <w:szCs w:val="22"/>
              </w:rPr>
            </w:pPr>
            <w:r w:rsidRPr="00511699">
              <w:t>AMI</w:t>
            </w:r>
          </w:p>
        </w:tc>
        <w:tc>
          <w:tcPr>
            <w:tcW w:w="1472" w:type="dxa"/>
            <w:shd w:val="clear" w:color="auto" w:fill="auto"/>
          </w:tcPr>
          <w:p w14:paraId="4A7AE22D" w14:textId="77777777" w:rsidR="006E1579" w:rsidRPr="00511699" w:rsidRDefault="006E1579" w:rsidP="00181DAE">
            <w:pPr>
              <w:jc w:val="left"/>
              <w:rPr>
                <w:rFonts w:cs="Arial"/>
                <w:szCs w:val="22"/>
              </w:rPr>
            </w:pPr>
          </w:p>
        </w:tc>
        <w:tc>
          <w:tcPr>
            <w:tcW w:w="1472" w:type="dxa"/>
            <w:shd w:val="clear" w:color="auto" w:fill="auto"/>
          </w:tcPr>
          <w:p w14:paraId="6743A991" w14:textId="77777777" w:rsidR="006E1579" w:rsidRPr="00511699" w:rsidRDefault="006E1579" w:rsidP="00181DAE">
            <w:pPr>
              <w:jc w:val="left"/>
              <w:rPr>
                <w:rFonts w:cs="Arial"/>
                <w:szCs w:val="22"/>
              </w:rPr>
            </w:pPr>
          </w:p>
        </w:tc>
        <w:tc>
          <w:tcPr>
            <w:tcW w:w="1007" w:type="dxa"/>
            <w:shd w:val="clear" w:color="auto" w:fill="auto"/>
          </w:tcPr>
          <w:p w14:paraId="29CD1BFC" w14:textId="77777777" w:rsidR="006E1579" w:rsidRPr="00181DAE" w:rsidRDefault="006E1579" w:rsidP="00181DAE">
            <w:pPr>
              <w:jc w:val="left"/>
              <w:rPr>
                <w:rFonts w:cs="Arial"/>
                <w:szCs w:val="22"/>
              </w:rPr>
            </w:pPr>
            <w:r>
              <w:t>C1, C2, C3, C4</w:t>
            </w:r>
          </w:p>
        </w:tc>
      </w:tr>
      <w:tr w:rsidR="006E1579" w:rsidRPr="00D072FE" w14:paraId="4EF0D99A" w14:textId="77777777" w:rsidTr="00D72FF1">
        <w:trPr>
          <w:trHeight w:val="618"/>
        </w:trPr>
        <w:tc>
          <w:tcPr>
            <w:tcW w:w="3847" w:type="dxa"/>
            <w:shd w:val="clear" w:color="auto" w:fill="auto"/>
          </w:tcPr>
          <w:p w14:paraId="5FFD2F38" w14:textId="1BC2EDCA" w:rsidR="006E1579" w:rsidRPr="006E1579" w:rsidRDefault="006E1579" w:rsidP="007222F8">
            <w:pPr>
              <w:pStyle w:val="ScheduleSectionL3"/>
              <w:widowControl w:val="0"/>
              <w:spacing w:after="0"/>
              <w:ind w:left="0" w:firstLine="0"/>
              <w:jc w:val="left"/>
            </w:pPr>
            <w:r>
              <w:t>16.3.11 At the time of connection or disconnection, the data on the meter installation shall be communicated in the requisite timescales to the parties named in the GM(</w:t>
            </w:r>
            <w:r w:rsidRPr="00D70B1D">
              <w:t>C&amp;D</w:t>
            </w:r>
            <w:r>
              <w:t>) Regs.</w:t>
            </w:r>
          </w:p>
        </w:tc>
        <w:tc>
          <w:tcPr>
            <w:tcW w:w="1472" w:type="dxa"/>
            <w:shd w:val="clear" w:color="auto" w:fill="auto"/>
          </w:tcPr>
          <w:p w14:paraId="0F095874" w14:textId="33C0B087" w:rsidR="006E1579" w:rsidRPr="00511699" w:rsidRDefault="009212B0" w:rsidP="00181DAE">
            <w:pPr>
              <w:jc w:val="left"/>
              <w:rPr>
                <w:rFonts w:cs="Arial"/>
                <w:szCs w:val="22"/>
              </w:rPr>
            </w:pPr>
            <w:r w:rsidRPr="00511699">
              <w:t>AMI, MAM</w:t>
            </w:r>
          </w:p>
        </w:tc>
        <w:tc>
          <w:tcPr>
            <w:tcW w:w="1472" w:type="dxa"/>
            <w:shd w:val="clear" w:color="auto" w:fill="auto"/>
          </w:tcPr>
          <w:p w14:paraId="74931D33" w14:textId="77777777" w:rsidR="006E1579" w:rsidRPr="00511699" w:rsidRDefault="006E1579" w:rsidP="00181DAE">
            <w:pPr>
              <w:jc w:val="left"/>
              <w:rPr>
                <w:rFonts w:cs="Arial"/>
                <w:szCs w:val="22"/>
              </w:rPr>
            </w:pPr>
          </w:p>
        </w:tc>
        <w:tc>
          <w:tcPr>
            <w:tcW w:w="1472" w:type="dxa"/>
            <w:shd w:val="clear" w:color="auto" w:fill="auto"/>
          </w:tcPr>
          <w:p w14:paraId="4AD41D2C" w14:textId="77777777" w:rsidR="006E1579" w:rsidRPr="00511699" w:rsidRDefault="006E1579" w:rsidP="00181DAE">
            <w:pPr>
              <w:jc w:val="left"/>
              <w:rPr>
                <w:rFonts w:cs="Arial"/>
                <w:szCs w:val="22"/>
              </w:rPr>
            </w:pPr>
          </w:p>
        </w:tc>
        <w:tc>
          <w:tcPr>
            <w:tcW w:w="1007" w:type="dxa"/>
            <w:shd w:val="clear" w:color="auto" w:fill="auto"/>
          </w:tcPr>
          <w:p w14:paraId="466FED56" w14:textId="77777777" w:rsidR="006E1579" w:rsidRPr="00181DAE" w:rsidRDefault="006E1579" w:rsidP="00181DAE">
            <w:pPr>
              <w:jc w:val="left"/>
              <w:rPr>
                <w:rFonts w:cs="Arial"/>
                <w:szCs w:val="22"/>
              </w:rPr>
            </w:pPr>
            <w:r>
              <w:t>C1, C2, C3, C4</w:t>
            </w:r>
          </w:p>
        </w:tc>
      </w:tr>
      <w:tr w:rsidR="006E1579" w:rsidRPr="00D072FE" w14:paraId="1EBA83D2" w14:textId="77777777" w:rsidTr="00D72FF1">
        <w:trPr>
          <w:trHeight w:val="618"/>
        </w:trPr>
        <w:tc>
          <w:tcPr>
            <w:tcW w:w="3847" w:type="dxa"/>
            <w:shd w:val="clear" w:color="auto" w:fill="auto"/>
          </w:tcPr>
          <w:p w14:paraId="08D8CF3A" w14:textId="529A093E" w:rsidR="006E1579" w:rsidRPr="006E1579" w:rsidRDefault="006E1579" w:rsidP="007222F8">
            <w:pPr>
              <w:pStyle w:val="ScheduleSectionL3"/>
              <w:widowControl w:val="0"/>
              <w:spacing w:after="0"/>
              <w:ind w:left="0" w:firstLine="0"/>
              <w:jc w:val="left"/>
            </w:pPr>
            <w:r>
              <w:t xml:space="preserve">16.3.12 </w:t>
            </w:r>
            <w:r w:rsidRPr="00D70B1D">
              <w:t xml:space="preserve">Operational </w:t>
            </w:r>
            <w:r>
              <w:t>liaison between the </w:t>
            </w:r>
            <w:hyperlink r:id="rId1767">
              <w:r>
                <w:rPr>
                  <w:color w:val="0000FF"/>
                  <w:u w:val="single"/>
                </w:rPr>
                <w:t>MAM</w:t>
              </w:r>
            </w:hyperlink>
            <w:r>
              <w:t> and the </w:t>
            </w:r>
            <w:hyperlink r:id="rId1768">
              <w:r>
                <w:rPr>
                  <w:color w:val="0000FF"/>
                  <w:u w:val="single"/>
                </w:rPr>
                <w:t>DNO</w:t>
              </w:r>
            </w:hyperlink>
            <w:r>
              <w:t> during commissioning of new </w:t>
            </w:r>
            <w:hyperlink r:id="rId1769">
              <w:r>
                <w:rPr>
                  <w:color w:val="0000FF"/>
                  <w:u w:val="single"/>
                </w:rPr>
                <w:t>Metering Equipment</w:t>
              </w:r>
            </w:hyperlink>
            <w:r>
              <w:t> shall be covered by the </w:t>
            </w:r>
            <w:hyperlink r:id="rId1770">
              <w:r>
                <w:rPr>
                  <w:color w:val="0000FF"/>
                  <w:u w:val="single"/>
                </w:rPr>
                <w:t>Distribution Safety Rule</w:t>
              </w:r>
            </w:hyperlink>
            <w:r w:rsidRPr="00D70B1D">
              <w:rPr>
                <w:color w:val="0000FF"/>
                <w:u w:val="single"/>
              </w:rPr>
              <w:t>s</w:t>
            </w:r>
            <w:r>
              <w:t>.</w:t>
            </w:r>
          </w:p>
        </w:tc>
        <w:tc>
          <w:tcPr>
            <w:tcW w:w="1472" w:type="dxa"/>
            <w:shd w:val="clear" w:color="auto" w:fill="auto"/>
          </w:tcPr>
          <w:p w14:paraId="0092953A" w14:textId="77777777" w:rsidR="006E1579" w:rsidRPr="00511699" w:rsidRDefault="006E1579" w:rsidP="00181DAE">
            <w:pPr>
              <w:jc w:val="left"/>
              <w:rPr>
                <w:rFonts w:cs="Arial"/>
                <w:szCs w:val="22"/>
              </w:rPr>
            </w:pPr>
          </w:p>
        </w:tc>
        <w:tc>
          <w:tcPr>
            <w:tcW w:w="1472" w:type="dxa"/>
            <w:shd w:val="clear" w:color="auto" w:fill="auto"/>
          </w:tcPr>
          <w:p w14:paraId="12738B8B" w14:textId="77777777" w:rsidR="006E1579" w:rsidRPr="00511699" w:rsidRDefault="006E1579" w:rsidP="00181DAE">
            <w:pPr>
              <w:jc w:val="left"/>
              <w:rPr>
                <w:rFonts w:cs="Arial"/>
                <w:szCs w:val="22"/>
              </w:rPr>
            </w:pPr>
          </w:p>
        </w:tc>
        <w:tc>
          <w:tcPr>
            <w:tcW w:w="1472" w:type="dxa"/>
            <w:shd w:val="clear" w:color="auto" w:fill="auto"/>
          </w:tcPr>
          <w:p w14:paraId="75BD132F" w14:textId="02FA168F" w:rsidR="006E1579" w:rsidRPr="00511699" w:rsidRDefault="009212B0" w:rsidP="00181DAE">
            <w:pPr>
              <w:jc w:val="left"/>
              <w:rPr>
                <w:rFonts w:cs="Arial"/>
                <w:szCs w:val="22"/>
              </w:rPr>
            </w:pPr>
            <w:r w:rsidRPr="00511699">
              <w:t xml:space="preserve">DNO, </w:t>
            </w:r>
            <w:r w:rsidR="00D662CB" w:rsidRPr="00511699">
              <w:t>EMO</w:t>
            </w:r>
            <w:r w:rsidRPr="00511699">
              <w:t xml:space="preserve"> </w:t>
            </w:r>
          </w:p>
        </w:tc>
        <w:tc>
          <w:tcPr>
            <w:tcW w:w="1007" w:type="dxa"/>
            <w:shd w:val="clear" w:color="auto" w:fill="auto"/>
          </w:tcPr>
          <w:p w14:paraId="7195E68C" w14:textId="77777777" w:rsidR="006E1579" w:rsidRPr="00181DAE" w:rsidRDefault="006E1579" w:rsidP="00181DAE">
            <w:pPr>
              <w:jc w:val="left"/>
              <w:rPr>
                <w:rFonts w:cs="Arial"/>
                <w:szCs w:val="22"/>
              </w:rPr>
            </w:pPr>
          </w:p>
        </w:tc>
      </w:tr>
    </w:tbl>
    <w:p w14:paraId="745FC59C" w14:textId="77777777" w:rsidR="003B77B5" w:rsidRDefault="003B77B5" w:rsidP="007222F8">
      <w:pPr>
        <w:pStyle w:val="ScheduleSectionL2"/>
        <w:widowControl w:val="0"/>
        <w:numPr>
          <w:ilvl w:val="0"/>
          <w:numId w:val="0"/>
        </w:numPr>
        <w:spacing w:after="320"/>
        <w:jc w:val="left"/>
      </w:pPr>
    </w:p>
    <w:p w14:paraId="192CE5F7" w14:textId="77777777" w:rsidR="00D072FE" w:rsidRPr="006E1579" w:rsidRDefault="00D072FE" w:rsidP="007222F8">
      <w:pPr>
        <w:pStyle w:val="ScheduleSectionL2"/>
        <w:widowControl w:val="0"/>
        <w:spacing w:after="320"/>
        <w:jc w:val="left"/>
      </w:pPr>
      <w:r>
        <w:rPr>
          <w:b/>
        </w:rPr>
        <w:t>Attribute Sharing</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E1579" w:rsidRPr="00D072FE" w14:paraId="5D394E8F" w14:textId="77777777" w:rsidTr="00D72FF1">
        <w:trPr>
          <w:trHeight w:val="808"/>
        </w:trPr>
        <w:tc>
          <w:tcPr>
            <w:tcW w:w="3847" w:type="dxa"/>
            <w:shd w:val="clear" w:color="auto" w:fill="auto"/>
          </w:tcPr>
          <w:p w14:paraId="6A7EE49B" w14:textId="77777777" w:rsidR="006E1579" w:rsidRPr="00301374" w:rsidRDefault="006E1579" w:rsidP="007222F8">
            <w:pPr>
              <w:pStyle w:val="Heading1"/>
              <w:numPr>
                <w:ilvl w:val="0"/>
                <w:numId w:val="0"/>
              </w:numPr>
              <w:jc w:val="left"/>
              <w:rPr>
                <w:b w:val="0"/>
                <w:bCs/>
                <w:color w:val="auto"/>
                <w:sz w:val="22"/>
                <w:szCs w:val="22"/>
              </w:rPr>
            </w:pPr>
          </w:p>
        </w:tc>
        <w:tc>
          <w:tcPr>
            <w:tcW w:w="1472" w:type="dxa"/>
            <w:shd w:val="clear" w:color="auto" w:fill="auto"/>
          </w:tcPr>
          <w:p w14:paraId="21151123" w14:textId="77777777" w:rsidR="006E1579" w:rsidRPr="00181DAE" w:rsidRDefault="006E1579" w:rsidP="00181DAE">
            <w:pPr>
              <w:jc w:val="left"/>
              <w:rPr>
                <w:szCs w:val="22"/>
              </w:rPr>
            </w:pPr>
            <w:r>
              <w:t>Gas Responsibility</w:t>
            </w:r>
          </w:p>
        </w:tc>
        <w:tc>
          <w:tcPr>
            <w:tcW w:w="1472" w:type="dxa"/>
            <w:shd w:val="clear" w:color="auto" w:fill="auto"/>
          </w:tcPr>
          <w:p w14:paraId="403F24BC" w14:textId="77777777" w:rsidR="006E1579" w:rsidRPr="00181DAE" w:rsidRDefault="006E1579" w:rsidP="00181DAE">
            <w:pPr>
              <w:jc w:val="left"/>
              <w:rPr>
                <w:szCs w:val="22"/>
              </w:rPr>
            </w:pPr>
            <w:r>
              <w:t>Smart Responsibility</w:t>
            </w:r>
          </w:p>
        </w:tc>
        <w:tc>
          <w:tcPr>
            <w:tcW w:w="1472" w:type="dxa"/>
            <w:shd w:val="clear" w:color="auto" w:fill="auto"/>
          </w:tcPr>
          <w:p w14:paraId="517122E7" w14:textId="77777777" w:rsidR="006E1579" w:rsidRPr="00181DAE" w:rsidRDefault="006E1579" w:rsidP="00181DAE">
            <w:pPr>
              <w:jc w:val="left"/>
              <w:rPr>
                <w:szCs w:val="22"/>
              </w:rPr>
            </w:pPr>
            <w:r>
              <w:t>Electricity Responsibility</w:t>
            </w:r>
          </w:p>
        </w:tc>
        <w:tc>
          <w:tcPr>
            <w:tcW w:w="1007" w:type="dxa"/>
            <w:shd w:val="clear" w:color="auto" w:fill="auto"/>
          </w:tcPr>
          <w:p w14:paraId="7C54D341" w14:textId="77777777" w:rsidR="006E1579" w:rsidRPr="00181DAE" w:rsidRDefault="006E1579" w:rsidP="00181DAE">
            <w:pPr>
              <w:jc w:val="left"/>
              <w:rPr>
                <w:szCs w:val="22"/>
              </w:rPr>
            </w:pPr>
            <w:r>
              <w:t>Work Category</w:t>
            </w:r>
          </w:p>
        </w:tc>
      </w:tr>
      <w:tr w:rsidR="006E1579" w:rsidRPr="00D072FE" w14:paraId="2144A8BE" w14:textId="77777777" w:rsidTr="00D72FF1">
        <w:trPr>
          <w:trHeight w:val="618"/>
        </w:trPr>
        <w:tc>
          <w:tcPr>
            <w:tcW w:w="3847" w:type="dxa"/>
            <w:shd w:val="clear" w:color="auto" w:fill="auto"/>
          </w:tcPr>
          <w:p w14:paraId="7A87BE27" w14:textId="7BB880DD" w:rsidR="006E1579" w:rsidRPr="003B77B5" w:rsidRDefault="006E1579" w:rsidP="007222F8">
            <w:pPr>
              <w:pStyle w:val="ScheduleSectionL3"/>
              <w:widowControl w:val="0"/>
              <w:spacing w:after="0"/>
              <w:ind w:left="0" w:firstLine="0"/>
              <w:jc w:val="left"/>
            </w:pPr>
            <w:r>
              <w:t xml:space="preserve">16.4.1 Where the </w:t>
            </w:r>
            <w:hyperlink r:id="rId1771">
              <w:r>
                <w:rPr>
                  <w:color w:val="0000FF"/>
                  <w:u w:val="single"/>
                </w:rPr>
                <w:t>AMI</w:t>
              </w:r>
            </w:hyperlink>
            <w:r>
              <w:t xml:space="preserve"> becomes aware of a 3rd party connection to the gas meter e.g., as a result of undertaking a survey, they shall notify the </w:t>
            </w:r>
            <w:hyperlink r:id="rId1772">
              <w:r>
                <w:rPr>
                  <w:color w:val="0000FF"/>
                  <w:u w:val="single"/>
                </w:rPr>
                <w:t>MAM</w:t>
              </w:r>
            </w:hyperlink>
            <w:r>
              <w:t> of their findings </w:t>
            </w:r>
          </w:p>
        </w:tc>
        <w:tc>
          <w:tcPr>
            <w:tcW w:w="1472" w:type="dxa"/>
            <w:shd w:val="clear" w:color="auto" w:fill="auto"/>
          </w:tcPr>
          <w:p w14:paraId="4496E830" w14:textId="694D502A" w:rsidR="006E1579" w:rsidRPr="00511699" w:rsidRDefault="006E1579" w:rsidP="00181DAE">
            <w:pPr>
              <w:jc w:val="left"/>
              <w:rPr>
                <w:rFonts w:cs="Arial"/>
                <w:szCs w:val="22"/>
              </w:rPr>
            </w:pPr>
            <w:r w:rsidRPr="00511699">
              <w:t>AMI</w:t>
            </w:r>
          </w:p>
        </w:tc>
        <w:tc>
          <w:tcPr>
            <w:tcW w:w="1472" w:type="dxa"/>
            <w:shd w:val="clear" w:color="auto" w:fill="auto"/>
          </w:tcPr>
          <w:p w14:paraId="6C564364" w14:textId="77777777" w:rsidR="006E1579" w:rsidRPr="00181DAE" w:rsidRDefault="006E1579" w:rsidP="00181DAE">
            <w:pPr>
              <w:jc w:val="left"/>
              <w:rPr>
                <w:rFonts w:cs="Arial"/>
                <w:szCs w:val="22"/>
              </w:rPr>
            </w:pPr>
          </w:p>
        </w:tc>
        <w:tc>
          <w:tcPr>
            <w:tcW w:w="1472" w:type="dxa"/>
            <w:shd w:val="clear" w:color="auto" w:fill="auto"/>
          </w:tcPr>
          <w:p w14:paraId="446437E2" w14:textId="77777777" w:rsidR="006E1579" w:rsidRPr="00181DAE" w:rsidRDefault="006E1579" w:rsidP="00181DAE">
            <w:pPr>
              <w:jc w:val="left"/>
              <w:rPr>
                <w:rFonts w:cs="Arial"/>
                <w:szCs w:val="22"/>
              </w:rPr>
            </w:pPr>
          </w:p>
        </w:tc>
        <w:tc>
          <w:tcPr>
            <w:tcW w:w="1007" w:type="dxa"/>
            <w:shd w:val="clear" w:color="auto" w:fill="auto"/>
          </w:tcPr>
          <w:p w14:paraId="53C0A9F3" w14:textId="77777777" w:rsidR="006E1579" w:rsidRPr="00181DAE" w:rsidRDefault="006E1579" w:rsidP="00181DAE">
            <w:pPr>
              <w:jc w:val="left"/>
              <w:rPr>
                <w:rFonts w:cs="Arial"/>
                <w:szCs w:val="22"/>
              </w:rPr>
            </w:pPr>
            <w:r>
              <w:t>C1, C2 C3, C4</w:t>
            </w:r>
          </w:p>
        </w:tc>
      </w:tr>
      <w:tr w:rsidR="006E1579" w:rsidRPr="00D072FE" w14:paraId="121E2B68" w14:textId="77777777" w:rsidTr="00D72FF1">
        <w:trPr>
          <w:trHeight w:val="618"/>
        </w:trPr>
        <w:tc>
          <w:tcPr>
            <w:tcW w:w="3847" w:type="dxa"/>
            <w:shd w:val="clear" w:color="auto" w:fill="auto"/>
          </w:tcPr>
          <w:p w14:paraId="620A5637" w14:textId="21F083A3" w:rsidR="006E1579" w:rsidRPr="006E1579" w:rsidRDefault="006E1579" w:rsidP="007222F8">
            <w:pPr>
              <w:pStyle w:val="ScheduleSectionL3"/>
              <w:widowControl w:val="0"/>
              <w:spacing w:after="0"/>
              <w:ind w:left="0" w:firstLine="0"/>
              <w:jc w:val="left"/>
            </w:pPr>
            <w:r>
              <w:t>16.4.2 Where the </w:t>
            </w:r>
            <w:hyperlink r:id="rId1773">
              <w:r>
                <w:rPr>
                  <w:color w:val="0000FF"/>
                  <w:u w:val="single"/>
                </w:rPr>
                <w:t>MAM</w:t>
              </w:r>
            </w:hyperlink>
            <w:r>
              <w:t> is aware of ancillary equipment on site, the </w:t>
            </w:r>
            <w:hyperlink r:id="rId1774">
              <w:r>
                <w:rPr>
                  <w:color w:val="0000FF"/>
                  <w:u w:val="single"/>
                </w:rPr>
                <w:t>MAM</w:t>
              </w:r>
            </w:hyperlink>
            <w:r>
              <w:t xml:space="preserve"> shall notify the gas </w:t>
            </w:r>
            <w:hyperlink r:id="rId1775">
              <w:r>
                <w:rPr>
                  <w:color w:val="0000FF"/>
                  <w:u w:val="single"/>
                </w:rPr>
                <w:t>Consumer</w:t>
              </w:r>
            </w:hyperlink>
            <w:r>
              <w:t>, </w:t>
            </w:r>
            <w:hyperlink r:id="rId1776">
              <w:r>
                <w:rPr>
                  <w:color w:val="0000FF"/>
                  <w:u w:val="single"/>
                </w:rPr>
                <w:t>Gas Supplier</w:t>
              </w:r>
            </w:hyperlink>
            <w:r>
              <w:t> or </w:t>
            </w:r>
            <w:hyperlink r:id="rId1777">
              <w:r>
                <w:rPr>
                  <w:color w:val="0000FF"/>
                  <w:u w:val="single"/>
                </w:rPr>
                <w:t>GT</w:t>
              </w:r>
            </w:hyperlink>
            <w:r>
              <w:t xml:space="preserve"> as appropriate, so that suitable arrangements can be made in instances where equipment connected to the meter, such as Data loggers or </w:t>
            </w:r>
            <w:hyperlink r:id="rId1778">
              <w:r>
                <w:rPr>
                  <w:color w:val="0000FF"/>
                  <w:u w:val="single"/>
                </w:rPr>
                <w:t>AMR</w:t>
              </w:r>
            </w:hyperlink>
            <w:r>
              <w:t xml:space="preserve"> Equipment may be affected by work carried out on the meter installation.</w:t>
            </w:r>
            <w:r>
              <w:rPr>
                <w:sz w:val="26"/>
              </w:rPr>
              <w:t>  </w:t>
            </w:r>
          </w:p>
        </w:tc>
        <w:tc>
          <w:tcPr>
            <w:tcW w:w="1472" w:type="dxa"/>
            <w:shd w:val="clear" w:color="auto" w:fill="auto"/>
          </w:tcPr>
          <w:p w14:paraId="419A69FA" w14:textId="6350505E" w:rsidR="006E1579" w:rsidRPr="00511699" w:rsidRDefault="009212B0" w:rsidP="00181DAE">
            <w:pPr>
              <w:jc w:val="left"/>
              <w:rPr>
                <w:rFonts w:cs="Arial"/>
                <w:szCs w:val="22"/>
              </w:rPr>
            </w:pPr>
            <w:r w:rsidRPr="00511699">
              <w:t>AMI, MAM</w:t>
            </w:r>
          </w:p>
        </w:tc>
        <w:tc>
          <w:tcPr>
            <w:tcW w:w="1472" w:type="dxa"/>
            <w:shd w:val="clear" w:color="auto" w:fill="auto"/>
          </w:tcPr>
          <w:p w14:paraId="5BE0682C" w14:textId="77777777" w:rsidR="006E1579" w:rsidRPr="00181DAE" w:rsidRDefault="006E1579" w:rsidP="00181DAE">
            <w:pPr>
              <w:jc w:val="left"/>
              <w:rPr>
                <w:rFonts w:cs="Arial"/>
                <w:szCs w:val="22"/>
              </w:rPr>
            </w:pPr>
          </w:p>
        </w:tc>
        <w:tc>
          <w:tcPr>
            <w:tcW w:w="1472" w:type="dxa"/>
            <w:shd w:val="clear" w:color="auto" w:fill="auto"/>
          </w:tcPr>
          <w:p w14:paraId="4B093D58" w14:textId="77777777" w:rsidR="006E1579" w:rsidRPr="00181DAE" w:rsidRDefault="006E1579" w:rsidP="00181DAE">
            <w:pPr>
              <w:jc w:val="left"/>
              <w:rPr>
                <w:rFonts w:cs="Arial"/>
                <w:szCs w:val="22"/>
              </w:rPr>
            </w:pPr>
          </w:p>
        </w:tc>
        <w:tc>
          <w:tcPr>
            <w:tcW w:w="1007" w:type="dxa"/>
            <w:shd w:val="clear" w:color="auto" w:fill="auto"/>
          </w:tcPr>
          <w:p w14:paraId="3C833F3F" w14:textId="77777777" w:rsidR="006E1579" w:rsidRPr="00181DAE" w:rsidRDefault="006E1579" w:rsidP="00181DAE">
            <w:pPr>
              <w:jc w:val="left"/>
              <w:rPr>
                <w:rFonts w:cs="Arial"/>
                <w:szCs w:val="22"/>
              </w:rPr>
            </w:pPr>
            <w:r>
              <w:t>C1, C2 C3, C4</w:t>
            </w:r>
          </w:p>
        </w:tc>
      </w:tr>
      <w:tr w:rsidR="006E1579" w:rsidRPr="00D072FE" w14:paraId="080B5AA0" w14:textId="77777777" w:rsidTr="00D72FF1">
        <w:trPr>
          <w:trHeight w:val="618"/>
        </w:trPr>
        <w:tc>
          <w:tcPr>
            <w:tcW w:w="3847" w:type="dxa"/>
            <w:shd w:val="clear" w:color="auto" w:fill="auto"/>
          </w:tcPr>
          <w:p w14:paraId="2A73EE41" w14:textId="253A0BA5" w:rsidR="006E1579" w:rsidRPr="006E1579" w:rsidRDefault="006E1579" w:rsidP="007222F8">
            <w:pPr>
              <w:pStyle w:val="ScheduleSectionL2"/>
              <w:widowControl w:val="0"/>
              <w:numPr>
                <w:ilvl w:val="0"/>
                <w:numId w:val="0"/>
              </w:numPr>
              <w:spacing w:after="0"/>
              <w:jc w:val="left"/>
            </w:pPr>
            <w:r>
              <w:t>16.4.3 In the event that a third-party requests permission to connect Ancillary Equipment to a meter installation, the </w:t>
            </w:r>
            <w:hyperlink r:id="rId1779">
              <w:r>
                <w:rPr>
                  <w:color w:val="0000FF"/>
                  <w:u w:val="single"/>
                </w:rPr>
                <w:t>MAM</w:t>
              </w:r>
            </w:hyperlink>
            <w:r>
              <w:t xml:space="preserve"> shall respond to </w:t>
            </w:r>
            <w:r>
              <w:lastRenderedPageBreak/>
              <w:t>the request in writing either granting permission or explaining why permission is withheld.</w:t>
            </w:r>
          </w:p>
        </w:tc>
        <w:tc>
          <w:tcPr>
            <w:tcW w:w="1472" w:type="dxa"/>
            <w:shd w:val="clear" w:color="auto" w:fill="auto"/>
          </w:tcPr>
          <w:p w14:paraId="3C87F34E" w14:textId="6C5FF2DE" w:rsidR="006E1579" w:rsidRPr="00511699" w:rsidRDefault="009212B0" w:rsidP="00181DAE">
            <w:pPr>
              <w:jc w:val="left"/>
              <w:rPr>
                <w:rFonts w:cs="Arial"/>
                <w:szCs w:val="22"/>
              </w:rPr>
            </w:pPr>
            <w:r w:rsidRPr="00511699">
              <w:lastRenderedPageBreak/>
              <w:t>MAM</w:t>
            </w:r>
          </w:p>
        </w:tc>
        <w:tc>
          <w:tcPr>
            <w:tcW w:w="1472" w:type="dxa"/>
            <w:shd w:val="clear" w:color="auto" w:fill="auto"/>
          </w:tcPr>
          <w:p w14:paraId="468DB9F2" w14:textId="77777777" w:rsidR="006E1579" w:rsidRPr="00181DAE" w:rsidRDefault="006E1579" w:rsidP="00181DAE">
            <w:pPr>
              <w:jc w:val="left"/>
              <w:rPr>
                <w:rFonts w:cs="Arial"/>
                <w:szCs w:val="22"/>
              </w:rPr>
            </w:pPr>
          </w:p>
        </w:tc>
        <w:tc>
          <w:tcPr>
            <w:tcW w:w="1472" w:type="dxa"/>
            <w:shd w:val="clear" w:color="auto" w:fill="auto"/>
          </w:tcPr>
          <w:p w14:paraId="4623651C" w14:textId="77777777" w:rsidR="006E1579" w:rsidRPr="00181DAE" w:rsidRDefault="006E1579" w:rsidP="00181DAE">
            <w:pPr>
              <w:jc w:val="left"/>
              <w:rPr>
                <w:rFonts w:cs="Arial"/>
                <w:szCs w:val="22"/>
              </w:rPr>
            </w:pPr>
          </w:p>
        </w:tc>
        <w:tc>
          <w:tcPr>
            <w:tcW w:w="1007" w:type="dxa"/>
            <w:shd w:val="clear" w:color="auto" w:fill="auto"/>
          </w:tcPr>
          <w:p w14:paraId="56EAC819" w14:textId="77777777" w:rsidR="006E1579" w:rsidRPr="00181DAE" w:rsidRDefault="006E1579" w:rsidP="00181DAE">
            <w:pPr>
              <w:jc w:val="left"/>
              <w:rPr>
                <w:rFonts w:cs="Arial"/>
                <w:szCs w:val="22"/>
              </w:rPr>
            </w:pPr>
            <w:r>
              <w:t>C1, C2 C3, C4</w:t>
            </w:r>
          </w:p>
        </w:tc>
      </w:tr>
      <w:tr w:rsidR="006E1579" w:rsidRPr="00D072FE" w14:paraId="4D159445" w14:textId="77777777" w:rsidTr="00D72FF1">
        <w:trPr>
          <w:trHeight w:val="618"/>
        </w:trPr>
        <w:tc>
          <w:tcPr>
            <w:tcW w:w="3847" w:type="dxa"/>
            <w:shd w:val="clear" w:color="auto" w:fill="auto"/>
          </w:tcPr>
          <w:p w14:paraId="36A0630C" w14:textId="6721ADDC" w:rsidR="006E1579" w:rsidRPr="006E1579" w:rsidRDefault="006E1579" w:rsidP="007222F8">
            <w:pPr>
              <w:pStyle w:val="ScheduleSectionL3"/>
              <w:widowControl w:val="0"/>
              <w:spacing w:after="0"/>
              <w:ind w:left="0" w:firstLine="0"/>
              <w:jc w:val="left"/>
            </w:pPr>
            <w:r>
              <w:t xml:space="preserve">16.4.4 The </w:t>
            </w:r>
            <w:hyperlink r:id="rId1780">
              <w:r>
                <w:rPr>
                  <w:color w:val="0000FF"/>
                  <w:u w:val="single"/>
                </w:rPr>
                <w:t>AMI</w:t>
              </w:r>
            </w:hyperlink>
            <w:r>
              <w:t xml:space="preserve"> shall advise the gas </w:t>
            </w:r>
            <w:hyperlink r:id="rId1781">
              <w:r>
                <w:rPr>
                  <w:color w:val="0000FF"/>
                  <w:u w:val="single"/>
                </w:rPr>
                <w:t>Consumer</w:t>
              </w:r>
            </w:hyperlink>
            <w:r>
              <w:t xml:space="preserve"> to formally notify the </w:t>
            </w:r>
            <w:hyperlink r:id="rId1782">
              <w:r>
                <w:rPr>
                  <w:color w:val="0000FF"/>
                  <w:u w:val="single"/>
                </w:rPr>
                <w:t>GT</w:t>
              </w:r>
            </w:hyperlink>
            <w:r>
              <w:t> if it intends to use compressors or engines, or any associated compressed air or any other gases, in accordance with paragraph 17 of Schedule 2B of the </w:t>
            </w:r>
            <w:hyperlink r:id="rId1783">
              <w:r>
                <w:rPr>
                  <w:color w:val="0000FF"/>
                  <w:u w:val="single"/>
                </w:rPr>
                <w:t>Gas Act</w:t>
              </w:r>
            </w:hyperlink>
            <w:r>
              <w:t>.</w:t>
            </w:r>
          </w:p>
        </w:tc>
        <w:tc>
          <w:tcPr>
            <w:tcW w:w="1472" w:type="dxa"/>
            <w:shd w:val="clear" w:color="auto" w:fill="auto"/>
          </w:tcPr>
          <w:p w14:paraId="4204A2AB" w14:textId="2C6EAFAD" w:rsidR="006E1579" w:rsidRPr="00511699" w:rsidRDefault="009212B0" w:rsidP="00181DAE">
            <w:pPr>
              <w:jc w:val="left"/>
              <w:rPr>
                <w:rFonts w:cs="Arial"/>
                <w:szCs w:val="22"/>
              </w:rPr>
            </w:pPr>
            <w:r w:rsidRPr="00511699">
              <w:t>AMI, MAM</w:t>
            </w:r>
          </w:p>
        </w:tc>
        <w:tc>
          <w:tcPr>
            <w:tcW w:w="1472" w:type="dxa"/>
            <w:shd w:val="clear" w:color="auto" w:fill="auto"/>
          </w:tcPr>
          <w:p w14:paraId="46E155C2" w14:textId="77777777" w:rsidR="006E1579" w:rsidRPr="00511699" w:rsidRDefault="006E1579" w:rsidP="00181DAE">
            <w:pPr>
              <w:jc w:val="left"/>
              <w:rPr>
                <w:rFonts w:cs="Arial"/>
                <w:szCs w:val="22"/>
              </w:rPr>
            </w:pPr>
          </w:p>
        </w:tc>
        <w:tc>
          <w:tcPr>
            <w:tcW w:w="1472" w:type="dxa"/>
            <w:shd w:val="clear" w:color="auto" w:fill="auto"/>
          </w:tcPr>
          <w:p w14:paraId="4DA3D2EF" w14:textId="77777777" w:rsidR="006E1579" w:rsidRPr="00511699" w:rsidRDefault="006E1579" w:rsidP="00181DAE">
            <w:pPr>
              <w:jc w:val="left"/>
              <w:rPr>
                <w:rFonts w:cs="Arial"/>
                <w:szCs w:val="22"/>
              </w:rPr>
            </w:pPr>
          </w:p>
        </w:tc>
        <w:tc>
          <w:tcPr>
            <w:tcW w:w="1007" w:type="dxa"/>
            <w:shd w:val="clear" w:color="auto" w:fill="auto"/>
          </w:tcPr>
          <w:p w14:paraId="20E00467" w14:textId="77777777" w:rsidR="006E1579" w:rsidRPr="00181DAE" w:rsidRDefault="006E1579" w:rsidP="00181DAE">
            <w:pPr>
              <w:jc w:val="left"/>
              <w:rPr>
                <w:rFonts w:cs="Arial"/>
                <w:szCs w:val="22"/>
              </w:rPr>
            </w:pPr>
            <w:r>
              <w:t>C1, C2 C3, C4</w:t>
            </w:r>
          </w:p>
        </w:tc>
      </w:tr>
      <w:tr w:rsidR="006E1579" w:rsidRPr="00D072FE" w14:paraId="4AAB8F34" w14:textId="77777777" w:rsidTr="00D72FF1">
        <w:trPr>
          <w:trHeight w:val="618"/>
        </w:trPr>
        <w:tc>
          <w:tcPr>
            <w:tcW w:w="3847" w:type="dxa"/>
            <w:shd w:val="clear" w:color="auto" w:fill="auto"/>
          </w:tcPr>
          <w:p w14:paraId="4FE60564" w14:textId="1A3DF586" w:rsidR="006E1579" w:rsidRPr="006E1579" w:rsidRDefault="006E1579" w:rsidP="007222F8">
            <w:pPr>
              <w:pStyle w:val="ScheduleSectionL3"/>
              <w:widowControl w:val="0"/>
              <w:spacing w:after="0"/>
              <w:ind w:left="0" w:firstLine="0"/>
              <w:jc w:val="left"/>
            </w:pPr>
            <w:r>
              <w:t xml:space="preserve">16.4.5 If, as a result of the assessment, a meter of a different capacity is required, the </w:t>
            </w:r>
            <w:hyperlink r:id="rId1784">
              <w:r>
                <w:rPr>
                  <w:color w:val="0000FF"/>
                  <w:u w:val="single"/>
                </w:rPr>
                <w:t>AMI</w:t>
              </w:r>
            </w:hyperlink>
            <w:r>
              <w:t xml:space="preserve"> shall advise the </w:t>
            </w:r>
            <w:hyperlink r:id="rId1785">
              <w:r>
                <w:rPr>
                  <w:color w:val="0000FF"/>
                  <w:u w:val="single"/>
                </w:rPr>
                <w:t>MAM</w:t>
              </w:r>
            </w:hyperlink>
            <w:r>
              <w:t>, and suitable action should be taken to ensure an appropriate meter and installation is installed. </w:t>
            </w:r>
          </w:p>
        </w:tc>
        <w:tc>
          <w:tcPr>
            <w:tcW w:w="1472" w:type="dxa"/>
            <w:shd w:val="clear" w:color="auto" w:fill="auto"/>
          </w:tcPr>
          <w:p w14:paraId="46699D80" w14:textId="7F45EE44" w:rsidR="006E1579" w:rsidRPr="00511699" w:rsidRDefault="009212B0" w:rsidP="00181DAE">
            <w:pPr>
              <w:jc w:val="left"/>
              <w:rPr>
                <w:rFonts w:cs="Arial"/>
                <w:szCs w:val="22"/>
              </w:rPr>
            </w:pPr>
            <w:r w:rsidRPr="00511699">
              <w:t>AMI, MAM</w:t>
            </w:r>
          </w:p>
        </w:tc>
        <w:tc>
          <w:tcPr>
            <w:tcW w:w="1472" w:type="dxa"/>
            <w:shd w:val="clear" w:color="auto" w:fill="auto"/>
          </w:tcPr>
          <w:p w14:paraId="5CCC1EF9" w14:textId="77777777" w:rsidR="006E1579" w:rsidRPr="00511699" w:rsidRDefault="006E1579" w:rsidP="00181DAE">
            <w:pPr>
              <w:jc w:val="left"/>
              <w:rPr>
                <w:rFonts w:cs="Arial"/>
                <w:szCs w:val="22"/>
              </w:rPr>
            </w:pPr>
          </w:p>
        </w:tc>
        <w:tc>
          <w:tcPr>
            <w:tcW w:w="1472" w:type="dxa"/>
            <w:shd w:val="clear" w:color="auto" w:fill="auto"/>
          </w:tcPr>
          <w:p w14:paraId="1DCD30BE" w14:textId="77777777" w:rsidR="006E1579" w:rsidRPr="00511699" w:rsidRDefault="006E1579" w:rsidP="00181DAE">
            <w:pPr>
              <w:jc w:val="left"/>
              <w:rPr>
                <w:rFonts w:cs="Arial"/>
                <w:szCs w:val="22"/>
              </w:rPr>
            </w:pPr>
          </w:p>
        </w:tc>
        <w:tc>
          <w:tcPr>
            <w:tcW w:w="1007" w:type="dxa"/>
            <w:shd w:val="clear" w:color="auto" w:fill="auto"/>
          </w:tcPr>
          <w:p w14:paraId="63D3AD48" w14:textId="77777777" w:rsidR="006E1579" w:rsidRPr="00181DAE" w:rsidRDefault="006E1579" w:rsidP="00181DAE">
            <w:pPr>
              <w:jc w:val="left"/>
              <w:rPr>
                <w:rFonts w:cs="Arial"/>
                <w:szCs w:val="22"/>
              </w:rPr>
            </w:pPr>
            <w:r>
              <w:t>C1, C2 C3, C4</w:t>
            </w:r>
          </w:p>
        </w:tc>
      </w:tr>
      <w:tr w:rsidR="006E1579" w:rsidRPr="00D072FE" w14:paraId="33953C93" w14:textId="77777777" w:rsidTr="00D72FF1">
        <w:trPr>
          <w:trHeight w:val="618"/>
        </w:trPr>
        <w:tc>
          <w:tcPr>
            <w:tcW w:w="3847" w:type="dxa"/>
            <w:shd w:val="clear" w:color="auto" w:fill="auto"/>
          </w:tcPr>
          <w:p w14:paraId="32A194E2" w14:textId="3999EAF0" w:rsidR="006E1579" w:rsidRPr="006E1579" w:rsidRDefault="006E1579" w:rsidP="007222F8">
            <w:pPr>
              <w:pStyle w:val="ScheduleSectionL3"/>
              <w:widowControl w:val="0"/>
              <w:spacing w:after="0"/>
              <w:ind w:left="0" w:firstLine="0"/>
              <w:jc w:val="left"/>
            </w:pPr>
            <w:r>
              <w:t>16.4.6 The </w:t>
            </w:r>
            <w:hyperlink r:id="rId1786">
              <w:r>
                <w:rPr>
                  <w:color w:val="0000FF"/>
                  <w:u w:val="single"/>
                </w:rPr>
                <w:t>DNO</w:t>
              </w:r>
            </w:hyperlink>
            <w:r>
              <w:t> shall use reasonable endeavours to replace noncompliant transformers identified during a material change to the </w:t>
            </w:r>
            <w:hyperlink r:id="rId1787">
              <w:r>
                <w:rPr>
                  <w:color w:val="0000FF"/>
                  <w:u w:val="single"/>
                </w:rPr>
                <w:t>Distribution System</w:t>
              </w:r>
            </w:hyperlink>
            <w:r>
              <w:t> within 10 </w:t>
            </w:r>
            <w:hyperlink r:id="rId1788">
              <w:r>
                <w:rPr>
                  <w:color w:val="0000FF"/>
                  <w:u w:val="single"/>
                </w:rPr>
                <w:t>Working Day</w:t>
              </w:r>
            </w:hyperlink>
            <w:r>
              <w:t>s, in accordance with the </w:t>
            </w:r>
            <w:hyperlink r:id="rId1789">
              <w:r>
                <w:rPr>
                  <w:color w:val="0000FF"/>
                  <w:u w:val="single"/>
                </w:rPr>
                <w:t>BSC</w:t>
              </w:r>
            </w:hyperlink>
            <w:r>
              <w:t> and shall notify the </w:t>
            </w:r>
            <w:hyperlink r:id="rId1790">
              <w:r>
                <w:rPr>
                  <w:color w:val="0000FF"/>
                  <w:u w:val="single"/>
                </w:rPr>
                <w:t>MOA</w:t>
              </w:r>
            </w:hyperlink>
            <w:r>
              <w:t> to enable its records to be updated. </w:t>
            </w:r>
          </w:p>
        </w:tc>
        <w:tc>
          <w:tcPr>
            <w:tcW w:w="1472" w:type="dxa"/>
            <w:shd w:val="clear" w:color="auto" w:fill="auto"/>
          </w:tcPr>
          <w:p w14:paraId="7BD97784" w14:textId="77777777" w:rsidR="006E1579" w:rsidRPr="00511699" w:rsidRDefault="006E1579" w:rsidP="00181DAE">
            <w:pPr>
              <w:jc w:val="left"/>
              <w:rPr>
                <w:rFonts w:cs="Arial"/>
                <w:szCs w:val="22"/>
              </w:rPr>
            </w:pPr>
          </w:p>
        </w:tc>
        <w:tc>
          <w:tcPr>
            <w:tcW w:w="1472" w:type="dxa"/>
            <w:shd w:val="clear" w:color="auto" w:fill="auto"/>
          </w:tcPr>
          <w:p w14:paraId="60CB05DA" w14:textId="77777777" w:rsidR="006E1579" w:rsidRPr="00511699" w:rsidRDefault="006E1579" w:rsidP="00181DAE">
            <w:pPr>
              <w:jc w:val="left"/>
              <w:rPr>
                <w:rFonts w:cs="Arial"/>
                <w:szCs w:val="22"/>
              </w:rPr>
            </w:pPr>
          </w:p>
        </w:tc>
        <w:tc>
          <w:tcPr>
            <w:tcW w:w="1472" w:type="dxa"/>
            <w:shd w:val="clear" w:color="auto" w:fill="auto"/>
          </w:tcPr>
          <w:p w14:paraId="67AC629F" w14:textId="55EC1AC8" w:rsidR="006E1579" w:rsidRPr="00511699" w:rsidRDefault="009212B0" w:rsidP="00181DAE">
            <w:pPr>
              <w:jc w:val="left"/>
              <w:rPr>
                <w:rFonts w:cs="Arial"/>
                <w:szCs w:val="22"/>
              </w:rPr>
            </w:pPr>
            <w:r w:rsidRPr="00511699">
              <w:t>DNO, MOA</w:t>
            </w:r>
          </w:p>
        </w:tc>
        <w:tc>
          <w:tcPr>
            <w:tcW w:w="1007" w:type="dxa"/>
            <w:shd w:val="clear" w:color="auto" w:fill="auto"/>
          </w:tcPr>
          <w:p w14:paraId="5B505337" w14:textId="77777777" w:rsidR="006E1579" w:rsidRPr="00181DAE" w:rsidRDefault="006E1579" w:rsidP="00181DAE">
            <w:pPr>
              <w:jc w:val="left"/>
              <w:rPr>
                <w:rFonts w:cs="Arial"/>
                <w:szCs w:val="22"/>
              </w:rPr>
            </w:pPr>
          </w:p>
        </w:tc>
      </w:tr>
    </w:tbl>
    <w:p w14:paraId="7F4193D6" w14:textId="77777777" w:rsidR="006E1579" w:rsidRPr="006E1579" w:rsidRDefault="006E1579" w:rsidP="007222F8">
      <w:pPr>
        <w:pStyle w:val="ScheduleSectionL2"/>
        <w:widowControl w:val="0"/>
        <w:numPr>
          <w:ilvl w:val="0"/>
          <w:numId w:val="0"/>
        </w:numPr>
        <w:spacing w:after="320"/>
        <w:ind w:left="567"/>
        <w:jc w:val="left"/>
      </w:pPr>
    </w:p>
    <w:p w14:paraId="11D1810A" w14:textId="77777777" w:rsidR="00D072FE" w:rsidRPr="006E1579" w:rsidRDefault="00D072FE" w:rsidP="007222F8">
      <w:pPr>
        <w:pStyle w:val="ScheduleSectionL2"/>
        <w:widowControl w:val="0"/>
        <w:spacing w:after="320"/>
        <w:jc w:val="left"/>
      </w:pPr>
      <w:r>
        <w:rPr>
          <w:b/>
        </w:rPr>
        <w:t>Safety Reporting</w:t>
      </w:r>
    </w:p>
    <w:tbl>
      <w:tblPr>
        <w:tblW w:w="927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7"/>
        <w:gridCol w:w="1472"/>
        <w:gridCol w:w="1472"/>
        <w:gridCol w:w="1472"/>
        <w:gridCol w:w="1007"/>
      </w:tblGrid>
      <w:tr w:rsidR="006E1579" w:rsidRPr="00D072FE" w14:paraId="6CB4355B" w14:textId="77777777" w:rsidTr="00D72FF1">
        <w:trPr>
          <w:trHeight w:val="808"/>
        </w:trPr>
        <w:tc>
          <w:tcPr>
            <w:tcW w:w="3847" w:type="dxa"/>
            <w:shd w:val="clear" w:color="auto" w:fill="auto"/>
          </w:tcPr>
          <w:p w14:paraId="2D501FB2" w14:textId="77777777" w:rsidR="006E1579" w:rsidRPr="00301374" w:rsidRDefault="006E1579" w:rsidP="007222F8">
            <w:pPr>
              <w:pStyle w:val="Heading1"/>
              <w:numPr>
                <w:ilvl w:val="0"/>
                <w:numId w:val="0"/>
              </w:numPr>
              <w:jc w:val="left"/>
              <w:rPr>
                <w:b w:val="0"/>
                <w:bCs/>
                <w:color w:val="auto"/>
                <w:sz w:val="22"/>
                <w:szCs w:val="22"/>
              </w:rPr>
            </w:pPr>
          </w:p>
        </w:tc>
        <w:tc>
          <w:tcPr>
            <w:tcW w:w="1472" w:type="dxa"/>
            <w:shd w:val="clear" w:color="auto" w:fill="auto"/>
          </w:tcPr>
          <w:p w14:paraId="75DCB8F1" w14:textId="77777777" w:rsidR="006E1579" w:rsidRPr="00181DAE" w:rsidRDefault="006E1579" w:rsidP="00181DAE">
            <w:pPr>
              <w:jc w:val="left"/>
              <w:rPr>
                <w:szCs w:val="22"/>
              </w:rPr>
            </w:pPr>
            <w:r>
              <w:t>Gas Responsibility</w:t>
            </w:r>
          </w:p>
        </w:tc>
        <w:tc>
          <w:tcPr>
            <w:tcW w:w="1472" w:type="dxa"/>
            <w:shd w:val="clear" w:color="auto" w:fill="auto"/>
          </w:tcPr>
          <w:p w14:paraId="2FAFE81E" w14:textId="77777777" w:rsidR="006E1579" w:rsidRPr="00181DAE" w:rsidRDefault="006E1579" w:rsidP="00181DAE">
            <w:pPr>
              <w:jc w:val="left"/>
              <w:rPr>
                <w:szCs w:val="22"/>
              </w:rPr>
            </w:pPr>
            <w:r>
              <w:t>Smart Responsibility</w:t>
            </w:r>
          </w:p>
        </w:tc>
        <w:tc>
          <w:tcPr>
            <w:tcW w:w="1472" w:type="dxa"/>
            <w:shd w:val="clear" w:color="auto" w:fill="auto"/>
          </w:tcPr>
          <w:p w14:paraId="0A689667" w14:textId="77777777" w:rsidR="006E1579" w:rsidRPr="00181DAE" w:rsidRDefault="006E1579" w:rsidP="00181DAE">
            <w:pPr>
              <w:jc w:val="left"/>
              <w:rPr>
                <w:szCs w:val="22"/>
              </w:rPr>
            </w:pPr>
            <w:r>
              <w:t>Electricity Responsibility</w:t>
            </w:r>
          </w:p>
        </w:tc>
        <w:tc>
          <w:tcPr>
            <w:tcW w:w="1007" w:type="dxa"/>
            <w:shd w:val="clear" w:color="auto" w:fill="auto"/>
          </w:tcPr>
          <w:p w14:paraId="695E962D" w14:textId="77777777" w:rsidR="006E1579" w:rsidRPr="00181DAE" w:rsidRDefault="006E1579" w:rsidP="00181DAE">
            <w:pPr>
              <w:jc w:val="left"/>
              <w:rPr>
                <w:szCs w:val="22"/>
              </w:rPr>
            </w:pPr>
            <w:r>
              <w:t>Work Category</w:t>
            </w:r>
          </w:p>
        </w:tc>
      </w:tr>
      <w:tr w:rsidR="006E1579" w:rsidRPr="00D072FE" w14:paraId="715A21EC" w14:textId="77777777" w:rsidTr="00D72FF1">
        <w:trPr>
          <w:trHeight w:val="618"/>
        </w:trPr>
        <w:tc>
          <w:tcPr>
            <w:tcW w:w="3847" w:type="dxa"/>
            <w:shd w:val="clear" w:color="auto" w:fill="auto"/>
          </w:tcPr>
          <w:p w14:paraId="586FCB4F" w14:textId="6FBA7336" w:rsidR="006E1579" w:rsidRPr="003B77B5" w:rsidRDefault="006E1579" w:rsidP="007222F8">
            <w:pPr>
              <w:pStyle w:val="ScheduleSectionL3"/>
              <w:widowControl w:val="0"/>
              <w:spacing w:after="0"/>
              <w:ind w:left="0" w:firstLine="0"/>
              <w:jc w:val="left"/>
            </w:pPr>
            <w:r>
              <w:t>16.5.1 The </w:t>
            </w:r>
            <w:hyperlink r:id="rId1791">
              <w:r>
                <w:rPr>
                  <w:color w:val="0000FF"/>
                  <w:u w:val="single"/>
                </w:rPr>
                <w:t>MAM</w:t>
              </w:r>
            </w:hyperlink>
            <w:r>
              <w:t xml:space="preserve"> shall provide, for use by the </w:t>
            </w:r>
            <w:hyperlink r:id="rId1792">
              <w:r>
                <w:rPr>
                  <w:color w:val="0000FF"/>
                  <w:u w:val="single"/>
                </w:rPr>
                <w:t>Consumer</w:t>
              </w:r>
            </w:hyperlink>
            <w:r>
              <w:t xml:space="preserve"> and Emergency Service Provider, a description of the meter installation that shall include an explanation as to how the meter installation is isolated, made safe and labelled in accordance with Regulations 15 and 17 of GS(I&amp;U) Regs. The description shall be updated as necessary. The </w:t>
            </w:r>
            <w:hyperlink r:id="rId1793">
              <w:r>
                <w:rPr>
                  <w:color w:val="0000FF"/>
                  <w:u w:val="single"/>
                </w:rPr>
                <w:t>MAM</w:t>
              </w:r>
            </w:hyperlink>
            <w:r>
              <w:t xml:space="preserve"> may delegate this task to the </w:t>
            </w:r>
            <w:hyperlink r:id="rId1794">
              <w:r>
                <w:rPr>
                  <w:color w:val="0000FF"/>
                  <w:u w:val="single"/>
                </w:rPr>
                <w:t>AMI</w:t>
              </w:r>
            </w:hyperlink>
            <w:r>
              <w:t xml:space="preserve"> in which case the </w:t>
            </w:r>
            <w:hyperlink r:id="rId1795">
              <w:r>
                <w:rPr>
                  <w:color w:val="0000FF"/>
                  <w:u w:val="single"/>
                </w:rPr>
                <w:t>MAM</w:t>
              </w:r>
            </w:hyperlink>
            <w:r>
              <w:t xml:space="preserve"> should obtain assurance that the description has </w:t>
            </w:r>
            <w:r>
              <w:lastRenderedPageBreak/>
              <w:t>been provided.</w:t>
            </w:r>
          </w:p>
        </w:tc>
        <w:tc>
          <w:tcPr>
            <w:tcW w:w="1472" w:type="dxa"/>
            <w:shd w:val="clear" w:color="auto" w:fill="auto"/>
          </w:tcPr>
          <w:p w14:paraId="53D77B3A" w14:textId="00D51D29" w:rsidR="006E1579" w:rsidRPr="00511699" w:rsidRDefault="009212B0" w:rsidP="00181DAE">
            <w:pPr>
              <w:jc w:val="left"/>
              <w:rPr>
                <w:rFonts w:cs="Arial"/>
                <w:szCs w:val="22"/>
              </w:rPr>
            </w:pPr>
            <w:r w:rsidRPr="00511699">
              <w:lastRenderedPageBreak/>
              <w:t>AMI, MAM</w:t>
            </w:r>
          </w:p>
        </w:tc>
        <w:tc>
          <w:tcPr>
            <w:tcW w:w="1472" w:type="dxa"/>
            <w:shd w:val="clear" w:color="auto" w:fill="auto"/>
          </w:tcPr>
          <w:p w14:paraId="0C9F3EA2" w14:textId="77777777" w:rsidR="006E1579" w:rsidRPr="00181DAE" w:rsidRDefault="006E1579" w:rsidP="00181DAE">
            <w:pPr>
              <w:jc w:val="left"/>
              <w:rPr>
                <w:rFonts w:cs="Arial"/>
                <w:szCs w:val="22"/>
              </w:rPr>
            </w:pPr>
          </w:p>
        </w:tc>
        <w:tc>
          <w:tcPr>
            <w:tcW w:w="1472" w:type="dxa"/>
            <w:shd w:val="clear" w:color="auto" w:fill="auto"/>
          </w:tcPr>
          <w:p w14:paraId="5432892B" w14:textId="77777777" w:rsidR="006E1579" w:rsidRPr="00181DAE" w:rsidRDefault="006E1579" w:rsidP="00181DAE">
            <w:pPr>
              <w:jc w:val="left"/>
              <w:rPr>
                <w:rFonts w:cs="Arial"/>
                <w:szCs w:val="22"/>
              </w:rPr>
            </w:pPr>
          </w:p>
        </w:tc>
        <w:tc>
          <w:tcPr>
            <w:tcW w:w="1007" w:type="dxa"/>
            <w:shd w:val="clear" w:color="auto" w:fill="auto"/>
          </w:tcPr>
          <w:p w14:paraId="31C518EE" w14:textId="77777777" w:rsidR="006E1579" w:rsidRPr="00181DAE" w:rsidRDefault="006E1579" w:rsidP="00181DAE">
            <w:pPr>
              <w:jc w:val="left"/>
              <w:rPr>
                <w:rFonts w:cs="Arial"/>
                <w:szCs w:val="22"/>
              </w:rPr>
            </w:pPr>
            <w:r>
              <w:t>C1, C2 C3, C4</w:t>
            </w:r>
          </w:p>
        </w:tc>
      </w:tr>
      <w:tr w:rsidR="006E1579" w:rsidRPr="00D072FE" w14:paraId="0F5BF423" w14:textId="77777777" w:rsidTr="00D72FF1">
        <w:trPr>
          <w:trHeight w:val="618"/>
        </w:trPr>
        <w:tc>
          <w:tcPr>
            <w:tcW w:w="3847" w:type="dxa"/>
            <w:shd w:val="clear" w:color="auto" w:fill="auto"/>
          </w:tcPr>
          <w:p w14:paraId="29D4552B" w14:textId="14927293" w:rsidR="006E1579" w:rsidRPr="006E1579" w:rsidRDefault="006E1579" w:rsidP="007222F8">
            <w:pPr>
              <w:pStyle w:val="ScheduleSectionL3"/>
              <w:widowControl w:val="0"/>
              <w:spacing w:after="0"/>
              <w:ind w:left="0" w:firstLine="0"/>
              <w:jc w:val="left"/>
            </w:pPr>
            <w:r>
              <w:t>16.5.2 The </w:t>
            </w:r>
            <w:hyperlink r:id="rId1796">
              <w:r>
                <w:rPr>
                  <w:color w:val="0000FF"/>
                  <w:u w:val="single"/>
                </w:rPr>
                <w:t>MAM</w:t>
              </w:r>
            </w:hyperlink>
            <w:r>
              <w:t> must obtain an authorisation from the relevant </w:t>
            </w:r>
            <w:hyperlink r:id="rId1797">
              <w:r>
                <w:rPr>
                  <w:color w:val="0000FF"/>
                  <w:u w:val="single"/>
                </w:rPr>
                <w:t>GT</w:t>
              </w:r>
            </w:hyperlink>
            <w:r>
              <w:t> for the setting, sealing and any subsequent re-setting and sealing of the meter regulator and any associated safety device. As part of the application the </w:t>
            </w:r>
            <w:hyperlink r:id="rId1798">
              <w:r>
                <w:rPr>
                  <w:color w:val="0000FF"/>
                  <w:u w:val="single"/>
                </w:rPr>
                <w:t>MAM</w:t>
              </w:r>
            </w:hyperlink>
            <w:r>
              <w:t> shall provide information to the </w:t>
            </w:r>
            <w:hyperlink r:id="rId1799">
              <w:r>
                <w:rPr>
                  <w:color w:val="0000FF"/>
                  <w:u w:val="single"/>
                </w:rPr>
                <w:t>GT</w:t>
              </w:r>
            </w:hyperlink>
            <w:r>
              <w:t xml:space="preserve"> on the pressure control and safety arrangements, the associated pressure settings and the identity of the </w:t>
            </w:r>
            <w:hyperlink r:id="rId1800">
              <w:r>
                <w:rPr>
                  <w:color w:val="0000FF"/>
                  <w:u w:val="single"/>
                </w:rPr>
                <w:t>AMI</w:t>
              </w:r>
            </w:hyperlink>
            <w:r>
              <w:t xml:space="preserve"> responsible for the work.</w:t>
            </w:r>
          </w:p>
        </w:tc>
        <w:tc>
          <w:tcPr>
            <w:tcW w:w="1472" w:type="dxa"/>
            <w:shd w:val="clear" w:color="auto" w:fill="auto"/>
          </w:tcPr>
          <w:p w14:paraId="51D424F7" w14:textId="326D86E0" w:rsidR="006E1579" w:rsidRPr="00AA676F" w:rsidRDefault="009212B0" w:rsidP="00181DAE">
            <w:pPr>
              <w:jc w:val="left"/>
              <w:rPr>
                <w:rFonts w:cs="Arial"/>
                <w:szCs w:val="22"/>
              </w:rPr>
            </w:pPr>
            <w:r w:rsidRPr="00AA676F">
              <w:t>MAM</w:t>
            </w:r>
          </w:p>
        </w:tc>
        <w:tc>
          <w:tcPr>
            <w:tcW w:w="1472" w:type="dxa"/>
            <w:shd w:val="clear" w:color="auto" w:fill="auto"/>
          </w:tcPr>
          <w:p w14:paraId="529B0979" w14:textId="77777777" w:rsidR="006E1579" w:rsidRPr="00181DAE" w:rsidRDefault="006E1579" w:rsidP="00181DAE">
            <w:pPr>
              <w:jc w:val="left"/>
              <w:rPr>
                <w:rFonts w:cs="Arial"/>
                <w:szCs w:val="22"/>
              </w:rPr>
            </w:pPr>
          </w:p>
        </w:tc>
        <w:tc>
          <w:tcPr>
            <w:tcW w:w="1472" w:type="dxa"/>
            <w:shd w:val="clear" w:color="auto" w:fill="auto"/>
          </w:tcPr>
          <w:p w14:paraId="20C73675" w14:textId="77777777" w:rsidR="006E1579" w:rsidRPr="00181DAE" w:rsidRDefault="006E1579" w:rsidP="00181DAE">
            <w:pPr>
              <w:jc w:val="left"/>
              <w:rPr>
                <w:rFonts w:cs="Arial"/>
                <w:szCs w:val="22"/>
              </w:rPr>
            </w:pPr>
          </w:p>
        </w:tc>
        <w:tc>
          <w:tcPr>
            <w:tcW w:w="1007" w:type="dxa"/>
            <w:shd w:val="clear" w:color="auto" w:fill="auto"/>
          </w:tcPr>
          <w:p w14:paraId="1580F5A2" w14:textId="77777777" w:rsidR="006E1579" w:rsidRPr="00181DAE" w:rsidRDefault="006E1579" w:rsidP="00181DAE">
            <w:pPr>
              <w:jc w:val="left"/>
              <w:rPr>
                <w:rFonts w:cs="Arial"/>
                <w:szCs w:val="22"/>
              </w:rPr>
            </w:pPr>
            <w:r>
              <w:t>C1, C2 C3, C4</w:t>
            </w:r>
          </w:p>
        </w:tc>
      </w:tr>
      <w:tr w:rsidR="006E1579" w:rsidRPr="00D072FE" w14:paraId="42DEC49F" w14:textId="77777777" w:rsidTr="00D72FF1">
        <w:trPr>
          <w:trHeight w:val="618"/>
        </w:trPr>
        <w:tc>
          <w:tcPr>
            <w:tcW w:w="3847" w:type="dxa"/>
            <w:shd w:val="clear" w:color="auto" w:fill="auto"/>
          </w:tcPr>
          <w:p w14:paraId="55B1A39A" w14:textId="77777777" w:rsidR="006E1579" w:rsidRPr="0037571A" w:rsidRDefault="006E1579" w:rsidP="007222F8">
            <w:pPr>
              <w:pStyle w:val="ScheduleSectionL4"/>
              <w:widowControl w:val="0"/>
              <w:spacing w:after="0"/>
              <w:ind w:left="510" w:hanging="510"/>
              <w:jc w:val="left"/>
              <w:rPr>
                <w:rFonts w:cs="Arial"/>
                <w:bCs/>
              </w:rPr>
            </w:pPr>
            <w:r>
              <w:t xml:space="preserve">   (a) For Category 4 installations the authorisations are issued on a site-specific basis. For installations with a metering pressure other than 21mbar, the authorisations are issued on a site-specific basis following the satisfactory completion of a gas </w:t>
            </w:r>
            <w:hyperlink r:id="rId1801">
              <w:r>
                <w:rPr>
                  <w:color w:val="0000FF"/>
                  <w:u w:val="single"/>
                </w:rPr>
                <w:t>Consumer</w:t>
              </w:r>
            </w:hyperlink>
            <w:r>
              <w:t xml:space="preserve"> warrant.</w:t>
            </w:r>
          </w:p>
        </w:tc>
        <w:tc>
          <w:tcPr>
            <w:tcW w:w="1472" w:type="dxa"/>
            <w:shd w:val="clear" w:color="auto" w:fill="auto"/>
          </w:tcPr>
          <w:p w14:paraId="1ADE3053" w14:textId="4D91FB36" w:rsidR="006E1579" w:rsidRPr="00AA676F" w:rsidRDefault="006E1579" w:rsidP="00181DAE">
            <w:pPr>
              <w:jc w:val="left"/>
              <w:rPr>
                <w:rFonts w:cs="Arial"/>
                <w:szCs w:val="22"/>
              </w:rPr>
            </w:pPr>
            <w:r w:rsidRPr="00AA676F">
              <w:t>AMI</w:t>
            </w:r>
          </w:p>
        </w:tc>
        <w:tc>
          <w:tcPr>
            <w:tcW w:w="1472" w:type="dxa"/>
            <w:shd w:val="clear" w:color="auto" w:fill="auto"/>
          </w:tcPr>
          <w:p w14:paraId="58F0B0C6" w14:textId="77777777" w:rsidR="006E1579" w:rsidRPr="00181DAE" w:rsidRDefault="006E1579" w:rsidP="00181DAE">
            <w:pPr>
              <w:jc w:val="left"/>
              <w:rPr>
                <w:rFonts w:cs="Arial"/>
                <w:szCs w:val="22"/>
              </w:rPr>
            </w:pPr>
          </w:p>
        </w:tc>
        <w:tc>
          <w:tcPr>
            <w:tcW w:w="1472" w:type="dxa"/>
            <w:shd w:val="clear" w:color="auto" w:fill="auto"/>
          </w:tcPr>
          <w:p w14:paraId="24BA86DB" w14:textId="77777777" w:rsidR="006E1579" w:rsidRPr="00181DAE" w:rsidRDefault="006E1579" w:rsidP="00181DAE">
            <w:pPr>
              <w:jc w:val="left"/>
              <w:rPr>
                <w:rFonts w:cs="Arial"/>
                <w:szCs w:val="22"/>
              </w:rPr>
            </w:pPr>
          </w:p>
        </w:tc>
        <w:tc>
          <w:tcPr>
            <w:tcW w:w="1007" w:type="dxa"/>
            <w:shd w:val="clear" w:color="auto" w:fill="auto"/>
          </w:tcPr>
          <w:p w14:paraId="22D43AC1" w14:textId="77777777" w:rsidR="006E1579" w:rsidRPr="00181DAE" w:rsidRDefault="006E1579" w:rsidP="00181DAE">
            <w:pPr>
              <w:jc w:val="left"/>
              <w:rPr>
                <w:rFonts w:cs="Arial"/>
                <w:szCs w:val="22"/>
              </w:rPr>
            </w:pPr>
            <w:r>
              <w:t>C1, C2 C3, C4</w:t>
            </w:r>
          </w:p>
        </w:tc>
      </w:tr>
      <w:tr w:rsidR="006E1579" w:rsidRPr="00D072FE" w14:paraId="5D33076D" w14:textId="77777777" w:rsidTr="00D72FF1">
        <w:trPr>
          <w:trHeight w:val="618"/>
        </w:trPr>
        <w:tc>
          <w:tcPr>
            <w:tcW w:w="3847" w:type="dxa"/>
            <w:shd w:val="clear" w:color="auto" w:fill="auto"/>
          </w:tcPr>
          <w:p w14:paraId="7729DEAD" w14:textId="100D5AE3" w:rsidR="006E1579" w:rsidRPr="006E1579" w:rsidRDefault="006E1579" w:rsidP="007222F8">
            <w:pPr>
              <w:pStyle w:val="ScheduleSectionL3"/>
              <w:widowControl w:val="0"/>
              <w:spacing w:after="0"/>
              <w:ind w:left="0" w:firstLine="0"/>
              <w:jc w:val="left"/>
            </w:pPr>
            <w:r>
              <w:t>16.5.3 In the event of serious problems arising on-</w:t>
            </w:r>
            <w:hyperlink r:id="rId1802">
              <w:r>
                <w:rPr>
                  <w:color w:val="0000FF"/>
                  <w:u w:val="single"/>
                </w:rPr>
                <w:t>Site</w:t>
              </w:r>
            </w:hyperlink>
            <w:r>
              <w:t xml:space="preserve">, the </w:t>
            </w:r>
            <w:hyperlink r:id="rId1803">
              <w:r w:rsidR="00170929">
                <w:rPr>
                  <w:color w:val="0000FF"/>
                  <w:u w:val="single"/>
                </w:rPr>
                <w:t>EMO</w:t>
              </w:r>
            </w:hyperlink>
            <w:r>
              <w:t xml:space="preserve"> s </w:t>
            </w:r>
            <w:hyperlink r:id="rId1804" w:history="1">
              <w:r w:rsidR="00123CA5" w:rsidRPr="00B9315A">
                <w:rPr>
                  <w:rStyle w:val="Hyperlink"/>
                  <w:color w:val="0000FF"/>
                </w:rPr>
                <w:t>Meter Operative</w:t>
              </w:r>
            </w:hyperlink>
            <w:r>
              <w:t> may contact the </w:t>
            </w:r>
            <w:hyperlink r:id="rId1805">
              <w:r>
                <w:rPr>
                  <w:color w:val="0000FF"/>
                  <w:u w:val="single"/>
                </w:rPr>
                <w:t>DNO</w:t>
              </w:r>
            </w:hyperlink>
            <w:r>
              <w:t> directly rather than reporting in the first place to the </w:t>
            </w:r>
            <w:hyperlink r:id="rId1806">
              <w:r>
                <w:rPr>
                  <w:color w:val="0000FF"/>
                  <w:u w:val="single"/>
                </w:rPr>
                <w:t>MOA</w:t>
              </w:r>
            </w:hyperlink>
            <w:r>
              <w:t>.</w:t>
            </w:r>
          </w:p>
        </w:tc>
        <w:tc>
          <w:tcPr>
            <w:tcW w:w="1472" w:type="dxa"/>
            <w:shd w:val="clear" w:color="auto" w:fill="auto"/>
          </w:tcPr>
          <w:p w14:paraId="1C5087AA" w14:textId="77777777" w:rsidR="006E1579" w:rsidRPr="00181DAE" w:rsidRDefault="006E1579" w:rsidP="00181DAE">
            <w:pPr>
              <w:jc w:val="left"/>
              <w:rPr>
                <w:rFonts w:cs="Arial"/>
                <w:szCs w:val="22"/>
              </w:rPr>
            </w:pPr>
          </w:p>
        </w:tc>
        <w:tc>
          <w:tcPr>
            <w:tcW w:w="1472" w:type="dxa"/>
            <w:shd w:val="clear" w:color="auto" w:fill="auto"/>
          </w:tcPr>
          <w:p w14:paraId="58713F20" w14:textId="77777777" w:rsidR="006E1579" w:rsidRPr="00181DAE" w:rsidRDefault="006E1579" w:rsidP="00181DAE">
            <w:pPr>
              <w:jc w:val="left"/>
              <w:rPr>
                <w:rFonts w:cs="Arial"/>
                <w:szCs w:val="22"/>
              </w:rPr>
            </w:pPr>
          </w:p>
        </w:tc>
        <w:tc>
          <w:tcPr>
            <w:tcW w:w="1472" w:type="dxa"/>
            <w:shd w:val="clear" w:color="auto" w:fill="auto"/>
          </w:tcPr>
          <w:p w14:paraId="0B8F9B93" w14:textId="3CADFBE0" w:rsidR="006E1579" w:rsidRPr="00AE3124" w:rsidRDefault="009212B0" w:rsidP="00181DAE">
            <w:pPr>
              <w:jc w:val="left"/>
              <w:rPr>
                <w:rFonts w:cs="Arial"/>
                <w:szCs w:val="22"/>
              </w:rPr>
            </w:pPr>
            <w:r w:rsidRPr="00AE3124">
              <w:t xml:space="preserve">DNO, MOA, </w:t>
            </w:r>
            <w:r w:rsidR="00D662CB" w:rsidRPr="00AE3124">
              <w:t>EMO</w:t>
            </w:r>
          </w:p>
        </w:tc>
        <w:tc>
          <w:tcPr>
            <w:tcW w:w="1007" w:type="dxa"/>
            <w:shd w:val="clear" w:color="auto" w:fill="auto"/>
          </w:tcPr>
          <w:p w14:paraId="1F500DED" w14:textId="77777777" w:rsidR="006E1579" w:rsidRPr="00181DAE" w:rsidRDefault="006E1579" w:rsidP="00181DAE">
            <w:pPr>
              <w:jc w:val="left"/>
              <w:rPr>
                <w:rFonts w:cs="Arial"/>
                <w:szCs w:val="22"/>
              </w:rPr>
            </w:pPr>
          </w:p>
        </w:tc>
      </w:tr>
      <w:tr w:rsidR="006E1579" w:rsidRPr="00D072FE" w14:paraId="6D5BE5B5" w14:textId="77777777" w:rsidTr="00D72FF1">
        <w:trPr>
          <w:trHeight w:val="618"/>
        </w:trPr>
        <w:tc>
          <w:tcPr>
            <w:tcW w:w="3847" w:type="dxa"/>
            <w:shd w:val="clear" w:color="auto" w:fill="auto"/>
          </w:tcPr>
          <w:p w14:paraId="09B0C1A2" w14:textId="0715CAA8" w:rsidR="006E1579" w:rsidRPr="006E1579" w:rsidRDefault="006E1579" w:rsidP="007222F8">
            <w:pPr>
              <w:pStyle w:val="ScheduleSectionL3"/>
              <w:widowControl w:val="0"/>
              <w:spacing w:after="0"/>
              <w:ind w:left="0" w:firstLine="0"/>
              <w:jc w:val="left"/>
            </w:pPr>
            <w:r>
              <w:t>16.5.4 The </w:t>
            </w:r>
            <w:hyperlink r:id="rId1807">
              <w:r w:rsidR="00170929">
                <w:rPr>
                  <w:color w:val="0000FF"/>
                  <w:u w:val="single"/>
                </w:rPr>
                <w:t>EMO</w:t>
              </w:r>
            </w:hyperlink>
            <w:r>
              <w:t> shall ensure that its </w:t>
            </w:r>
            <w:hyperlink r:id="rId1808" w:history="1">
              <w:r w:rsidR="00123CA5" w:rsidRPr="00B9315A">
                <w:rPr>
                  <w:rStyle w:val="Hyperlink"/>
                  <w:color w:val="0000FF"/>
                </w:rPr>
                <w:t>Meter Operative</w:t>
              </w:r>
            </w:hyperlink>
            <w:r>
              <w:t xml:space="preserve">s report immediately via their </w:t>
            </w:r>
            <w:hyperlink r:id="rId1809">
              <w:r>
                <w:rPr>
                  <w:color w:val="0000FF"/>
                  <w:u w:val="single"/>
                </w:rPr>
                <w:t>MOA</w:t>
              </w:r>
            </w:hyperlink>
            <w:r>
              <w:t xml:space="preserve"> so that the </w:t>
            </w:r>
            <w:hyperlink r:id="rId1810">
              <w:r>
                <w:rPr>
                  <w:color w:val="0000FF"/>
                  <w:u w:val="single"/>
                </w:rPr>
                <w:t>MOA</w:t>
              </w:r>
            </w:hyperlink>
            <w:r>
              <w:t xml:space="preserve"> may immediately notify any other </w:t>
            </w:r>
            <w:hyperlink r:id="rId1811">
              <w:r>
                <w:rPr>
                  <w:color w:val="0000FF"/>
                  <w:u w:val="single"/>
                </w:rPr>
                <w:t>MOA</w:t>
              </w:r>
            </w:hyperlink>
            <w:r>
              <w:t> who has responsibility for </w:t>
            </w:r>
            <w:hyperlink r:id="rId1812">
              <w:r>
                <w:rPr>
                  <w:color w:val="0000FF"/>
                  <w:u w:val="single"/>
                </w:rPr>
                <w:t>Metering Equipment</w:t>
              </w:r>
            </w:hyperlink>
            <w:r>
              <w:t xml:space="preserve"> at the </w:t>
            </w:r>
            <w:hyperlink r:id="rId1813">
              <w:r>
                <w:rPr>
                  <w:color w:val="0000FF"/>
                  <w:u w:val="single"/>
                </w:rPr>
                <w:t>Site</w:t>
              </w:r>
            </w:hyperlink>
            <w:r>
              <w:t> but which is not that </w:t>
            </w:r>
            <w:hyperlink r:id="rId1814">
              <w:r>
                <w:rPr>
                  <w:color w:val="0000FF"/>
                  <w:u w:val="single"/>
                </w:rPr>
                <w:t>MOA</w:t>
              </w:r>
            </w:hyperlink>
            <w:r>
              <w:t>’s </w:t>
            </w:r>
            <w:hyperlink r:id="rId1815">
              <w:r>
                <w:rPr>
                  <w:color w:val="0000FF"/>
                  <w:u w:val="single"/>
                </w:rPr>
                <w:t>Metering Equipment</w:t>
              </w:r>
            </w:hyperlink>
            <w:r>
              <w:t>: </w:t>
            </w:r>
          </w:p>
        </w:tc>
        <w:tc>
          <w:tcPr>
            <w:tcW w:w="1472" w:type="dxa"/>
            <w:shd w:val="clear" w:color="auto" w:fill="auto"/>
          </w:tcPr>
          <w:p w14:paraId="5D011FF1" w14:textId="77777777" w:rsidR="006E1579" w:rsidRPr="00181DAE" w:rsidRDefault="006E1579" w:rsidP="00181DAE">
            <w:pPr>
              <w:jc w:val="left"/>
              <w:rPr>
                <w:rFonts w:cs="Arial"/>
                <w:szCs w:val="22"/>
              </w:rPr>
            </w:pPr>
          </w:p>
        </w:tc>
        <w:tc>
          <w:tcPr>
            <w:tcW w:w="1472" w:type="dxa"/>
            <w:shd w:val="clear" w:color="auto" w:fill="auto"/>
          </w:tcPr>
          <w:p w14:paraId="0F335451" w14:textId="77777777" w:rsidR="006E1579" w:rsidRPr="00181DAE" w:rsidRDefault="006E1579" w:rsidP="00181DAE">
            <w:pPr>
              <w:jc w:val="left"/>
              <w:rPr>
                <w:rFonts w:cs="Arial"/>
                <w:szCs w:val="22"/>
              </w:rPr>
            </w:pPr>
          </w:p>
        </w:tc>
        <w:tc>
          <w:tcPr>
            <w:tcW w:w="1472" w:type="dxa"/>
            <w:shd w:val="clear" w:color="auto" w:fill="auto"/>
          </w:tcPr>
          <w:p w14:paraId="3F367341" w14:textId="62C23DA4" w:rsidR="006E1579"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26F05790" w14:textId="77777777" w:rsidR="006E1579" w:rsidRPr="00181DAE" w:rsidRDefault="006E1579" w:rsidP="00181DAE">
            <w:pPr>
              <w:jc w:val="left"/>
              <w:rPr>
                <w:rFonts w:cs="Arial"/>
                <w:szCs w:val="22"/>
              </w:rPr>
            </w:pPr>
          </w:p>
        </w:tc>
      </w:tr>
      <w:tr w:rsidR="006E1579" w:rsidRPr="00D072FE" w14:paraId="055F2576" w14:textId="77777777" w:rsidTr="00D72FF1">
        <w:trPr>
          <w:trHeight w:val="618"/>
        </w:trPr>
        <w:tc>
          <w:tcPr>
            <w:tcW w:w="3847" w:type="dxa"/>
            <w:shd w:val="clear" w:color="auto" w:fill="auto"/>
          </w:tcPr>
          <w:p w14:paraId="79884C02" w14:textId="77777777" w:rsidR="006E1579" w:rsidRPr="0037571A" w:rsidRDefault="006E1579" w:rsidP="007222F8">
            <w:pPr>
              <w:pStyle w:val="ScheduleSectionL4"/>
              <w:widowControl w:val="0"/>
              <w:spacing w:after="0"/>
              <w:ind w:left="510" w:hanging="510"/>
              <w:jc w:val="left"/>
              <w:rPr>
                <w:rFonts w:cs="Arial"/>
                <w:bCs/>
              </w:rPr>
            </w:pPr>
            <w:r>
              <w:t xml:space="preserve">   (a) any </w:t>
            </w:r>
            <w:hyperlink r:id="rId1816">
              <w:r>
                <w:rPr>
                  <w:color w:val="0000FF"/>
                  <w:u w:val="single"/>
                </w:rPr>
                <w:t>Metering Equipment</w:t>
              </w:r>
            </w:hyperlink>
            <w:r>
              <w:t xml:space="preserve"> which they find to be defective such as to present the possibility of danger; or</w:t>
            </w:r>
            <w:r>
              <w:rPr>
                <w:sz w:val="26"/>
              </w:rPr>
              <w:t> </w:t>
            </w:r>
          </w:p>
        </w:tc>
        <w:tc>
          <w:tcPr>
            <w:tcW w:w="1472" w:type="dxa"/>
            <w:shd w:val="clear" w:color="auto" w:fill="auto"/>
          </w:tcPr>
          <w:p w14:paraId="7CD8E148" w14:textId="77777777" w:rsidR="006E1579" w:rsidRPr="00181DAE" w:rsidRDefault="006E1579" w:rsidP="00181DAE">
            <w:pPr>
              <w:jc w:val="left"/>
              <w:rPr>
                <w:rFonts w:cs="Arial"/>
                <w:szCs w:val="22"/>
              </w:rPr>
            </w:pPr>
          </w:p>
        </w:tc>
        <w:tc>
          <w:tcPr>
            <w:tcW w:w="1472" w:type="dxa"/>
            <w:shd w:val="clear" w:color="auto" w:fill="auto"/>
          </w:tcPr>
          <w:p w14:paraId="27479167" w14:textId="77777777" w:rsidR="006E1579" w:rsidRPr="00181DAE" w:rsidRDefault="006E1579" w:rsidP="00181DAE">
            <w:pPr>
              <w:jc w:val="left"/>
              <w:rPr>
                <w:rFonts w:cs="Arial"/>
                <w:szCs w:val="22"/>
              </w:rPr>
            </w:pPr>
          </w:p>
        </w:tc>
        <w:tc>
          <w:tcPr>
            <w:tcW w:w="1472" w:type="dxa"/>
            <w:shd w:val="clear" w:color="auto" w:fill="auto"/>
          </w:tcPr>
          <w:p w14:paraId="7FA1D4D6" w14:textId="022F3057" w:rsidR="006E1579"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7E6F0D53" w14:textId="77777777" w:rsidR="006E1579" w:rsidRPr="00181DAE" w:rsidRDefault="006E1579" w:rsidP="00181DAE">
            <w:pPr>
              <w:jc w:val="left"/>
              <w:rPr>
                <w:rFonts w:cs="Arial"/>
                <w:szCs w:val="22"/>
              </w:rPr>
            </w:pPr>
          </w:p>
        </w:tc>
      </w:tr>
      <w:tr w:rsidR="006E1579" w:rsidRPr="00D072FE" w14:paraId="4C2E3D02" w14:textId="77777777" w:rsidTr="00D72FF1">
        <w:trPr>
          <w:trHeight w:val="618"/>
        </w:trPr>
        <w:tc>
          <w:tcPr>
            <w:tcW w:w="3847" w:type="dxa"/>
            <w:shd w:val="clear" w:color="auto" w:fill="auto"/>
          </w:tcPr>
          <w:p w14:paraId="2E2CE088" w14:textId="77777777" w:rsidR="006E1579" w:rsidRPr="0037571A" w:rsidRDefault="006E1579" w:rsidP="007222F8">
            <w:pPr>
              <w:pStyle w:val="ScheduleSectionL4"/>
              <w:widowControl w:val="0"/>
              <w:spacing w:after="0"/>
              <w:ind w:left="510" w:hanging="510"/>
              <w:jc w:val="left"/>
              <w:rPr>
                <w:rFonts w:cs="Arial"/>
                <w:bCs/>
              </w:rPr>
            </w:pPr>
            <w:r>
              <w:t xml:space="preserve">   (b) any parts of the </w:t>
            </w:r>
            <w:hyperlink r:id="rId1817">
              <w:r>
                <w:rPr>
                  <w:color w:val="0000FF"/>
                  <w:u w:val="single"/>
                </w:rPr>
                <w:t>Metering Equipment</w:t>
              </w:r>
            </w:hyperlink>
            <w:r>
              <w:t xml:space="preserve"> or situations which are or which they reasonably believe may become hazardous. </w:t>
            </w:r>
          </w:p>
        </w:tc>
        <w:tc>
          <w:tcPr>
            <w:tcW w:w="1472" w:type="dxa"/>
            <w:shd w:val="clear" w:color="auto" w:fill="auto"/>
          </w:tcPr>
          <w:p w14:paraId="0AAE91E2" w14:textId="77777777" w:rsidR="006E1579" w:rsidRPr="00181DAE" w:rsidRDefault="006E1579" w:rsidP="00181DAE">
            <w:pPr>
              <w:jc w:val="left"/>
              <w:rPr>
                <w:rFonts w:cs="Arial"/>
                <w:szCs w:val="22"/>
              </w:rPr>
            </w:pPr>
          </w:p>
        </w:tc>
        <w:tc>
          <w:tcPr>
            <w:tcW w:w="1472" w:type="dxa"/>
            <w:shd w:val="clear" w:color="auto" w:fill="auto"/>
          </w:tcPr>
          <w:p w14:paraId="661F41B9" w14:textId="77777777" w:rsidR="006E1579" w:rsidRPr="00181DAE" w:rsidRDefault="006E1579" w:rsidP="00181DAE">
            <w:pPr>
              <w:jc w:val="left"/>
              <w:rPr>
                <w:rFonts w:cs="Arial"/>
                <w:szCs w:val="22"/>
              </w:rPr>
            </w:pPr>
          </w:p>
        </w:tc>
        <w:tc>
          <w:tcPr>
            <w:tcW w:w="1472" w:type="dxa"/>
            <w:shd w:val="clear" w:color="auto" w:fill="auto"/>
          </w:tcPr>
          <w:p w14:paraId="58294001" w14:textId="65C5BA14" w:rsidR="006E1579" w:rsidRPr="00AE3124" w:rsidRDefault="009212B0" w:rsidP="00181DAE">
            <w:pPr>
              <w:jc w:val="left"/>
              <w:rPr>
                <w:rFonts w:cs="Arial"/>
                <w:szCs w:val="22"/>
              </w:rPr>
            </w:pPr>
            <w:r w:rsidRPr="00AE3124">
              <w:t xml:space="preserve">MOA, </w:t>
            </w:r>
            <w:r w:rsidR="00170929" w:rsidRPr="00AE3124">
              <w:t>EMO</w:t>
            </w:r>
          </w:p>
        </w:tc>
        <w:tc>
          <w:tcPr>
            <w:tcW w:w="1007" w:type="dxa"/>
            <w:shd w:val="clear" w:color="auto" w:fill="auto"/>
          </w:tcPr>
          <w:p w14:paraId="4189527C" w14:textId="77777777" w:rsidR="006E1579" w:rsidRPr="00181DAE" w:rsidRDefault="006E1579" w:rsidP="00181DAE">
            <w:pPr>
              <w:jc w:val="left"/>
              <w:rPr>
                <w:rFonts w:cs="Arial"/>
                <w:szCs w:val="22"/>
              </w:rPr>
            </w:pPr>
          </w:p>
        </w:tc>
      </w:tr>
    </w:tbl>
    <w:p w14:paraId="579C8E17" w14:textId="77777777" w:rsidR="00D072FE" w:rsidRDefault="00D072FE" w:rsidP="007222F8">
      <w:pPr>
        <w:widowControl w:val="0"/>
        <w:spacing w:after="320"/>
        <w:jc w:val="left"/>
      </w:pPr>
      <w:hyperlink r:id="rId1818">
        <w:r>
          <w:rPr>
            <w:b/>
            <w:color w:val="0000FF"/>
            <w:u w:val="single"/>
          </w:rPr>
          <w:t>Post-Installation</w:t>
        </w:r>
      </w:hyperlink>
    </w:p>
    <w:bookmarkStart w:id="16" w:name="_Toc256000039"/>
    <w:bookmarkEnd w:id="16"/>
    <w:p w14:paraId="2C03EB30" w14:textId="77777777" w:rsidR="00E95BB5" w:rsidRPr="00D72FF1" w:rsidRDefault="00D072FE" w:rsidP="007222F8">
      <w:pPr>
        <w:pStyle w:val="Heading1"/>
        <w:keepNext w:val="0"/>
        <w:keepLines w:val="0"/>
        <w:widowControl w:val="0"/>
        <w:spacing w:before="0" w:after="320"/>
        <w:jc w:val="left"/>
        <w:rPr>
          <w:rFonts w:eastAsia="Arial" w:cs="Arial"/>
          <w:color w:val="70AD47"/>
          <w:szCs w:val="24"/>
        </w:rPr>
      </w:pPr>
      <w:r>
        <w:fldChar w:fldCharType="begin"/>
      </w:r>
      <w:r>
        <w:instrText>HYPERLINK "https://digital-navigator.azurewebsites.net/codes-schedules/definitions/142" \h</w:instrText>
      </w:r>
      <w:r>
        <w:fldChar w:fldCharType="separate"/>
      </w:r>
      <w:r>
        <w:fldChar w:fldCharType="end"/>
      </w:r>
      <w:hyperlink r:id="rId1819">
        <w:r>
          <w:rPr>
            <w:color w:val="0000FF"/>
            <w:u w:val="single"/>
          </w:rPr>
          <w:t>System</w:t>
        </w:r>
      </w:hyperlink>
      <w:r>
        <w:t xml:space="preserve"> Capability</w:t>
      </w:r>
    </w:p>
    <w:p w14:paraId="2D625A51" w14:textId="77777777" w:rsidR="00D072FE" w:rsidRPr="00D31690" w:rsidRDefault="00D072FE" w:rsidP="007222F8">
      <w:pPr>
        <w:pStyle w:val="ScheduleSectionL2"/>
        <w:widowControl w:val="0"/>
        <w:spacing w:after="320"/>
        <w:jc w:val="left"/>
      </w:pPr>
      <w:r>
        <w:rPr>
          <w:b/>
        </w:rPr>
        <w:t>Data Integrity</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E95BB5" w:rsidRPr="00D072FE" w14:paraId="73683847" w14:textId="77777777" w:rsidTr="00E95BB5">
        <w:trPr>
          <w:trHeight w:val="808"/>
        </w:trPr>
        <w:tc>
          <w:tcPr>
            <w:tcW w:w="4199" w:type="dxa"/>
            <w:shd w:val="clear" w:color="auto" w:fill="auto"/>
          </w:tcPr>
          <w:p w14:paraId="312FB303" w14:textId="77777777" w:rsidR="00E95BB5" w:rsidRPr="00301374" w:rsidRDefault="00E95BB5" w:rsidP="007222F8">
            <w:pPr>
              <w:pStyle w:val="Heading1"/>
              <w:numPr>
                <w:ilvl w:val="0"/>
                <w:numId w:val="0"/>
              </w:numPr>
              <w:jc w:val="left"/>
              <w:rPr>
                <w:b w:val="0"/>
                <w:bCs/>
                <w:color w:val="auto"/>
                <w:sz w:val="22"/>
                <w:szCs w:val="22"/>
              </w:rPr>
            </w:pPr>
          </w:p>
        </w:tc>
        <w:tc>
          <w:tcPr>
            <w:tcW w:w="1472" w:type="dxa"/>
            <w:shd w:val="clear" w:color="auto" w:fill="auto"/>
          </w:tcPr>
          <w:p w14:paraId="0DF34EE9" w14:textId="77777777" w:rsidR="00E95BB5" w:rsidRPr="00D072FE" w:rsidRDefault="00E95BB5" w:rsidP="00181DAE">
            <w:pPr>
              <w:jc w:val="left"/>
              <w:rPr>
                <w:b/>
                <w:bCs/>
                <w:szCs w:val="22"/>
              </w:rPr>
            </w:pPr>
            <w:r>
              <w:t>Gas Responsibility</w:t>
            </w:r>
          </w:p>
        </w:tc>
        <w:tc>
          <w:tcPr>
            <w:tcW w:w="1472" w:type="dxa"/>
            <w:shd w:val="clear" w:color="auto" w:fill="auto"/>
          </w:tcPr>
          <w:p w14:paraId="4A270BCC" w14:textId="77777777" w:rsidR="00E95BB5" w:rsidRPr="00D072FE" w:rsidRDefault="00E95BB5" w:rsidP="00181DAE">
            <w:pPr>
              <w:jc w:val="left"/>
              <w:rPr>
                <w:b/>
                <w:bCs/>
                <w:szCs w:val="22"/>
              </w:rPr>
            </w:pPr>
            <w:r>
              <w:t>Smart Responsibility</w:t>
            </w:r>
          </w:p>
        </w:tc>
        <w:tc>
          <w:tcPr>
            <w:tcW w:w="1472" w:type="dxa"/>
            <w:shd w:val="clear" w:color="auto" w:fill="auto"/>
          </w:tcPr>
          <w:p w14:paraId="56FC7211" w14:textId="77777777" w:rsidR="00E95BB5" w:rsidRPr="00D072FE" w:rsidRDefault="00E95BB5" w:rsidP="00181DAE">
            <w:pPr>
              <w:jc w:val="left"/>
              <w:rPr>
                <w:b/>
                <w:bCs/>
                <w:szCs w:val="22"/>
              </w:rPr>
            </w:pPr>
            <w:r>
              <w:t>Electricity Responsibility</w:t>
            </w:r>
          </w:p>
        </w:tc>
        <w:tc>
          <w:tcPr>
            <w:tcW w:w="583" w:type="dxa"/>
            <w:shd w:val="clear" w:color="auto" w:fill="auto"/>
          </w:tcPr>
          <w:p w14:paraId="2DB0D1AA" w14:textId="77777777" w:rsidR="00E95BB5" w:rsidRPr="00D072FE" w:rsidRDefault="00E95BB5" w:rsidP="00181DAE">
            <w:pPr>
              <w:jc w:val="left"/>
              <w:rPr>
                <w:b/>
                <w:bCs/>
                <w:szCs w:val="22"/>
              </w:rPr>
            </w:pPr>
            <w:r>
              <w:t>Work Category</w:t>
            </w:r>
          </w:p>
        </w:tc>
      </w:tr>
      <w:tr w:rsidR="00E95BB5" w:rsidRPr="00D072FE" w14:paraId="7E6B986A" w14:textId="77777777" w:rsidTr="00E95BB5">
        <w:trPr>
          <w:trHeight w:val="618"/>
        </w:trPr>
        <w:tc>
          <w:tcPr>
            <w:tcW w:w="4199" w:type="dxa"/>
            <w:shd w:val="clear" w:color="auto" w:fill="auto"/>
          </w:tcPr>
          <w:p w14:paraId="0043ED9D" w14:textId="77777777" w:rsidR="00E95BB5" w:rsidRPr="00E95BB5" w:rsidRDefault="00E95BB5" w:rsidP="007222F8">
            <w:pPr>
              <w:pStyle w:val="ScheduleSectionL3"/>
              <w:widowControl w:val="0"/>
              <w:spacing w:after="0"/>
              <w:ind w:left="0" w:firstLine="0"/>
              <w:jc w:val="left"/>
            </w:pPr>
            <w:r>
              <w:t>17.1.1 Following the installation and commissioning of new </w:t>
            </w:r>
            <w:hyperlink r:id="rId1820">
              <w:r>
                <w:rPr>
                  <w:color w:val="0000FF"/>
                  <w:u w:val="single"/>
                </w:rPr>
                <w:t>AMR Technology</w:t>
              </w:r>
            </w:hyperlink>
            <w:r>
              <w:t xml:space="preserve"> it is required that signatories of this </w:t>
            </w:r>
            <w:hyperlink r:id="rId1821">
              <w:r>
                <w:rPr>
                  <w:color w:val="0000FF"/>
                  <w:u w:val="single"/>
                </w:rPr>
                <w:t>CoMCoP</w:t>
              </w:r>
            </w:hyperlink>
            <w:r>
              <w:t xml:space="preserve"> ensure that a subsequent physical read or suitable alternative method is used for the purposes of verifying the accuracy of the automated read. Signatories must keep adequate records (see sub-section 4.3) and have a disaster recovery procedure in place in respect of the data they hold.</w:t>
            </w:r>
          </w:p>
        </w:tc>
        <w:tc>
          <w:tcPr>
            <w:tcW w:w="1472" w:type="dxa"/>
            <w:shd w:val="clear" w:color="auto" w:fill="auto"/>
          </w:tcPr>
          <w:p w14:paraId="48FF5037" w14:textId="55183721" w:rsidR="00E95BB5" w:rsidRPr="00AE3124" w:rsidRDefault="00E95BB5" w:rsidP="00181DAE">
            <w:pPr>
              <w:jc w:val="left"/>
              <w:rPr>
                <w:rFonts w:cs="Arial"/>
                <w:b/>
                <w:bCs/>
                <w:szCs w:val="22"/>
              </w:rPr>
            </w:pPr>
            <w:r w:rsidRPr="00AE3124">
              <w:t>ASP</w:t>
            </w:r>
          </w:p>
        </w:tc>
        <w:tc>
          <w:tcPr>
            <w:tcW w:w="1472" w:type="dxa"/>
            <w:shd w:val="clear" w:color="auto" w:fill="auto"/>
          </w:tcPr>
          <w:p w14:paraId="05B51FF5" w14:textId="77777777" w:rsidR="00E95BB5" w:rsidRPr="00D072FE" w:rsidRDefault="00E95BB5" w:rsidP="00181DAE">
            <w:pPr>
              <w:jc w:val="left"/>
              <w:rPr>
                <w:rFonts w:cs="Arial"/>
                <w:b/>
                <w:bCs/>
                <w:szCs w:val="22"/>
              </w:rPr>
            </w:pPr>
          </w:p>
        </w:tc>
        <w:tc>
          <w:tcPr>
            <w:tcW w:w="1472" w:type="dxa"/>
            <w:shd w:val="clear" w:color="auto" w:fill="auto"/>
          </w:tcPr>
          <w:p w14:paraId="1097B0EE" w14:textId="77777777" w:rsidR="00E95BB5" w:rsidRPr="00D072FE" w:rsidRDefault="00E95BB5" w:rsidP="00181DAE">
            <w:pPr>
              <w:jc w:val="left"/>
              <w:rPr>
                <w:rFonts w:cs="Arial"/>
                <w:b/>
                <w:bCs/>
                <w:szCs w:val="22"/>
              </w:rPr>
            </w:pPr>
          </w:p>
        </w:tc>
        <w:tc>
          <w:tcPr>
            <w:tcW w:w="583" w:type="dxa"/>
            <w:shd w:val="clear" w:color="auto" w:fill="auto"/>
          </w:tcPr>
          <w:p w14:paraId="266B5369" w14:textId="77777777" w:rsidR="00E95BB5" w:rsidRPr="00D072FE" w:rsidRDefault="00E95BB5" w:rsidP="00181DAE">
            <w:pPr>
              <w:jc w:val="left"/>
              <w:rPr>
                <w:rFonts w:cs="Arial"/>
                <w:b/>
                <w:bCs/>
                <w:szCs w:val="22"/>
              </w:rPr>
            </w:pPr>
          </w:p>
        </w:tc>
      </w:tr>
      <w:tr w:rsidR="00E95BB5" w:rsidRPr="00D072FE" w14:paraId="6299E97D" w14:textId="77777777" w:rsidTr="00E95BB5">
        <w:trPr>
          <w:trHeight w:val="618"/>
        </w:trPr>
        <w:tc>
          <w:tcPr>
            <w:tcW w:w="4199" w:type="dxa"/>
            <w:shd w:val="clear" w:color="auto" w:fill="auto"/>
          </w:tcPr>
          <w:p w14:paraId="00C32055" w14:textId="3019D0CF" w:rsidR="00E95BB5" w:rsidRPr="00E95BB5" w:rsidRDefault="00E95BB5" w:rsidP="007222F8">
            <w:pPr>
              <w:pStyle w:val="ScheduleSectionL3"/>
              <w:widowControl w:val="0"/>
              <w:spacing w:after="0"/>
              <w:ind w:left="0" w:firstLine="0"/>
              <w:jc w:val="left"/>
            </w:pPr>
            <w:r>
              <w:t>17.1.2 The </w:t>
            </w:r>
            <w:hyperlink r:id="rId1822">
              <w:r>
                <w:rPr>
                  <w:color w:val="0000FF"/>
                  <w:u w:val="single"/>
                </w:rPr>
                <w:t>ASP</w:t>
              </w:r>
            </w:hyperlink>
            <w:r>
              <w:t> must be capable of delivering data in a format acceptable to gas supply industry parties, ensuring that;</w:t>
            </w:r>
          </w:p>
        </w:tc>
        <w:tc>
          <w:tcPr>
            <w:tcW w:w="1472" w:type="dxa"/>
            <w:shd w:val="clear" w:color="auto" w:fill="auto"/>
          </w:tcPr>
          <w:p w14:paraId="58BC203D" w14:textId="4FDEF39E" w:rsidR="00E95BB5" w:rsidRPr="00AE3124" w:rsidRDefault="00E95BB5" w:rsidP="00181DAE">
            <w:pPr>
              <w:jc w:val="left"/>
              <w:rPr>
                <w:rFonts w:cs="Arial"/>
                <w:b/>
                <w:bCs/>
                <w:szCs w:val="22"/>
              </w:rPr>
            </w:pPr>
            <w:r w:rsidRPr="00AE3124">
              <w:t>ASP</w:t>
            </w:r>
          </w:p>
        </w:tc>
        <w:tc>
          <w:tcPr>
            <w:tcW w:w="1472" w:type="dxa"/>
            <w:shd w:val="clear" w:color="auto" w:fill="auto"/>
          </w:tcPr>
          <w:p w14:paraId="442DA951" w14:textId="77777777" w:rsidR="00E95BB5" w:rsidRPr="00D072FE" w:rsidRDefault="00E95BB5" w:rsidP="00181DAE">
            <w:pPr>
              <w:jc w:val="left"/>
              <w:rPr>
                <w:rFonts w:cs="Arial"/>
                <w:b/>
                <w:bCs/>
                <w:szCs w:val="22"/>
              </w:rPr>
            </w:pPr>
          </w:p>
        </w:tc>
        <w:tc>
          <w:tcPr>
            <w:tcW w:w="1472" w:type="dxa"/>
            <w:shd w:val="clear" w:color="auto" w:fill="auto"/>
          </w:tcPr>
          <w:p w14:paraId="26C54F9C" w14:textId="77777777" w:rsidR="00E95BB5" w:rsidRPr="00D072FE" w:rsidRDefault="00E95BB5" w:rsidP="00181DAE">
            <w:pPr>
              <w:jc w:val="left"/>
              <w:rPr>
                <w:rFonts w:cs="Arial"/>
                <w:b/>
                <w:bCs/>
                <w:szCs w:val="22"/>
              </w:rPr>
            </w:pPr>
          </w:p>
        </w:tc>
        <w:tc>
          <w:tcPr>
            <w:tcW w:w="583" w:type="dxa"/>
            <w:shd w:val="clear" w:color="auto" w:fill="auto"/>
          </w:tcPr>
          <w:p w14:paraId="7A8BDC93" w14:textId="77777777" w:rsidR="00E95BB5" w:rsidRDefault="00E95BB5" w:rsidP="00181DAE">
            <w:pPr>
              <w:jc w:val="left"/>
              <w:rPr>
                <w:rFonts w:cs="Arial"/>
                <w:b/>
                <w:bCs/>
                <w:szCs w:val="22"/>
              </w:rPr>
            </w:pPr>
          </w:p>
        </w:tc>
      </w:tr>
      <w:tr w:rsidR="00E95BB5" w:rsidRPr="00D072FE" w14:paraId="0E5F6D89" w14:textId="77777777" w:rsidTr="00E95BB5">
        <w:trPr>
          <w:trHeight w:val="618"/>
        </w:trPr>
        <w:tc>
          <w:tcPr>
            <w:tcW w:w="4199" w:type="dxa"/>
            <w:shd w:val="clear" w:color="auto" w:fill="auto"/>
          </w:tcPr>
          <w:p w14:paraId="459F4470" w14:textId="77777777" w:rsidR="00E95BB5" w:rsidRPr="00E95BB5" w:rsidRDefault="00E95BB5" w:rsidP="007222F8">
            <w:pPr>
              <w:pStyle w:val="ScheduleSectionL4"/>
              <w:widowControl w:val="0"/>
              <w:spacing w:after="0"/>
              <w:ind w:left="510" w:hanging="510"/>
              <w:jc w:val="left"/>
              <w:rPr>
                <w:rFonts w:cs="Arial"/>
                <w:bCs/>
              </w:rPr>
            </w:pPr>
            <w:r>
              <w:t xml:space="preserve">   (a) details of each </w:t>
            </w:r>
            <w:hyperlink r:id="rId1823">
              <w:r>
                <w:rPr>
                  <w:color w:val="0000FF"/>
                  <w:u w:val="single"/>
                </w:rPr>
                <w:t>AMR Technology</w:t>
              </w:r>
            </w:hyperlink>
            <w:r>
              <w:t> installation are correct and fully recorded (as defined in IGEM GM7 where appropriate), including location of meters and </w:t>
            </w:r>
            <w:hyperlink r:id="rId1824">
              <w:r>
                <w:rPr>
                  <w:color w:val="0000FF"/>
                  <w:u w:val="single"/>
                </w:rPr>
                <w:t>AMR Device</w:t>
              </w:r>
            </w:hyperlink>
            <w:r>
              <w:t>s, the type of equipment and configuration;</w:t>
            </w:r>
          </w:p>
        </w:tc>
        <w:tc>
          <w:tcPr>
            <w:tcW w:w="1472" w:type="dxa"/>
            <w:shd w:val="clear" w:color="auto" w:fill="auto"/>
          </w:tcPr>
          <w:p w14:paraId="0A116956" w14:textId="7EBF1881" w:rsidR="00E95BB5" w:rsidRPr="00AE3124" w:rsidRDefault="00E95BB5" w:rsidP="00181DAE">
            <w:pPr>
              <w:jc w:val="left"/>
              <w:rPr>
                <w:rFonts w:cs="Arial"/>
                <w:b/>
                <w:bCs/>
                <w:szCs w:val="22"/>
              </w:rPr>
            </w:pPr>
            <w:r w:rsidRPr="00AE3124">
              <w:t>ASP</w:t>
            </w:r>
          </w:p>
        </w:tc>
        <w:tc>
          <w:tcPr>
            <w:tcW w:w="1472" w:type="dxa"/>
            <w:shd w:val="clear" w:color="auto" w:fill="auto"/>
          </w:tcPr>
          <w:p w14:paraId="5902CA41" w14:textId="77777777" w:rsidR="00E95BB5" w:rsidRPr="00D072FE" w:rsidRDefault="00E95BB5" w:rsidP="00181DAE">
            <w:pPr>
              <w:jc w:val="left"/>
              <w:rPr>
                <w:rFonts w:cs="Arial"/>
                <w:b/>
                <w:bCs/>
                <w:szCs w:val="22"/>
              </w:rPr>
            </w:pPr>
          </w:p>
        </w:tc>
        <w:tc>
          <w:tcPr>
            <w:tcW w:w="1472" w:type="dxa"/>
            <w:shd w:val="clear" w:color="auto" w:fill="auto"/>
          </w:tcPr>
          <w:p w14:paraId="5B15FA6D" w14:textId="77777777" w:rsidR="00E95BB5" w:rsidRPr="00D072FE" w:rsidRDefault="00E95BB5" w:rsidP="00181DAE">
            <w:pPr>
              <w:jc w:val="left"/>
              <w:rPr>
                <w:rFonts w:cs="Arial"/>
                <w:b/>
                <w:bCs/>
                <w:szCs w:val="22"/>
              </w:rPr>
            </w:pPr>
          </w:p>
        </w:tc>
        <w:tc>
          <w:tcPr>
            <w:tcW w:w="583" w:type="dxa"/>
            <w:shd w:val="clear" w:color="auto" w:fill="auto"/>
          </w:tcPr>
          <w:p w14:paraId="75350721" w14:textId="77777777" w:rsidR="00E95BB5" w:rsidRDefault="00E95BB5" w:rsidP="00181DAE">
            <w:pPr>
              <w:jc w:val="left"/>
              <w:rPr>
                <w:rFonts w:cs="Arial"/>
                <w:b/>
                <w:bCs/>
                <w:szCs w:val="22"/>
              </w:rPr>
            </w:pPr>
          </w:p>
        </w:tc>
      </w:tr>
      <w:tr w:rsidR="00E95BB5" w:rsidRPr="00D072FE" w14:paraId="490DC1DC" w14:textId="77777777" w:rsidTr="00E95BB5">
        <w:trPr>
          <w:trHeight w:val="618"/>
        </w:trPr>
        <w:tc>
          <w:tcPr>
            <w:tcW w:w="4199" w:type="dxa"/>
            <w:shd w:val="clear" w:color="auto" w:fill="auto"/>
          </w:tcPr>
          <w:p w14:paraId="7DF9CDA6" w14:textId="77777777" w:rsidR="00E95BB5" w:rsidRPr="00E95BB5" w:rsidRDefault="00E95BB5" w:rsidP="007222F8">
            <w:pPr>
              <w:pStyle w:val="ScheduleSectionL4"/>
              <w:widowControl w:val="0"/>
              <w:spacing w:after="0"/>
              <w:ind w:left="510" w:hanging="510"/>
              <w:jc w:val="left"/>
              <w:rPr>
                <w:rFonts w:cs="Arial"/>
                <w:bCs/>
              </w:rPr>
            </w:pPr>
            <w:r>
              <w:t xml:space="preserve">   (b) valid data is being collected (i.e., from the correct metering installation; with the correct parameters and settings);</w:t>
            </w:r>
          </w:p>
        </w:tc>
        <w:tc>
          <w:tcPr>
            <w:tcW w:w="1472" w:type="dxa"/>
            <w:shd w:val="clear" w:color="auto" w:fill="auto"/>
          </w:tcPr>
          <w:p w14:paraId="735351F0" w14:textId="774726BB" w:rsidR="00E95BB5" w:rsidRPr="00AE3124" w:rsidRDefault="00E95BB5" w:rsidP="00181DAE">
            <w:pPr>
              <w:jc w:val="left"/>
              <w:rPr>
                <w:rFonts w:cs="Arial"/>
                <w:b/>
                <w:bCs/>
                <w:szCs w:val="22"/>
              </w:rPr>
            </w:pPr>
            <w:r w:rsidRPr="00AE3124">
              <w:t>ASP</w:t>
            </w:r>
          </w:p>
        </w:tc>
        <w:tc>
          <w:tcPr>
            <w:tcW w:w="1472" w:type="dxa"/>
            <w:shd w:val="clear" w:color="auto" w:fill="auto"/>
          </w:tcPr>
          <w:p w14:paraId="5E7B4F1C" w14:textId="77777777" w:rsidR="00E95BB5" w:rsidRPr="00D072FE" w:rsidRDefault="00E95BB5" w:rsidP="00181DAE">
            <w:pPr>
              <w:jc w:val="left"/>
              <w:rPr>
                <w:rFonts w:cs="Arial"/>
                <w:b/>
                <w:bCs/>
                <w:szCs w:val="22"/>
              </w:rPr>
            </w:pPr>
          </w:p>
        </w:tc>
        <w:tc>
          <w:tcPr>
            <w:tcW w:w="1472" w:type="dxa"/>
            <w:shd w:val="clear" w:color="auto" w:fill="auto"/>
          </w:tcPr>
          <w:p w14:paraId="3B96C6CE" w14:textId="77777777" w:rsidR="00E95BB5" w:rsidRPr="00D072FE" w:rsidRDefault="00E95BB5" w:rsidP="00181DAE">
            <w:pPr>
              <w:jc w:val="left"/>
              <w:rPr>
                <w:rFonts w:cs="Arial"/>
                <w:b/>
                <w:bCs/>
                <w:szCs w:val="22"/>
              </w:rPr>
            </w:pPr>
          </w:p>
        </w:tc>
        <w:tc>
          <w:tcPr>
            <w:tcW w:w="583" w:type="dxa"/>
            <w:shd w:val="clear" w:color="auto" w:fill="auto"/>
          </w:tcPr>
          <w:p w14:paraId="22559A50" w14:textId="77777777" w:rsidR="00E95BB5" w:rsidRDefault="00E95BB5" w:rsidP="00181DAE">
            <w:pPr>
              <w:jc w:val="left"/>
              <w:rPr>
                <w:rFonts w:cs="Arial"/>
                <w:b/>
                <w:bCs/>
                <w:szCs w:val="22"/>
              </w:rPr>
            </w:pPr>
          </w:p>
        </w:tc>
      </w:tr>
      <w:tr w:rsidR="00E95BB5" w:rsidRPr="00D072FE" w14:paraId="43CBC849" w14:textId="77777777" w:rsidTr="00E95BB5">
        <w:trPr>
          <w:trHeight w:val="618"/>
        </w:trPr>
        <w:tc>
          <w:tcPr>
            <w:tcW w:w="4199" w:type="dxa"/>
            <w:shd w:val="clear" w:color="auto" w:fill="auto"/>
          </w:tcPr>
          <w:p w14:paraId="2FD2E3BF" w14:textId="77777777" w:rsidR="00E95BB5" w:rsidRPr="00E95BB5" w:rsidRDefault="00E95BB5" w:rsidP="007222F8">
            <w:pPr>
              <w:pStyle w:val="ScheduleSectionL4"/>
              <w:widowControl w:val="0"/>
              <w:spacing w:after="0"/>
              <w:ind w:left="510" w:hanging="510"/>
              <w:jc w:val="left"/>
              <w:rPr>
                <w:rFonts w:cs="Arial"/>
                <w:bCs/>
              </w:rPr>
            </w:pPr>
            <w:r>
              <w:t xml:space="preserve">   (c) data must be collected, processed and delivered to all relevant parties with the quality and timeliness required that meets the performance criteria specified by contracting parties;</w:t>
            </w:r>
          </w:p>
        </w:tc>
        <w:tc>
          <w:tcPr>
            <w:tcW w:w="1472" w:type="dxa"/>
            <w:shd w:val="clear" w:color="auto" w:fill="auto"/>
          </w:tcPr>
          <w:p w14:paraId="4877F386" w14:textId="179CF654" w:rsidR="00E95BB5" w:rsidRPr="00AE3124" w:rsidRDefault="00E95BB5" w:rsidP="00181DAE">
            <w:pPr>
              <w:jc w:val="left"/>
              <w:rPr>
                <w:rFonts w:cs="Arial"/>
                <w:b/>
                <w:bCs/>
                <w:szCs w:val="22"/>
              </w:rPr>
            </w:pPr>
            <w:r w:rsidRPr="00AE3124">
              <w:t>ASP</w:t>
            </w:r>
          </w:p>
        </w:tc>
        <w:tc>
          <w:tcPr>
            <w:tcW w:w="1472" w:type="dxa"/>
            <w:shd w:val="clear" w:color="auto" w:fill="auto"/>
          </w:tcPr>
          <w:p w14:paraId="3CC62D0D" w14:textId="77777777" w:rsidR="00E95BB5" w:rsidRPr="00D072FE" w:rsidRDefault="00E95BB5" w:rsidP="00181DAE">
            <w:pPr>
              <w:jc w:val="left"/>
              <w:rPr>
                <w:rFonts w:cs="Arial"/>
                <w:b/>
                <w:bCs/>
                <w:szCs w:val="22"/>
              </w:rPr>
            </w:pPr>
          </w:p>
        </w:tc>
        <w:tc>
          <w:tcPr>
            <w:tcW w:w="1472" w:type="dxa"/>
            <w:shd w:val="clear" w:color="auto" w:fill="auto"/>
          </w:tcPr>
          <w:p w14:paraId="19BB2F9B" w14:textId="77777777" w:rsidR="00E95BB5" w:rsidRPr="00D072FE" w:rsidRDefault="00E95BB5" w:rsidP="00181DAE">
            <w:pPr>
              <w:jc w:val="left"/>
              <w:rPr>
                <w:rFonts w:cs="Arial"/>
                <w:b/>
                <w:bCs/>
                <w:szCs w:val="22"/>
              </w:rPr>
            </w:pPr>
          </w:p>
        </w:tc>
        <w:tc>
          <w:tcPr>
            <w:tcW w:w="583" w:type="dxa"/>
            <w:shd w:val="clear" w:color="auto" w:fill="auto"/>
          </w:tcPr>
          <w:p w14:paraId="3D1E05A8" w14:textId="77777777" w:rsidR="00E95BB5" w:rsidRDefault="00E95BB5" w:rsidP="00181DAE">
            <w:pPr>
              <w:jc w:val="left"/>
              <w:rPr>
                <w:rFonts w:cs="Arial"/>
                <w:b/>
                <w:bCs/>
                <w:szCs w:val="22"/>
              </w:rPr>
            </w:pPr>
          </w:p>
        </w:tc>
      </w:tr>
      <w:tr w:rsidR="00E95BB5" w:rsidRPr="00D072FE" w14:paraId="476B7D2C" w14:textId="77777777" w:rsidTr="00E95BB5">
        <w:trPr>
          <w:trHeight w:val="618"/>
        </w:trPr>
        <w:tc>
          <w:tcPr>
            <w:tcW w:w="4199" w:type="dxa"/>
            <w:shd w:val="clear" w:color="auto" w:fill="auto"/>
          </w:tcPr>
          <w:p w14:paraId="7BCF7294" w14:textId="77777777" w:rsidR="00E95BB5" w:rsidRPr="00E95BB5" w:rsidRDefault="00E95BB5" w:rsidP="007222F8">
            <w:pPr>
              <w:pStyle w:val="ScheduleSectionL4"/>
              <w:widowControl w:val="0"/>
              <w:spacing w:after="0"/>
              <w:ind w:left="510" w:hanging="510"/>
              <w:jc w:val="left"/>
              <w:rPr>
                <w:rFonts w:cs="Arial"/>
                <w:bCs/>
              </w:rPr>
            </w:pPr>
            <w:r>
              <w:lastRenderedPageBreak/>
              <w:t xml:space="preserve">   (d) they are able to demonstrate adherence to a documented quality system;</w:t>
            </w:r>
          </w:p>
        </w:tc>
        <w:tc>
          <w:tcPr>
            <w:tcW w:w="1472" w:type="dxa"/>
            <w:shd w:val="clear" w:color="auto" w:fill="auto"/>
          </w:tcPr>
          <w:p w14:paraId="606BA4B4" w14:textId="7A77721F" w:rsidR="00E95BB5" w:rsidRPr="00AE3124" w:rsidRDefault="00E95BB5" w:rsidP="00181DAE">
            <w:pPr>
              <w:jc w:val="left"/>
              <w:rPr>
                <w:rFonts w:cs="Arial"/>
                <w:b/>
                <w:bCs/>
                <w:szCs w:val="22"/>
              </w:rPr>
            </w:pPr>
            <w:r w:rsidRPr="00AE3124">
              <w:t>ASP</w:t>
            </w:r>
          </w:p>
        </w:tc>
        <w:tc>
          <w:tcPr>
            <w:tcW w:w="1472" w:type="dxa"/>
            <w:shd w:val="clear" w:color="auto" w:fill="auto"/>
          </w:tcPr>
          <w:p w14:paraId="1C9A80DC" w14:textId="77777777" w:rsidR="00E95BB5" w:rsidRPr="00D072FE" w:rsidRDefault="00E95BB5" w:rsidP="00181DAE">
            <w:pPr>
              <w:jc w:val="left"/>
              <w:rPr>
                <w:rFonts w:cs="Arial"/>
                <w:b/>
                <w:bCs/>
                <w:szCs w:val="22"/>
              </w:rPr>
            </w:pPr>
          </w:p>
        </w:tc>
        <w:tc>
          <w:tcPr>
            <w:tcW w:w="1472" w:type="dxa"/>
            <w:shd w:val="clear" w:color="auto" w:fill="auto"/>
          </w:tcPr>
          <w:p w14:paraId="6E4E27E0" w14:textId="77777777" w:rsidR="00E95BB5" w:rsidRPr="00D072FE" w:rsidRDefault="00E95BB5" w:rsidP="00181DAE">
            <w:pPr>
              <w:jc w:val="left"/>
              <w:rPr>
                <w:rFonts w:cs="Arial"/>
                <w:b/>
                <w:bCs/>
                <w:szCs w:val="22"/>
              </w:rPr>
            </w:pPr>
          </w:p>
        </w:tc>
        <w:tc>
          <w:tcPr>
            <w:tcW w:w="583" w:type="dxa"/>
            <w:shd w:val="clear" w:color="auto" w:fill="auto"/>
          </w:tcPr>
          <w:p w14:paraId="475C9FCE" w14:textId="77777777" w:rsidR="00E95BB5" w:rsidRDefault="00E95BB5" w:rsidP="00181DAE">
            <w:pPr>
              <w:jc w:val="left"/>
              <w:rPr>
                <w:rFonts w:cs="Arial"/>
                <w:b/>
                <w:bCs/>
                <w:szCs w:val="22"/>
              </w:rPr>
            </w:pPr>
          </w:p>
        </w:tc>
      </w:tr>
      <w:tr w:rsidR="00E95BB5" w:rsidRPr="00D072FE" w14:paraId="64F6E9E6" w14:textId="77777777" w:rsidTr="00E95BB5">
        <w:trPr>
          <w:trHeight w:val="618"/>
        </w:trPr>
        <w:tc>
          <w:tcPr>
            <w:tcW w:w="4199" w:type="dxa"/>
            <w:shd w:val="clear" w:color="auto" w:fill="auto"/>
          </w:tcPr>
          <w:p w14:paraId="01ADEAF0" w14:textId="77777777" w:rsidR="00E95BB5" w:rsidRPr="00E95BB5" w:rsidRDefault="00E95BB5" w:rsidP="007222F8">
            <w:pPr>
              <w:pStyle w:val="ScheduleSectionL4"/>
              <w:widowControl w:val="0"/>
              <w:spacing w:after="0"/>
              <w:ind w:left="510" w:hanging="510"/>
              <w:jc w:val="left"/>
              <w:rPr>
                <w:rFonts w:cs="Arial"/>
                <w:bCs/>
              </w:rPr>
            </w:pPr>
            <w:r>
              <w:t xml:space="preserve">   (e) data is backed-up and held in a secure environment, including maintaining an off-site copy of archived data.</w:t>
            </w:r>
          </w:p>
        </w:tc>
        <w:tc>
          <w:tcPr>
            <w:tcW w:w="1472" w:type="dxa"/>
            <w:shd w:val="clear" w:color="auto" w:fill="auto"/>
          </w:tcPr>
          <w:p w14:paraId="081AA686" w14:textId="740C3925" w:rsidR="00E95BB5" w:rsidRPr="00AE3124" w:rsidRDefault="00E95BB5" w:rsidP="00181DAE">
            <w:pPr>
              <w:jc w:val="left"/>
              <w:rPr>
                <w:rFonts w:cs="Arial"/>
                <w:b/>
                <w:bCs/>
                <w:szCs w:val="22"/>
              </w:rPr>
            </w:pPr>
            <w:r w:rsidRPr="00AE3124">
              <w:t>ASP</w:t>
            </w:r>
          </w:p>
        </w:tc>
        <w:tc>
          <w:tcPr>
            <w:tcW w:w="1472" w:type="dxa"/>
            <w:shd w:val="clear" w:color="auto" w:fill="auto"/>
          </w:tcPr>
          <w:p w14:paraId="0173120A" w14:textId="77777777" w:rsidR="00E95BB5" w:rsidRPr="00D072FE" w:rsidRDefault="00E95BB5" w:rsidP="00181DAE">
            <w:pPr>
              <w:jc w:val="left"/>
              <w:rPr>
                <w:rFonts w:cs="Arial"/>
                <w:b/>
                <w:bCs/>
                <w:szCs w:val="22"/>
              </w:rPr>
            </w:pPr>
          </w:p>
        </w:tc>
        <w:tc>
          <w:tcPr>
            <w:tcW w:w="1472" w:type="dxa"/>
            <w:shd w:val="clear" w:color="auto" w:fill="auto"/>
          </w:tcPr>
          <w:p w14:paraId="3687CC4F" w14:textId="77777777" w:rsidR="00E95BB5" w:rsidRPr="00D072FE" w:rsidRDefault="00E95BB5" w:rsidP="00181DAE">
            <w:pPr>
              <w:jc w:val="left"/>
              <w:rPr>
                <w:rFonts w:cs="Arial"/>
                <w:b/>
                <w:bCs/>
                <w:szCs w:val="22"/>
              </w:rPr>
            </w:pPr>
          </w:p>
        </w:tc>
        <w:tc>
          <w:tcPr>
            <w:tcW w:w="583" w:type="dxa"/>
            <w:shd w:val="clear" w:color="auto" w:fill="auto"/>
          </w:tcPr>
          <w:p w14:paraId="12B5D69C" w14:textId="77777777" w:rsidR="00E95BB5" w:rsidRDefault="00E95BB5" w:rsidP="00181DAE">
            <w:pPr>
              <w:jc w:val="left"/>
              <w:rPr>
                <w:rFonts w:cs="Arial"/>
                <w:b/>
                <w:bCs/>
                <w:szCs w:val="22"/>
              </w:rPr>
            </w:pPr>
          </w:p>
        </w:tc>
      </w:tr>
      <w:tr w:rsidR="00E95BB5" w:rsidRPr="00D072FE" w14:paraId="77B4FF66" w14:textId="77777777" w:rsidTr="00E95BB5">
        <w:trPr>
          <w:trHeight w:val="618"/>
        </w:trPr>
        <w:tc>
          <w:tcPr>
            <w:tcW w:w="4199" w:type="dxa"/>
            <w:shd w:val="clear" w:color="auto" w:fill="auto"/>
          </w:tcPr>
          <w:p w14:paraId="6F78047A" w14:textId="219D8B93" w:rsidR="00E95BB5" w:rsidRPr="00E95BB5" w:rsidRDefault="00E95BB5" w:rsidP="007222F8">
            <w:pPr>
              <w:pStyle w:val="ScheduleSectionL3"/>
              <w:widowControl w:val="0"/>
              <w:spacing w:after="0"/>
              <w:ind w:left="0" w:firstLine="0"/>
              <w:jc w:val="left"/>
              <w:rPr>
                <w:rFonts w:cs="Arial"/>
                <w:bCs/>
              </w:rPr>
            </w:pPr>
            <w:r>
              <w:t xml:space="preserve">17.1.3 Subject to contractual terms and any mandatory </w:t>
            </w:r>
            <w:r w:rsidRPr="002D2C88">
              <w:t>Supplier</w:t>
            </w:r>
            <w:r>
              <w:t xml:space="preserve"> license conditions, this </w:t>
            </w:r>
            <w:hyperlink r:id="rId1825">
              <w:r>
                <w:rPr>
                  <w:color w:val="0000FF"/>
                  <w:u w:val="single"/>
                </w:rPr>
                <w:t>CoMCoP</w:t>
              </w:r>
            </w:hyperlink>
            <w:r>
              <w:t xml:space="preserve"> recommends that </w:t>
            </w:r>
            <w:hyperlink r:id="rId1826">
              <w:r>
                <w:rPr>
                  <w:color w:val="0000FF"/>
                  <w:u w:val="single"/>
                </w:rPr>
                <w:t>Consumer</w:t>
              </w:r>
            </w:hyperlink>
            <w:r>
              <w:t>s should not be unreasonably restricted from access to relevant data.</w:t>
            </w:r>
          </w:p>
        </w:tc>
        <w:tc>
          <w:tcPr>
            <w:tcW w:w="1472" w:type="dxa"/>
            <w:shd w:val="clear" w:color="auto" w:fill="auto"/>
          </w:tcPr>
          <w:p w14:paraId="6A50BA0C" w14:textId="59E48646" w:rsidR="00E95BB5" w:rsidRPr="00AE3124" w:rsidRDefault="00E95BB5" w:rsidP="00181DAE">
            <w:pPr>
              <w:jc w:val="left"/>
              <w:rPr>
                <w:rFonts w:cs="Arial"/>
                <w:b/>
                <w:bCs/>
                <w:szCs w:val="22"/>
              </w:rPr>
            </w:pPr>
            <w:r w:rsidRPr="00AE3124">
              <w:t>ASP</w:t>
            </w:r>
          </w:p>
        </w:tc>
        <w:tc>
          <w:tcPr>
            <w:tcW w:w="1472" w:type="dxa"/>
            <w:shd w:val="clear" w:color="auto" w:fill="auto"/>
          </w:tcPr>
          <w:p w14:paraId="35FE56C5" w14:textId="77777777" w:rsidR="00E95BB5" w:rsidRPr="00D072FE" w:rsidRDefault="00E95BB5" w:rsidP="00181DAE">
            <w:pPr>
              <w:jc w:val="left"/>
              <w:rPr>
                <w:rFonts w:cs="Arial"/>
                <w:b/>
                <w:bCs/>
                <w:szCs w:val="22"/>
              </w:rPr>
            </w:pPr>
          </w:p>
        </w:tc>
        <w:tc>
          <w:tcPr>
            <w:tcW w:w="1472" w:type="dxa"/>
            <w:shd w:val="clear" w:color="auto" w:fill="auto"/>
          </w:tcPr>
          <w:p w14:paraId="7953996E" w14:textId="77777777" w:rsidR="00E95BB5" w:rsidRPr="00D072FE" w:rsidRDefault="00E95BB5" w:rsidP="00181DAE">
            <w:pPr>
              <w:jc w:val="left"/>
              <w:rPr>
                <w:rFonts w:cs="Arial"/>
                <w:b/>
                <w:bCs/>
                <w:szCs w:val="22"/>
              </w:rPr>
            </w:pPr>
          </w:p>
        </w:tc>
        <w:tc>
          <w:tcPr>
            <w:tcW w:w="583" w:type="dxa"/>
            <w:shd w:val="clear" w:color="auto" w:fill="auto"/>
          </w:tcPr>
          <w:p w14:paraId="1732174F" w14:textId="77777777" w:rsidR="00E95BB5" w:rsidRDefault="00E95BB5" w:rsidP="00181DAE">
            <w:pPr>
              <w:jc w:val="left"/>
              <w:rPr>
                <w:rFonts w:cs="Arial"/>
                <w:b/>
                <w:bCs/>
                <w:szCs w:val="22"/>
              </w:rPr>
            </w:pPr>
          </w:p>
        </w:tc>
      </w:tr>
      <w:tr w:rsidR="00E95BB5" w:rsidRPr="00D072FE" w14:paraId="10304A32" w14:textId="77777777" w:rsidTr="00E95BB5">
        <w:trPr>
          <w:trHeight w:val="618"/>
        </w:trPr>
        <w:tc>
          <w:tcPr>
            <w:tcW w:w="4199" w:type="dxa"/>
            <w:shd w:val="clear" w:color="auto" w:fill="auto"/>
          </w:tcPr>
          <w:p w14:paraId="75B6D3C1" w14:textId="77777777" w:rsidR="00E95BB5" w:rsidRPr="00E95BB5" w:rsidRDefault="00E95BB5" w:rsidP="007222F8">
            <w:pPr>
              <w:pStyle w:val="ScheduleSectionL3"/>
              <w:widowControl w:val="0"/>
              <w:spacing w:after="0"/>
              <w:ind w:left="0" w:firstLine="0"/>
              <w:jc w:val="left"/>
            </w:pPr>
            <w:r>
              <w:t xml:space="preserve">17.1.4 All signatories of this </w:t>
            </w:r>
            <w:hyperlink r:id="rId1827">
              <w:r>
                <w:rPr>
                  <w:color w:val="0000FF"/>
                  <w:u w:val="single"/>
                </w:rPr>
                <w:t>CoMCoP</w:t>
              </w:r>
            </w:hyperlink>
            <w:r>
              <w:t xml:space="preserve"> must ensure </w:t>
            </w:r>
            <w:hyperlink r:id="rId1828">
              <w:r>
                <w:rPr>
                  <w:color w:val="0000FF"/>
                  <w:u w:val="single"/>
                </w:rPr>
                <w:t>Customer</w:t>
              </w:r>
            </w:hyperlink>
            <w:r>
              <w:t>s and </w:t>
            </w:r>
            <w:hyperlink r:id="rId1829">
              <w:r>
                <w:rPr>
                  <w:color w:val="0000FF"/>
                  <w:u w:val="single"/>
                </w:rPr>
                <w:t>Consumer</w:t>
              </w:r>
            </w:hyperlink>
            <w:r>
              <w:t>s have access to information in accordance with their rights to the data, and must respect and abide by the rights of data subjects pursuant to the </w:t>
            </w:r>
            <w:hyperlink r:id="rId1830">
              <w:r>
                <w:rPr>
                  <w:color w:val="0000FF"/>
                  <w:u w:val="single"/>
                </w:rPr>
                <w:t>Data Protection Legislation</w:t>
              </w:r>
            </w:hyperlink>
            <w:r>
              <w:t> in relation to that data.</w:t>
            </w:r>
          </w:p>
        </w:tc>
        <w:tc>
          <w:tcPr>
            <w:tcW w:w="1472" w:type="dxa"/>
            <w:shd w:val="clear" w:color="auto" w:fill="auto"/>
          </w:tcPr>
          <w:p w14:paraId="01E67BF1" w14:textId="30FC010A" w:rsidR="00E95BB5" w:rsidRPr="00AE3124" w:rsidRDefault="00E95BB5" w:rsidP="00181DAE">
            <w:pPr>
              <w:jc w:val="left"/>
              <w:rPr>
                <w:rFonts w:cs="Arial"/>
                <w:b/>
                <w:bCs/>
                <w:szCs w:val="22"/>
              </w:rPr>
            </w:pPr>
            <w:r w:rsidRPr="00AE3124">
              <w:t>ASP</w:t>
            </w:r>
          </w:p>
        </w:tc>
        <w:tc>
          <w:tcPr>
            <w:tcW w:w="1472" w:type="dxa"/>
            <w:shd w:val="clear" w:color="auto" w:fill="auto"/>
          </w:tcPr>
          <w:p w14:paraId="022D8487" w14:textId="77777777" w:rsidR="00E95BB5" w:rsidRPr="00D072FE" w:rsidRDefault="00E95BB5" w:rsidP="00181DAE">
            <w:pPr>
              <w:jc w:val="left"/>
              <w:rPr>
                <w:rFonts w:cs="Arial"/>
                <w:b/>
                <w:bCs/>
                <w:szCs w:val="22"/>
              </w:rPr>
            </w:pPr>
          </w:p>
        </w:tc>
        <w:tc>
          <w:tcPr>
            <w:tcW w:w="1472" w:type="dxa"/>
            <w:shd w:val="clear" w:color="auto" w:fill="auto"/>
          </w:tcPr>
          <w:p w14:paraId="2741D676" w14:textId="77777777" w:rsidR="00E95BB5" w:rsidRPr="00D072FE" w:rsidRDefault="00E95BB5" w:rsidP="00181DAE">
            <w:pPr>
              <w:jc w:val="left"/>
              <w:rPr>
                <w:rFonts w:cs="Arial"/>
                <w:b/>
                <w:bCs/>
                <w:szCs w:val="22"/>
              </w:rPr>
            </w:pPr>
          </w:p>
        </w:tc>
        <w:tc>
          <w:tcPr>
            <w:tcW w:w="583" w:type="dxa"/>
            <w:shd w:val="clear" w:color="auto" w:fill="auto"/>
          </w:tcPr>
          <w:p w14:paraId="23CD25CF" w14:textId="77777777" w:rsidR="00E95BB5" w:rsidRDefault="00E95BB5" w:rsidP="00181DAE">
            <w:pPr>
              <w:jc w:val="left"/>
              <w:rPr>
                <w:rFonts w:cs="Arial"/>
                <w:b/>
                <w:bCs/>
                <w:szCs w:val="22"/>
              </w:rPr>
            </w:pPr>
          </w:p>
        </w:tc>
      </w:tr>
    </w:tbl>
    <w:p w14:paraId="279B2B65" w14:textId="77777777" w:rsidR="00E95BB5" w:rsidRPr="00E95BB5" w:rsidRDefault="00E95BB5" w:rsidP="007222F8">
      <w:pPr>
        <w:pStyle w:val="Heading1"/>
        <w:keepNext w:val="0"/>
        <w:keepLines w:val="0"/>
        <w:widowControl w:val="0"/>
        <w:numPr>
          <w:ilvl w:val="0"/>
          <w:numId w:val="0"/>
        </w:numPr>
        <w:spacing w:before="0" w:after="320"/>
        <w:ind w:left="357"/>
        <w:jc w:val="left"/>
      </w:pPr>
      <w:bookmarkStart w:id="17" w:name="_Toc256000040"/>
    </w:p>
    <w:bookmarkEnd w:id="17"/>
    <w:p w14:paraId="06DC8342" w14:textId="77777777" w:rsidR="00D072FE" w:rsidRPr="00D72FF1" w:rsidRDefault="00D072FE" w:rsidP="007222F8">
      <w:pPr>
        <w:pStyle w:val="Heading1"/>
        <w:keepNext w:val="0"/>
        <w:keepLines w:val="0"/>
        <w:widowControl w:val="0"/>
        <w:spacing w:before="0" w:after="320"/>
        <w:jc w:val="left"/>
        <w:rPr>
          <w:color w:val="70AD47"/>
        </w:rPr>
      </w:pPr>
      <w:r>
        <w:t>Duty of care</w:t>
      </w:r>
    </w:p>
    <w:p w14:paraId="54A42BFB" w14:textId="77777777" w:rsidR="00D072FE" w:rsidRPr="00E95BB5" w:rsidRDefault="00D072FE" w:rsidP="007222F8">
      <w:pPr>
        <w:pStyle w:val="ScheduleSectionL2"/>
        <w:widowControl w:val="0"/>
        <w:spacing w:after="320"/>
        <w:jc w:val="left"/>
      </w:pPr>
      <w:r>
        <w:rPr>
          <w:b/>
        </w:rPr>
        <w:t xml:space="preserve">Beyond </w:t>
      </w:r>
      <w:hyperlink r:id="rId1831">
        <w:r>
          <w:rPr>
            <w:b/>
            <w:color w:val="0000FF"/>
            <w:u w:val="single"/>
          </w:rPr>
          <w:t>Meter</w:t>
        </w:r>
      </w:hyperlink>
      <w:r>
        <w:rPr>
          <w:b/>
        </w:rPr>
        <w:t xml:space="preserve"> Installation</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E95BB5" w:rsidRPr="00D072FE" w14:paraId="0A310C7B" w14:textId="77777777" w:rsidTr="00E95BB5">
        <w:trPr>
          <w:trHeight w:val="808"/>
        </w:trPr>
        <w:tc>
          <w:tcPr>
            <w:tcW w:w="3775" w:type="dxa"/>
            <w:shd w:val="clear" w:color="auto" w:fill="auto"/>
          </w:tcPr>
          <w:p w14:paraId="39380E15" w14:textId="77777777" w:rsidR="00E95BB5" w:rsidRPr="00301374" w:rsidRDefault="00E95BB5" w:rsidP="007222F8">
            <w:pPr>
              <w:pStyle w:val="Heading1"/>
              <w:numPr>
                <w:ilvl w:val="0"/>
                <w:numId w:val="0"/>
              </w:numPr>
              <w:jc w:val="left"/>
              <w:rPr>
                <w:b w:val="0"/>
                <w:bCs/>
                <w:color w:val="auto"/>
                <w:sz w:val="22"/>
                <w:szCs w:val="22"/>
              </w:rPr>
            </w:pPr>
          </w:p>
        </w:tc>
        <w:tc>
          <w:tcPr>
            <w:tcW w:w="1472" w:type="dxa"/>
            <w:shd w:val="clear" w:color="auto" w:fill="auto"/>
          </w:tcPr>
          <w:p w14:paraId="36810390" w14:textId="77777777" w:rsidR="00E95BB5" w:rsidRPr="00181DAE" w:rsidRDefault="00E95BB5" w:rsidP="00181DAE">
            <w:pPr>
              <w:jc w:val="left"/>
              <w:rPr>
                <w:szCs w:val="22"/>
              </w:rPr>
            </w:pPr>
            <w:r>
              <w:t>Gas Responsibility</w:t>
            </w:r>
          </w:p>
        </w:tc>
        <w:tc>
          <w:tcPr>
            <w:tcW w:w="1472" w:type="dxa"/>
            <w:shd w:val="clear" w:color="auto" w:fill="auto"/>
          </w:tcPr>
          <w:p w14:paraId="0E726D2E" w14:textId="77777777" w:rsidR="00E95BB5" w:rsidRPr="00181DAE" w:rsidRDefault="00E95BB5" w:rsidP="00181DAE">
            <w:pPr>
              <w:jc w:val="left"/>
              <w:rPr>
                <w:szCs w:val="22"/>
              </w:rPr>
            </w:pPr>
            <w:r>
              <w:t>Smart Responsibility</w:t>
            </w:r>
          </w:p>
        </w:tc>
        <w:tc>
          <w:tcPr>
            <w:tcW w:w="1472" w:type="dxa"/>
            <w:shd w:val="clear" w:color="auto" w:fill="auto"/>
          </w:tcPr>
          <w:p w14:paraId="56D32439" w14:textId="77777777" w:rsidR="00E95BB5" w:rsidRPr="00181DAE" w:rsidRDefault="00E95BB5" w:rsidP="00181DAE">
            <w:pPr>
              <w:jc w:val="left"/>
              <w:rPr>
                <w:szCs w:val="22"/>
              </w:rPr>
            </w:pPr>
            <w:r>
              <w:t>Electricity Responsibility</w:t>
            </w:r>
          </w:p>
        </w:tc>
        <w:tc>
          <w:tcPr>
            <w:tcW w:w="1007" w:type="dxa"/>
            <w:shd w:val="clear" w:color="auto" w:fill="auto"/>
          </w:tcPr>
          <w:p w14:paraId="7D21867B" w14:textId="77777777" w:rsidR="00E95BB5" w:rsidRPr="00181DAE" w:rsidRDefault="00E95BB5" w:rsidP="00181DAE">
            <w:pPr>
              <w:jc w:val="left"/>
              <w:rPr>
                <w:szCs w:val="22"/>
              </w:rPr>
            </w:pPr>
            <w:r>
              <w:t>Work Category</w:t>
            </w:r>
          </w:p>
        </w:tc>
      </w:tr>
      <w:tr w:rsidR="00E95BB5" w:rsidRPr="00D072FE" w14:paraId="2D45E897" w14:textId="77777777" w:rsidTr="00E95BB5">
        <w:trPr>
          <w:trHeight w:val="618"/>
        </w:trPr>
        <w:tc>
          <w:tcPr>
            <w:tcW w:w="3775" w:type="dxa"/>
            <w:shd w:val="clear" w:color="auto" w:fill="auto"/>
          </w:tcPr>
          <w:p w14:paraId="16B87E76" w14:textId="77777777" w:rsidR="00E95BB5" w:rsidRPr="00E95BB5" w:rsidRDefault="00E95BB5" w:rsidP="007222F8">
            <w:pPr>
              <w:pStyle w:val="ScheduleSectionL3"/>
              <w:widowControl w:val="0"/>
              <w:spacing w:after="0"/>
              <w:ind w:left="0" w:firstLine="0"/>
              <w:jc w:val="left"/>
            </w:pPr>
            <w:r>
              <w:t xml:space="preserve">18.1.1 The interval between safety inspection, maintenance and testing of systems and equipment associated with or in hazardous areas should be no greater than two years. BS EN 60079 Part 17 allows for an extension of the maintenance and testing interval to three years, provided that a regular review of the results of the safety inspections, maintenance and tests can be produced that show that the condition of the electrical systems and equipment on site are to an </w:t>
            </w:r>
            <w:r>
              <w:lastRenderedPageBreak/>
              <w:t>acceptable standard.</w:t>
            </w:r>
            <w:r>
              <w:rPr>
                <w:sz w:val="26"/>
              </w:rPr>
              <w:t> </w:t>
            </w:r>
          </w:p>
        </w:tc>
        <w:tc>
          <w:tcPr>
            <w:tcW w:w="1472" w:type="dxa"/>
            <w:shd w:val="clear" w:color="auto" w:fill="auto"/>
          </w:tcPr>
          <w:p w14:paraId="3ED83C0D" w14:textId="4F1A14AD" w:rsidR="00E95BB5" w:rsidRPr="00AE3124" w:rsidRDefault="009212B0" w:rsidP="00181DAE">
            <w:pPr>
              <w:jc w:val="left"/>
              <w:rPr>
                <w:rFonts w:cs="Arial"/>
                <w:szCs w:val="22"/>
              </w:rPr>
            </w:pPr>
            <w:r w:rsidRPr="00AE3124">
              <w:lastRenderedPageBreak/>
              <w:t>MAM</w:t>
            </w:r>
          </w:p>
        </w:tc>
        <w:tc>
          <w:tcPr>
            <w:tcW w:w="1472" w:type="dxa"/>
            <w:shd w:val="clear" w:color="auto" w:fill="auto"/>
          </w:tcPr>
          <w:p w14:paraId="088487A2" w14:textId="77777777" w:rsidR="00E95BB5" w:rsidRPr="00181DAE" w:rsidRDefault="00E95BB5" w:rsidP="00181DAE">
            <w:pPr>
              <w:jc w:val="left"/>
              <w:rPr>
                <w:rFonts w:cs="Arial"/>
                <w:szCs w:val="22"/>
              </w:rPr>
            </w:pPr>
          </w:p>
        </w:tc>
        <w:tc>
          <w:tcPr>
            <w:tcW w:w="1472" w:type="dxa"/>
            <w:shd w:val="clear" w:color="auto" w:fill="auto"/>
          </w:tcPr>
          <w:p w14:paraId="5F53FB36" w14:textId="77777777" w:rsidR="00E95BB5" w:rsidRPr="00181DAE" w:rsidRDefault="00E95BB5" w:rsidP="00181DAE">
            <w:pPr>
              <w:jc w:val="left"/>
              <w:rPr>
                <w:rFonts w:cs="Arial"/>
                <w:szCs w:val="22"/>
              </w:rPr>
            </w:pPr>
          </w:p>
        </w:tc>
        <w:tc>
          <w:tcPr>
            <w:tcW w:w="1007" w:type="dxa"/>
            <w:shd w:val="clear" w:color="auto" w:fill="auto"/>
          </w:tcPr>
          <w:p w14:paraId="33D92AA6" w14:textId="77777777" w:rsidR="00E95BB5" w:rsidRPr="00181DAE" w:rsidRDefault="00E95BB5" w:rsidP="00181DAE">
            <w:pPr>
              <w:jc w:val="left"/>
              <w:rPr>
                <w:rFonts w:cs="Arial"/>
                <w:szCs w:val="22"/>
              </w:rPr>
            </w:pPr>
            <w:r>
              <w:t>C1, C2 C3, C4</w:t>
            </w:r>
          </w:p>
        </w:tc>
      </w:tr>
      <w:tr w:rsidR="00E95BB5" w:rsidRPr="00D072FE" w14:paraId="61DE396F" w14:textId="77777777" w:rsidTr="00E95BB5">
        <w:trPr>
          <w:trHeight w:val="618"/>
        </w:trPr>
        <w:tc>
          <w:tcPr>
            <w:tcW w:w="3775" w:type="dxa"/>
            <w:shd w:val="clear" w:color="auto" w:fill="auto"/>
          </w:tcPr>
          <w:p w14:paraId="6DF8AADD" w14:textId="77777777" w:rsidR="00E95BB5" w:rsidRPr="00E95BB5" w:rsidRDefault="00E95BB5" w:rsidP="007222F8">
            <w:pPr>
              <w:pStyle w:val="ScheduleSectionL3"/>
              <w:widowControl w:val="0"/>
              <w:spacing w:after="0"/>
              <w:ind w:left="0" w:firstLine="0"/>
              <w:jc w:val="left"/>
            </w:pPr>
            <w:r>
              <w:t>18.1.2 The interval between safety inspection, maintenance and testing of systems and equipment not associated with hazardous areas should be no greater than three years. Comprehensive records of safety inspection, maintenance and test visits shall be kept by </w:t>
            </w:r>
            <w:hyperlink r:id="rId1832">
              <w:r>
                <w:rPr>
                  <w:color w:val="0000FF"/>
                  <w:u w:val="single"/>
                </w:rPr>
                <w:t>MAM</w:t>
              </w:r>
            </w:hyperlink>
            <w:r>
              <w:t>s.</w:t>
            </w:r>
          </w:p>
        </w:tc>
        <w:tc>
          <w:tcPr>
            <w:tcW w:w="1472" w:type="dxa"/>
            <w:shd w:val="clear" w:color="auto" w:fill="auto"/>
          </w:tcPr>
          <w:p w14:paraId="77BFE175" w14:textId="02716D05" w:rsidR="00E95BB5" w:rsidRPr="00AE3124" w:rsidRDefault="009212B0" w:rsidP="00181DAE">
            <w:pPr>
              <w:jc w:val="left"/>
              <w:rPr>
                <w:rFonts w:cs="Arial"/>
                <w:szCs w:val="22"/>
              </w:rPr>
            </w:pPr>
            <w:r w:rsidRPr="00AE3124">
              <w:t>MAM</w:t>
            </w:r>
          </w:p>
        </w:tc>
        <w:tc>
          <w:tcPr>
            <w:tcW w:w="1472" w:type="dxa"/>
            <w:shd w:val="clear" w:color="auto" w:fill="auto"/>
          </w:tcPr>
          <w:p w14:paraId="17394B67" w14:textId="77777777" w:rsidR="00E95BB5" w:rsidRPr="00AE3124" w:rsidRDefault="00E95BB5" w:rsidP="00181DAE">
            <w:pPr>
              <w:jc w:val="left"/>
              <w:rPr>
                <w:rFonts w:cs="Arial"/>
                <w:szCs w:val="22"/>
              </w:rPr>
            </w:pPr>
          </w:p>
        </w:tc>
        <w:tc>
          <w:tcPr>
            <w:tcW w:w="1472" w:type="dxa"/>
            <w:shd w:val="clear" w:color="auto" w:fill="auto"/>
          </w:tcPr>
          <w:p w14:paraId="0C0E78AD" w14:textId="77777777" w:rsidR="00E95BB5" w:rsidRPr="00AE3124" w:rsidRDefault="00E95BB5" w:rsidP="00181DAE">
            <w:pPr>
              <w:jc w:val="left"/>
              <w:rPr>
                <w:rFonts w:cs="Arial"/>
                <w:szCs w:val="22"/>
              </w:rPr>
            </w:pPr>
          </w:p>
        </w:tc>
        <w:tc>
          <w:tcPr>
            <w:tcW w:w="1007" w:type="dxa"/>
            <w:shd w:val="clear" w:color="auto" w:fill="auto"/>
          </w:tcPr>
          <w:p w14:paraId="2238388D" w14:textId="77777777" w:rsidR="00E95BB5" w:rsidRPr="00181DAE" w:rsidRDefault="00E95BB5" w:rsidP="00181DAE">
            <w:pPr>
              <w:jc w:val="left"/>
              <w:rPr>
                <w:rFonts w:cs="Arial"/>
                <w:szCs w:val="22"/>
              </w:rPr>
            </w:pPr>
            <w:r>
              <w:t>C1, C2 C3, C4</w:t>
            </w:r>
          </w:p>
        </w:tc>
      </w:tr>
      <w:tr w:rsidR="00E95BB5" w:rsidRPr="00D072FE" w14:paraId="579D6FFC" w14:textId="77777777" w:rsidTr="00E95BB5">
        <w:trPr>
          <w:trHeight w:val="618"/>
        </w:trPr>
        <w:tc>
          <w:tcPr>
            <w:tcW w:w="3775" w:type="dxa"/>
            <w:shd w:val="clear" w:color="auto" w:fill="auto"/>
          </w:tcPr>
          <w:p w14:paraId="254E4AB7" w14:textId="77777777" w:rsidR="00E95BB5" w:rsidRPr="00E95BB5" w:rsidRDefault="00E95BB5" w:rsidP="007222F8">
            <w:pPr>
              <w:pStyle w:val="ScheduleSectionL3"/>
              <w:widowControl w:val="0"/>
              <w:spacing w:after="0"/>
              <w:ind w:left="0" w:firstLine="0"/>
              <w:jc w:val="left"/>
            </w:pPr>
            <w:r>
              <w:t xml:space="preserve">18.1.3 The relevant </w:t>
            </w:r>
            <w:hyperlink r:id="rId1833">
              <w:r>
                <w:rPr>
                  <w:color w:val="0000FF"/>
                  <w:u w:val="single"/>
                </w:rPr>
                <w:t>Parties</w:t>
              </w:r>
            </w:hyperlink>
            <w:r>
              <w:t xml:space="preserve"> shall ensure meter installations do not cause a safety hazard to the public during the life cycle of the meter installation.  </w:t>
            </w:r>
          </w:p>
        </w:tc>
        <w:tc>
          <w:tcPr>
            <w:tcW w:w="1472" w:type="dxa"/>
            <w:shd w:val="clear" w:color="auto" w:fill="auto"/>
          </w:tcPr>
          <w:p w14:paraId="47951DD4" w14:textId="3058FF3F" w:rsidR="00E95BB5" w:rsidRPr="00AE3124" w:rsidRDefault="009212B0" w:rsidP="00181DAE">
            <w:pPr>
              <w:jc w:val="left"/>
              <w:rPr>
                <w:rFonts w:cs="Arial"/>
                <w:szCs w:val="22"/>
              </w:rPr>
            </w:pPr>
            <w:r w:rsidRPr="00AE3124">
              <w:t>AMI, ASP, MAM</w:t>
            </w:r>
          </w:p>
        </w:tc>
        <w:tc>
          <w:tcPr>
            <w:tcW w:w="1472" w:type="dxa"/>
            <w:shd w:val="clear" w:color="auto" w:fill="auto"/>
          </w:tcPr>
          <w:p w14:paraId="3EA63591" w14:textId="7E210FF8" w:rsidR="00E95BB5" w:rsidRPr="00AE3124" w:rsidRDefault="009212B0" w:rsidP="00181DAE">
            <w:pPr>
              <w:jc w:val="left"/>
              <w:rPr>
                <w:rFonts w:cs="Arial"/>
                <w:szCs w:val="22"/>
              </w:rPr>
            </w:pPr>
            <w:r w:rsidRPr="00AE3124">
              <w:t>ES, MI</w:t>
            </w:r>
          </w:p>
        </w:tc>
        <w:tc>
          <w:tcPr>
            <w:tcW w:w="1472" w:type="dxa"/>
            <w:shd w:val="clear" w:color="auto" w:fill="auto"/>
          </w:tcPr>
          <w:p w14:paraId="0961D691" w14:textId="448598BB" w:rsidR="00E95BB5" w:rsidRPr="00AE3124" w:rsidRDefault="009212B0" w:rsidP="00181DAE">
            <w:pPr>
              <w:jc w:val="left"/>
              <w:rPr>
                <w:rFonts w:cs="Arial"/>
                <w:szCs w:val="22"/>
              </w:rPr>
            </w:pPr>
            <w:r w:rsidRPr="00AE3124">
              <w:t>DNO, MOA</w:t>
            </w:r>
          </w:p>
        </w:tc>
        <w:tc>
          <w:tcPr>
            <w:tcW w:w="1007" w:type="dxa"/>
            <w:shd w:val="clear" w:color="auto" w:fill="auto"/>
          </w:tcPr>
          <w:p w14:paraId="097138D1" w14:textId="77777777" w:rsidR="00E95BB5" w:rsidRPr="00181DAE" w:rsidRDefault="00E95BB5" w:rsidP="00181DAE">
            <w:pPr>
              <w:jc w:val="left"/>
              <w:rPr>
                <w:rFonts w:cs="Arial"/>
                <w:szCs w:val="22"/>
              </w:rPr>
            </w:pPr>
            <w:r>
              <w:t>C1, C2 C3, C4</w:t>
            </w:r>
          </w:p>
        </w:tc>
      </w:tr>
      <w:tr w:rsidR="00E95BB5" w:rsidRPr="00D072FE" w14:paraId="6CB4DD8D" w14:textId="77777777" w:rsidTr="00E95BB5">
        <w:trPr>
          <w:trHeight w:val="618"/>
        </w:trPr>
        <w:tc>
          <w:tcPr>
            <w:tcW w:w="3775" w:type="dxa"/>
            <w:shd w:val="clear" w:color="auto" w:fill="auto"/>
          </w:tcPr>
          <w:p w14:paraId="4DDDEA04" w14:textId="642E4F09" w:rsidR="00E95BB5" w:rsidRPr="00E95BB5" w:rsidRDefault="00E95BB5" w:rsidP="007222F8">
            <w:pPr>
              <w:pStyle w:val="ScheduleSectionL3"/>
              <w:widowControl w:val="0"/>
              <w:spacing w:after="0"/>
              <w:ind w:left="0" w:firstLine="0"/>
              <w:jc w:val="left"/>
            </w:pPr>
            <w:r>
              <w:t xml:space="preserve">18.1.4 The </w:t>
            </w:r>
            <w:hyperlink r:id="rId1834">
              <w:r>
                <w:rPr>
                  <w:color w:val="0000FF"/>
                  <w:u w:val="single"/>
                </w:rPr>
                <w:t>AMI</w:t>
              </w:r>
            </w:hyperlink>
            <w:r>
              <w:t xml:space="preserve"> shall determine if the works that they carry out, including tightness testing and purging, will mean that the checks contained in Regulation 26 (9) of GS(I&amp;U)R need to be carried out. Where it is determined that these checks are not necessary there is still a duty of care on the </w:t>
            </w:r>
            <w:hyperlink r:id="rId1835">
              <w:r>
                <w:rPr>
                  <w:color w:val="0000FF"/>
                  <w:u w:val="single"/>
                </w:rPr>
                <w:t>AMI</w:t>
              </w:r>
            </w:hyperlink>
            <w:r>
              <w:t xml:space="preserve"> to verify that any connected appliances are working correctly when they are re-lit following purging operations by that </w:t>
            </w:r>
            <w:hyperlink r:id="rId1836">
              <w:r>
                <w:rPr>
                  <w:color w:val="0000FF"/>
                  <w:u w:val="single"/>
                </w:rPr>
                <w:t>AMI</w:t>
              </w:r>
            </w:hyperlink>
            <w:r>
              <w:t>.</w:t>
            </w:r>
          </w:p>
        </w:tc>
        <w:tc>
          <w:tcPr>
            <w:tcW w:w="1472" w:type="dxa"/>
            <w:shd w:val="clear" w:color="auto" w:fill="auto"/>
          </w:tcPr>
          <w:p w14:paraId="556782A1" w14:textId="6064F6A9" w:rsidR="00E95BB5" w:rsidRPr="00AE3124" w:rsidRDefault="00E95BB5" w:rsidP="00181DAE">
            <w:pPr>
              <w:jc w:val="left"/>
              <w:rPr>
                <w:rFonts w:cs="Arial"/>
                <w:szCs w:val="22"/>
              </w:rPr>
            </w:pPr>
            <w:r w:rsidRPr="00AE3124">
              <w:t>AMI</w:t>
            </w:r>
          </w:p>
        </w:tc>
        <w:tc>
          <w:tcPr>
            <w:tcW w:w="1472" w:type="dxa"/>
            <w:shd w:val="clear" w:color="auto" w:fill="auto"/>
          </w:tcPr>
          <w:p w14:paraId="7F0B38E5" w14:textId="77777777" w:rsidR="00E95BB5" w:rsidRPr="00AE3124" w:rsidRDefault="00E95BB5" w:rsidP="00181DAE">
            <w:pPr>
              <w:jc w:val="left"/>
              <w:rPr>
                <w:rFonts w:cs="Arial"/>
                <w:szCs w:val="22"/>
              </w:rPr>
            </w:pPr>
          </w:p>
        </w:tc>
        <w:tc>
          <w:tcPr>
            <w:tcW w:w="1472" w:type="dxa"/>
            <w:shd w:val="clear" w:color="auto" w:fill="auto"/>
          </w:tcPr>
          <w:p w14:paraId="6C92A44C" w14:textId="77777777" w:rsidR="00E95BB5" w:rsidRPr="00AE3124" w:rsidRDefault="00E95BB5" w:rsidP="00181DAE">
            <w:pPr>
              <w:jc w:val="left"/>
              <w:rPr>
                <w:rFonts w:cs="Arial"/>
                <w:szCs w:val="22"/>
              </w:rPr>
            </w:pPr>
          </w:p>
        </w:tc>
        <w:tc>
          <w:tcPr>
            <w:tcW w:w="1007" w:type="dxa"/>
            <w:shd w:val="clear" w:color="auto" w:fill="auto"/>
          </w:tcPr>
          <w:p w14:paraId="50B5E23B" w14:textId="77777777" w:rsidR="00E95BB5" w:rsidRPr="00181DAE" w:rsidRDefault="00E95BB5" w:rsidP="00181DAE">
            <w:pPr>
              <w:jc w:val="left"/>
              <w:rPr>
                <w:rFonts w:cs="Arial"/>
                <w:szCs w:val="22"/>
              </w:rPr>
            </w:pPr>
            <w:r>
              <w:t>C1, C2 C3, C4</w:t>
            </w:r>
          </w:p>
        </w:tc>
      </w:tr>
      <w:tr w:rsidR="00E95BB5" w:rsidRPr="00D072FE" w14:paraId="7256E6B5" w14:textId="77777777" w:rsidTr="00E95BB5">
        <w:trPr>
          <w:trHeight w:val="618"/>
        </w:trPr>
        <w:tc>
          <w:tcPr>
            <w:tcW w:w="3775" w:type="dxa"/>
            <w:shd w:val="clear" w:color="auto" w:fill="auto"/>
          </w:tcPr>
          <w:p w14:paraId="71A46E8B" w14:textId="4838222E" w:rsidR="00E95BB5" w:rsidRPr="00E95BB5" w:rsidRDefault="00E95BB5" w:rsidP="007222F8">
            <w:pPr>
              <w:pStyle w:val="ScheduleSectionL3"/>
              <w:widowControl w:val="0"/>
              <w:spacing w:after="0"/>
              <w:ind w:left="0" w:firstLine="0"/>
              <w:jc w:val="left"/>
            </w:pPr>
            <w:r>
              <w:t xml:space="preserve">18.1.5 </w:t>
            </w:r>
            <w:hyperlink r:id="rId1837">
              <w:r>
                <w:rPr>
                  <w:color w:val="0000FF"/>
                  <w:u w:val="single"/>
                </w:rPr>
                <w:t>MAM</w:t>
              </w:r>
            </w:hyperlink>
            <w:r>
              <w:t xml:space="preserve">s and </w:t>
            </w:r>
            <w:hyperlink r:id="rId1838">
              <w:r>
                <w:rPr>
                  <w:color w:val="0000FF"/>
                  <w:u w:val="single"/>
                </w:rPr>
                <w:t>AMI</w:t>
              </w:r>
            </w:hyperlink>
            <w:r>
              <w:t xml:space="preserve">s must have procedures in place for reporting any dangerous occurrences as required by the Reporting of Injuries, Diseases and Dangerous Occurrences Regulations 1995 (RIDDOR). There are requirements on </w:t>
            </w:r>
            <w:hyperlink r:id="rId1839">
              <w:r>
                <w:rPr>
                  <w:color w:val="0000FF"/>
                  <w:u w:val="single"/>
                </w:rPr>
                <w:t>Gas Safe Register</w:t>
              </w:r>
            </w:hyperlink>
            <w:r>
              <w:t xml:space="preserve">ed Gas </w:t>
            </w:r>
            <w:r w:rsidRPr="00311E6D">
              <w:t>Installer</w:t>
            </w:r>
            <w:r>
              <w:t>s to report to HSE when they become aware of a gas fitting which is dangerous because of its design, construction, manner of installation, modification or servicing.</w:t>
            </w:r>
          </w:p>
        </w:tc>
        <w:tc>
          <w:tcPr>
            <w:tcW w:w="1472" w:type="dxa"/>
            <w:shd w:val="clear" w:color="auto" w:fill="auto"/>
          </w:tcPr>
          <w:p w14:paraId="4C31C24E" w14:textId="57A64AE8" w:rsidR="00E95BB5" w:rsidRPr="00AE3124" w:rsidRDefault="009212B0" w:rsidP="00181DAE">
            <w:pPr>
              <w:jc w:val="left"/>
              <w:rPr>
                <w:rFonts w:cs="Arial"/>
                <w:bCs/>
                <w:szCs w:val="22"/>
              </w:rPr>
            </w:pPr>
            <w:r w:rsidRPr="00AE3124">
              <w:t>AMI, MAM</w:t>
            </w:r>
          </w:p>
        </w:tc>
        <w:tc>
          <w:tcPr>
            <w:tcW w:w="1472" w:type="dxa"/>
            <w:shd w:val="clear" w:color="auto" w:fill="auto"/>
          </w:tcPr>
          <w:p w14:paraId="2BF81543" w14:textId="77777777" w:rsidR="00E95BB5" w:rsidRPr="00D072FE" w:rsidRDefault="00E95BB5" w:rsidP="00181DAE">
            <w:pPr>
              <w:jc w:val="left"/>
              <w:rPr>
                <w:rFonts w:cs="Arial"/>
                <w:bCs/>
                <w:szCs w:val="22"/>
              </w:rPr>
            </w:pPr>
          </w:p>
        </w:tc>
        <w:tc>
          <w:tcPr>
            <w:tcW w:w="1472" w:type="dxa"/>
            <w:shd w:val="clear" w:color="auto" w:fill="auto"/>
          </w:tcPr>
          <w:p w14:paraId="67546688" w14:textId="77777777" w:rsidR="00E95BB5" w:rsidRPr="00D072FE" w:rsidRDefault="00E95BB5" w:rsidP="00181DAE">
            <w:pPr>
              <w:jc w:val="left"/>
              <w:rPr>
                <w:rFonts w:cs="Arial"/>
                <w:bCs/>
                <w:szCs w:val="22"/>
              </w:rPr>
            </w:pPr>
          </w:p>
        </w:tc>
        <w:tc>
          <w:tcPr>
            <w:tcW w:w="1007" w:type="dxa"/>
            <w:shd w:val="clear" w:color="auto" w:fill="auto"/>
          </w:tcPr>
          <w:p w14:paraId="2BEE5C47" w14:textId="77777777" w:rsidR="00E95BB5" w:rsidRDefault="00E95BB5" w:rsidP="00181DAE">
            <w:pPr>
              <w:jc w:val="left"/>
              <w:rPr>
                <w:rFonts w:cs="Arial"/>
                <w:bCs/>
                <w:szCs w:val="22"/>
              </w:rPr>
            </w:pPr>
            <w:r>
              <w:t>C1, C2 C3, C4</w:t>
            </w:r>
          </w:p>
        </w:tc>
      </w:tr>
      <w:tr w:rsidR="00E95BB5" w:rsidRPr="00D072FE" w14:paraId="1051DE32" w14:textId="77777777" w:rsidTr="00E95BB5">
        <w:trPr>
          <w:trHeight w:val="618"/>
        </w:trPr>
        <w:tc>
          <w:tcPr>
            <w:tcW w:w="3775" w:type="dxa"/>
            <w:shd w:val="clear" w:color="auto" w:fill="auto"/>
          </w:tcPr>
          <w:p w14:paraId="0ADDA292" w14:textId="3F197E75" w:rsidR="00E95BB5" w:rsidRPr="00E95BB5" w:rsidRDefault="00E95BB5" w:rsidP="007222F8">
            <w:pPr>
              <w:pStyle w:val="ScheduleSectionL3"/>
              <w:widowControl w:val="0"/>
              <w:spacing w:after="0"/>
              <w:ind w:left="0" w:firstLine="0"/>
              <w:jc w:val="left"/>
            </w:pPr>
            <w:r>
              <w:t xml:space="preserve">18.1.6  </w:t>
            </w:r>
            <w:hyperlink r:id="rId1840">
              <w:r>
                <w:rPr>
                  <w:color w:val="0000FF"/>
                  <w:u w:val="single"/>
                </w:rPr>
                <w:t>MAM</w:t>
              </w:r>
            </w:hyperlink>
            <w:r>
              <w:t xml:space="preserve">s and </w:t>
            </w:r>
            <w:hyperlink r:id="rId1841">
              <w:r>
                <w:rPr>
                  <w:color w:val="0000FF"/>
                  <w:u w:val="single"/>
                </w:rPr>
                <w:t>AMI</w:t>
              </w:r>
            </w:hyperlink>
            <w:r>
              <w:t xml:space="preserve">s shall have procedures in place for complying with the industry standard on ‘unsafe situations’ procedures </w:t>
            </w:r>
            <w:r>
              <w:lastRenderedPageBreak/>
              <w:t>(IGEM/G/11)</w:t>
            </w:r>
          </w:p>
        </w:tc>
        <w:tc>
          <w:tcPr>
            <w:tcW w:w="1472" w:type="dxa"/>
            <w:shd w:val="clear" w:color="auto" w:fill="auto"/>
          </w:tcPr>
          <w:p w14:paraId="73B27568" w14:textId="58885C7E" w:rsidR="00E95BB5" w:rsidRPr="00AE3124" w:rsidRDefault="00E95BB5" w:rsidP="00181DAE">
            <w:pPr>
              <w:jc w:val="left"/>
              <w:rPr>
                <w:rFonts w:cs="Arial"/>
                <w:bCs/>
                <w:szCs w:val="22"/>
              </w:rPr>
            </w:pPr>
            <w:r w:rsidRPr="00AE3124">
              <w:lastRenderedPageBreak/>
              <w:t>AMI</w:t>
            </w:r>
          </w:p>
        </w:tc>
        <w:tc>
          <w:tcPr>
            <w:tcW w:w="1472" w:type="dxa"/>
            <w:shd w:val="clear" w:color="auto" w:fill="auto"/>
          </w:tcPr>
          <w:p w14:paraId="204F03BB" w14:textId="77777777" w:rsidR="00E95BB5" w:rsidRPr="00D072FE" w:rsidRDefault="00E95BB5" w:rsidP="00181DAE">
            <w:pPr>
              <w:jc w:val="left"/>
              <w:rPr>
                <w:rFonts w:cs="Arial"/>
                <w:bCs/>
                <w:szCs w:val="22"/>
              </w:rPr>
            </w:pPr>
          </w:p>
        </w:tc>
        <w:tc>
          <w:tcPr>
            <w:tcW w:w="1472" w:type="dxa"/>
            <w:shd w:val="clear" w:color="auto" w:fill="auto"/>
          </w:tcPr>
          <w:p w14:paraId="124ED49C" w14:textId="77777777" w:rsidR="00E95BB5" w:rsidRPr="00D072FE" w:rsidRDefault="00E95BB5" w:rsidP="00181DAE">
            <w:pPr>
              <w:jc w:val="left"/>
              <w:rPr>
                <w:rFonts w:cs="Arial"/>
                <w:bCs/>
                <w:szCs w:val="22"/>
              </w:rPr>
            </w:pPr>
          </w:p>
        </w:tc>
        <w:tc>
          <w:tcPr>
            <w:tcW w:w="1007" w:type="dxa"/>
            <w:shd w:val="clear" w:color="auto" w:fill="auto"/>
          </w:tcPr>
          <w:p w14:paraId="753F1692" w14:textId="77777777" w:rsidR="00E95BB5" w:rsidRDefault="00E95BB5" w:rsidP="00181DAE">
            <w:pPr>
              <w:jc w:val="left"/>
              <w:rPr>
                <w:rFonts w:cs="Arial"/>
                <w:bCs/>
                <w:szCs w:val="22"/>
              </w:rPr>
            </w:pPr>
            <w:r>
              <w:t>C1, C2 C3, C4</w:t>
            </w:r>
          </w:p>
        </w:tc>
      </w:tr>
      <w:tr w:rsidR="00E95BB5" w:rsidRPr="00D072FE" w14:paraId="39ADF60C" w14:textId="77777777" w:rsidTr="00E95BB5">
        <w:trPr>
          <w:trHeight w:val="618"/>
        </w:trPr>
        <w:tc>
          <w:tcPr>
            <w:tcW w:w="3775" w:type="dxa"/>
            <w:shd w:val="clear" w:color="auto" w:fill="auto"/>
          </w:tcPr>
          <w:p w14:paraId="2FC5E115" w14:textId="49C98281" w:rsidR="00E95BB5" w:rsidRPr="00E95BB5" w:rsidRDefault="00E95BB5" w:rsidP="007222F8">
            <w:pPr>
              <w:pStyle w:val="ScheduleSectionL3"/>
              <w:widowControl w:val="0"/>
              <w:spacing w:after="0"/>
              <w:ind w:left="0" w:firstLine="0"/>
              <w:jc w:val="left"/>
            </w:pPr>
            <w:r>
              <w:t>18.1.7 Under the Electricity Safety, Quality and Continuity Regulations 2002 (as amended), the </w:t>
            </w:r>
            <w:hyperlink r:id="rId1842">
              <w:r>
                <w:rPr>
                  <w:color w:val="0000FF"/>
                  <w:u w:val="single"/>
                </w:rPr>
                <w:t>DNO</w:t>
              </w:r>
            </w:hyperlink>
            <w:r>
              <w:t> will ensure accidents and dangerous occurrences are reported to the Health and Safety Executive. The </w:t>
            </w:r>
            <w:hyperlink r:id="rId1843">
              <w:r>
                <w:rPr>
                  <w:color w:val="0000FF"/>
                  <w:u w:val="single"/>
                </w:rPr>
                <w:t>DNO</w:t>
              </w:r>
            </w:hyperlink>
            <w:r>
              <w:t xml:space="preserve"> shall be responsible for reporting any problems on assets under its control – that is the cut-out, </w:t>
            </w:r>
            <w:hyperlink r:id="rId1844">
              <w:r>
                <w:rPr>
                  <w:color w:val="0000FF"/>
                  <w:u w:val="single"/>
                </w:rPr>
                <w:t>CT</w:t>
              </w:r>
            </w:hyperlink>
            <w:r>
              <w:t>/</w:t>
            </w:r>
            <w:hyperlink r:id="rId1845">
              <w:r>
                <w:rPr>
                  <w:color w:val="0000FF"/>
                  <w:u w:val="single"/>
                </w:rPr>
                <w:t>VT</w:t>
              </w:r>
            </w:hyperlink>
            <w:r>
              <w:t>s, associated wiring up to and including the test terminal block, associated metering panel and upstream distribution network. For the avoidance of doubt, the legal owner (</w:t>
            </w:r>
            <w:hyperlink r:id="rId1846">
              <w:r>
                <w:rPr>
                  <w:color w:val="0000FF"/>
                  <w:u w:val="single"/>
                </w:rPr>
                <w:t>Customer</w:t>
              </w:r>
            </w:hyperlink>
            <w:r>
              <w:t>, </w:t>
            </w:r>
            <w:hyperlink r:id="rId1847">
              <w:r>
                <w:rPr>
                  <w:color w:val="0000FF"/>
                  <w:u w:val="single"/>
                </w:rPr>
                <w:t>MOA</w:t>
              </w:r>
            </w:hyperlink>
            <w:r>
              <w:t>, </w:t>
            </w:r>
            <w:hyperlink r:id="rId1848">
              <w:r>
                <w:rPr>
                  <w:color w:val="0000FF"/>
                  <w:u w:val="single"/>
                </w:rPr>
                <w:t>DNO</w:t>
              </w:r>
            </w:hyperlink>
            <w:r>
              <w:t> or anyone else) of the </w:t>
            </w:r>
            <w:hyperlink r:id="rId1849" w:history="1">
              <w:r w:rsidRPr="000607CB">
                <w:rPr>
                  <w:rStyle w:val="Hyperlink"/>
                  <w:color w:val="0000FF"/>
                </w:rPr>
                <w:t>DNO Equipment</w:t>
              </w:r>
            </w:hyperlink>
            <w:r>
              <w:t> or asset is irrelevant. </w:t>
            </w:r>
          </w:p>
        </w:tc>
        <w:tc>
          <w:tcPr>
            <w:tcW w:w="1472" w:type="dxa"/>
            <w:shd w:val="clear" w:color="auto" w:fill="auto"/>
          </w:tcPr>
          <w:p w14:paraId="5558AFF4" w14:textId="77777777" w:rsidR="00E95BB5" w:rsidRDefault="00E95BB5" w:rsidP="00181DAE">
            <w:pPr>
              <w:jc w:val="left"/>
              <w:rPr>
                <w:rFonts w:cs="Arial"/>
                <w:bCs/>
                <w:szCs w:val="22"/>
              </w:rPr>
            </w:pPr>
          </w:p>
        </w:tc>
        <w:tc>
          <w:tcPr>
            <w:tcW w:w="1472" w:type="dxa"/>
            <w:shd w:val="clear" w:color="auto" w:fill="auto"/>
          </w:tcPr>
          <w:p w14:paraId="46630EDD" w14:textId="77777777" w:rsidR="00E95BB5" w:rsidRPr="00D072FE" w:rsidRDefault="00E95BB5" w:rsidP="00181DAE">
            <w:pPr>
              <w:jc w:val="left"/>
              <w:rPr>
                <w:rFonts w:cs="Arial"/>
                <w:bCs/>
                <w:szCs w:val="22"/>
              </w:rPr>
            </w:pPr>
          </w:p>
        </w:tc>
        <w:tc>
          <w:tcPr>
            <w:tcW w:w="1472" w:type="dxa"/>
            <w:shd w:val="clear" w:color="auto" w:fill="auto"/>
          </w:tcPr>
          <w:p w14:paraId="613E0B5A" w14:textId="01E77B7E" w:rsidR="00E95BB5" w:rsidRPr="00AE3124" w:rsidRDefault="00E95BB5" w:rsidP="00181DAE">
            <w:pPr>
              <w:jc w:val="left"/>
              <w:rPr>
                <w:rFonts w:cs="Arial"/>
                <w:bCs/>
                <w:szCs w:val="22"/>
              </w:rPr>
            </w:pPr>
            <w:r w:rsidRPr="00AE3124">
              <w:t>DNO</w:t>
            </w:r>
          </w:p>
        </w:tc>
        <w:tc>
          <w:tcPr>
            <w:tcW w:w="1007" w:type="dxa"/>
            <w:shd w:val="clear" w:color="auto" w:fill="auto"/>
          </w:tcPr>
          <w:p w14:paraId="24465815" w14:textId="77777777" w:rsidR="00E95BB5" w:rsidRDefault="00E95BB5" w:rsidP="00181DAE">
            <w:pPr>
              <w:jc w:val="left"/>
              <w:rPr>
                <w:rFonts w:cs="Arial"/>
                <w:bCs/>
                <w:szCs w:val="22"/>
              </w:rPr>
            </w:pPr>
          </w:p>
        </w:tc>
      </w:tr>
    </w:tbl>
    <w:p w14:paraId="61C4EAB9" w14:textId="77777777" w:rsidR="00E95BB5" w:rsidRDefault="00E95BB5" w:rsidP="007222F8">
      <w:pPr>
        <w:pStyle w:val="ScheduleSectionL2"/>
        <w:widowControl w:val="0"/>
        <w:numPr>
          <w:ilvl w:val="0"/>
          <w:numId w:val="0"/>
        </w:numPr>
        <w:spacing w:after="320"/>
        <w:jc w:val="left"/>
      </w:pPr>
    </w:p>
    <w:p w14:paraId="5A6D962B" w14:textId="1EC1CEC2" w:rsidR="00D072FE" w:rsidRPr="00D31690" w:rsidRDefault="00D072FE" w:rsidP="007222F8">
      <w:pPr>
        <w:pStyle w:val="Heading1"/>
        <w:keepNext w:val="0"/>
        <w:keepLines w:val="0"/>
        <w:widowControl w:val="0"/>
        <w:spacing w:before="0" w:after="320"/>
        <w:jc w:val="left"/>
        <w:rPr>
          <w:sz w:val="26"/>
          <w:szCs w:val="26"/>
        </w:rPr>
      </w:pPr>
      <w:hyperlink r:id="rId1850">
        <w:r>
          <w:rPr>
            <w:color w:val="0000FF"/>
            <w:sz w:val="26"/>
            <w:u w:val="single"/>
          </w:rPr>
          <w:t>Customer</w:t>
        </w:r>
      </w:hyperlink>
      <w:r>
        <w:rPr>
          <w:sz w:val="26"/>
        </w:rPr>
        <w:t xml:space="preserve"> </w:t>
      </w:r>
      <w:r w:rsidRPr="00096C54">
        <w:rPr>
          <w:color w:val="auto"/>
          <w:sz w:val="26"/>
        </w:rPr>
        <w:t>Notification</w:t>
      </w:r>
    </w:p>
    <w:p w14:paraId="3926DD18" w14:textId="77777777" w:rsidR="00D072FE" w:rsidRPr="00D31690" w:rsidRDefault="00D072FE" w:rsidP="007222F8">
      <w:pPr>
        <w:pStyle w:val="ScheduleSectionL2"/>
        <w:widowControl w:val="0"/>
        <w:spacing w:after="320"/>
        <w:jc w:val="left"/>
      </w:pPr>
      <w:hyperlink r:id="rId1851">
        <w:r>
          <w:rPr>
            <w:b/>
            <w:color w:val="0000FF"/>
            <w:u w:val="single"/>
          </w:rPr>
          <w:t>Meter</w:t>
        </w:r>
      </w:hyperlink>
      <w:r>
        <w:rPr>
          <w:b/>
        </w:rPr>
        <w:t xml:space="preserve"> Accuracy &amp; Performance</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E95BB5" w:rsidRPr="00D072FE" w14:paraId="6DD73D3C" w14:textId="77777777" w:rsidTr="00D72FF1">
        <w:trPr>
          <w:trHeight w:val="808"/>
        </w:trPr>
        <w:tc>
          <w:tcPr>
            <w:tcW w:w="3775" w:type="dxa"/>
            <w:shd w:val="clear" w:color="auto" w:fill="auto"/>
          </w:tcPr>
          <w:p w14:paraId="22FCA3A8" w14:textId="77777777" w:rsidR="00E95BB5" w:rsidRPr="00301374" w:rsidRDefault="00E95BB5" w:rsidP="007222F8">
            <w:pPr>
              <w:pStyle w:val="Heading1"/>
              <w:numPr>
                <w:ilvl w:val="0"/>
                <w:numId w:val="0"/>
              </w:numPr>
              <w:jc w:val="left"/>
              <w:rPr>
                <w:b w:val="0"/>
                <w:bCs/>
                <w:color w:val="auto"/>
                <w:sz w:val="22"/>
                <w:szCs w:val="22"/>
              </w:rPr>
            </w:pPr>
          </w:p>
        </w:tc>
        <w:tc>
          <w:tcPr>
            <w:tcW w:w="1472" w:type="dxa"/>
            <w:shd w:val="clear" w:color="auto" w:fill="auto"/>
          </w:tcPr>
          <w:p w14:paraId="511F37E0" w14:textId="77777777" w:rsidR="00E95BB5" w:rsidRPr="00181DAE" w:rsidRDefault="00E95BB5" w:rsidP="00181DAE">
            <w:pPr>
              <w:jc w:val="left"/>
              <w:rPr>
                <w:szCs w:val="22"/>
              </w:rPr>
            </w:pPr>
            <w:r>
              <w:t>Gas Responsibility</w:t>
            </w:r>
          </w:p>
        </w:tc>
        <w:tc>
          <w:tcPr>
            <w:tcW w:w="1472" w:type="dxa"/>
            <w:shd w:val="clear" w:color="auto" w:fill="auto"/>
          </w:tcPr>
          <w:p w14:paraId="35AF7008" w14:textId="77777777" w:rsidR="00E95BB5" w:rsidRPr="00181DAE" w:rsidRDefault="00E95BB5" w:rsidP="00181DAE">
            <w:pPr>
              <w:jc w:val="left"/>
              <w:rPr>
                <w:szCs w:val="22"/>
              </w:rPr>
            </w:pPr>
            <w:r>
              <w:t>Smart Responsibility</w:t>
            </w:r>
          </w:p>
        </w:tc>
        <w:tc>
          <w:tcPr>
            <w:tcW w:w="1472" w:type="dxa"/>
            <w:shd w:val="clear" w:color="auto" w:fill="auto"/>
          </w:tcPr>
          <w:p w14:paraId="2669ACB6" w14:textId="77777777" w:rsidR="00E95BB5" w:rsidRPr="00181DAE" w:rsidRDefault="00E95BB5" w:rsidP="00181DAE">
            <w:pPr>
              <w:jc w:val="left"/>
              <w:rPr>
                <w:szCs w:val="22"/>
              </w:rPr>
            </w:pPr>
            <w:r>
              <w:t>Electricity Responsibility</w:t>
            </w:r>
          </w:p>
        </w:tc>
        <w:tc>
          <w:tcPr>
            <w:tcW w:w="1007" w:type="dxa"/>
            <w:shd w:val="clear" w:color="auto" w:fill="auto"/>
          </w:tcPr>
          <w:p w14:paraId="3F1398BC" w14:textId="77777777" w:rsidR="00E95BB5" w:rsidRPr="00181DAE" w:rsidRDefault="00E95BB5" w:rsidP="00181DAE">
            <w:pPr>
              <w:jc w:val="left"/>
              <w:rPr>
                <w:szCs w:val="22"/>
              </w:rPr>
            </w:pPr>
            <w:r>
              <w:t>Work Category</w:t>
            </w:r>
          </w:p>
        </w:tc>
      </w:tr>
      <w:tr w:rsidR="00E95BB5" w:rsidRPr="00D072FE" w14:paraId="401886C0" w14:textId="77777777" w:rsidTr="00D72FF1">
        <w:trPr>
          <w:trHeight w:val="618"/>
        </w:trPr>
        <w:tc>
          <w:tcPr>
            <w:tcW w:w="3775" w:type="dxa"/>
            <w:shd w:val="clear" w:color="auto" w:fill="auto"/>
          </w:tcPr>
          <w:p w14:paraId="755517F0" w14:textId="77777777" w:rsidR="00E95BB5" w:rsidRPr="00E95BB5" w:rsidRDefault="00E95BB5" w:rsidP="007222F8">
            <w:pPr>
              <w:pStyle w:val="ScheduleSectionL3"/>
              <w:widowControl w:val="0"/>
              <w:spacing w:after="0"/>
              <w:ind w:left="0" w:firstLine="0"/>
              <w:jc w:val="left"/>
            </w:pPr>
            <w:r>
              <w:t xml:space="preserve">19.1.1 In the event that a </w:t>
            </w:r>
            <w:hyperlink r:id="rId1852">
              <w:r>
                <w:rPr>
                  <w:color w:val="0000FF"/>
                  <w:u w:val="single"/>
                </w:rPr>
                <w:t>Consumer</w:t>
              </w:r>
            </w:hyperlink>
            <w:r>
              <w:t xml:space="preserve"> disputes the performance of the meter installation, the </w:t>
            </w:r>
            <w:hyperlink r:id="rId1853">
              <w:r>
                <w:rPr>
                  <w:color w:val="0000FF"/>
                  <w:u w:val="single"/>
                </w:rPr>
                <w:t>MEM</w:t>
              </w:r>
            </w:hyperlink>
            <w:r>
              <w:t xml:space="preserve"> shall determine whether the meter installation is functioning correctly, and it shall be demonstrated to the </w:t>
            </w:r>
            <w:hyperlink r:id="rId1854">
              <w:r>
                <w:rPr>
                  <w:color w:val="0000FF"/>
                  <w:u w:val="single"/>
                </w:rPr>
                <w:t>Consumer</w:t>
              </w:r>
            </w:hyperlink>
            <w:r>
              <w:t xml:space="preserve"> accordingly.</w:t>
            </w:r>
          </w:p>
        </w:tc>
        <w:tc>
          <w:tcPr>
            <w:tcW w:w="1472" w:type="dxa"/>
            <w:shd w:val="clear" w:color="auto" w:fill="auto"/>
          </w:tcPr>
          <w:p w14:paraId="5C8436D1" w14:textId="11124119" w:rsidR="00E95BB5" w:rsidRPr="00AE3124" w:rsidRDefault="009212B0" w:rsidP="00181DAE">
            <w:pPr>
              <w:jc w:val="left"/>
              <w:rPr>
                <w:rFonts w:cs="Arial"/>
                <w:szCs w:val="22"/>
              </w:rPr>
            </w:pPr>
            <w:r w:rsidRPr="00AE3124">
              <w:t>AMI, MAM</w:t>
            </w:r>
          </w:p>
        </w:tc>
        <w:tc>
          <w:tcPr>
            <w:tcW w:w="1472" w:type="dxa"/>
            <w:shd w:val="clear" w:color="auto" w:fill="auto"/>
          </w:tcPr>
          <w:p w14:paraId="5737C7AA" w14:textId="77777777" w:rsidR="00E95BB5" w:rsidRPr="00AE3124" w:rsidRDefault="00E95BB5" w:rsidP="00181DAE">
            <w:pPr>
              <w:jc w:val="left"/>
              <w:rPr>
                <w:rFonts w:cs="Arial"/>
                <w:szCs w:val="22"/>
              </w:rPr>
            </w:pPr>
          </w:p>
        </w:tc>
        <w:tc>
          <w:tcPr>
            <w:tcW w:w="1472" w:type="dxa"/>
            <w:shd w:val="clear" w:color="auto" w:fill="auto"/>
          </w:tcPr>
          <w:p w14:paraId="11F3B980" w14:textId="044C2C2A" w:rsidR="00E95BB5" w:rsidRPr="00AE3124" w:rsidRDefault="009212B0" w:rsidP="00181DAE">
            <w:pPr>
              <w:jc w:val="left"/>
              <w:rPr>
                <w:rFonts w:cs="Arial"/>
                <w:szCs w:val="22"/>
              </w:rPr>
            </w:pPr>
            <w:r w:rsidRPr="00AE3124">
              <w:t>MOA</w:t>
            </w:r>
          </w:p>
        </w:tc>
        <w:tc>
          <w:tcPr>
            <w:tcW w:w="1007" w:type="dxa"/>
            <w:shd w:val="clear" w:color="auto" w:fill="auto"/>
          </w:tcPr>
          <w:p w14:paraId="4E2016D3" w14:textId="77777777" w:rsidR="00E95BB5" w:rsidRPr="00181DAE" w:rsidRDefault="00E95BB5" w:rsidP="00181DAE">
            <w:pPr>
              <w:jc w:val="left"/>
              <w:rPr>
                <w:rFonts w:cs="Arial"/>
                <w:szCs w:val="22"/>
              </w:rPr>
            </w:pPr>
            <w:r>
              <w:t>C1, C2 C3, C4</w:t>
            </w:r>
          </w:p>
        </w:tc>
      </w:tr>
      <w:tr w:rsidR="00840083" w:rsidRPr="00D072FE" w14:paraId="1A89DC12" w14:textId="77777777" w:rsidTr="00D72FF1">
        <w:trPr>
          <w:trHeight w:val="618"/>
        </w:trPr>
        <w:tc>
          <w:tcPr>
            <w:tcW w:w="3775" w:type="dxa"/>
            <w:shd w:val="clear" w:color="auto" w:fill="auto"/>
          </w:tcPr>
          <w:p w14:paraId="07F65563" w14:textId="77777777" w:rsidR="00840083" w:rsidRPr="00E95BB5" w:rsidRDefault="00840083" w:rsidP="007222F8">
            <w:pPr>
              <w:pStyle w:val="ScheduleSectionL3"/>
              <w:widowControl w:val="0"/>
              <w:spacing w:after="0"/>
              <w:ind w:left="0" w:firstLine="0"/>
              <w:jc w:val="left"/>
            </w:pPr>
            <w:r>
              <w:rPr>
                <w:i/>
              </w:rPr>
              <w:t xml:space="preserve">Note: This may entail demonstrating that the problem lies either with the </w:t>
            </w:r>
            <w:hyperlink r:id="rId1855">
              <w:r w:rsidRPr="0080566C">
                <w:rPr>
                  <w:i/>
                  <w:iCs/>
                  <w:color w:val="0000FF"/>
                  <w:u w:val="single"/>
                </w:rPr>
                <w:t>Consumer</w:t>
              </w:r>
            </w:hyperlink>
            <w:r>
              <w:rPr>
                <w:i/>
              </w:rPr>
              <w:t>’s own plant or the supply network.</w:t>
            </w:r>
          </w:p>
        </w:tc>
        <w:tc>
          <w:tcPr>
            <w:tcW w:w="1472" w:type="dxa"/>
            <w:shd w:val="clear" w:color="auto" w:fill="auto"/>
          </w:tcPr>
          <w:p w14:paraId="10365E15" w14:textId="6266430D" w:rsidR="00840083" w:rsidRPr="00AE3124" w:rsidRDefault="009212B0" w:rsidP="00181DAE">
            <w:pPr>
              <w:jc w:val="left"/>
              <w:rPr>
                <w:rFonts w:cs="Arial"/>
                <w:szCs w:val="22"/>
              </w:rPr>
            </w:pPr>
            <w:r w:rsidRPr="00AE3124">
              <w:t>AMI, MAM</w:t>
            </w:r>
          </w:p>
        </w:tc>
        <w:tc>
          <w:tcPr>
            <w:tcW w:w="1472" w:type="dxa"/>
            <w:shd w:val="clear" w:color="auto" w:fill="auto"/>
          </w:tcPr>
          <w:p w14:paraId="10C3F811" w14:textId="77777777" w:rsidR="00840083" w:rsidRPr="00AE3124" w:rsidRDefault="00840083" w:rsidP="00181DAE">
            <w:pPr>
              <w:jc w:val="left"/>
              <w:rPr>
                <w:rFonts w:cs="Arial"/>
                <w:szCs w:val="22"/>
              </w:rPr>
            </w:pPr>
          </w:p>
        </w:tc>
        <w:tc>
          <w:tcPr>
            <w:tcW w:w="1472" w:type="dxa"/>
            <w:shd w:val="clear" w:color="auto" w:fill="auto"/>
          </w:tcPr>
          <w:p w14:paraId="49104CA3" w14:textId="321C5AD5" w:rsidR="00840083" w:rsidRPr="00AE3124" w:rsidRDefault="009212B0" w:rsidP="00181DAE">
            <w:pPr>
              <w:jc w:val="left"/>
              <w:rPr>
                <w:rFonts w:cs="Arial"/>
                <w:szCs w:val="22"/>
              </w:rPr>
            </w:pPr>
            <w:r w:rsidRPr="00AE3124">
              <w:t>MOA</w:t>
            </w:r>
          </w:p>
        </w:tc>
        <w:tc>
          <w:tcPr>
            <w:tcW w:w="1007" w:type="dxa"/>
            <w:shd w:val="clear" w:color="auto" w:fill="auto"/>
          </w:tcPr>
          <w:p w14:paraId="1158E65B" w14:textId="77777777" w:rsidR="00840083" w:rsidRPr="00181DAE" w:rsidRDefault="00840083" w:rsidP="00181DAE">
            <w:pPr>
              <w:jc w:val="left"/>
              <w:rPr>
                <w:rFonts w:cs="Arial"/>
                <w:szCs w:val="22"/>
              </w:rPr>
            </w:pPr>
            <w:r>
              <w:t>C1, C2 C3, C4</w:t>
            </w:r>
          </w:p>
        </w:tc>
      </w:tr>
      <w:tr w:rsidR="00840083" w:rsidRPr="00D072FE" w14:paraId="4E444210" w14:textId="77777777" w:rsidTr="00D72FF1">
        <w:trPr>
          <w:trHeight w:val="618"/>
        </w:trPr>
        <w:tc>
          <w:tcPr>
            <w:tcW w:w="3775" w:type="dxa"/>
            <w:shd w:val="clear" w:color="auto" w:fill="auto"/>
          </w:tcPr>
          <w:p w14:paraId="35CC5C0E" w14:textId="77777777" w:rsidR="00840083" w:rsidRPr="00E95BB5" w:rsidRDefault="00840083" w:rsidP="007222F8">
            <w:pPr>
              <w:pStyle w:val="ScheduleSectionL3"/>
              <w:widowControl w:val="0"/>
              <w:spacing w:after="0"/>
              <w:ind w:left="0" w:firstLine="0"/>
              <w:jc w:val="left"/>
            </w:pPr>
            <w:r>
              <w:t>19.1.2 If the meter installation is found to be not functioning correctly, the fault or faults shall be rectified where they lie within the meter installation by </w:t>
            </w:r>
            <w:hyperlink r:id="rId1856">
              <w:r>
                <w:rPr>
                  <w:color w:val="0000FF"/>
                  <w:u w:val="single"/>
                </w:rPr>
                <w:t>MEM</w:t>
              </w:r>
            </w:hyperlink>
            <w:r>
              <w:t>.</w:t>
            </w:r>
          </w:p>
        </w:tc>
        <w:tc>
          <w:tcPr>
            <w:tcW w:w="1472" w:type="dxa"/>
            <w:shd w:val="clear" w:color="auto" w:fill="auto"/>
          </w:tcPr>
          <w:p w14:paraId="7BF463CB" w14:textId="3CA0B65F" w:rsidR="00840083" w:rsidRPr="00AE3124" w:rsidRDefault="009212B0" w:rsidP="00181DAE">
            <w:pPr>
              <w:jc w:val="left"/>
              <w:rPr>
                <w:rFonts w:cs="Arial"/>
                <w:szCs w:val="22"/>
              </w:rPr>
            </w:pPr>
            <w:r w:rsidRPr="00AE3124">
              <w:t>AMI, MAM</w:t>
            </w:r>
          </w:p>
        </w:tc>
        <w:tc>
          <w:tcPr>
            <w:tcW w:w="1472" w:type="dxa"/>
            <w:shd w:val="clear" w:color="auto" w:fill="auto"/>
          </w:tcPr>
          <w:p w14:paraId="69A5535C" w14:textId="77777777" w:rsidR="00840083" w:rsidRPr="00AE3124" w:rsidRDefault="00840083" w:rsidP="00181DAE">
            <w:pPr>
              <w:jc w:val="left"/>
              <w:rPr>
                <w:rFonts w:cs="Arial"/>
                <w:szCs w:val="22"/>
              </w:rPr>
            </w:pPr>
          </w:p>
        </w:tc>
        <w:tc>
          <w:tcPr>
            <w:tcW w:w="1472" w:type="dxa"/>
            <w:shd w:val="clear" w:color="auto" w:fill="auto"/>
          </w:tcPr>
          <w:p w14:paraId="067BF0ED" w14:textId="0C626FFC" w:rsidR="00840083" w:rsidRPr="00AE3124" w:rsidRDefault="009212B0" w:rsidP="00181DAE">
            <w:pPr>
              <w:jc w:val="left"/>
              <w:rPr>
                <w:rFonts w:cs="Arial"/>
                <w:szCs w:val="22"/>
              </w:rPr>
            </w:pPr>
            <w:r w:rsidRPr="00AE3124">
              <w:t>MOA</w:t>
            </w:r>
          </w:p>
        </w:tc>
        <w:tc>
          <w:tcPr>
            <w:tcW w:w="1007" w:type="dxa"/>
            <w:shd w:val="clear" w:color="auto" w:fill="auto"/>
          </w:tcPr>
          <w:p w14:paraId="5BD67B47" w14:textId="77777777" w:rsidR="00840083" w:rsidRPr="00181DAE" w:rsidRDefault="00840083" w:rsidP="00181DAE">
            <w:pPr>
              <w:jc w:val="left"/>
              <w:rPr>
                <w:rFonts w:cs="Arial"/>
                <w:szCs w:val="22"/>
              </w:rPr>
            </w:pPr>
            <w:r>
              <w:t>C1, C2 C3, C4</w:t>
            </w:r>
          </w:p>
        </w:tc>
      </w:tr>
      <w:tr w:rsidR="00840083" w:rsidRPr="00D072FE" w14:paraId="7E17B03D" w14:textId="77777777" w:rsidTr="00D72FF1">
        <w:trPr>
          <w:trHeight w:val="618"/>
        </w:trPr>
        <w:tc>
          <w:tcPr>
            <w:tcW w:w="3775" w:type="dxa"/>
            <w:shd w:val="clear" w:color="auto" w:fill="auto"/>
          </w:tcPr>
          <w:p w14:paraId="2BA72F8A" w14:textId="6A8886F0" w:rsidR="00840083" w:rsidRPr="00E95BB5" w:rsidRDefault="00840083" w:rsidP="007222F8">
            <w:pPr>
              <w:pStyle w:val="ScheduleSectionL3"/>
              <w:widowControl w:val="0"/>
              <w:spacing w:after="0"/>
              <w:ind w:left="0" w:firstLine="0"/>
              <w:jc w:val="left"/>
            </w:pPr>
            <w:r>
              <w:lastRenderedPageBreak/>
              <w:t xml:space="preserve">19.1.3 In the event that the meter installation functionality is being adversely affected by the </w:t>
            </w:r>
            <w:hyperlink r:id="rId1857">
              <w:r>
                <w:rPr>
                  <w:color w:val="0000FF"/>
                  <w:u w:val="single"/>
                </w:rPr>
                <w:t>Consumer</w:t>
              </w:r>
            </w:hyperlink>
            <w:r>
              <w:t>’s own plant, advice shall be given by </w:t>
            </w:r>
            <w:hyperlink r:id="rId1858">
              <w:r>
                <w:rPr>
                  <w:color w:val="0000FF"/>
                  <w:u w:val="single"/>
                </w:rPr>
                <w:t>MAM</w:t>
              </w:r>
            </w:hyperlink>
            <w:r>
              <w:t xml:space="preserve"> to the </w:t>
            </w:r>
            <w:hyperlink r:id="rId1859">
              <w:r>
                <w:rPr>
                  <w:color w:val="0000FF"/>
                  <w:u w:val="single"/>
                </w:rPr>
                <w:t>Consumer</w:t>
              </w:r>
            </w:hyperlink>
            <w:r>
              <w:t xml:space="preserve"> on the appropriate flow and pressure characteristics that are acceptable at the </w:t>
            </w:r>
            <w:hyperlink r:id="rId1860">
              <w:r>
                <w:rPr>
                  <w:color w:val="0000FF"/>
                  <w:u w:val="single"/>
                </w:rPr>
                <w:t>Meter</w:t>
              </w:r>
            </w:hyperlink>
            <w:r>
              <w:t xml:space="preserve"> outlet.</w:t>
            </w:r>
          </w:p>
        </w:tc>
        <w:tc>
          <w:tcPr>
            <w:tcW w:w="1472" w:type="dxa"/>
            <w:shd w:val="clear" w:color="auto" w:fill="auto"/>
          </w:tcPr>
          <w:p w14:paraId="47D77ECC" w14:textId="1DCA8B1A" w:rsidR="00840083" w:rsidRPr="00AE3124" w:rsidRDefault="009212B0" w:rsidP="00181DAE">
            <w:pPr>
              <w:jc w:val="left"/>
              <w:rPr>
                <w:rFonts w:cs="Arial"/>
                <w:szCs w:val="22"/>
              </w:rPr>
            </w:pPr>
            <w:r w:rsidRPr="00AE3124">
              <w:t>AMI, MAM</w:t>
            </w:r>
          </w:p>
        </w:tc>
        <w:tc>
          <w:tcPr>
            <w:tcW w:w="1472" w:type="dxa"/>
            <w:shd w:val="clear" w:color="auto" w:fill="auto"/>
          </w:tcPr>
          <w:p w14:paraId="312844C2" w14:textId="77777777" w:rsidR="00840083" w:rsidRPr="00181DAE" w:rsidRDefault="00840083" w:rsidP="00181DAE">
            <w:pPr>
              <w:jc w:val="left"/>
              <w:rPr>
                <w:rFonts w:cs="Arial"/>
                <w:szCs w:val="22"/>
              </w:rPr>
            </w:pPr>
          </w:p>
        </w:tc>
        <w:tc>
          <w:tcPr>
            <w:tcW w:w="1472" w:type="dxa"/>
            <w:shd w:val="clear" w:color="auto" w:fill="auto"/>
          </w:tcPr>
          <w:p w14:paraId="70E2887C" w14:textId="77777777" w:rsidR="00840083" w:rsidRPr="00181DAE" w:rsidRDefault="00840083" w:rsidP="00181DAE">
            <w:pPr>
              <w:jc w:val="left"/>
              <w:rPr>
                <w:rFonts w:cs="Arial"/>
                <w:szCs w:val="22"/>
              </w:rPr>
            </w:pPr>
          </w:p>
        </w:tc>
        <w:tc>
          <w:tcPr>
            <w:tcW w:w="1007" w:type="dxa"/>
            <w:shd w:val="clear" w:color="auto" w:fill="auto"/>
          </w:tcPr>
          <w:p w14:paraId="3D9AFE39" w14:textId="77777777" w:rsidR="00840083" w:rsidRPr="00181DAE" w:rsidRDefault="00840083" w:rsidP="00181DAE">
            <w:pPr>
              <w:jc w:val="left"/>
              <w:rPr>
                <w:rFonts w:cs="Arial"/>
                <w:szCs w:val="22"/>
              </w:rPr>
            </w:pPr>
            <w:r>
              <w:t>C1, C2 C3, C4</w:t>
            </w:r>
          </w:p>
        </w:tc>
      </w:tr>
      <w:tr w:rsidR="00840083" w:rsidRPr="00D072FE" w14:paraId="7C277A98" w14:textId="77777777" w:rsidTr="00D72FF1">
        <w:trPr>
          <w:trHeight w:val="618"/>
        </w:trPr>
        <w:tc>
          <w:tcPr>
            <w:tcW w:w="3775" w:type="dxa"/>
            <w:shd w:val="clear" w:color="auto" w:fill="auto"/>
          </w:tcPr>
          <w:p w14:paraId="6DD104B3" w14:textId="30196659" w:rsidR="00840083" w:rsidRPr="00840083" w:rsidRDefault="00840083" w:rsidP="007222F8">
            <w:pPr>
              <w:pStyle w:val="ScheduleSectionL3"/>
              <w:widowControl w:val="0"/>
              <w:spacing w:after="0"/>
              <w:ind w:left="0" w:firstLine="0"/>
              <w:jc w:val="left"/>
            </w:pPr>
            <w:r>
              <w:t xml:space="preserve">19.1.4 In the event that it is not possible to satisfy the accuracy concerns related to a meter installation; For Stamped </w:t>
            </w:r>
            <w:r w:rsidRPr="00A539F5">
              <w:t>Meter</w:t>
            </w:r>
            <w:r>
              <w:t xml:space="preserve">s (in accordance with clauses 7.1.3 and 7.1.4) </w:t>
            </w:r>
            <w:hyperlink r:id="rId1861">
              <w:r>
                <w:rPr>
                  <w:color w:val="0000FF"/>
                  <w:u w:val="single"/>
                </w:rPr>
                <w:t>Consumer</w:t>
              </w:r>
            </w:hyperlink>
            <w:r>
              <w:t xml:space="preserve">s have the right to dispute the accuracy of that </w:t>
            </w:r>
            <w:hyperlink r:id="rId1862">
              <w:r>
                <w:rPr>
                  <w:color w:val="0000FF"/>
                  <w:u w:val="single"/>
                </w:rPr>
                <w:t>Meter</w:t>
              </w:r>
            </w:hyperlink>
            <w:r>
              <w:t xml:space="preserve"> and have it submitted for an Official </w:t>
            </w:r>
            <w:r w:rsidRPr="00D978CF">
              <w:t xml:space="preserve">Meter </w:t>
            </w:r>
            <w:r>
              <w:t>Accuracy Test (OFMAT) which is arranged via the </w:t>
            </w:r>
            <w:hyperlink r:id="rId1863">
              <w:r>
                <w:rPr>
                  <w:color w:val="0000FF"/>
                  <w:u w:val="single"/>
                </w:rPr>
                <w:t>Gas Supplier</w:t>
              </w:r>
            </w:hyperlink>
            <w:r>
              <w:t xml:space="preserve">. Any other </w:t>
            </w:r>
            <w:hyperlink r:id="rId1864">
              <w:r>
                <w:rPr>
                  <w:color w:val="0000FF"/>
                  <w:u w:val="single"/>
                </w:rPr>
                <w:t>Meter</w:t>
              </w:r>
            </w:hyperlink>
            <w:r>
              <w:t xml:space="preserve"> accuracy tests are subject to the terms of the relevant Gas Supply contract.</w:t>
            </w:r>
          </w:p>
        </w:tc>
        <w:tc>
          <w:tcPr>
            <w:tcW w:w="1472" w:type="dxa"/>
            <w:shd w:val="clear" w:color="auto" w:fill="auto"/>
          </w:tcPr>
          <w:p w14:paraId="06AE40A4" w14:textId="70078EF8" w:rsidR="00840083" w:rsidRPr="00AE3124" w:rsidRDefault="009212B0" w:rsidP="00181DAE">
            <w:pPr>
              <w:jc w:val="left"/>
              <w:rPr>
                <w:rFonts w:cs="Arial"/>
                <w:szCs w:val="22"/>
              </w:rPr>
            </w:pPr>
            <w:r w:rsidRPr="00AE3124">
              <w:t>AMI, MAM</w:t>
            </w:r>
          </w:p>
        </w:tc>
        <w:tc>
          <w:tcPr>
            <w:tcW w:w="1472" w:type="dxa"/>
            <w:shd w:val="clear" w:color="auto" w:fill="auto"/>
          </w:tcPr>
          <w:p w14:paraId="65F27F8F" w14:textId="77777777" w:rsidR="00840083" w:rsidRPr="00181DAE" w:rsidRDefault="00840083" w:rsidP="00181DAE">
            <w:pPr>
              <w:jc w:val="left"/>
              <w:rPr>
                <w:rFonts w:cs="Arial"/>
                <w:szCs w:val="22"/>
              </w:rPr>
            </w:pPr>
          </w:p>
        </w:tc>
        <w:tc>
          <w:tcPr>
            <w:tcW w:w="1472" w:type="dxa"/>
            <w:shd w:val="clear" w:color="auto" w:fill="auto"/>
          </w:tcPr>
          <w:p w14:paraId="231482B1" w14:textId="77777777" w:rsidR="00840083" w:rsidRPr="00181DAE" w:rsidRDefault="00840083" w:rsidP="00181DAE">
            <w:pPr>
              <w:jc w:val="left"/>
              <w:rPr>
                <w:rFonts w:cs="Arial"/>
                <w:szCs w:val="22"/>
              </w:rPr>
            </w:pPr>
          </w:p>
        </w:tc>
        <w:tc>
          <w:tcPr>
            <w:tcW w:w="1007" w:type="dxa"/>
            <w:shd w:val="clear" w:color="auto" w:fill="auto"/>
          </w:tcPr>
          <w:p w14:paraId="64E68FCC" w14:textId="77777777" w:rsidR="00840083" w:rsidRPr="00181DAE" w:rsidRDefault="00840083" w:rsidP="00181DAE">
            <w:pPr>
              <w:jc w:val="left"/>
              <w:rPr>
                <w:rFonts w:cs="Arial"/>
                <w:szCs w:val="22"/>
              </w:rPr>
            </w:pPr>
            <w:r>
              <w:t>C1, C2 C3, C4</w:t>
            </w:r>
          </w:p>
        </w:tc>
      </w:tr>
    </w:tbl>
    <w:p w14:paraId="1197123B" w14:textId="77777777" w:rsidR="00E95BB5" w:rsidRDefault="00E95BB5" w:rsidP="007222F8">
      <w:pPr>
        <w:pStyle w:val="ScheduleSectionL2"/>
        <w:widowControl w:val="0"/>
        <w:numPr>
          <w:ilvl w:val="0"/>
          <w:numId w:val="0"/>
        </w:numPr>
        <w:spacing w:after="320"/>
        <w:jc w:val="left"/>
      </w:pPr>
    </w:p>
    <w:p w14:paraId="6BA32265" w14:textId="77777777" w:rsidR="00D072FE" w:rsidRPr="00616431" w:rsidRDefault="00D072FE" w:rsidP="007222F8">
      <w:pPr>
        <w:pStyle w:val="ScheduleSectionL2"/>
        <w:widowControl w:val="0"/>
        <w:spacing w:after="320"/>
        <w:jc w:val="left"/>
      </w:pPr>
      <w:r>
        <w:rPr>
          <w:b/>
        </w:rPr>
        <w:t>Complaints &amp; Concerns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840083" w:rsidRPr="00D072FE" w14:paraId="4235E7A2" w14:textId="77777777" w:rsidTr="00D72FF1">
        <w:trPr>
          <w:trHeight w:val="808"/>
        </w:trPr>
        <w:tc>
          <w:tcPr>
            <w:tcW w:w="3775" w:type="dxa"/>
            <w:shd w:val="clear" w:color="auto" w:fill="auto"/>
          </w:tcPr>
          <w:p w14:paraId="6C6B6909" w14:textId="77777777" w:rsidR="00840083" w:rsidRPr="00301374" w:rsidRDefault="00840083" w:rsidP="007222F8">
            <w:pPr>
              <w:pStyle w:val="Heading1"/>
              <w:numPr>
                <w:ilvl w:val="0"/>
                <w:numId w:val="0"/>
              </w:numPr>
              <w:jc w:val="left"/>
              <w:rPr>
                <w:b w:val="0"/>
                <w:bCs/>
                <w:color w:val="auto"/>
                <w:sz w:val="22"/>
                <w:szCs w:val="22"/>
              </w:rPr>
            </w:pPr>
          </w:p>
        </w:tc>
        <w:tc>
          <w:tcPr>
            <w:tcW w:w="1472" w:type="dxa"/>
            <w:shd w:val="clear" w:color="auto" w:fill="auto"/>
          </w:tcPr>
          <w:p w14:paraId="6FA97148" w14:textId="77777777" w:rsidR="00840083" w:rsidRPr="00181DAE" w:rsidRDefault="00840083" w:rsidP="00181DAE">
            <w:pPr>
              <w:jc w:val="left"/>
              <w:rPr>
                <w:szCs w:val="22"/>
              </w:rPr>
            </w:pPr>
            <w:r>
              <w:t>Gas Responsibility</w:t>
            </w:r>
          </w:p>
        </w:tc>
        <w:tc>
          <w:tcPr>
            <w:tcW w:w="1472" w:type="dxa"/>
            <w:shd w:val="clear" w:color="auto" w:fill="auto"/>
          </w:tcPr>
          <w:p w14:paraId="526BD077" w14:textId="77777777" w:rsidR="00840083" w:rsidRPr="00181DAE" w:rsidRDefault="00840083" w:rsidP="00181DAE">
            <w:pPr>
              <w:jc w:val="left"/>
              <w:rPr>
                <w:szCs w:val="22"/>
              </w:rPr>
            </w:pPr>
            <w:r>
              <w:t>Smart Responsibility</w:t>
            </w:r>
          </w:p>
        </w:tc>
        <w:tc>
          <w:tcPr>
            <w:tcW w:w="1472" w:type="dxa"/>
            <w:shd w:val="clear" w:color="auto" w:fill="auto"/>
          </w:tcPr>
          <w:p w14:paraId="0D294212" w14:textId="77777777" w:rsidR="00840083" w:rsidRPr="00181DAE" w:rsidRDefault="00840083" w:rsidP="00181DAE">
            <w:pPr>
              <w:jc w:val="left"/>
              <w:rPr>
                <w:szCs w:val="22"/>
              </w:rPr>
            </w:pPr>
            <w:r>
              <w:t>Electricity Responsibility</w:t>
            </w:r>
          </w:p>
        </w:tc>
        <w:tc>
          <w:tcPr>
            <w:tcW w:w="1007" w:type="dxa"/>
            <w:shd w:val="clear" w:color="auto" w:fill="auto"/>
          </w:tcPr>
          <w:p w14:paraId="02D8620B" w14:textId="77777777" w:rsidR="00840083" w:rsidRPr="00181DAE" w:rsidRDefault="00840083" w:rsidP="00181DAE">
            <w:pPr>
              <w:jc w:val="left"/>
              <w:rPr>
                <w:szCs w:val="22"/>
              </w:rPr>
            </w:pPr>
            <w:r>
              <w:t>Work Category</w:t>
            </w:r>
          </w:p>
        </w:tc>
      </w:tr>
      <w:tr w:rsidR="00840083" w:rsidRPr="00D072FE" w14:paraId="5EDACCF0" w14:textId="77777777" w:rsidTr="00D72FF1">
        <w:trPr>
          <w:trHeight w:val="618"/>
        </w:trPr>
        <w:tc>
          <w:tcPr>
            <w:tcW w:w="3775" w:type="dxa"/>
            <w:shd w:val="clear" w:color="auto" w:fill="auto"/>
          </w:tcPr>
          <w:p w14:paraId="29040F11" w14:textId="77777777" w:rsidR="00840083" w:rsidRPr="00840083" w:rsidRDefault="00840083" w:rsidP="007222F8">
            <w:pPr>
              <w:pStyle w:val="ScheduleSectionL3"/>
              <w:widowControl w:val="0"/>
              <w:spacing w:after="0"/>
              <w:ind w:left="0" w:firstLine="0"/>
              <w:jc w:val="left"/>
            </w:pPr>
            <w:r>
              <w:t xml:space="preserve">19.2.1 The relevant </w:t>
            </w:r>
            <w:hyperlink r:id="rId1865">
              <w:r>
                <w:rPr>
                  <w:color w:val="0000FF"/>
                  <w:u w:val="single"/>
                </w:rPr>
                <w:t>Parties</w:t>
              </w:r>
            </w:hyperlink>
            <w:r>
              <w:t xml:space="preserve"> shall ensure that their employees are competent to handle complaints from </w:t>
            </w:r>
            <w:hyperlink r:id="rId1866">
              <w:r>
                <w:rPr>
                  <w:color w:val="0000FF"/>
                  <w:u w:val="single"/>
                </w:rPr>
                <w:t>Consumer</w:t>
              </w:r>
            </w:hyperlink>
            <w:r>
              <w:t xml:space="preserve">s. As a minimum, they shall be able to identify the relevant </w:t>
            </w:r>
            <w:hyperlink r:id="rId1867">
              <w:r>
                <w:rPr>
                  <w:color w:val="0000FF"/>
                  <w:u w:val="single"/>
                </w:rPr>
                <w:t>Party</w:t>
              </w:r>
            </w:hyperlink>
            <w:r>
              <w:t xml:space="preserve"> for complaints as appropriate e.g., billing and meter accuracy queries/complaints to the </w:t>
            </w:r>
            <w:hyperlink r:id="rId1868">
              <w:r>
                <w:rPr>
                  <w:color w:val="0000FF"/>
                  <w:u w:val="single"/>
                </w:rPr>
                <w:t>Energy Supplier</w:t>
              </w:r>
            </w:hyperlink>
            <w:r>
              <w:t>.</w:t>
            </w:r>
          </w:p>
        </w:tc>
        <w:tc>
          <w:tcPr>
            <w:tcW w:w="1472" w:type="dxa"/>
            <w:shd w:val="clear" w:color="auto" w:fill="auto"/>
          </w:tcPr>
          <w:p w14:paraId="1BC2C829" w14:textId="37F558FC" w:rsidR="00840083" w:rsidRPr="00AE3124" w:rsidRDefault="009212B0" w:rsidP="00181DAE">
            <w:pPr>
              <w:jc w:val="left"/>
              <w:rPr>
                <w:rFonts w:cs="Arial"/>
                <w:szCs w:val="22"/>
              </w:rPr>
            </w:pPr>
            <w:r w:rsidRPr="00AE3124">
              <w:t>AMI, MAM</w:t>
            </w:r>
          </w:p>
        </w:tc>
        <w:tc>
          <w:tcPr>
            <w:tcW w:w="1472" w:type="dxa"/>
            <w:shd w:val="clear" w:color="auto" w:fill="auto"/>
          </w:tcPr>
          <w:p w14:paraId="1A857D3A" w14:textId="77777777" w:rsidR="00840083" w:rsidRPr="00AE3124" w:rsidRDefault="00840083" w:rsidP="00181DAE">
            <w:pPr>
              <w:jc w:val="left"/>
              <w:rPr>
                <w:rFonts w:cs="Arial"/>
                <w:szCs w:val="22"/>
              </w:rPr>
            </w:pPr>
          </w:p>
        </w:tc>
        <w:tc>
          <w:tcPr>
            <w:tcW w:w="1472" w:type="dxa"/>
            <w:shd w:val="clear" w:color="auto" w:fill="auto"/>
          </w:tcPr>
          <w:p w14:paraId="0E21D39E" w14:textId="473BA8A3" w:rsidR="00840083"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42C01B0E" w14:textId="77777777" w:rsidR="00840083" w:rsidRPr="00181DAE" w:rsidRDefault="00840083" w:rsidP="00181DAE">
            <w:pPr>
              <w:jc w:val="left"/>
              <w:rPr>
                <w:rFonts w:cs="Arial"/>
                <w:szCs w:val="22"/>
              </w:rPr>
            </w:pPr>
            <w:r>
              <w:t>C1, C2 C3, C4</w:t>
            </w:r>
          </w:p>
        </w:tc>
      </w:tr>
      <w:tr w:rsidR="00840083" w:rsidRPr="00D072FE" w14:paraId="641528DB" w14:textId="77777777" w:rsidTr="00D72FF1">
        <w:trPr>
          <w:trHeight w:val="618"/>
        </w:trPr>
        <w:tc>
          <w:tcPr>
            <w:tcW w:w="3775" w:type="dxa"/>
            <w:shd w:val="clear" w:color="auto" w:fill="auto"/>
          </w:tcPr>
          <w:p w14:paraId="0AF4FFC3" w14:textId="77777777" w:rsidR="00840083" w:rsidRPr="00840083" w:rsidRDefault="00840083" w:rsidP="007222F8">
            <w:pPr>
              <w:pStyle w:val="ScheduleSectionL3"/>
              <w:widowControl w:val="0"/>
              <w:spacing w:after="0"/>
              <w:ind w:left="0" w:firstLine="0"/>
              <w:jc w:val="left"/>
            </w:pPr>
            <w:r>
              <w:t>19.2.2 The </w:t>
            </w:r>
            <w:hyperlink r:id="rId1869">
              <w:r>
                <w:rPr>
                  <w:color w:val="0000FF"/>
                  <w:u w:val="single"/>
                </w:rPr>
                <w:t>Consumer</w:t>
              </w:r>
            </w:hyperlink>
            <w:r>
              <w:t> should have clarity as to whom to go to if they have queries or problems and where they can get redress. Each </w:t>
            </w:r>
            <w:hyperlink r:id="rId1870">
              <w:r>
                <w:rPr>
                  <w:color w:val="0000FF"/>
                  <w:u w:val="single"/>
                </w:rPr>
                <w:t>Energy Supplier</w:t>
              </w:r>
            </w:hyperlink>
            <w:r>
              <w:t> shall ensure that:</w:t>
            </w:r>
          </w:p>
        </w:tc>
        <w:tc>
          <w:tcPr>
            <w:tcW w:w="1472" w:type="dxa"/>
            <w:shd w:val="clear" w:color="auto" w:fill="auto"/>
          </w:tcPr>
          <w:p w14:paraId="740496E1" w14:textId="77777777" w:rsidR="00840083" w:rsidRPr="00181DAE" w:rsidRDefault="00840083" w:rsidP="00181DAE">
            <w:pPr>
              <w:jc w:val="left"/>
              <w:rPr>
                <w:rFonts w:cs="Arial"/>
                <w:szCs w:val="22"/>
              </w:rPr>
            </w:pPr>
          </w:p>
        </w:tc>
        <w:tc>
          <w:tcPr>
            <w:tcW w:w="1472" w:type="dxa"/>
            <w:shd w:val="clear" w:color="auto" w:fill="auto"/>
          </w:tcPr>
          <w:p w14:paraId="6F1D3B08" w14:textId="05C70EE1" w:rsidR="00840083" w:rsidRPr="00181DAE" w:rsidRDefault="009212B0" w:rsidP="00181DAE">
            <w:pPr>
              <w:jc w:val="left"/>
              <w:rPr>
                <w:rFonts w:cs="Arial"/>
                <w:szCs w:val="22"/>
              </w:rPr>
            </w:pPr>
            <w:r>
              <w:t>ES</w:t>
            </w:r>
          </w:p>
        </w:tc>
        <w:tc>
          <w:tcPr>
            <w:tcW w:w="1472" w:type="dxa"/>
            <w:shd w:val="clear" w:color="auto" w:fill="auto"/>
          </w:tcPr>
          <w:p w14:paraId="4F6EA781" w14:textId="77777777" w:rsidR="00840083" w:rsidRPr="00181DAE" w:rsidRDefault="00840083" w:rsidP="00181DAE">
            <w:pPr>
              <w:jc w:val="left"/>
              <w:rPr>
                <w:rFonts w:cs="Arial"/>
                <w:szCs w:val="22"/>
              </w:rPr>
            </w:pPr>
          </w:p>
        </w:tc>
        <w:tc>
          <w:tcPr>
            <w:tcW w:w="1007" w:type="dxa"/>
            <w:shd w:val="clear" w:color="auto" w:fill="auto"/>
          </w:tcPr>
          <w:p w14:paraId="631CD49B" w14:textId="77777777" w:rsidR="00840083" w:rsidRPr="00181DAE" w:rsidRDefault="00840083" w:rsidP="00181DAE">
            <w:pPr>
              <w:jc w:val="left"/>
              <w:rPr>
                <w:rFonts w:cs="Arial"/>
                <w:szCs w:val="22"/>
              </w:rPr>
            </w:pPr>
          </w:p>
        </w:tc>
      </w:tr>
      <w:tr w:rsidR="00840083" w:rsidRPr="00D072FE" w14:paraId="2052A667" w14:textId="77777777" w:rsidTr="00D72FF1">
        <w:trPr>
          <w:trHeight w:val="618"/>
        </w:trPr>
        <w:tc>
          <w:tcPr>
            <w:tcW w:w="3775" w:type="dxa"/>
            <w:shd w:val="clear" w:color="auto" w:fill="auto"/>
          </w:tcPr>
          <w:p w14:paraId="1ACD3EA4" w14:textId="77777777" w:rsidR="00840083" w:rsidRPr="00840083" w:rsidRDefault="00840083" w:rsidP="007222F8">
            <w:pPr>
              <w:pStyle w:val="ScheduleSectionL4"/>
              <w:widowControl w:val="0"/>
              <w:spacing w:after="0"/>
              <w:ind w:left="510" w:hanging="510"/>
              <w:jc w:val="left"/>
              <w:rPr>
                <w:rFonts w:cs="Arial"/>
                <w:bCs/>
              </w:rPr>
            </w:pPr>
            <w:r>
              <w:t xml:space="preserve">   (a) complaint handling and redress systems with appropriately trained staff are in place;</w:t>
            </w:r>
          </w:p>
        </w:tc>
        <w:tc>
          <w:tcPr>
            <w:tcW w:w="1472" w:type="dxa"/>
            <w:shd w:val="clear" w:color="auto" w:fill="auto"/>
          </w:tcPr>
          <w:p w14:paraId="4EE8CE54" w14:textId="77777777" w:rsidR="00840083" w:rsidRPr="00181DAE" w:rsidRDefault="00840083" w:rsidP="00181DAE">
            <w:pPr>
              <w:jc w:val="left"/>
              <w:rPr>
                <w:rFonts w:cs="Arial"/>
                <w:szCs w:val="22"/>
              </w:rPr>
            </w:pPr>
          </w:p>
        </w:tc>
        <w:tc>
          <w:tcPr>
            <w:tcW w:w="1472" w:type="dxa"/>
            <w:shd w:val="clear" w:color="auto" w:fill="auto"/>
          </w:tcPr>
          <w:p w14:paraId="5440418F" w14:textId="4DFE3D77" w:rsidR="00840083" w:rsidRPr="00181DAE" w:rsidRDefault="009212B0" w:rsidP="00181DAE">
            <w:pPr>
              <w:jc w:val="left"/>
              <w:rPr>
                <w:rFonts w:cs="Arial"/>
                <w:szCs w:val="22"/>
              </w:rPr>
            </w:pPr>
            <w:r>
              <w:t>ES</w:t>
            </w:r>
          </w:p>
        </w:tc>
        <w:tc>
          <w:tcPr>
            <w:tcW w:w="1472" w:type="dxa"/>
            <w:shd w:val="clear" w:color="auto" w:fill="auto"/>
          </w:tcPr>
          <w:p w14:paraId="401FEB02" w14:textId="77777777" w:rsidR="00840083" w:rsidRPr="00181DAE" w:rsidRDefault="00840083" w:rsidP="00181DAE">
            <w:pPr>
              <w:jc w:val="left"/>
              <w:rPr>
                <w:rFonts w:cs="Arial"/>
                <w:szCs w:val="22"/>
              </w:rPr>
            </w:pPr>
          </w:p>
        </w:tc>
        <w:tc>
          <w:tcPr>
            <w:tcW w:w="1007" w:type="dxa"/>
            <w:shd w:val="clear" w:color="auto" w:fill="auto"/>
          </w:tcPr>
          <w:p w14:paraId="23878053" w14:textId="77777777" w:rsidR="00840083" w:rsidRPr="00181DAE" w:rsidRDefault="00840083" w:rsidP="00181DAE">
            <w:pPr>
              <w:jc w:val="left"/>
              <w:rPr>
                <w:rFonts w:cs="Arial"/>
                <w:szCs w:val="22"/>
              </w:rPr>
            </w:pPr>
          </w:p>
        </w:tc>
      </w:tr>
      <w:tr w:rsidR="00840083" w:rsidRPr="00D072FE" w14:paraId="117C98B0" w14:textId="77777777" w:rsidTr="00D72FF1">
        <w:trPr>
          <w:trHeight w:val="618"/>
        </w:trPr>
        <w:tc>
          <w:tcPr>
            <w:tcW w:w="3775" w:type="dxa"/>
            <w:shd w:val="clear" w:color="auto" w:fill="auto"/>
          </w:tcPr>
          <w:p w14:paraId="1DC68461" w14:textId="77777777" w:rsidR="00840083" w:rsidRPr="00840083" w:rsidRDefault="00840083" w:rsidP="007222F8">
            <w:pPr>
              <w:pStyle w:val="ScheduleSectionL4"/>
              <w:widowControl w:val="0"/>
              <w:spacing w:after="0"/>
              <w:ind w:left="510" w:hanging="510"/>
              <w:jc w:val="left"/>
              <w:rPr>
                <w:rFonts w:cs="Arial"/>
                <w:bCs/>
              </w:rPr>
            </w:pPr>
            <w:r>
              <w:lastRenderedPageBreak/>
              <w:t xml:space="preserve">   (b) the </w:t>
            </w:r>
            <w:hyperlink r:id="rId1871">
              <w:r>
                <w:rPr>
                  <w:color w:val="0000FF"/>
                  <w:u w:val="single"/>
                </w:rPr>
                <w:t>Energy Supplier</w:t>
              </w:r>
            </w:hyperlink>
            <w:r>
              <w:t> that receives any complaint related to the </w:t>
            </w:r>
            <w:hyperlink r:id="rId1872">
              <w:r>
                <w:rPr>
                  <w:color w:val="0000FF"/>
                  <w:u w:val="single"/>
                </w:rPr>
                <w:t>Installation Visit</w:t>
              </w:r>
            </w:hyperlink>
            <w:r>
              <w:t> makes all reasonable endeavours to investigate the </w:t>
            </w:r>
            <w:hyperlink r:id="rId1873">
              <w:r>
                <w:rPr>
                  <w:color w:val="0000FF"/>
                  <w:u w:val="single"/>
                </w:rPr>
                <w:t>Consumer</w:t>
              </w:r>
            </w:hyperlink>
            <w:r>
              <w:t>’s concerns and takes appropriate steps to resolve the issue;</w:t>
            </w:r>
          </w:p>
        </w:tc>
        <w:tc>
          <w:tcPr>
            <w:tcW w:w="1472" w:type="dxa"/>
            <w:shd w:val="clear" w:color="auto" w:fill="auto"/>
          </w:tcPr>
          <w:p w14:paraId="63D1313D" w14:textId="77777777" w:rsidR="00840083" w:rsidRPr="00181DAE" w:rsidRDefault="00840083" w:rsidP="00181DAE">
            <w:pPr>
              <w:jc w:val="left"/>
              <w:rPr>
                <w:rFonts w:cs="Arial"/>
                <w:szCs w:val="22"/>
              </w:rPr>
            </w:pPr>
          </w:p>
        </w:tc>
        <w:tc>
          <w:tcPr>
            <w:tcW w:w="1472" w:type="dxa"/>
            <w:shd w:val="clear" w:color="auto" w:fill="auto"/>
          </w:tcPr>
          <w:p w14:paraId="6B5ACD3F" w14:textId="7590FF50" w:rsidR="00840083" w:rsidRPr="00181DAE" w:rsidRDefault="009212B0" w:rsidP="00181DAE">
            <w:pPr>
              <w:jc w:val="left"/>
              <w:rPr>
                <w:rFonts w:cs="Arial"/>
                <w:szCs w:val="22"/>
              </w:rPr>
            </w:pPr>
            <w:r>
              <w:t>ES</w:t>
            </w:r>
          </w:p>
        </w:tc>
        <w:tc>
          <w:tcPr>
            <w:tcW w:w="1472" w:type="dxa"/>
            <w:shd w:val="clear" w:color="auto" w:fill="auto"/>
          </w:tcPr>
          <w:p w14:paraId="1580CCCC" w14:textId="77777777" w:rsidR="00840083" w:rsidRPr="00181DAE" w:rsidRDefault="00840083" w:rsidP="00181DAE">
            <w:pPr>
              <w:jc w:val="left"/>
              <w:rPr>
                <w:rFonts w:cs="Arial"/>
                <w:szCs w:val="22"/>
              </w:rPr>
            </w:pPr>
          </w:p>
        </w:tc>
        <w:tc>
          <w:tcPr>
            <w:tcW w:w="1007" w:type="dxa"/>
            <w:shd w:val="clear" w:color="auto" w:fill="auto"/>
          </w:tcPr>
          <w:p w14:paraId="093D5899" w14:textId="77777777" w:rsidR="00840083" w:rsidRPr="00181DAE" w:rsidRDefault="00840083" w:rsidP="00181DAE">
            <w:pPr>
              <w:jc w:val="left"/>
              <w:rPr>
                <w:rFonts w:cs="Arial"/>
                <w:szCs w:val="22"/>
              </w:rPr>
            </w:pPr>
          </w:p>
        </w:tc>
      </w:tr>
      <w:tr w:rsidR="00840083" w:rsidRPr="00D072FE" w14:paraId="2EBD6A04" w14:textId="77777777" w:rsidTr="00D72FF1">
        <w:trPr>
          <w:trHeight w:val="618"/>
        </w:trPr>
        <w:tc>
          <w:tcPr>
            <w:tcW w:w="3775" w:type="dxa"/>
            <w:shd w:val="clear" w:color="auto" w:fill="auto"/>
          </w:tcPr>
          <w:p w14:paraId="73FA46C4" w14:textId="77777777" w:rsidR="00840083" w:rsidRPr="00840083" w:rsidRDefault="00840083" w:rsidP="007222F8">
            <w:pPr>
              <w:pStyle w:val="ScheduleSectionL4"/>
              <w:widowControl w:val="0"/>
              <w:spacing w:after="0"/>
              <w:ind w:left="510" w:hanging="510"/>
              <w:jc w:val="left"/>
              <w:rPr>
                <w:rFonts w:cs="Arial"/>
                <w:bCs/>
              </w:rPr>
            </w:pPr>
            <w:r>
              <w:t xml:space="preserve">   (c) suitable operational arrangements are in place to ensure that complaints are addressed in a timely manner; and</w:t>
            </w:r>
          </w:p>
        </w:tc>
        <w:tc>
          <w:tcPr>
            <w:tcW w:w="1472" w:type="dxa"/>
            <w:shd w:val="clear" w:color="auto" w:fill="auto"/>
          </w:tcPr>
          <w:p w14:paraId="6379BB32" w14:textId="77777777" w:rsidR="00840083" w:rsidRPr="00181DAE" w:rsidRDefault="00840083" w:rsidP="00181DAE">
            <w:pPr>
              <w:jc w:val="left"/>
              <w:rPr>
                <w:rFonts w:cs="Arial"/>
                <w:szCs w:val="22"/>
              </w:rPr>
            </w:pPr>
          </w:p>
        </w:tc>
        <w:tc>
          <w:tcPr>
            <w:tcW w:w="1472" w:type="dxa"/>
            <w:shd w:val="clear" w:color="auto" w:fill="auto"/>
          </w:tcPr>
          <w:p w14:paraId="500F5FE1" w14:textId="4255FF29" w:rsidR="00840083" w:rsidRPr="00181DAE" w:rsidRDefault="009212B0" w:rsidP="00181DAE">
            <w:pPr>
              <w:jc w:val="left"/>
              <w:rPr>
                <w:rFonts w:cs="Arial"/>
                <w:szCs w:val="22"/>
              </w:rPr>
            </w:pPr>
            <w:r>
              <w:t>ES</w:t>
            </w:r>
          </w:p>
        </w:tc>
        <w:tc>
          <w:tcPr>
            <w:tcW w:w="1472" w:type="dxa"/>
            <w:shd w:val="clear" w:color="auto" w:fill="auto"/>
          </w:tcPr>
          <w:p w14:paraId="78DE1819" w14:textId="77777777" w:rsidR="00840083" w:rsidRPr="00181DAE" w:rsidRDefault="00840083" w:rsidP="00181DAE">
            <w:pPr>
              <w:jc w:val="left"/>
              <w:rPr>
                <w:rFonts w:cs="Arial"/>
                <w:szCs w:val="22"/>
              </w:rPr>
            </w:pPr>
          </w:p>
        </w:tc>
        <w:tc>
          <w:tcPr>
            <w:tcW w:w="1007" w:type="dxa"/>
            <w:shd w:val="clear" w:color="auto" w:fill="auto"/>
          </w:tcPr>
          <w:p w14:paraId="7B4F5D5B" w14:textId="77777777" w:rsidR="00840083" w:rsidRPr="00181DAE" w:rsidRDefault="00840083" w:rsidP="00181DAE">
            <w:pPr>
              <w:jc w:val="left"/>
              <w:rPr>
                <w:rFonts w:cs="Arial"/>
                <w:szCs w:val="22"/>
              </w:rPr>
            </w:pPr>
          </w:p>
        </w:tc>
      </w:tr>
      <w:tr w:rsidR="00840083" w:rsidRPr="00D072FE" w14:paraId="230FC910" w14:textId="77777777" w:rsidTr="00D72FF1">
        <w:trPr>
          <w:trHeight w:val="618"/>
        </w:trPr>
        <w:tc>
          <w:tcPr>
            <w:tcW w:w="3775" w:type="dxa"/>
            <w:shd w:val="clear" w:color="auto" w:fill="auto"/>
          </w:tcPr>
          <w:p w14:paraId="3398DBF8" w14:textId="77777777" w:rsidR="00840083" w:rsidRPr="00840083" w:rsidRDefault="00840083" w:rsidP="007222F8">
            <w:pPr>
              <w:pStyle w:val="ScheduleSectionL4"/>
              <w:widowControl w:val="0"/>
              <w:spacing w:after="0"/>
              <w:ind w:left="510" w:hanging="510"/>
              <w:jc w:val="left"/>
              <w:rPr>
                <w:rFonts w:cs="Arial"/>
                <w:bCs/>
              </w:rPr>
            </w:pPr>
            <w:r>
              <w:t xml:space="preserve">   (d) requirements or obligations in relation to the reporting of the nature of complaints regarding the </w:t>
            </w:r>
            <w:hyperlink r:id="rId1874">
              <w:r>
                <w:rPr>
                  <w:color w:val="0000FF"/>
                  <w:u w:val="single"/>
                </w:rPr>
                <w:t>Installation Visit</w:t>
              </w:r>
            </w:hyperlink>
            <w:r>
              <w:t> are complied with.</w:t>
            </w:r>
          </w:p>
        </w:tc>
        <w:tc>
          <w:tcPr>
            <w:tcW w:w="1472" w:type="dxa"/>
            <w:shd w:val="clear" w:color="auto" w:fill="auto"/>
          </w:tcPr>
          <w:p w14:paraId="0A3B7BA2" w14:textId="77777777" w:rsidR="00840083" w:rsidRPr="00181DAE" w:rsidRDefault="00840083" w:rsidP="00181DAE">
            <w:pPr>
              <w:jc w:val="left"/>
              <w:rPr>
                <w:rFonts w:cs="Arial"/>
                <w:szCs w:val="22"/>
              </w:rPr>
            </w:pPr>
          </w:p>
        </w:tc>
        <w:tc>
          <w:tcPr>
            <w:tcW w:w="1472" w:type="dxa"/>
            <w:shd w:val="clear" w:color="auto" w:fill="auto"/>
          </w:tcPr>
          <w:p w14:paraId="2702B4B8" w14:textId="16A559CF" w:rsidR="00840083" w:rsidRPr="00181DAE" w:rsidRDefault="009212B0" w:rsidP="00181DAE">
            <w:pPr>
              <w:jc w:val="left"/>
              <w:rPr>
                <w:rFonts w:cs="Arial"/>
                <w:szCs w:val="22"/>
              </w:rPr>
            </w:pPr>
            <w:r>
              <w:t>ES</w:t>
            </w:r>
          </w:p>
        </w:tc>
        <w:tc>
          <w:tcPr>
            <w:tcW w:w="1472" w:type="dxa"/>
            <w:shd w:val="clear" w:color="auto" w:fill="auto"/>
          </w:tcPr>
          <w:p w14:paraId="2DDBB988" w14:textId="77777777" w:rsidR="00840083" w:rsidRPr="00181DAE" w:rsidRDefault="00840083" w:rsidP="00181DAE">
            <w:pPr>
              <w:jc w:val="left"/>
              <w:rPr>
                <w:rFonts w:cs="Arial"/>
                <w:szCs w:val="22"/>
              </w:rPr>
            </w:pPr>
          </w:p>
        </w:tc>
        <w:tc>
          <w:tcPr>
            <w:tcW w:w="1007" w:type="dxa"/>
            <w:shd w:val="clear" w:color="auto" w:fill="auto"/>
          </w:tcPr>
          <w:p w14:paraId="61696335" w14:textId="77777777" w:rsidR="00840083" w:rsidRPr="00181DAE" w:rsidRDefault="00840083" w:rsidP="00181DAE">
            <w:pPr>
              <w:jc w:val="left"/>
              <w:rPr>
                <w:rFonts w:cs="Arial"/>
                <w:szCs w:val="22"/>
              </w:rPr>
            </w:pPr>
          </w:p>
        </w:tc>
      </w:tr>
      <w:tr w:rsidR="00840083" w:rsidRPr="00D072FE" w14:paraId="13124AF5" w14:textId="77777777" w:rsidTr="00D72FF1">
        <w:trPr>
          <w:trHeight w:val="618"/>
        </w:trPr>
        <w:tc>
          <w:tcPr>
            <w:tcW w:w="3775" w:type="dxa"/>
            <w:shd w:val="clear" w:color="auto" w:fill="auto"/>
          </w:tcPr>
          <w:p w14:paraId="2FA1385D" w14:textId="77777777" w:rsidR="00840083" w:rsidRPr="00840083" w:rsidRDefault="00840083" w:rsidP="007222F8">
            <w:pPr>
              <w:pStyle w:val="ScheduleSectionL3"/>
              <w:widowControl w:val="0"/>
              <w:spacing w:after="0"/>
              <w:ind w:left="0" w:firstLine="0"/>
              <w:jc w:val="left"/>
            </w:pPr>
            <w:r>
              <w:t>19.2.3 All </w:t>
            </w:r>
            <w:hyperlink r:id="rId1875">
              <w:r>
                <w:rPr>
                  <w:color w:val="0000FF"/>
                  <w:u w:val="single"/>
                </w:rPr>
                <w:t>Energy Supplier</w:t>
              </w:r>
            </w:hyperlink>
            <w:r>
              <w:t>s will take ownership for managing their own </w:t>
            </w:r>
            <w:hyperlink r:id="rId1876">
              <w:r>
                <w:rPr>
                  <w:color w:val="0000FF"/>
                  <w:u w:val="single"/>
                </w:rPr>
                <w:t>Consumer</w:t>
              </w:r>
            </w:hyperlink>
            <w:r>
              <w:t>’s complaints arising from the </w:t>
            </w:r>
            <w:hyperlink r:id="rId1877">
              <w:r>
                <w:rPr>
                  <w:color w:val="0000FF"/>
                  <w:u w:val="single"/>
                </w:rPr>
                <w:t>Consumer</w:t>
              </w:r>
            </w:hyperlink>
            <w:r>
              <w:t> surveys.</w:t>
            </w:r>
          </w:p>
        </w:tc>
        <w:tc>
          <w:tcPr>
            <w:tcW w:w="1472" w:type="dxa"/>
            <w:shd w:val="clear" w:color="auto" w:fill="auto"/>
          </w:tcPr>
          <w:p w14:paraId="56FC218C" w14:textId="77777777" w:rsidR="00840083" w:rsidRPr="00181DAE" w:rsidRDefault="00840083" w:rsidP="00181DAE">
            <w:pPr>
              <w:jc w:val="left"/>
              <w:rPr>
                <w:rFonts w:cs="Arial"/>
                <w:szCs w:val="22"/>
              </w:rPr>
            </w:pPr>
          </w:p>
        </w:tc>
        <w:tc>
          <w:tcPr>
            <w:tcW w:w="1472" w:type="dxa"/>
            <w:shd w:val="clear" w:color="auto" w:fill="auto"/>
          </w:tcPr>
          <w:p w14:paraId="219FE8EE" w14:textId="3902F5F8" w:rsidR="00840083" w:rsidRPr="00181DAE" w:rsidRDefault="009212B0" w:rsidP="00181DAE">
            <w:pPr>
              <w:jc w:val="left"/>
              <w:rPr>
                <w:rFonts w:cs="Arial"/>
                <w:szCs w:val="22"/>
              </w:rPr>
            </w:pPr>
            <w:r>
              <w:t>ES</w:t>
            </w:r>
          </w:p>
        </w:tc>
        <w:tc>
          <w:tcPr>
            <w:tcW w:w="1472" w:type="dxa"/>
            <w:shd w:val="clear" w:color="auto" w:fill="auto"/>
          </w:tcPr>
          <w:p w14:paraId="0EB7A99D" w14:textId="77777777" w:rsidR="00840083" w:rsidRPr="00181DAE" w:rsidRDefault="00840083" w:rsidP="00181DAE">
            <w:pPr>
              <w:jc w:val="left"/>
              <w:rPr>
                <w:rFonts w:cs="Arial"/>
                <w:szCs w:val="22"/>
              </w:rPr>
            </w:pPr>
          </w:p>
        </w:tc>
        <w:tc>
          <w:tcPr>
            <w:tcW w:w="1007" w:type="dxa"/>
            <w:shd w:val="clear" w:color="auto" w:fill="auto"/>
          </w:tcPr>
          <w:p w14:paraId="36F29386" w14:textId="77777777" w:rsidR="00840083" w:rsidRPr="00181DAE" w:rsidRDefault="00840083" w:rsidP="00181DAE">
            <w:pPr>
              <w:jc w:val="left"/>
              <w:rPr>
                <w:rFonts w:cs="Arial"/>
                <w:szCs w:val="22"/>
              </w:rPr>
            </w:pPr>
          </w:p>
        </w:tc>
      </w:tr>
    </w:tbl>
    <w:p w14:paraId="3FD25339" w14:textId="77777777" w:rsidR="00840083" w:rsidRPr="00840083" w:rsidRDefault="00840083" w:rsidP="007222F8">
      <w:pPr>
        <w:pStyle w:val="Heading1"/>
        <w:keepNext w:val="0"/>
        <w:keepLines w:val="0"/>
        <w:widowControl w:val="0"/>
        <w:numPr>
          <w:ilvl w:val="0"/>
          <w:numId w:val="0"/>
        </w:numPr>
        <w:spacing w:before="0" w:after="320"/>
        <w:ind w:left="357"/>
        <w:jc w:val="left"/>
      </w:pPr>
      <w:bookmarkStart w:id="18" w:name="_Toc256000042"/>
    </w:p>
    <w:bookmarkEnd w:id="18"/>
    <w:p w14:paraId="02CF90B8" w14:textId="77777777" w:rsidR="00D072FE" w:rsidRPr="00D72FF1" w:rsidRDefault="00D072FE" w:rsidP="007222F8">
      <w:pPr>
        <w:pStyle w:val="Heading1"/>
        <w:keepNext w:val="0"/>
        <w:keepLines w:val="0"/>
        <w:widowControl w:val="0"/>
        <w:spacing w:before="0" w:after="320"/>
        <w:jc w:val="left"/>
        <w:rPr>
          <w:color w:val="70AD47"/>
        </w:rPr>
      </w:pPr>
      <w:r>
        <w:t>Audit &amp; Survey</w:t>
      </w:r>
    </w:p>
    <w:p w14:paraId="6FEFA29B" w14:textId="77777777" w:rsidR="00D072FE" w:rsidRPr="00840083" w:rsidRDefault="00D072FE" w:rsidP="007222F8">
      <w:pPr>
        <w:pStyle w:val="ScheduleSectionL2"/>
        <w:widowControl w:val="0"/>
        <w:spacing w:after="320"/>
        <w:jc w:val="left"/>
      </w:pPr>
      <w:r>
        <w:rPr>
          <w:b/>
        </w:rPr>
        <w:t>Audit</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840083" w:rsidRPr="00D072FE" w14:paraId="097CC96D" w14:textId="77777777" w:rsidTr="00D72FF1">
        <w:trPr>
          <w:trHeight w:val="808"/>
        </w:trPr>
        <w:tc>
          <w:tcPr>
            <w:tcW w:w="3775" w:type="dxa"/>
            <w:shd w:val="clear" w:color="auto" w:fill="auto"/>
          </w:tcPr>
          <w:p w14:paraId="573E0441" w14:textId="77777777" w:rsidR="00840083" w:rsidRPr="00301374" w:rsidRDefault="00840083" w:rsidP="007222F8">
            <w:pPr>
              <w:pStyle w:val="Heading1"/>
              <w:numPr>
                <w:ilvl w:val="0"/>
                <w:numId w:val="0"/>
              </w:numPr>
              <w:jc w:val="left"/>
              <w:rPr>
                <w:b w:val="0"/>
                <w:bCs/>
                <w:color w:val="auto"/>
                <w:sz w:val="22"/>
                <w:szCs w:val="22"/>
              </w:rPr>
            </w:pPr>
          </w:p>
        </w:tc>
        <w:tc>
          <w:tcPr>
            <w:tcW w:w="1472" w:type="dxa"/>
            <w:shd w:val="clear" w:color="auto" w:fill="auto"/>
          </w:tcPr>
          <w:p w14:paraId="01360A68" w14:textId="77777777" w:rsidR="00840083" w:rsidRPr="00181DAE" w:rsidRDefault="00840083" w:rsidP="00181DAE">
            <w:pPr>
              <w:jc w:val="left"/>
              <w:rPr>
                <w:szCs w:val="22"/>
              </w:rPr>
            </w:pPr>
            <w:r>
              <w:t>Gas Responsibility</w:t>
            </w:r>
          </w:p>
        </w:tc>
        <w:tc>
          <w:tcPr>
            <w:tcW w:w="1472" w:type="dxa"/>
            <w:shd w:val="clear" w:color="auto" w:fill="auto"/>
          </w:tcPr>
          <w:p w14:paraId="1139F4A0" w14:textId="77777777" w:rsidR="00840083" w:rsidRPr="00181DAE" w:rsidRDefault="00840083" w:rsidP="00181DAE">
            <w:pPr>
              <w:jc w:val="left"/>
              <w:rPr>
                <w:szCs w:val="22"/>
              </w:rPr>
            </w:pPr>
            <w:r>
              <w:t>Smart Responsibility</w:t>
            </w:r>
          </w:p>
        </w:tc>
        <w:tc>
          <w:tcPr>
            <w:tcW w:w="1472" w:type="dxa"/>
            <w:shd w:val="clear" w:color="auto" w:fill="auto"/>
          </w:tcPr>
          <w:p w14:paraId="776A647B" w14:textId="77777777" w:rsidR="00840083" w:rsidRPr="00181DAE" w:rsidRDefault="00840083" w:rsidP="00181DAE">
            <w:pPr>
              <w:jc w:val="left"/>
              <w:rPr>
                <w:szCs w:val="22"/>
              </w:rPr>
            </w:pPr>
            <w:r>
              <w:t>Electricity Responsibility</w:t>
            </w:r>
          </w:p>
        </w:tc>
        <w:tc>
          <w:tcPr>
            <w:tcW w:w="1007" w:type="dxa"/>
            <w:shd w:val="clear" w:color="auto" w:fill="auto"/>
          </w:tcPr>
          <w:p w14:paraId="479DBD87" w14:textId="77777777" w:rsidR="00840083" w:rsidRPr="00181DAE" w:rsidRDefault="00840083" w:rsidP="00181DAE">
            <w:pPr>
              <w:jc w:val="left"/>
              <w:rPr>
                <w:szCs w:val="22"/>
              </w:rPr>
            </w:pPr>
            <w:r>
              <w:t>Work Category</w:t>
            </w:r>
          </w:p>
        </w:tc>
      </w:tr>
      <w:tr w:rsidR="0091253E" w:rsidRPr="00D072FE" w14:paraId="3C2ECB1A" w14:textId="77777777" w:rsidTr="00D72FF1">
        <w:trPr>
          <w:trHeight w:val="618"/>
        </w:trPr>
        <w:tc>
          <w:tcPr>
            <w:tcW w:w="3775" w:type="dxa"/>
            <w:shd w:val="clear" w:color="auto" w:fill="auto"/>
          </w:tcPr>
          <w:p w14:paraId="134804DC" w14:textId="38BDFC03" w:rsidR="0091253E" w:rsidRPr="00840083" w:rsidRDefault="0091253E" w:rsidP="007222F8">
            <w:pPr>
              <w:pStyle w:val="ScheduleSectionL3"/>
              <w:widowControl w:val="0"/>
              <w:spacing w:after="0"/>
              <w:ind w:left="0" w:firstLine="0"/>
              <w:jc w:val="left"/>
            </w:pPr>
            <w:hyperlink r:id="rId1878"/>
            <w:r>
              <w:t xml:space="preserve">20.1.1 Having gained approval, the relevant </w:t>
            </w:r>
            <w:hyperlink r:id="rId1879">
              <w:r>
                <w:rPr>
                  <w:color w:val="0000FF"/>
                  <w:u w:val="single"/>
                </w:rPr>
                <w:t>Parties</w:t>
              </w:r>
            </w:hyperlink>
            <w:r>
              <w:t xml:space="preserve"> quality of work and adherence to this </w:t>
            </w:r>
            <w:hyperlink r:id="rId1880">
              <w:r>
                <w:rPr>
                  <w:color w:val="0000FF"/>
                  <w:u w:val="single"/>
                </w:rPr>
                <w:t>CoMCoP</w:t>
              </w:r>
            </w:hyperlink>
            <w:r>
              <w:t> will be monitored through routine surveillance audits and reassessment in accordance with </w:t>
            </w:r>
            <w:hyperlink r:id="rId1881" w:history="1">
              <w:r w:rsidRPr="00812C2E">
                <w:rPr>
                  <w:rStyle w:val="Hyperlink"/>
                  <w:color w:val="0000FF"/>
                </w:rPr>
                <w:t>Schedule 15</w:t>
              </w:r>
            </w:hyperlink>
            <w:r>
              <w:t xml:space="preserve"> of the </w:t>
            </w:r>
            <w:hyperlink r:id="rId1882">
              <w:r>
                <w:rPr>
                  <w:color w:val="0000FF"/>
                  <w:u w:val="single"/>
                </w:rPr>
                <w:t>REC</w:t>
              </w:r>
            </w:hyperlink>
            <w:r>
              <w:t xml:space="preserve">. The relevant </w:t>
            </w:r>
            <w:hyperlink r:id="rId1883">
              <w:r>
                <w:rPr>
                  <w:color w:val="0000FF"/>
                  <w:u w:val="single"/>
                </w:rPr>
                <w:t>Parties</w:t>
              </w:r>
            </w:hyperlink>
            <w:r>
              <w:t xml:space="preserve"> shall permit and co-operate with audits and respond to any requests for information which the </w:t>
            </w:r>
            <w:r w:rsidRPr="00492B14">
              <w:t>Registration</w:t>
            </w:r>
            <w:r>
              <w:t xml:space="preserve"> Body Auditor makes for the purpose of carrying out such audit.</w:t>
            </w:r>
          </w:p>
        </w:tc>
        <w:tc>
          <w:tcPr>
            <w:tcW w:w="1472" w:type="dxa"/>
            <w:shd w:val="clear" w:color="auto" w:fill="auto"/>
          </w:tcPr>
          <w:p w14:paraId="4CEF307B" w14:textId="611807D4" w:rsidR="0091253E" w:rsidRPr="00AE3124" w:rsidRDefault="009212B0" w:rsidP="00181DAE">
            <w:pPr>
              <w:jc w:val="left"/>
              <w:rPr>
                <w:rFonts w:cs="Arial"/>
                <w:szCs w:val="22"/>
              </w:rPr>
            </w:pPr>
            <w:r w:rsidRPr="00AE3124">
              <w:t>AMI, MAM</w:t>
            </w:r>
          </w:p>
        </w:tc>
        <w:tc>
          <w:tcPr>
            <w:tcW w:w="1472" w:type="dxa"/>
            <w:shd w:val="clear" w:color="auto" w:fill="auto"/>
          </w:tcPr>
          <w:p w14:paraId="0F23C03E" w14:textId="77777777" w:rsidR="0091253E" w:rsidRPr="00AE3124" w:rsidRDefault="0091253E" w:rsidP="00181DAE">
            <w:pPr>
              <w:jc w:val="left"/>
              <w:rPr>
                <w:rFonts w:cs="Arial"/>
                <w:szCs w:val="22"/>
              </w:rPr>
            </w:pPr>
          </w:p>
        </w:tc>
        <w:tc>
          <w:tcPr>
            <w:tcW w:w="1472" w:type="dxa"/>
            <w:shd w:val="clear" w:color="auto" w:fill="auto"/>
          </w:tcPr>
          <w:p w14:paraId="6992D107" w14:textId="5E020522"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4069F6D3" w14:textId="77777777" w:rsidR="0091253E" w:rsidRPr="00181DAE" w:rsidRDefault="0091253E" w:rsidP="00181DAE">
            <w:pPr>
              <w:jc w:val="left"/>
              <w:rPr>
                <w:rFonts w:cs="Arial"/>
                <w:szCs w:val="22"/>
              </w:rPr>
            </w:pPr>
            <w:r>
              <w:t>C1, C2 C3, C4</w:t>
            </w:r>
          </w:p>
        </w:tc>
      </w:tr>
      <w:tr w:rsidR="0091253E" w:rsidRPr="00D072FE" w14:paraId="5DD04312" w14:textId="77777777" w:rsidTr="00D72FF1">
        <w:trPr>
          <w:trHeight w:val="618"/>
        </w:trPr>
        <w:tc>
          <w:tcPr>
            <w:tcW w:w="3775" w:type="dxa"/>
            <w:shd w:val="clear" w:color="auto" w:fill="auto"/>
          </w:tcPr>
          <w:p w14:paraId="6A32851A" w14:textId="77777777" w:rsidR="0091253E" w:rsidRPr="002864B3" w:rsidRDefault="0091253E" w:rsidP="007222F8">
            <w:pPr>
              <w:pStyle w:val="ScheduleSectionL3"/>
              <w:widowControl w:val="0"/>
              <w:spacing w:after="0"/>
              <w:ind w:left="0" w:firstLine="0"/>
              <w:jc w:val="left"/>
            </w:pPr>
            <w:r>
              <w:t xml:space="preserve">20.1.2 The relevant </w:t>
            </w:r>
            <w:hyperlink r:id="rId1884">
              <w:r>
                <w:rPr>
                  <w:color w:val="0000FF"/>
                  <w:u w:val="single"/>
                </w:rPr>
                <w:t>Parties</w:t>
              </w:r>
            </w:hyperlink>
            <w:r>
              <w:t xml:space="preserve"> shall regularly undertake audits of all their </w:t>
            </w:r>
            <w:r>
              <w:lastRenderedPageBreak/>
              <w:t xml:space="preserve">activities covered by the scope of this </w:t>
            </w:r>
            <w:hyperlink r:id="rId1885">
              <w:r>
                <w:rPr>
                  <w:color w:val="0000FF"/>
                  <w:u w:val="single"/>
                </w:rPr>
                <w:t>CoMCoP</w:t>
              </w:r>
            </w:hyperlink>
            <w:r>
              <w:t xml:space="preserve">. These include activities performed directly by the relevant </w:t>
            </w:r>
            <w:hyperlink r:id="rId1886">
              <w:r>
                <w:rPr>
                  <w:color w:val="0000FF"/>
                  <w:u w:val="single"/>
                </w:rPr>
                <w:t>Parties</w:t>
              </w:r>
            </w:hyperlink>
            <w:r>
              <w:t xml:space="preserve"> and those which have been delegated to others.</w:t>
            </w:r>
          </w:p>
        </w:tc>
        <w:tc>
          <w:tcPr>
            <w:tcW w:w="1472" w:type="dxa"/>
            <w:shd w:val="clear" w:color="auto" w:fill="auto"/>
          </w:tcPr>
          <w:p w14:paraId="2F291C6D" w14:textId="41153E95" w:rsidR="0091253E" w:rsidRPr="00AE3124" w:rsidRDefault="009212B0" w:rsidP="00181DAE">
            <w:pPr>
              <w:jc w:val="left"/>
              <w:rPr>
                <w:rFonts w:cs="Arial"/>
                <w:szCs w:val="22"/>
              </w:rPr>
            </w:pPr>
            <w:r w:rsidRPr="00AE3124">
              <w:lastRenderedPageBreak/>
              <w:t>AMI, MAM</w:t>
            </w:r>
          </w:p>
        </w:tc>
        <w:tc>
          <w:tcPr>
            <w:tcW w:w="1472" w:type="dxa"/>
            <w:shd w:val="clear" w:color="auto" w:fill="auto"/>
          </w:tcPr>
          <w:p w14:paraId="57343D3D" w14:textId="77777777" w:rsidR="0091253E" w:rsidRPr="00AE3124" w:rsidRDefault="0091253E" w:rsidP="00181DAE">
            <w:pPr>
              <w:jc w:val="left"/>
              <w:rPr>
                <w:rFonts w:cs="Arial"/>
                <w:szCs w:val="22"/>
              </w:rPr>
            </w:pPr>
          </w:p>
        </w:tc>
        <w:tc>
          <w:tcPr>
            <w:tcW w:w="1472" w:type="dxa"/>
            <w:shd w:val="clear" w:color="auto" w:fill="auto"/>
          </w:tcPr>
          <w:p w14:paraId="0A1E3D7B" w14:textId="1ACB3CFA"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452955E0" w14:textId="77777777" w:rsidR="0091253E" w:rsidRPr="00181DAE" w:rsidRDefault="0091253E" w:rsidP="00181DAE">
            <w:pPr>
              <w:jc w:val="left"/>
              <w:rPr>
                <w:rFonts w:cs="Arial"/>
                <w:szCs w:val="22"/>
              </w:rPr>
            </w:pPr>
            <w:r>
              <w:t>C1, C2 C3, C4</w:t>
            </w:r>
          </w:p>
        </w:tc>
      </w:tr>
      <w:tr w:rsidR="0091253E" w:rsidRPr="00D072FE" w14:paraId="57C696C6" w14:textId="77777777" w:rsidTr="00D72FF1">
        <w:trPr>
          <w:trHeight w:val="618"/>
        </w:trPr>
        <w:tc>
          <w:tcPr>
            <w:tcW w:w="3775" w:type="dxa"/>
            <w:shd w:val="clear" w:color="auto" w:fill="auto"/>
          </w:tcPr>
          <w:p w14:paraId="19A9FB6F" w14:textId="77777777" w:rsidR="0091253E" w:rsidRPr="002864B3" w:rsidRDefault="0091253E" w:rsidP="007222F8">
            <w:pPr>
              <w:pStyle w:val="ScheduleSectionL3"/>
              <w:widowControl w:val="0"/>
              <w:spacing w:after="0"/>
              <w:ind w:left="0" w:firstLine="0"/>
              <w:jc w:val="left"/>
            </w:pPr>
            <w:r>
              <w:t xml:space="preserve">20.1.3 The relevant </w:t>
            </w:r>
            <w:hyperlink r:id="rId1887">
              <w:r>
                <w:rPr>
                  <w:color w:val="0000FF"/>
                  <w:u w:val="single"/>
                </w:rPr>
                <w:t>Parties</w:t>
              </w:r>
            </w:hyperlink>
            <w:r>
              <w:t xml:space="preserve"> shall have a documented audit procedure and a rationale regarding the levels of audit for particular work activities.</w:t>
            </w:r>
          </w:p>
        </w:tc>
        <w:tc>
          <w:tcPr>
            <w:tcW w:w="1472" w:type="dxa"/>
            <w:shd w:val="clear" w:color="auto" w:fill="auto"/>
          </w:tcPr>
          <w:p w14:paraId="291F8866" w14:textId="39DE5B3B" w:rsidR="0091253E" w:rsidRPr="00AE3124" w:rsidRDefault="009212B0" w:rsidP="00181DAE">
            <w:pPr>
              <w:jc w:val="left"/>
              <w:rPr>
                <w:rFonts w:cs="Arial"/>
                <w:szCs w:val="22"/>
              </w:rPr>
            </w:pPr>
            <w:r w:rsidRPr="00AE3124">
              <w:t>AMI, MAM</w:t>
            </w:r>
          </w:p>
        </w:tc>
        <w:tc>
          <w:tcPr>
            <w:tcW w:w="1472" w:type="dxa"/>
            <w:shd w:val="clear" w:color="auto" w:fill="auto"/>
          </w:tcPr>
          <w:p w14:paraId="39C077F0" w14:textId="77777777" w:rsidR="0091253E" w:rsidRPr="00AE3124" w:rsidRDefault="0091253E" w:rsidP="00181DAE">
            <w:pPr>
              <w:jc w:val="left"/>
              <w:rPr>
                <w:rFonts w:cs="Arial"/>
                <w:szCs w:val="22"/>
              </w:rPr>
            </w:pPr>
          </w:p>
        </w:tc>
        <w:tc>
          <w:tcPr>
            <w:tcW w:w="1472" w:type="dxa"/>
            <w:shd w:val="clear" w:color="auto" w:fill="auto"/>
          </w:tcPr>
          <w:p w14:paraId="27C60596" w14:textId="64522E96"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72D10556" w14:textId="77777777" w:rsidR="0091253E" w:rsidRPr="00181DAE" w:rsidRDefault="0091253E" w:rsidP="00181DAE">
            <w:pPr>
              <w:jc w:val="left"/>
              <w:rPr>
                <w:rFonts w:cs="Arial"/>
                <w:szCs w:val="22"/>
              </w:rPr>
            </w:pPr>
            <w:r>
              <w:t>C1, C2 C3, C4</w:t>
            </w:r>
          </w:p>
        </w:tc>
      </w:tr>
      <w:tr w:rsidR="0091253E" w:rsidRPr="00D072FE" w14:paraId="32F6ED9A" w14:textId="77777777" w:rsidTr="00D72FF1">
        <w:trPr>
          <w:trHeight w:val="618"/>
        </w:trPr>
        <w:tc>
          <w:tcPr>
            <w:tcW w:w="3775" w:type="dxa"/>
            <w:shd w:val="clear" w:color="auto" w:fill="auto"/>
          </w:tcPr>
          <w:p w14:paraId="7892FE5F" w14:textId="77777777" w:rsidR="0091253E" w:rsidRPr="002864B3" w:rsidRDefault="0091253E" w:rsidP="007222F8">
            <w:pPr>
              <w:pStyle w:val="ScheduleSectionL3"/>
              <w:widowControl w:val="0"/>
              <w:spacing w:after="0"/>
              <w:ind w:left="0" w:firstLine="0"/>
              <w:jc w:val="left"/>
            </w:pPr>
            <w:r>
              <w:t>20.1.4 The audit procedure shall:</w:t>
            </w:r>
            <w:r>
              <w:rPr>
                <w:sz w:val="26"/>
              </w:rPr>
              <w:t> </w:t>
            </w:r>
          </w:p>
        </w:tc>
        <w:tc>
          <w:tcPr>
            <w:tcW w:w="1472" w:type="dxa"/>
            <w:shd w:val="clear" w:color="auto" w:fill="auto"/>
          </w:tcPr>
          <w:p w14:paraId="3A35778D" w14:textId="1A88F49C" w:rsidR="0091253E" w:rsidRPr="00AE3124" w:rsidRDefault="009212B0" w:rsidP="00181DAE">
            <w:pPr>
              <w:jc w:val="left"/>
              <w:rPr>
                <w:rFonts w:cs="Arial"/>
                <w:szCs w:val="22"/>
              </w:rPr>
            </w:pPr>
            <w:r w:rsidRPr="00AE3124">
              <w:t>AMI, MAM</w:t>
            </w:r>
          </w:p>
        </w:tc>
        <w:tc>
          <w:tcPr>
            <w:tcW w:w="1472" w:type="dxa"/>
            <w:shd w:val="clear" w:color="auto" w:fill="auto"/>
          </w:tcPr>
          <w:p w14:paraId="30382B93" w14:textId="77777777" w:rsidR="0091253E" w:rsidRPr="00AE3124" w:rsidRDefault="0091253E" w:rsidP="00181DAE">
            <w:pPr>
              <w:jc w:val="left"/>
              <w:rPr>
                <w:rFonts w:cs="Arial"/>
                <w:szCs w:val="22"/>
              </w:rPr>
            </w:pPr>
          </w:p>
        </w:tc>
        <w:tc>
          <w:tcPr>
            <w:tcW w:w="1472" w:type="dxa"/>
            <w:shd w:val="clear" w:color="auto" w:fill="auto"/>
          </w:tcPr>
          <w:p w14:paraId="75EC6796" w14:textId="15A6D161"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094EE6BF" w14:textId="77777777" w:rsidR="0091253E" w:rsidRPr="00181DAE" w:rsidRDefault="0091253E" w:rsidP="00181DAE">
            <w:pPr>
              <w:jc w:val="left"/>
              <w:rPr>
                <w:rFonts w:cs="Arial"/>
                <w:szCs w:val="22"/>
              </w:rPr>
            </w:pPr>
            <w:r>
              <w:t>C1, C2 C3, C4</w:t>
            </w:r>
          </w:p>
        </w:tc>
      </w:tr>
      <w:tr w:rsidR="0091253E" w:rsidRPr="00D072FE" w14:paraId="43C7FBDE" w14:textId="77777777" w:rsidTr="00D72FF1">
        <w:trPr>
          <w:trHeight w:val="618"/>
        </w:trPr>
        <w:tc>
          <w:tcPr>
            <w:tcW w:w="3775" w:type="dxa"/>
            <w:shd w:val="clear" w:color="auto" w:fill="auto"/>
          </w:tcPr>
          <w:p w14:paraId="4605F9F9" w14:textId="77777777" w:rsidR="0091253E" w:rsidRDefault="0091253E" w:rsidP="007222F8">
            <w:pPr>
              <w:pStyle w:val="ScheduleSectionL4"/>
              <w:widowControl w:val="0"/>
              <w:spacing w:after="0"/>
              <w:ind w:left="510" w:hanging="510"/>
              <w:jc w:val="left"/>
              <w:rPr>
                <w:rFonts w:cs="Arial"/>
                <w:bCs/>
              </w:rPr>
            </w:pPr>
            <w:r>
              <w:t xml:space="preserve">   (a) check that the meter installation is constructed in compliance with the appropriate industry standards;</w:t>
            </w:r>
          </w:p>
        </w:tc>
        <w:tc>
          <w:tcPr>
            <w:tcW w:w="1472" w:type="dxa"/>
            <w:shd w:val="clear" w:color="auto" w:fill="auto"/>
          </w:tcPr>
          <w:p w14:paraId="6E5394CE" w14:textId="328D5461" w:rsidR="0091253E" w:rsidRPr="00AE3124" w:rsidRDefault="009212B0" w:rsidP="00181DAE">
            <w:pPr>
              <w:jc w:val="left"/>
              <w:rPr>
                <w:rFonts w:cs="Arial"/>
                <w:szCs w:val="22"/>
              </w:rPr>
            </w:pPr>
            <w:r w:rsidRPr="00AE3124">
              <w:t>AMI, MAM</w:t>
            </w:r>
          </w:p>
        </w:tc>
        <w:tc>
          <w:tcPr>
            <w:tcW w:w="1472" w:type="dxa"/>
            <w:shd w:val="clear" w:color="auto" w:fill="auto"/>
          </w:tcPr>
          <w:p w14:paraId="17808A64" w14:textId="77777777" w:rsidR="0091253E" w:rsidRPr="00AE3124" w:rsidRDefault="0091253E" w:rsidP="00181DAE">
            <w:pPr>
              <w:jc w:val="left"/>
              <w:rPr>
                <w:rFonts w:cs="Arial"/>
                <w:szCs w:val="22"/>
              </w:rPr>
            </w:pPr>
          </w:p>
        </w:tc>
        <w:tc>
          <w:tcPr>
            <w:tcW w:w="1472" w:type="dxa"/>
            <w:shd w:val="clear" w:color="auto" w:fill="auto"/>
          </w:tcPr>
          <w:p w14:paraId="3949D301" w14:textId="77BC9F35"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60309B70" w14:textId="77777777" w:rsidR="0091253E" w:rsidRPr="00181DAE" w:rsidRDefault="0091253E" w:rsidP="00181DAE">
            <w:pPr>
              <w:jc w:val="left"/>
              <w:rPr>
                <w:rFonts w:cs="Arial"/>
                <w:szCs w:val="22"/>
              </w:rPr>
            </w:pPr>
            <w:r>
              <w:t>C1, C2 C3, C4</w:t>
            </w:r>
          </w:p>
        </w:tc>
      </w:tr>
      <w:tr w:rsidR="0091253E" w:rsidRPr="00D072FE" w14:paraId="0376B788" w14:textId="77777777" w:rsidTr="00D72FF1">
        <w:trPr>
          <w:trHeight w:val="618"/>
        </w:trPr>
        <w:tc>
          <w:tcPr>
            <w:tcW w:w="3775" w:type="dxa"/>
            <w:shd w:val="clear" w:color="auto" w:fill="auto"/>
          </w:tcPr>
          <w:p w14:paraId="6A1647DE" w14:textId="77777777" w:rsidR="0091253E" w:rsidRDefault="0091253E" w:rsidP="007222F8">
            <w:pPr>
              <w:pStyle w:val="ScheduleSectionL4"/>
              <w:widowControl w:val="0"/>
              <w:spacing w:after="0"/>
              <w:ind w:left="510" w:hanging="510"/>
              <w:jc w:val="left"/>
              <w:rPr>
                <w:rFonts w:cs="Arial"/>
                <w:bCs/>
              </w:rPr>
            </w:pPr>
            <w:r>
              <w:t xml:space="preserve">   (b) check that the works are conducted in compliance with the appropriate industry standards</w:t>
            </w:r>
          </w:p>
        </w:tc>
        <w:tc>
          <w:tcPr>
            <w:tcW w:w="1472" w:type="dxa"/>
            <w:shd w:val="clear" w:color="auto" w:fill="auto"/>
          </w:tcPr>
          <w:p w14:paraId="73CFEFC7" w14:textId="51CD3DEA" w:rsidR="0091253E" w:rsidRPr="00AE3124" w:rsidRDefault="009212B0" w:rsidP="00181DAE">
            <w:pPr>
              <w:jc w:val="left"/>
              <w:rPr>
                <w:rFonts w:cs="Arial"/>
                <w:szCs w:val="22"/>
              </w:rPr>
            </w:pPr>
            <w:r w:rsidRPr="00AE3124">
              <w:t>AMI, MAM</w:t>
            </w:r>
          </w:p>
        </w:tc>
        <w:tc>
          <w:tcPr>
            <w:tcW w:w="1472" w:type="dxa"/>
            <w:shd w:val="clear" w:color="auto" w:fill="auto"/>
          </w:tcPr>
          <w:p w14:paraId="0B2EA739" w14:textId="77777777" w:rsidR="0091253E" w:rsidRPr="00AE3124" w:rsidRDefault="0091253E" w:rsidP="00181DAE">
            <w:pPr>
              <w:jc w:val="left"/>
              <w:rPr>
                <w:rFonts w:cs="Arial"/>
                <w:szCs w:val="22"/>
              </w:rPr>
            </w:pPr>
          </w:p>
        </w:tc>
        <w:tc>
          <w:tcPr>
            <w:tcW w:w="1472" w:type="dxa"/>
            <w:shd w:val="clear" w:color="auto" w:fill="auto"/>
          </w:tcPr>
          <w:p w14:paraId="17D1E7FD" w14:textId="5F979C50"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6ABD83D0" w14:textId="77777777" w:rsidR="0091253E" w:rsidRPr="00181DAE" w:rsidRDefault="0091253E" w:rsidP="00181DAE">
            <w:pPr>
              <w:jc w:val="left"/>
              <w:rPr>
                <w:rFonts w:cs="Arial"/>
                <w:szCs w:val="22"/>
              </w:rPr>
            </w:pPr>
            <w:r>
              <w:t>C1, C2 C3, C4</w:t>
            </w:r>
          </w:p>
        </w:tc>
      </w:tr>
      <w:tr w:rsidR="0091253E" w:rsidRPr="00D072FE" w14:paraId="45A8C63D" w14:textId="77777777" w:rsidTr="00D72FF1">
        <w:trPr>
          <w:trHeight w:val="618"/>
        </w:trPr>
        <w:tc>
          <w:tcPr>
            <w:tcW w:w="3775" w:type="dxa"/>
            <w:shd w:val="clear" w:color="auto" w:fill="auto"/>
          </w:tcPr>
          <w:p w14:paraId="7C6B7E45" w14:textId="77777777" w:rsidR="0091253E" w:rsidRDefault="0091253E" w:rsidP="007222F8">
            <w:pPr>
              <w:pStyle w:val="ScheduleSectionL4"/>
              <w:widowControl w:val="0"/>
              <w:spacing w:after="0"/>
              <w:ind w:left="567"/>
              <w:jc w:val="left"/>
              <w:rPr>
                <w:rFonts w:cs="Arial"/>
                <w:bCs/>
              </w:rPr>
            </w:pPr>
            <w:r>
              <w:t xml:space="preserve">   (c) ensure that audits are periodically carried out by a technically competent person;</w:t>
            </w:r>
          </w:p>
        </w:tc>
        <w:tc>
          <w:tcPr>
            <w:tcW w:w="1472" w:type="dxa"/>
            <w:shd w:val="clear" w:color="auto" w:fill="auto"/>
          </w:tcPr>
          <w:p w14:paraId="42D8212A" w14:textId="490A0221" w:rsidR="0091253E" w:rsidRPr="00AE3124" w:rsidRDefault="009212B0" w:rsidP="00181DAE">
            <w:pPr>
              <w:jc w:val="left"/>
              <w:rPr>
                <w:rFonts w:cs="Arial"/>
                <w:szCs w:val="22"/>
              </w:rPr>
            </w:pPr>
            <w:r w:rsidRPr="00AE3124">
              <w:t>AMI, MAM</w:t>
            </w:r>
          </w:p>
        </w:tc>
        <w:tc>
          <w:tcPr>
            <w:tcW w:w="1472" w:type="dxa"/>
            <w:shd w:val="clear" w:color="auto" w:fill="auto"/>
          </w:tcPr>
          <w:p w14:paraId="787D2B16" w14:textId="77777777" w:rsidR="0091253E" w:rsidRPr="00AE3124" w:rsidRDefault="0091253E" w:rsidP="00181DAE">
            <w:pPr>
              <w:jc w:val="left"/>
              <w:rPr>
                <w:rFonts w:cs="Arial"/>
                <w:szCs w:val="22"/>
              </w:rPr>
            </w:pPr>
          </w:p>
        </w:tc>
        <w:tc>
          <w:tcPr>
            <w:tcW w:w="1472" w:type="dxa"/>
            <w:shd w:val="clear" w:color="auto" w:fill="auto"/>
          </w:tcPr>
          <w:p w14:paraId="74EADB3B" w14:textId="1F9A9048"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70E96A88" w14:textId="77777777" w:rsidR="0091253E" w:rsidRPr="00181DAE" w:rsidRDefault="0091253E" w:rsidP="00181DAE">
            <w:pPr>
              <w:jc w:val="left"/>
              <w:rPr>
                <w:rFonts w:cs="Arial"/>
                <w:szCs w:val="22"/>
              </w:rPr>
            </w:pPr>
            <w:r>
              <w:t>C1, C2 C3, C4</w:t>
            </w:r>
          </w:p>
        </w:tc>
      </w:tr>
      <w:tr w:rsidR="0091253E" w:rsidRPr="00D072FE" w14:paraId="198A68FD" w14:textId="77777777" w:rsidTr="00D72FF1">
        <w:trPr>
          <w:trHeight w:val="618"/>
        </w:trPr>
        <w:tc>
          <w:tcPr>
            <w:tcW w:w="3775" w:type="dxa"/>
            <w:shd w:val="clear" w:color="auto" w:fill="auto"/>
          </w:tcPr>
          <w:p w14:paraId="76C9DC1D" w14:textId="77777777" w:rsidR="0091253E" w:rsidRDefault="0091253E" w:rsidP="007222F8">
            <w:pPr>
              <w:pStyle w:val="ScheduleSectionL4"/>
              <w:widowControl w:val="0"/>
              <w:spacing w:after="0"/>
              <w:ind w:left="510" w:hanging="510"/>
              <w:jc w:val="left"/>
              <w:rPr>
                <w:rFonts w:cs="Arial"/>
                <w:bCs/>
              </w:rPr>
            </w:pPr>
            <w:r>
              <w:t xml:space="preserve">   (d) plan audits to ensure, as far as is reasonably possible, that over a documented period the full range of activities performed by each operative (direct labour and sub-contract labour) are audited;</w:t>
            </w:r>
          </w:p>
        </w:tc>
        <w:tc>
          <w:tcPr>
            <w:tcW w:w="1472" w:type="dxa"/>
            <w:shd w:val="clear" w:color="auto" w:fill="auto"/>
          </w:tcPr>
          <w:p w14:paraId="390E2917" w14:textId="2E384BCE" w:rsidR="0091253E" w:rsidRPr="00AE3124" w:rsidRDefault="009212B0" w:rsidP="00181DAE">
            <w:pPr>
              <w:jc w:val="left"/>
              <w:rPr>
                <w:rFonts w:cs="Arial"/>
                <w:szCs w:val="22"/>
              </w:rPr>
            </w:pPr>
            <w:r w:rsidRPr="00AE3124">
              <w:t>AMI, MAM</w:t>
            </w:r>
          </w:p>
        </w:tc>
        <w:tc>
          <w:tcPr>
            <w:tcW w:w="1472" w:type="dxa"/>
            <w:shd w:val="clear" w:color="auto" w:fill="auto"/>
          </w:tcPr>
          <w:p w14:paraId="6F4B2833" w14:textId="77777777" w:rsidR="0091253E" w:rsidRPr="00AE3124" w:rsidRDefault="0091253E" w:rsidP="00181DAE">
            <w:pPr>
              <w:jc w:val="left"/>
              <w:rPr>
                <w:rFonts w:cs="Arial"/>
                <w:szCs w:val="22"/>
              </w:rPr>
            </w:pPr>
          </w:p>
        </w:tc>
        <w:tc>
          <w:tcPr>
            <w:tcW w:w="1472" w:type="dxa"/>
            <w:shd w:val="clear" w:color="auto" w:fill="auto"/>
          </w:tcPr>
          <w:p w14:paraId="31522C5B" w14:textId="6699A80F" w:rsidR="0091253E" w:rsidRPr="00AE3124" w:rsidRDefault="009212B0" w:rsidP="00181DAE">
            <w:pPr>
              <w:jc w:val="left"/>
              <w:rPr>
                <w:rFonts w:cs="Arial"/>
                <w:szCs w:val="22"/>
              </w:rPr>
            </w:pPr>
            <w:r w:rsidRPr="00AE3124">
              <w:t xml:space="preserve">MOA, </w:t>
            </w:r>
            <w:r w:rsidR="00D662CB" w:rsidRPr="00AE3124">
              <w:t>EMO</w:t>
            </w:r>
          </w:p>
        </w:tc>
        <w:tc>
          <w:tcPr>
            <w:tcW w:w="1007" w:type="dxa"/>
            <w:shd w:val="clear" w:color="auto" w:fill="auto"/>
          </w:tcPr>
          <w:p w14:paraId="387C7467" w14:textId="77777777" w:rsidR="0091253E" w:rsidRPr="00181DAE" w:rsidRDefault="0091253E" w:rsidP="00181DAE">
            <w:pPr>
              <w:jc w:val="left"/>
              <w:rPr>
                <w:rFonts w:cs="Arial"/>
                <w:szCs w:val="22"/>
              </w:rPr>
            </w:pPr>
            <w:r>
              <w:t>C1, C2 C3, C4</w:t>
            </w:r>
          </w:p>
        </w:tc>
      </w:tr>
      <w:tr w:rsidR="0091253E" w:rsidRPr="00D072FE" w14:paraId="16C88AE4" w14:textId="77777777" w:rsidTr="00D72FF1">
        <w:trPr>
          <w:trHeight w:val="618"/>
        </w:trPr>
        <w:tc>
          <w:tcPr>
            <w:tcW w:w="3775" w:type="dxa"/>
            <w:shd w:val="clear" w:color="auto" w:fill="auto"/>
          </w:tcPr>
          <w:p w14:paraId="6DEA7604" w14:textId="77777777" w:rsidR="0091253E" w:rsidRDefault="0091253E" w:rsidP="007222F8">
            <w:pPr>
              <w:pStyle w:val="ScheduleSectionL4"/>
              <w:widowControl w:val="0"/>
              <w:spacing w:after="0"/>
              <w:ind w:left="510" w:hanging="510"/>
              <w:jc w:val="left"/>
              <w:rPr>
                <w:rFonts w:cs="Arial"/>
                <w:bCs/>
              </w:rPr>
            </w:pPr>
            <w:r>
              <w:t xml:space="preserve">   (e) ensure that identified deficiencies are closed-out within reasonable time periods; and, </w:t>
            </w:r>
          </w:p>
        </w:tc>
        <w:tc>
          <w:tcPr>
            <w:tcW w:w="1472" w:type="dxa"/>
            <w:shd w:val="clear" w:color="auto" w:fill="auto"/>
          </w:tcPr>
          <w:p w14:paraId="56BE7BED" w14:textId="4CF5FCAA" w:rsidR="0091253E" w:rsidRPr="00E83D4A" w:rsidRDefault="009212B0" w:rsidP="00181DAE">
            <w:pPr>
              <w:jc w:val="left"/>
              <w:rPr>
                <w:rFonts w:cs="Arial"/>
                <w:bCs/>
                <w:szCs w:val="22"/>
              </w:rPr>
            </w:pPr>
            <w:r w:rsidRPr="00E83D4A">
              <w:t>AMI, MAM</w:t>
            </w:r>
          </w:p>
        </w:tc>
        <w:tc>
          <w:tcPr>
            <w:tcW w:w="1472" w:type="dxa"/>
            <w:shd w:val="clear" w:color="auto" w:fill="auto"/>
          </w:tcPr>
          <w:p w14:paraId="64A51254" w14:textId="77777777" w:rsidR="0091253E" w:rsidRPr="00E83D4A" w:rsidRDefault="0091253E" w:rsidP="00181DAE">
            <w:pPr>
              <w:jc w:val="left"/>
              <w:rPr>
                <w:rFonts w:cs="Arial"/>
                <w:bCs/>
                <w:szCs w:val="22"/>
              </w:rPr>
            </w:pPr>
          </w:p>
        </w:tc>
        <w:tc>
          <w:tcPr>
            <w:tcW w:w="1472" w:type="dxa"/>
            <w:shd w:val="clear" w:color="auto" w:fill="auto"/>
          </w:tcPr>
          <w:p w14:paraId="2BBD1B8D" w14:textId="621BCBBA" w:rsidR="0091253E" w:rsidRPr="00E83D4A" w:rsidRDefault="009212B0" w:rsidP="00181DAE">
            <w:pPr>
              <w:jc w:val="left"/>
              <w:rPr>
                <w:rFonts w:cs="Arial"/>
                <w:bCs/>
                <w:szCs w:val="22"/>
              </w:rPr>
            </w:pPr>
            <w:r w:rsidRPr="00E83D4A">
              <w:t xml:space="preserve">MOA, </w:t>
            </w:r>
            <w:r w:rsidR="00D662CB" w:rsidRPr="00E83D4A">
              <w:t>EMO</w:t>
            </w:r>
          </w:p>
        </w:tc>
        <w:tc>
          <w:tcPr>
            <w:tcW w:w="1007" w:type="dxa"/>
            <w:shd w:val="clear" w:color="auto" w:fill="auto"/>
          </w:tcPr>
          <w:p w14:paraId="10D6AD71" w14:textId="77777777" w:rsidR="0091253E" w:rsidRPr="00181DAE" w:rsidRDefault="0091253E" w:rsidP="00181DAE">
            <w:pPr>
              <w:jc w:val="left"/>
              <w:rPr>
                <w:rFonts w:cs="Arial"/>
                <w:bCs/>
                <w:szCs w:val="22"/>
              </w:rPr>
            </w:pPr>
            <w:r>
              <w:t>C1, C2 C3, C4</w:t>
            </w:r>
          </w:p>
        </w:tc>
      </w:tr>
      <w:tr w:rsidR="0091253E" w:rsidRPr="00D072FE" w14:paraId="1A85A818" w14:textId="77777777" w:rsidTr="00D72FF1">
        <w:trPr>
          <w:trHeight w:val="618"/>
        </w:trPr>
        <w:tc>
          <w:tcPr>
            <w:tcW w:w="3775" w:type="dxa"/>
            <w:shd w:val="clear" w:color="auto" w:fill="auto"/>
          </w:tcPr>
          <w:p w14:paraId="26850134" w14:textId="77777777" w:rsidR="0091253E" w:rsidRDefault="0091253E" w:rsidP="007222F8">
            <w:pPr>
              <w:pStyle w:val="ScheduleSectionL4"/>
              <w:widowControl w:val="0"/>
              <w:spacing w:after="0"/>
              <w:ind w:left="510" w:hanging="510"/>
              <w:jc w:val="left"/>
              <w:rPr>
                <w:rFonts w:cs="Arial"/>
                <w:bCs/>
              </w:rPr>
            </w:pPr>
            <w:r>
              <w:t xml:space="preserve">   (f) record and retain audit reports detailing findings and any corrective actions.</w:t>
            </w:r>
          </w:p>
        </w:tc>
        <w:tc>
          <w:tcPr>
            <w:tcW w:w="1472" w:type="dxa"/>
            <w:shd w:val="clear" w:color="auto" w:fill="auto"/>
          </w:tcPr>
          <w:p w14:paraId="578C0074" w14:textId="34E6522E" w:rsidR="0091253E" w:rsidRPr="00E83D4A" w:rsidRDefault="009212B0" w:rsidP="00181DAE">
            <w:pPr>
              <w:jc w:val="left"/>
              <w:rPr>
                <w:rFonts w:cs="Arial"/>
                <w:bCs/>
                <w:szCs w:val="22"/>
              </w:rPr>
            </w:pPr>
            <w:r w:rsidRPr="00E83D4A">
              <w:t>AMI, MAM</w:t>
            </w:r>
          </w:p>
        </w:tc>
        <w:tc>
          <w:tcPr>
            <w:tcW w:w="1472" w:type="dxa"/>
            <w:shd w:val="clear" w:color="auto" w:fill="auto"/>
          </w:tcPr>
          <w:p w14:paraId="30FA56CE" w14:textId="77777777" w:rsidR="0091253E" w:rsidRPr="00E83D4A" w:rsidRDefault="0091253E" w:rsidP="00181DAE">
            <w:pPr>
              <w:jc w:val="left"/>
              <w:rPr>
                <w:rFonts w:cs="Arial"/>
                <w:bCs/>
                <w:szCs w:val="22"/>
              </w:rPr>
            </w:pPr>
          </w:p>
        </w:tc>
        <w:tc>
          <w:tcPr>
            <w:tcW w:w="1472" w:type="dxa"/>
            <w:shd w:val="clear" w:color="auto" w:fill="auto"/>
          </w:tcPr>
          <w:p w14:paraId="0EE0EF8F" w14:textId="3E8888EE" w:rsidR="0091253E" w:rsidRPr="00E83D4A" w:rsidRDefault="00AE3124" w:rsidP="00181DAE">
            <w:pPr>
              <w:jc w:val="left"/>
              <w:rPr>
                <w:rFonts w:cs="Arial"/>
                <w:bCs/>
                <w:szCs w:val="22"/>
              </w:rPr>
            </w:pPr>
            <w:r w:rsidRPr="00E83D4A">
              <w:t>MOA, EMO</w:t>
            </w:r>
          </w:p>
        </w:tc>
        <w:tc>
          <w:tcPr>
            <w:tcW w:w="1007" w:type="dxa"/>
            <w:shd w:val="clear" w:color="auto" w:fill="auto"/>
          </w:tcPr>
          <w:p w14:paraId="665308CE" w14:textId="77777777" w:rsidR="0091253E" w:rsidRPr="00181DAE" w:rsidRDefault="0091253E" w:rsidP="00181DAE">
            <w:pPr>
              <w:jc w:val="left"/>
              <w:rPr>
                <w:rFonts w:cs="Arial"/>
                <w:bCs/>
                <w:szCs w:val="22"/>
              </w:rPr>
            </w:pPr>
            <w:r>
              <w:t>C1, C2 C3, C4</w:t>
            </w:r>
          </w:p>
        </w:tc>
      </w:tr>
      <w:tr w:rsidR="0091253E" w:rsidRPr="00D072FE" w14:paraId="4453986E" w14:textId="77777777" w:rsidTr="00D72FF1">
        <w:trPr>
          <w:trHeight w:val="618"/>
        </w:trPr>
        <w:tc>
          <w:tcPr>
            <w:tcW w:w="3775" w:type="dxa"/>
            <w:shd w:val="clear" w:color="auto" w:fill="auto"/>
          </w:tcPr>
          <w:p w14:paraId="148E71B8" w14:textId="6BFA0A56" w:rsidR="0091253E" w:rsidRPr="002864B3" w:rsidRDefault="0091253E" w:rsidP="007222F8">
            <w:pPr>
              <w:pStyle w:val="ScheduleSectionL3"/>
              <w:widowControl w:val="0"/>
              <w:spacing w:after="0"/>
              <w:ind w:left="0" w:firstLine="0"/>
              <w:jc w:val="left"/>
            </w:pPr>
            <w:r>
              <w:t xml:space="preserve">20.1.5 Reports of internal technical audits shall be made available on request to the </w:t>
            </w:r>
            <w:r w:rsidRPr="00CB3991">
              <w:t>Registration</w:t>
            </w:r>
            <w:r>
              <w:t xml:space="preserve"> Body.</w:t>
            </w:r>
          </w:p>
        </w:tc>
        <w:tc>
          <w:tcPr>
            <w:tcW w:w="1472" w:type="dxa"/>
            <w:shd w:val="clear" w:color="auto" w:fill="auto"/>
          </w:tcPr>
          <w:p w14:paraId="37AD60E2" w14:textId="7C0D7CCD" w:rsidR="0091253E" w:rsidRPr="00E83D4A" w:rsidRDefault="009212B0" w:rsidP="00181DAE">
            <w:pPr>
              <w:jc w:val="left"/>
              <w:rPr>
                <w:rFonts w:cs="Arial"/>
                <w:bCs/>
                <w:szCs w:val="22"/>
              </w:rPr>
            </w:pPr>
            <w:r w:rsidRPr="00E83D4A">
              <w:t>AMI, MAM</w:t>
            </w:r>
          </w:p>
        </w:tc>
        <w:tc>
          <w:tcPr>
            <w:tcW w:w="1472" w:type="dxa"/>
            <w:shd w:val="clear" w:color="auto" w:fill="auto"/>
          </w:tcPr>
          <w:p w14:paraId="116A8B0E" w14:textId="77777777" w:rsidR="0091253E" w:rsidRPr="00E83D4A" w:rsidRDefault="0091253E" w:rsidP="00181DAE">
            <w:pPr>
              <w:jc w:val="left"/>
              <w:rPr>
                <w:rFonts w:cs="Arial"/>
                <w:bCs/>
                <w:szCs w:val="22"/>
              </w:rPr>
            </w:pPr>
          </w:p>
        </w:tc>
        <w:tc>
          <w:tcPr>
            <w:tcW w:w="1472" w:type="dxa"/>
            <w:shd w:val="clear" w:color="auto" w:fill="auto"/>
          </w:tcPr>
          <w:p w14:paraId="3F656078" w14:textId="251FDCAA" w:rsidR="0091253E" w:rsidRPr="00E83D4A" w:rsidRDefault="009212B0" w:rsidP="00181DAE">
            <w:pPr>
              <w:jc w:val="left"/>
              <w:rPr>
                <w:rFonts w:cs="Arial"/>
                <w:bCs/>
                <w:szCs w:val="22"/>
              </w:rPr>
            </w:pPr>
            <w:r w:rsidRPr="00E83D4A">
              <w:t xml:space="preserve">MOA, </w:t>
            </w:r>
            <w:r w:rsidR="00D662CB" w:rsidRPr="00E83D4A">
              <w:t>EMO</w:t>
            </w:r>
          </w:p>
        </w:tc>
        <w:tc>
          <w:tcPr>
            <w:tcW w:w="1007" w:type="dxa"/>
            <w:shd w:val="clear" w:color="auto" w:fill="auto"/>
          </w:tcPr>
          <w:p w14:paraId="2F32A0E7" w14:textId="77777777" w:rsidR="0091253E" w:rsidRPr="00181DAE" w:rsidRDefault="0091253E" w:rsidP="00181DAE">
            <w:pPr>
              <w:jc w:val="left"/>
              <w:rPr>
                <w:rFonts w:cs="Arial"/>
                <w:bCs/>
                <w:szCs w:val="22"/>
              </w:rPr>
            </w:pPr>
            <w:r>
              <w:t>C1, C2 C3, C4</w:t>
            </w:r>
          </w:p>
        </w:tc>
      </w:tr>
      <w:tr w:rsidR="002864B3" w:rsidRPr="00D072FE" w14:paraId="06CF3B96" w14:textId="77777777" w:rsidTr="00D72FF1">
        <w:trPr>
          <w:trHeight w:val="618"/>
        </w:trPr>
        <w:tc>
          <w:tcPr>
            <w:tcW w:w="3775" w:type="dxa"/>
            <w:shd w:val="clear" w:color="auto" w:fill="auto"/>
          </w:tcPr>
          <w:p w14:paraId="560B9DFC" w14:textId="434076D6" w:rsidR="002864B3" w:rsidRDefault="002864B3" w:rsidP="007222F8">
            <w:pPr>
              <w:pStyle w:val="ScheduleSectionL3"/>
              <w:widowControl w:val="0"/>
              <w:spacing w:after="0"/>
              <w:ind w:left="0" w:firstLine="0"/>
              <w:jc w:val="left"/>
              <w:rPr>
                <w:rFonts w:cs="Arial"/>
                <w:bCs/>
              </w:rPr>
            </w:pPr>
            <w:hyperlink r:id="rId1888"/>
            <w:r>
              <w:t xml:space="preserve">20.1.6 Unless previously subject to an audit of compliance under this </w:t>
            </w:r>
            <w:hyperlink r:id="rId1889">
              <w:r>
                <w:rPr>
                  <w:color w:val="0000FF"/>
                  <w:u w:val="single"/>
                </w:rPr>
                <w:t>CoMCoP</w:t>
              </w:r>
            </w:hyperlink>
            <w:r>
              <w:t xml:space="preserve"> (or the </w:t>
            </w:r>
            <w:hyperlink r:id="rId1890" w:history="1">
              <w:r w:rsidRPr="00EC2FC2">
                <w:rPr>
                  <w:rStyle w:val="Hyperlink"/>
                  <w:color w:val="0000FF"/>
                </w:rPr>
                <w:t>Smart Meter Installation Schedule</w:t>
              </w:r>
            </w:hyperlink>
            <w:r>
              <w:t xml:space="preserve"> or </w:t>
            </w:r>
            <w:hyperlink r:id="rId1891" w:history="1">
              <w:r w:rsidRPr="00481420">
                <w:rPr>
                  <w:rStyle w:val="Hyperlink"/>
                  <w:color w:val="0000FF"/>
                </w:rPr>
                <w:t>Smart Meter Installation Code of Practice</w:t>
              </w:r>
            </w:hyperlink>
            <w:r>
              <w:t>), each </w:t>
            </w:r>
            <w:hyperlink r:id="rId1892">
              <w:r>
                <w:rPr>
                  <w:color w:val="0000FF"/>
                  <w:u w:val="single"/>
                </w:rPr>
                <w:t>Energy Supplier</w:t>
              </w:r>
            </w:hyperlink>
            <w:r>
              <w:t xml:space="preserve"> with over </w:t>
            </w:r>
            <w:r>
              <w:lastRenderedPageBreak/>
              <w:t>10,000 electricity and/or gas </w:t>
            </w:r>
            <w:hyperlink r:id="rId1893">
              <w:r>
                <w:rPr>
                  <w:color w:val="0000FF"/>
                  <w:u w:val="single"/>
                </w:rPr>
                <w:t>Consumer</w:t>
              </w:r>
            </w:hyperlink>
            <w:r>
              <w:t>s who are either </w:t>
            </w:r>
            <w:hyperlink r:id="rId1894">
              <w:r>
                <w:rPr>
                  <w:color w:val="0000FF"/>
                  <w:u w:val="single"/>
                </w:rPr>
                <w:t>Domestic Consumer</w:t>
              </w:r>
            </w:hyperlink>
            <w:r>
              <w:t>s or </w:t>
            </w:r>
            <w:hyperlink r:id="rId1895">
              <w:r>
                <w:rPr>
                  <w:color w:val="0000FF"/>
                  <w:u w:val="single"/>
                </w:rPr>
                <w:t>Micro-Business Consumer</w:t>
              </w:r>
            </w:hyperlink>
            <w:r>
              <w:t>s shall undergo a compliance audit, to provide assurance that processes are in place to enable compliance with all relevant aspects of this </w:t>
            </w:r>
            <w:hyperlink r:id="rId1896">
              <w:r>
                <w:rPr>
                  <w:color w:val="0000FF"/>
                  <w:u w:val="single"/>
                </w:rPr>
                <w:t>CoMCoP</w:t>
              </w:r>
            </w:hyperlink>
            <w:r>
              <w:t>.</w:t>
            </w:r>
          </w:p>
        </w:tc>
        <w:tc>
          <w:tcPr>
            <w:tcW w:w="1472" w:type="dxa"/>
            <w:shd w:val="clear" w:color="auto" w:fill="auto"/>
          </w:tcPr>
          <w:p w14:paraId="16B8A737" w14:textId="77777777" w:rsidR="002864B3" w:rsidRPr="00181DAE" w:rsidRDefault="002864B3" w:rsidP="00181DAE">
            <w:pPr>
              <w:jc w:val="left"/>
              <w:rPr>
                <w:rFonts w:cs="Arial"/>
                <w:bCs/>
                <w:szCs w:val="22"/>
              </w:rPr>
            </w:pPr>
          </w:p>
        </w:tc>
        <w:tc>
          <w:tcPr>
            <w:tcW w:w="1472" w:type="dxa"/>
            <w:shd w:val="clear" w:color="auto" w:fill="auto"/>
          </w:tcPr>
          <w:p w14:paraId="44F39437" w14:textId="24466A6A" w:rsidR="002864B3" w:rsidRPr="00181DAE" w:rsidRDefault="009212B0" w:rsidP="00181DAE">
            <w:pPr>
              <w:jc w:val="left"/>
              <w:rPr>
                <w:rFonts w:cs="Arial"/>
                <w:bCs/>
                <w:szCs w:val="22"/>
              </w:rPr>
            </w:pPr>
            <w:r>
              <w:t>ES</w:t>
            </w:r>
          </w:p>
        </w:tc>
        <w:tc>
          <w:tcPr>
            <w:tcW w:w="1472" w:type="dxa"/>
            <w:shd w:val="clear" w:color="auto" w:fill="auto"/>
          </w:tcPr>
          <w:p w14:paraId="4F89D467" w14:textId="77777777" w:rsidR="002864B3" w:rsidRPr="00181DAE" w:rsidRDefault="002864B3" w:rsidP="00181DAE">
            <w:pPr>
              <w:jc w:val="left"/>
              <w:rPr>
                <w:rFonts w:cs="Arial"/>
                <w:bCs/>
                <w:szCs w:val="22"/>
              </w:rPr>
            </w:pPr>
          </w:p>
        </w:tc>
        <w:tc>
          <w:tcPr>
            <w:tcW w:w="1007" w:type="dxa"/>
            <w:shd w:val="clear" w:color="auto" w:fill="auto"/>
          </w:tcPr>
          <w:p w14:paraId="75A645C3" w14:textId="77777777" w:rsidR="002864B3" w:rsidRPr="00181DAE" w:rsidRDefault="002864B3" w:rsidP="00181DAE">
            <w:pPr>
              <w:jc w:val="left"/>
              <w:rPr>
                <w:rFonts w:cs="Arial"/>
                <w:bCs/>
                <w:szCs w:val="22"/>
              </w:rPr>
            </w:pPr>
          </w:p>
        </w:tc>
      </w:tr>
      <w:tr w:rsidR="002864B3" w:rsidRPr="00D072FE" w14:paraId="4418DB66" w14:textId="77777777" w:rsidTr="00D72FF1">
        <w:trPr>
          <w:trHeight w:val="618"/>
        </w:trPr>
        <w:tc>
          <w:tcPr>
            <w:tcW w:w="3775" w:type="dxa"/>
            <w:shd w:val="clear" w:color="auto" w:fill="auto"/>
          </w:tcPr>
          <w:p w14:paraId="572D92C7" w14:textId="77777777" w:rsidR="002864B3" w:rsidRPr="002864B3" w:rsidRDefault="002864B3" w:rsidP="007222F8">
            <w:pPr>
              <w:pStyle w:val="ScheduleSectionL3"/>
              <w:widowControl w:val="0"/>
              <w:spacing w:after="0"/>
              <w:ind w:left="0" w:firstLine="0"/>
              <w:jc w:val="left"/>
            </w:pPr>
            <w:r>
              <w:t xml:space="preserve">20.1.7 </w:t>
            </w:r>
            <w:hyperlink r:id="rId1897">
              <w:r>
                <w:rPr>
                  <w:color w:val="0000FF"/>
                  <w:u w:val="single"/>
                </w:rPr>
                <w:t>RECCo</w:t>
              </w:r>
            </w:hyperlink>
            <w:r>
              <w:t> shall contract with one or more service providers for provision of the independent audit of compliance. </w:t>
            </w:r>
            <w:hyperlink r:id="rId1898">
              <w:r>
                <w:rPr>
                  <w:color w:val="0000FF"/>
                  <w:u w:val="single"/>
                </w:rPr>
                <w:t>RECCo</w:t>
              </w:r>
            </w:hyperlink>
            <w:r>
              <w:t xml:space="preserve"> shall ensure that such contract is consistent with the description set out in the </w:t>
            </w:r>
            <w:hyperlink r:id="rId1899">
              <w:r>
                <w:rPr>
                  <w:color w:val="0000FF"/>
                  <w:u w:val="single"/>
                </w:rPr>
                <w:t>Smart Meter Installation Auditor</w:t>
              </w:r>
            </w:hyperlink>
            <w:r>
              <w:t xml:space="preserve"> Definition. Where necessary, </w:t>
            </w:r>
            <w:hyperlink r:id="rId1900">
              <w:r>
                <w:rPr>
                  <w:color w:val="0000FF"/>
                  <w:u w:val="single"/>
                </w:rPr>
                <w:t>RECCo</w:t>
              </w:r>
            </w:hyperlink>
            <w:r>
              <w:t> shall exercise its rights under the service provider contract to ensure that the contract remains consistent with the requirements of this </w:t>
            </w:r>
            <w:hyperlink r:id="rId1901">
              <w:r>
                <w:rPr>
                  <w:color w:val="0000FF"/>
                  <w:u w:val="single"/>
                </w:rPr>
                <w:t>Code</w:t>
              </w:r>
            </w:hyperlink>
            <w:r>
              <w:t>. </w:t>
            </w:r>
          </w:p>
        </w:tc>
        <w:tc>
          <w:tcPr>
            <w:tcW w:w="1472" w:type="dxa"/>
            <w:shd w:val="clear" w:color="auto" w:fill="auto"/>
          </w:tcPr>
          <w:p w14:paraId="0A64B95C" w14:textId="77777777" w:rsidR="002864B3" w:rsidRPr="00181DAE" w:rsidRDefault="002864B3" w:rsidP="00181DAE">
            <w:pPr>
              <w:jc w:val="left"/>
              <w:rPr>
                <w:rFonts w:cs="Arial"/>
                <w:bCs/>
                <w:szCs w:val="22"/>
              </w:rPr>
            </w:pPr>
          </w:p>
        </w:tc>
        <w:tc>
          <w:tcPr>
            <w:tcW w:w="1472" w:type="dxa"/>
            <w:shd w:val="clear" w:color="auto" w:fill="auto"/>
          </w:tcPr>
          <w:p w14:paraId="5527A276" w14:textId="0E4D8D1A" w:rsidR="002864B3" w:rsidRPr="00181DAE" w:rsidRDefault="009212B0" w:rsidP="00181DAE">
            <w:pPr>
              <w:jc w:val="left"/>
              <w:rPr>
                <w:rFonts w:cs="Arial"/>
                <w:bCs/>
                <w:szCs w:val="22"/>
              </w:rPr>
            </w:pPr>
            <w:r>
              <w:t>ES, MI</w:t>
            </w:r>
          </w:p>
        </w:tc>
        <w:tc>
          <w:tcPr>
            <w:tcW w:w="1472" w:type="dxa"/>
            <w:shd w:val="clear" w:color="auto" w:fill="auto"/>
          </w:tcPr>
          <w:p w14:paraId="6C9070DE" w14:textId="77777777" w:rsidR="002864B3" w:rsidRPr="00181DAE" w:rsidRDefault="002864B3" w:rsidP="00181DAE">
            <w:pPr>
              <w:jc w:val="left"/>
              <w:rPr>
                <w:rFonts w:cs="Arial"/>
                <w:bCs/>
                <w:szCs w:val="22"/>
              </w:rPr>
            </w:pPr>
          </w:p>
        </w:tc>
        <w:tc>
          <w:tcPr>
            <w:tcW w:w="1007" w:type="dxa"/>
            <w:shd w:val="clear" w:color="auto" w:fill="auto"/>
          </w:tcPr>
          <w:p w14:paraId="7C46D2FB" w14:textId="77777777" w:rsidR="002864B3" w:rsidRPr="00181DAE" w:rsidRDefault="002864B3" w:rsidP="00181DAE">
            <w:pPr>
              <w:jc w:val="left"/>
              <w:rPr>
                <w:rFonts w:cs="Arial"/>
                <w:bCs/>
                <w:szCs w:val="22"/>
              </w:rPr>
            </w:pPr>
          </w:p>
        </w:tc>
      </w:tr>
      <w:tr w:rsidR="002864B3" w:rsidRPr="00D072FE" w14:paraId="041F3B1D" w14:textId="77777777" w:rsidTr="00D72FF1">
        <w:trPr>
          <w:trHeight w:val="618"/>
        </w:trPr>
        <w:tc>
          <w:tcPr>
            <w:tcW w:w="3775" w:type="dxa"/>
            <w:shd w:val="clear" w:color="auto" w:fill="auto"/>
          </w:tcPr>
          <w:p w14:paraId="08A5A768" w14:textId="77777777" w:rsidR="002864B3" w:rsidRPr="002864B3" w:rsidRDefault="002864B3" w:rsidP="007222F8">
            <w:pPr>
              <w:pStyle w:val="ScheduleSectionL3"/>
              <w:widowControl w:val="0"/>
              <w:spacing w:after="0"/>
              <w:ind w:left="0" w:firstLine="0"/>
              <w:jc w:val="left"/>
            </w:pPr>
            <w:r>
              <w:t>20.1.8 Costs for the independent audit of compliance will be borne directly by the individual party being audited.</w:t>
            </w:r>
          </w:p>
        </w:tc>
        <w:tc>
          <w:tcPr>
            <w:tcW w:w="1472" w:type="dxa"/>
            <w:shd w:val="clear" w:color="auto" w:fill="auto"/>
          </w:tcPr>
          <w:p w14:paraId="561401F8" w14:textId="6676C16B" w:rsidR="002864B3" w:rsidRPr="00E83D4A" w:rsidRDefault="009212B0" w:rsidP="00181DAE">
            <w:pPr>
              <w:jc w:val="left"/>
              <w:rPr>
                <w:rFonts w:cs="Arial"/>
                <w:bCs/>
                <w:szCs w:val="22"/>
              </w:rPr>
            </w:pPr>
            <w:r w:rsidRPr="00E83D4A">
              <w:t>AMI, MAM</w:t>
            </w:r>
          </w:p>
        </w:tc>
        <w:tc>
          <w:tcPr>
            <w:tcW w:w="1472" w:type="dxa"/>
            <w:shd w:val="clear" w:color="auto" w:fill="auto"/>
          </w:tcPr>
          <w:p w14:paraId="589C61FB" w14:textId="77777777" w:rsidR="002864B3" w:rsidRPr="00E83D4A" w:rsidRDefault="002864B3" w:rsidP="00181DAE">
            <w:pPr>
              <w:jc w:val="left"/>
              <w:rPr>
                <w:rFonts w:cs="Arial"/>
                <w:bCs/>
                <w:szCs w:val="22"/>
              </w:rPr>
            </w:pPr>
          </w:p>
        </w:tc>
        <w:tc>
          <w:tcPr>
            <w:tcW w:w="1472" w:type="dxa"/>
            <w:shd w:val="clear" w:color="auto" w:fill="auto"/>
          </w:tcPr>
          <w:p w14:paraId="0267C0B1" w14:textId="576B20C1" w:rsidR="002864B3" w:rsidRPr="00E83D4A" w:rsidRDefault="009212B0" w:rsidP="00181DAE">
            <w:pPr>
              <w:jc w:val="left"/>
              <w:rPr>
                <w:rFonts w:cs="Arial"/>
                <w:bCs/>
                <w:szCs w:val="22"/>
              </w:rPr>
            </w:pPr>
            <w:r w:rsidRPr="00E83D4A">
              <w:t xml:space="preserve">MOA, </w:t>
            </w:r>
            <w:r w:rsidR="00D662CB" w:rsidRPr="00E83D4A">
              <w:t>EMO</w:t>
            </w:r>
          </w:p>
        </w:tc>
        <w:tc>
          <w:tcPr>
            <w:tcW w:w="1007" w:type="dxa"/>
            <w:shd w:val="clear" w:color="auto" w:fill="auto"/>
          </w:tcPr>
          <w:p w14:paraId="6157E5FE" w14:textId="77777777" w:rsidR="002864B3" w:rsidRPr="00181DAE" w:rsidRDefault="002864B3" w:rsidP="00181DAE">
            <w:pPr>
              <w:jc w:val="left"/>
              <w:rPr>
                <w:rFonts w:cs="Arial"/>
                <w:bCs/>
                <w:szCs w:val="22"/>
              </w:rPr>
            </w:pPr>
            <w:r>
              <w:t>C1, C2 C3, C4</w:t>
            </w:r>
          </w:p>
        </w:tc>
      </w:tr>
    </w:tbl>
    <w:p w14:paraId="3D2B78FD" w14:textId="77777777" w:rsidR="002864B3" w:rsidRPr="002864B3" w:rsidRDefault="002864B3" w:rsidP="007222F8">
      <w:pPr>
        <w:pStyle w:val="ScheduleSectionL2"/>
        <w:widowControl w:val="0"/>
        <w:numPr>
          <w:ilvl w:val="0"/>
          <w:numId w:val="0"/>
        </w:numPr>
        <w:spacing w:after="320"/>
        <w:ind w:left="567"/>
        <w:jc w:val="left"/>
      </w:pPr>
    </w:p>
    <w:p w14:paraId="47CD5741" w14:textId="77777777" w:rsidR="00D072FE" w:rsidRPr="002864B3" w:rsidRDefault="00D072FE" w:rsidP="007222F8">
      <w:pPr>
        <w:pStyle w:val="ScheduleSectionL2"/>
        <w:widowControl w:val="0"/>
        <w:spacing w:after="320"/>
        <w:jc w:val="left"/>
      </w:pPr>
      <w:r>
        <w:rPr>
          <w:b/>
        </w:rPr>
        <w:t>Audit Initiation</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2864B3" w:rsidRPr="00D072FE" w14:paraId="5B4FF4BA" w14:textId="77777777" w:rsidTr="00D72FF1">
        <w:trPr>
          <w:trHeight w:val="808"/>
        </w:trPr>
        <w:tc>
          <w:tcPr>
            <w:tcW w:w="3775" w:type="dxa"/>
            <w:shd w:val="clear" w:color="auto" w:fill="auto"/>
          </w:tcPr>
          <w:p w14:paraId="2B992E2F" w14:textId="77777777" w:rsidR="002864B3" w:rsidRPr="00301374" w:rsidRDefault="002864B3" w:rsidP="007222F8">
            <w:pPr>
              <w:pStyle w:val="Heading1"/>
              <w:numPr>
                <w:ilvl w:val="0"/>
                <w:numId w:val="0"/>
              </w:numPr>
              <w:jc w:val="left"/>
              <w:rPr>
                <w:b w:val="0"/>
                <w:bCs/>
                <w:color w:val="auto"/>
                <w:sz w:val="22"/>
                <w:szCs w:val="22"/>
              </w:rPr>
            </w:pPr>
          </w:p>
        </w:tc>
        <w:tc>
          <w:tcPr>
            <w:tcW w:w="1472" w:type="dxa"/>
            <w:shd w:val="clear" w:color="auto" w:fill="auto"/>
          </w:tcPr>
          <w:p w14:paraId="2E8D852F" w14:textId="77777777" w:rsidR="002864B3" w:rsidRPr="00181DAE" w:rsidRDefault="002864B3" w:rsidP="00181DAE">
            <w:pPr>
              <w:jc w:val="left"/>
              <w:rPr>
                <w:szCs w:val="22"/>
              </w:rPr>
            </w:pPr>
            <w:r>
              <w:t>Gas Responsibility</w:t>
            </w:r>
          </w:p>
        </w:tc>
        <w:tc>
          <w:tcPr>
            <w:tcW w:w="1472" w:type="dxa"/>
            <w:shd w:val="clear" w:color="auto" w:fill="auto"/>
          </w:tcPr>
          <w:p w14:paraId="063B3A30" w14:textId="77777777" w:rsidR="002864B3" w:rsidRPr="00181DAE" w:rsidRDefault="002864B3" w:rsidP="00181DAE">
            <w:pPr>
              <w:jc w:val="left"/>
              <w:rPr>
                <w:szCs w:val="22"/>
              </w:rPr>
            </w:pPr>
            <w:r>
              <w:t>Smart Responsibility</w:t>
            </w:r>
          </w:p>
        </w:tc>
        <w:tc>
          <w:tcPr>
            <w:tcW w:w="1472" w:type="dxa"/>
            <w:shd w:val="clear" w:color="auto" w:fill="auto"/>
          </w:tcPr>
          <w:p w14:paraId="2933FC4F" w14:textId="77777777" w:rsidR="002864B3" w:rsidRPr="00181DAE" w:rsidRDefault="002864B3" w:rsidP="00181DAE">
            <w:pPr>
              <w:jc w:val="left"/>
              <w:rPr>
                <w:szCs w:val="22"/>
              </w:rPr>
            </w:pPr>
            <w:r>
              <w:t>Electricity Responsibility</w:t>
            </w:r>
          </w:p>
        </w:tc>
        <w:tc>
          <w:tcPr>
            <w:tcW w:w="1007" w:type="dxa"/>
            <w:shd w:val="clear" w:color="auto" w:fill="auto"/>
          </w:tcPr>
          <w:p w14:paraId="4A63375E" w14:textId="77777777" w:rsidR="002864B3" w:rsidRPr="00181DAE" w:rsidRDefault="002864B3" w:rsidP="00181DAE">
            <w:pPr>
              <w:jc w:val="left"/>
              <w:rPr>
                <w:szCs w:val="22"/>
              </w:rPr>
            </w:pPr>
            <w:r>
              <w:t>Work Category</w:t>
            </w:r>
          </w:p>
        </w:tc>
      </w:tr>
      <w:tr w:rsidR="002864B3" w:rsidRPr="00D072FE" w14:paraId="37891F08" w14:textId="77777777" w:rsidTr="00D72FF1">
        <w:trPr>
          <w:trHeight w:val="618"/>
        </w:trPr>
        <w:tc>
          <w:tcPr>
            <w:tcW w:w="3775" w:type="dxa"/>
            <w:shd w:val="clear" w:color="auto" w:fill="auto"/>
          </w:tcPr>
          <w:p w14:paraId="256C6CC6" w14:textId="77777777" w:rsidR="002864B3" w:rsidRPr="00840083" w:rsidRDefault="002864B3" w:rsidP="007222F8">
            <w:pPr>
              <w:pStyle w:val="ScheduleSectionL3"/>
              <w:widowControl w:val="0"/>
              <w:spacing w:after="0"/>
              <w:ind w:left="0" w:firstLine="0"/>
              <w:jc w:val="left"/>
            </w:pPr>
            <w:r>
              <w:t>20.2.1 An </w:t>
            </w:r>
            <w:hyperlink r:id="rId1902">
              <w:r>
                <w:rPr>
                  <w:color w:val="0000FF"/>
                  <w:u w:val="single"/>
                </w:rPr>
                <w:t>Energy Supplier</w:t>
              </w:r>
            </w:hyperlink>
            <w:r>
              <w:t> shall use reasonable endeavours to send a notification to the </w:t>
            </w:r>
            <w:hyperlink r:id="rId1903">
              <w:r>
                <w:rPr>
                  <w:color w:val="0000FF"/>
                  <w:u w:val="single"/>
                </w:rPr>
                <w:t>Code Manager</w:t>
              </w:r>
            </w:hyperlink>
            <w:r>
              <w:t> up to six months in advance of when it expects to be ready to be audited.</w:t>
            </w:r>
          </w:p>
        </w:tc>
        <w:tc>
          <w:tcPr>
            <w:tcW w:w="1472" w:type="dxa"/>
            <w:shd w:val="clear" w:color="auto" w:fill="auto"/>
          </w:tcPr>
          <w:p w14:paraId="4B959C4E" w14:textId="77777777" w:rsidR="002864B3" w:rsidRPr="00181DAE" w:rsidRDefault="002864B3" w:rsidP="00181DAE">
            <w:pPr>
              <w:jc w:val="left"/>
              <w:rPr>
                <w:rFonts w:cs="Arial"/>
                <w:szCs w:val="22"/>
              </w:rPr>
            </w:pPr>
          </w:p>
        </w:tc>
        <w:tc>
          <w:tcPr>
            <w:tcW w:w="1472" w:type="dxa"/>
            <w:shd w:val="clear" w:color="auto" w:fill="auto"/>
          </w:tcPr>
          <w:p w14:paraId="459A34E7" w14:textId="54D4CAAC" w:rsidR="002864B3" w:rsidRPr="00181DAE" w:rsidRDefault="009212B0" w:rsidP="00181DAE">
            <w:pPr>
              <w:jc w:val="left"/>
              <w:rPr>
                <w:rFonts w:cs="Arial"/>
                <w:szCs w:val="22"/>
              </w:rPr>
            </w:pPr>
            <w:r>
              <w:t>ES</w:t>
            </w:r>
          </w:p>
        </w:tc>
        <w:tc>
          <w:tcPr>
            <w:tcW w:w="1472" w:type="dxa"/>
            <w:shd w:val="clear" w:color="auto" w:fill="auto"/>
          </w:tcPr>
          <w:p w14:paraId="47EC5038" w14:textId="77777777" w:rsidR="002864B3" w:rsidRPr="00181DAE" w:rsidRDefault="002864B3" w:rsidP="00181DAE">
            <w:pPr>
              <w:jc w:val="left"/>
              <w:rPr>
                <w:rFonts w:cs="Arial"/>
                <w:szCs w:val="22"/>
              </w:rPr>
            </w:pPr>
          </w:p>
        </w:tc>
        <w:tc>
          <w:tcPr>
            <w:tcW w:w="1007" w:type="dxa"/>
            <w:shd w:val="clear" w:color="auto" w:fill="auto"/>
          </w:tcPr>
          <w:p w14:paraId="4FCE4710" w14:textId="77777777" w:rsidR="002864B3" w:rsidRPr="00181DAE" w:rsidRDefault="002864B3" w:rsidP="00181DAE">
            <w:pPr>
              <w:jc w:val="left"/>
              <w:rPr>
                <w:rFonts w:cs="Arial"/>
                <w:szCs w:val="22"/>
              </w:rPr>
            </w:pPr>
          </w:p>
        </w:tc>
      </w:tr>
      <w:tr w:rsidR="002864B3" w:rsidRPr="00D072FE" w14:paraId="53ABECB7" w14:textId="77777777" w:rsidTr="00D72FF1">
        <w:trPr>
          <w:trHeight w:val="618"/>
        </w:trPr>
        <w:tc>
          <w:tcPr>
            <w:tcW w:w="3775" w:type="dxa"/>
            <w:shd w:val="clear" w:color="auto" w:fill="auto"/>
          </w:tcPr>
          <w:p w14:paraId="2278572A" w14:textId="77777777" w:rsidR="002864B3" w:rsidRDefault="002864B3" w:rsidP="007222F8">
            <w:pPr>
              <w:pStyle w:val="ScheduleSectionL2"/>
              <w:widowControl w:val="0"/>
              <w:numPr>
                <w:ilvl w:val="0"/>
                <w:numId w:val="0"/>
              </w:numPr>
              <w:spacing w:after="0"/>
              <w:jc w:val="left"/>
              <w:rPr>
                <w:rFonts w:cs="Arial"/>
                <w:bCs/>
              </w:rPr>
            </w:pPr>
            <w:r>
              <w:t>20.2.2 An </w:t>
            </w:r>
            <w:hyperlink r:id="rId1904">
              <w:r>
                <w:rPr>
                  <w:color w:val="0000FF"/>
                  <w:u w:val="single"/>
                </w:rPr>
                <w:t>Energy Supplier</w:t>
              </w:r>
            </w:hyperlink>
            <w:r>
              <w:t> shall notify the </w:t>
            </w:r>
            <w:hyperlink r:id="rId1905">
              <w:r>
                <w:rPr>
                  <w:color w:val="0000FF"/>
                  <w:u w:val="single"/>
                </w:rPr>
                <w:t>Code Manager</w:t>
              </w:r>
            </w:hyperlink>
            <w:r>
              <w:t> when it is ready to be audited and shall take all reasonable steps to ensure that its audit is completed within six months of installing 1,500 </w:t>
            </w:r>
            <w:hyperlink r:id="rId1906">
              <w:r>
                <w:rPr>
                  <w:color w:val="0000FF"/>
                  <w:u w:val="single"/>
                </w:rPr>
                <w:t>Smart Metering System</w:t>
              </w:r>
            </w:hyperlink>
            <w:r>
              <w:t>s. </w:t>
            </w:r>
          </w:p>
        </w:tc>
        <w:tc>
          <w:tcPr>
            <w:tcW w:w="1472" w:type="dxa"/>
            <w:shd w:val="clear" w:color="auto" w:fill="auto"/>
          </w:tcPr>
          <w:p w14:paraId="7DB4B740" w14:textId="77777777" w:rsidR="002864B3" w:rsidRPr="00181DAE" w:rsidRDefault="002864B3" w:rsidP="00181DAE">
            <w:pPr>
              <w:jc w:val="left"/>
              <w:rPr>
                <w:rFonts w:cs="Arial"/>
                <w:szCs w:val="22"/>
              </w:rPr>
            </w:pPr>
          </w:p>
        </w:tc>
        <w:tc>
          <w:tcPr>
            <w:tcW w:w="1472" w:type="dxa"/>
            <w:shd w:val="clear" w:color="auto" w:fill="auto"/>
          </w:tcPr>
          <w:p w14:paraId="18E72004" w14:textId="21E74FDB" w:rsidR="002864B3" w:rsidRPr="00181DAE" w:rsidRDefault="009212B0" w:rsidP="00181DAE">
            <w:pPr>
              <w:jc w:val="left"/>
              <w:rPr>
                <w:rFonts w:cs="Arial"/>
                <w:szCs w:val="22"/>
              </w:rPr>
            </w:pPr>
            <w:r>
              <w:t>ES</w:t>
            </w:r>
          </w:p>
        </w:tc>
        <w:tc>
          <w:tcPr>
            <w:tcW w:w="1472" w:type="dxa"/>
            <w:shd w:val="clear" w:color="auto" w:fill="auto"/>
          </w:tcPr>
          <w:p w14:paraId="75C40667" w14:textId="77777777" w:rsidR="002864B3" w:rsidRPr="00181DAE" w:rsidRDefault="002864B3" w:rsidP="00181DAE">
            <w:pPr>
              <w:jc w:val="left"/>
              <w:rPr>
                <w:rFonts w:cs="Arial"/>
                <w:szCs w:val="22"/>
              </w:rPr>
            </w:pPr>
          </w:p>
        </w:tc>
        <w:tc>
          <w:tcPr>
            <w:tcW w:w="1007" w:type="dxa"/>
            <w:shd w:val="clear" w:color="auto" w:fill="auto"/>
          </w:tcPr>
          <w:p w14:paraId="7C368C29" w14:textId="77777777" w:rsidR="002864B3" w:rsidRPr="00181DAE" w:rsidRDefault="002864B3" w:rsidP="00181DAE">
            <w:pPr>
              <w:jc w:val="left"/>
              <w:rPr>
                <w:rFonts w:cs="Arial"/>
                <w:szCs w:val="22"/>
              </w:rPr>
            </w:pPr>
          </w:p>
        </w:tc>
      </w:tr>
      <w:tr w:rsidR="002864B3" w:rsidRPr="00D072FE" w14:paraId="18DA8C95" w14:textId="77777777" w:rsidTr="00D72FF1">
        <w:trPr>
          <w:trHeight w:val="618"/>
        </w:trPr>
        <w:tc>
          <w:tcPr>
            <w:tcW w:w="3775" w:type="dxa"/>
            <w:shd w:val="clear" w:color="auto" w:fill="auto"/>
          </w:tcPr>
          <w:p w14:paraId="05A51102" w14:textId="77777777" w:rsidR="002864B3" w:rsidRPr="002864B3" w:rsidRDefault="002864B3" w:rsidP="007222F8">
            <w:pPr>
              <w:pStyle w:val="ScheduleSectionL3"/>
              <w:widowControl w:val="0"/>
              <w:spacing w:after="0"/>
              <w:ind w:left="0" w:firstLine="0"/>
              <w:jc w:val="left"/>
            </w:pPr>
            <w:r>
              <w:t>20.2.3 Within 5 </w:t>
            </w:r>
            <w:hyperlink r:id="rId1907">
              <w:r>
                <w:rPr>
                  <w:color w:val="0000FF"/>
                  <w:u w:val="single"/>
                </w:rPr>
                <w:t>Working Day</w:t>
              </w:r>
            </w:hyperlink>
            <w:r>
              <w:t xml:space="preserve">s of the notice described in clause 20.2.2, </w:t>
            </w:r>
            <w:r>
              <w:lastRenderedPageBreak/>
              <w:t>the </w:t>
            </w:r>
            <w:hyperlink r:id="rId1908">
              <w:r>
                <w:rPr>
                  <w:color w:val="0000FF"/>
                  <w:u w:val="single"/>
                </w:rPr>
                <w:t>Code Manager</w:t>
              </w:r>
            </w:hyperlink>
            <w:r>
              <w:t> shall issue the </w:t>
            </w:r>
            <w:hyperlink r:id="rId1909">
              <w:r>
                <w:rPr>
                  <w:color w:val="0000FF"/>
                  <w:u w:val="single"/>
                </w:rPr>
                <w:t>Smart Meter Installation Auditor</w:t>
              </w:r>
            </w:hyperlink>
            <w:r>
              <w:t> with an application for audit, containing the </w:t>
            </w:r>
            <w:hyperlink r:id="rId1910">
              <w:r>
                <w:rPr>
                  <w:color w:val="0000FF"/>
                  <w:u w:val="single"/>
                </w:rPr>
                <w:t>Energy Supplier</w:t>
              </w:r>
            </w:hyperlink>
            <w:r>
              <w:t>’s contact details, and a date by which the audit is to be carried out. The </w:t>
            </w:r>
            <w:hyperlink r:id="rId1911">
              <w:r>
                <w:rPr>
                  <w:color w:val="0000FF"/>
                  <w:u w:val="single"/>
                </w:rPr>
                <w:t>Code Manager</w:t>
              </w:r>
            </w:hyperlink>
            <w:r>
              <w:t> shall also confirm, to the respective </w:t>
            </w:r>
            <w:hyperlink r:id="rId1912">
              <w:r>
                <w:rPr>
                  <w:color w:val="0000FF"/>
                  <w:u w:val="single"/>
                </w:rPr>
                <w:t>Energy Supplier</w:t>
              </w:r>
            </w:hyperlink>
            <w:r>
              <w:t>, the receipt of the notification and that the application has been forwarded to the </w:t>
            </w:r>
            <w:hyperlink r:id="rId1913">
              <w:r>
                <w:rPr>
                  <w:color w:val="0000FF"/>
                  <w:u w:val="single"/>
                </w:rPr>
                <w:t>Smart Meter Installation Auditor</w:t>
              </w:r>
            </w:hyperlink>
            <w:r>
              <w:t>, who shall subsequently contact the </w:t>
            </w:r>
            <w:hyperlink r:id="rId1914">
              <w:r>
                <w:rPr>
                  <w:color w:val="0000FF"/>
                  <w:u w:val="single"/>
                </w:rPr>
                <w:t>Energy Supplier</w:t>
              </w:r>
            </w:hyperlink>
            <w:r>
              <w:t>.</w:t>
            </w:r>
          </w:p>
        </w:tc>
        <w:tc>
          <w:tcPr>
            <w:tcW w:w="1472" w:type="dxa"/>
            <w:shd w:val="clear" w:color="auto" w:fill="auto"/>
          </w:tcPr>
          <w:p w14:paraId="288A3C1D" w14:textId="77777777" w:rsidR="002864B3" w:rsidRPr="00181DAE" w:rsidRDefault="002864B3" w:rsidP="00181DAE">
            <w:pPr>
              <w:jc w:val="left"/>
              <w:rPr>
                <w:rFonts w:cs="Arial"/>
                <w:szCs w:val="22"/>
              </w:rPr>
            </w:pPr>
          </w:p>
        </w:tc>
        <w:tc>
          <w:tcPr>
            <w:tcW w:w="1472" w:type="dxa"/>
            <w:shd w:val="clear" w:color="auto" w:fill="auto"/>
          </w:tcPr>
          <w:p w14:paraId="5A30FBD3" w14:textId="13F1BB2B" w:rsidR="002864B3" w:rsidRPr="00181DAE" w:rsidRDefault="009212B0" w:rsidP="00181DAE">
            <w:pPr>
              <w:jc w:val="left"/>
              <w:rPr>
                <w:rFonts w:cs="Arial"/>
                <w:szCs w:val="22"/>
              </w:rPr>
            </w:pPr>
            <w:r>
              <w:t>ES</w:t>
            </w:r>
          </w:p>
        </w:tc>
        <w:tc>
          <w:tcPr>
            <w:tcW w:w="1472" w:type="dxa"/>
            <w:shd w:val="clear" w:color="auto" w:fill="auto"/>
          </w:tcPr>
          <w:p w14:paraId="2439BEF2" w14:textId="77777777" w:rsidR="002864B3" w:rsidRPr="00181DAE" w:rsidRDefault="002864B3" w:rsidP="00181DAE">
            <w:pPr>
              <w:jc w:val="left"/>
              <w:rPr>
                <w:rFonts w:cs="Arial"/>
                <w:szCs w:val="22"/>
              </w:rPr>
            </w:pPr>
          </w:p>
        </w:tc>
        <w:tc>
          <w:tcPr>
            <w:tcW w:w="1007" w:type="dxa"/>
            <w:shd w:val="clear" w:color="auto" w:fill="auto"/>
          </w:tcPr>
          <w:p w14:paraId="565F15F7" w14:textId="77777777" w:rsidR="002864B3" w:rsidRPr="00181DAE" w:rsidRDefault="002864B3" w:rsidP="00181DAE">
            <w:pPr>
              <w:jc w:val="left"/>
              <w:rPr>
                <w:rFonts w:cs="Arial"/>
                <w:szCs w:val="22"/>
              </w:rPr>
            </w:pPr>
          </w:p>
        </w:tc>
      </w:tr>
      <w:tr w:rsidR="002864B3" w:rsidRPr="00D072FE" w14:paraId="1048CB6E" w14:textId="77777777" w:rsidTr="00D72FF1">
        <w:trPr>
          <w:trHeight w:val="618"/>
        </w:trPr>
        <w:tc>
          <w:tcPr>
            <w:tcW w:w="3775" w:type="dxa"/>
            <w:shd w:val="clear" w:color="auto" w:fill="auto"/>
          </w:tcPr>
          <w:p w14:paraId="13500088" w14:textId="77777777" w:rsidR="002864B3" w:rsidRPr="002864B3" w:rsidRDefault="002864B3" w:rsidP="007222F8">
            <w:pPr>
              <w:pStyle w:val="ScheduleSectionL3"/>
              <w:widowControl w:val="0"/>
              <w:spacing w:after="0"/>
              <w:ind w:left="0" w:firstLine="0"/>
              <w:jc w:val="left"/>
            </w:pPr>
            <w:r>
              <w:t>20.2.4 Within 10 </w:t>
            </w:r>
            <w:hyperlink r:id="rId1915">
              <w:r>
                <w:rPr>
                  <w:color w:val="0000FF"/>
                  <w:u w:val="single"/>
                </w:rPr>
                <w:t>Working Day</w:t>
              </w:r>
            </w:hyperlink>
            <w:r>
              <w:t>s of receipt of an application described in clause 20.2.3, the </w:t>
            </w:r>
            <w:hyperlink r:id="rId1916">
              <w:r>
                <w:rPr>
                  <w:color w:val="0000FF"/>
                  <w:u w:val="single"/>
                </w:rPr>
                <w:t>Smart Meter Installation Auditor</w:t>
              </w:r>
            </w:hyperlink>
            <w:r>
              <w:t> shall: </w:t>
            </w:r>
          </w:p>
        </w:tc>
        <w:tc>
          <w:tcPr>
            <w:tcW w:w="1472" w:type="dxa"/>
            <w:shd w:val="clear" w:color="auto" w:fill="auto"/>
          </w:tcPr>
          <w:p w14:paraId="7F31110F" w14:textId="77777777" w:rsidR="002864B3" w:rsidRPr="00181DAE" w:rsidRDefault="002864B3" w:rsidP="00181DAE">
            <w:pPr>
              <w:jc w:val="left"/>
              <w:rPr>
                <w:rFonts w:cs="Arial"/>
                <w:szCs w:val="22"/>
              </w:rPr>
            </w:pPr>
          </w:p>
        </w:tc>
        <w:tc>
          <w:tcPr>
            <w:tcW w:w="1472" w:type="dxa"/>
            <w:shd w:val="clear" w:color="auto" w:fill="auto"/>
          </w:tcPr>
          <w:p w14:paraId="18685A5F" w14:textId="182860DD" w:rsidR="002864B3" w:rsidRPr="00181DAE" w:rsidRDefault="009212B0" w:rsidP="00181DAE">
            <w:pPr>
              <w:jc w:val="left"/>
              <w:rPr>
                <w:rFonts w:cs="Arial"/>
                <w:szCs w:val="22"/>
              </w:rPr>
            </w:pPr>
            <w:r>
              <w:t>ES, MI</w:t>
            </w:r>
          </w:p>
        </w:tc>
        <w:tc>
          <w:tcPr>
            <w:tcW w:w="1472" w:type="dxa"/>
            <w:shd w:val="clear" w:color="auto" w:fill="auto"/>
          </w:tcPr>
          <w:p w14:paraId="765FB3F8" w14:textId="77777777" w:rsidR="002864B3" w:rsidRPr="00181DAE" w:rsidRDefault="002864B3" w:rsidP="00181DAE">
            <w:pPr>
              <w:jc w:val="left"/>
              <w:rPr>
                <w:rFonts w:cs="Arial"/>
                <w:szCs w:val="22"/>
              </w:rPr>
            </w:pPr>
          </w:p>
        </w:tc>
        <w:tc>
          <w:tcPr>
            <w:tcW w:w="1007" w:type="dxa"/>
            <w:shd w:val="clear" w:color="auto" w:fill="auto"/>
          </w:tcPr>
          <w:p w14:paraId="5088198B" w14:textId="77777777" w:rsidR="002864B3" w:rsidRPr="00181DAE" w:rsidRDefault="002864B3" w:rsidP="00181DAE">
            <w:pPr>
              <w:jc w:val="left"/>
              <w:rPr>
                <w:rFonts w:cs="Arial"/>
                <w:szCs w:val="22"/>
              </w:rPr>
            </w:pPr>
          </w:p>
        </w:tc>
      </w:tr>
      <w:tr w:rsidR="002864B3" w:rsidRPr="00D072FE" w14:paraId="5215EC32" w14:textId="77777777" w:rsidTr="00D72FF1">
        <w:trPr>
          <w:trHeight w:val="618"/>
        </w:trPr>
        <w:tc>
          <w:tcPr>
            <w:tcW w:w="3775" w:type="dxa"/>
            <w:shd w:val="clear" w:color="auto" w:fill="auto"/>
          </w:tcPr>
          <w:p w14:paraId="53B0FDF2" w14:textId="77777777" w:rsidR="002864B3" w:rsidRDefault="002864B3" w:rsidP="007222F8">
            <w:pPr>
              <w:pStyle w:val="ScheduleSectionL4"/>
              <w:widowControl w:val="0"/>
              <w:spacing w:after="0"/>
              <w:ind w:left="510" w:hanging="510"/>
              <w:jc w:val="left"/>
              <w:rPr>
                <w:rFonts w:cs="Arial"/>
                <w:bCs/>
              </w:rPr>
            </w:pPr>
            <w:r>
              <w:t xml:space="preserve">   (a) acknowledge receipt of the application to the </w:t>
            </w:r>
            <w:hyperlink r:id="rId1917">
              <w:r>
                <w:rPr>
                  <w:color w:val="0000FF"/>
                  <w:u w:val="single"/>
                </w:rPr>
                <w:t>Code Manager</w:t>
              </w:r>
            </w:hyperlink>
            <w:r>
              <w:t>; </w:t>
            </w:r>
          </w:p>
        </w:tc>
        <w:tc>
          <w:tcPr>
            <w:tcW w:w="1472" w:type="dxa"/>
            <w:shd w:val="clear" w:color="auto" w:fill="auto"/>
          </w:tcPr>
          <w:p w14:paraId="480B1597" w14:textId="77777777" w:rsidR="002864B3" w:rsidRPr="00181DAE" w:rsidRDefault="002864B3" w:rsidP="00181DAE">
            <w:pPr>
              <w:jc w:val="left"/>
              <w:rPr>
                <w:rFonts w:cs="Arial"/>
                <w:szCs w:val="22"/>
              </w:rPr>
            </w:pPr>
          </w:p>
        </w:tc>
        <w:tc>
          <w:tcPr>
            <w:tcW w:w="1472" w:type="dxa"/>
            <w:shd w:val="clear" w:color="auto" w:fill="auto"/>
          </w:tcPr>
          <w:p w14:paraId="6C48122D" w14:textId="2F067066" w:rsidR="002864B3" w:rsidRPr="00181DAE" w:rsidRDefault="009212B0" w:rsidP="00181DAE">
            <w:pPr>
              <w:jc w:val="left"/>
              <w:rPr>
                <w:rFonts w:cs="Arial"/>
                <w:szCs w:val="22"/>
              </w:rPr>
            </w:pPr>
            <w:r>
              <w:t>ES, MI</w:t>
            </w:r>
          </w:p>
        </w:tc>
        <w:tc>
          <w:tcPr>
            <w:tcW w:w="1472" w:type="dxa"/>
            <w:shd w:val="clear" w:color="auto" w:fill="auto"/>
          </w:tcPr>
          <w:p w14:paraId="23EE3DC3" w14:textId="77777777" w:rsidR="002864B3" w:rsidRPr="00181DAE" w:rsidRDefault="002864B3" w:rsidP="00181DAE">
            <w:pPr>
              <w:jc w:val="left"/>
              <w:rPr>
                <w:rFonts w:cs="Arial"/>
                <w:szCs w:val="22"/>
              </w:rPr>
            </w:pPr>
          </w:p>
        </w:tc>
        <w:tc>
          <w:tcPr>
            <w:tcW w:w="1007" w:type="dxa"/>
            <w:shd w:val="clear" w:color="auto" w:fill="auto"/>
          </w:tcPr>
          <w:p w14:paraId="05C42D99" w14:textId="77777777" w:rsidR="002864B3" w:rsidRPr="00181DAE" w:rsidRDefault="002864B3" w:rsidP="00181DAE">
            <w:pPr>
              <w:jc w:val="left"/>
              <w:rPr>
                <w:rFonts w:cs="Arial"/>
                <w:szCs w:val="22"/>
              </w:rPr>
            </w:pPr>
          </w:p>
        </w:tc>
      </w:tr>
      <w:tr w:rsidR="002864B3" w:rsidRPr="00D072FE" w14:paraId="76F0C722" w14:textId="77777777" w:rsidTr="00D72FF1">
        <w:trPr>
          <w:trHeight w:val="618"/>
        </w:trPr>
        <w:tc>
          <w:tcPr>
            <w:tcW w:w="3775" w:type="dxa"/>
            <w:shd w:val="clear" w:color="auto" w:fill="auto"/>
          </w:tcPr>
          <w:p w14:paraId="2E131B0C" w14:textId="77777777" w:rsidR="002864B3" w:rsidRDefault="002864B3" w:rsidP="007222F8">
            <w:pPr>
              <w:pStyle w:val="ScheduleSectionL4"/>
              <w:widowControl w:val="0"/>
              <w:spacing w:after="0"/>
              <w:ind w:left="510" w:hanging="510"/>
              <w:jc w:val="left"/>
              <w:rPr>
                <w:rFonts w:cs="Arial"/>
                <w:bCs/>
              </w:rPr>
            </w:pPr>
            <w:r>
              <w:t xml:space="preserve">   (b) agree the audit dates with the </w:t>
            </w:r>
            <w:hyperlink r:id="rId1918">
              <w:r>
                <w:rPr>
                  <w:color w:val="0000FF"/>
                  <w:u w:val="single"/>
                </w:rPr>
                <w:t>Energy Supplier</w:t>
              </w:r>
            </w:hyperlink>
            <w:r>
              <w:t>, including when the initial findings report will be provided; and </w:t>
            </w:r>
          </w:p>
        </w:tc>
        <w:tc>
          <w:tcPr>
            <w:tcW w:w="1472" w:type="dxa"/>
            <w:shd w:val="clear" w:color="auto" w:fill="auto"/>
          </w:tcPr>
          <w:p w14:paraId="2E016FE1" w14:textId="77777777" w:rsidR="002864B3" w:rsidRPr="00181DAE" w:rsidRDefault="002864B3" w:rsidP="00181DAE">
            <w:pPr>
              <w:jc w:val="left"/>
              <w:rPr>
                <w:rFonts w:cs="Arial"/>
                <w:szCs w:val="22"/>
              </w:rPr>
            </w:pPr>
          </w:p>
        </w:tc>
        <w:tc>
          <w:tcPr>
            <w:tcW w:w="1472" w:type="dxa"/>
            <w:shd w:val="clear" w:color="auto" w:fill="auto"/>
          </w:tcPr>
          <w:p w14:paraId="082DE063" w14:textId="6CCFC042" w:rsidR="002864B3" w:rsidRPr="00181DAE" w:rsidRDefault="009212B0" w:rsidP="00181DAE">
            <w:pPr>
              <w:jc w:val="left"/>
              <w:rPr>
                <w:rFonts w:cs="Arial"/>
                <w:szCs w:val="22"/>
              </w:rPr>
            </w:pPr>
            <w:r>
              <w:t>ES</w:t>
            </w:r>
          </w:p>
        </w:tc>
        <w:tc>
          <w:tcPr>
            <w:tcW w:w="1472" w:type="dxa"/>
            <w:shd w:val="clear" w:color="auto" w:fill="auto"/>
          </w:tcPr>
          <w:p w14:paraId="6305DAAE" w14:textId="77777777" w:rsidR="002864B3" w:rsidRPr="00181DAE" w:rsidRDefault="002864B3" w:rsidP="00181DAE">
            <w:pPr>
              <w:jc w:val="left"/>
              <w:rPr>
                <w:rFonts w:cs="Arial"/>
                <w:szCs w:val="22"/>
              </w:rPr>
            </w:pPr>
          </w:p>
        </w:tc>
        <w:tc>
          <w:tcPr>
            <w:tcW w:w="1007" w:type="dxa"/>
            <w:shd w:val="clear" w:color="auto" w:fill="auto"/>
          </w:tcPr>
          <w:p w14:paraId="72A31F32" w14:textId="77777777" w:rsidR="002864B3" w:rsidRPr="00181DAE" w:rsidRDefault="002864B3" w:rsidP="00181DAE">
            <w:pPr>
              <w:jc w:val="left"/>
              <w:rPr>
                <w:rFonts w:cs="Arial"/>
                <w:szCs w:val="22"/>
              </w:rPr>
            </w:pPr>
          </w:p>
        </w:tc>
      </w:tr>
      <w:tr w:rsidR="002864B3" w:rsidRPr="00D072FE" w14:paraId="5026EDB0" w14:textId="77777777" w:rsidTr="00D72FF1">
        <w:trPr>
          <w:trHeight w:val="618"/>
        </w:trPr>
        <w:tc>
          <w:tcPr>
            <w:tcW w:w="3775" w:type="dxa"/>
            <w:shd w:val="clear" w:color="auto" w:fill="auto"/>
          </w:tcPr>
          <w:p w14:paraId="0E145ADE" w14:textId="703992CB" w:rsidR="002864B3" w:rsidRDefault="00EA192F" w:rsidP="007222F8">
            <w:pPr>
              <w:pStyle w:val="ScheduleSectionL4"/>
              <w:widowControl w:val="0"/>
              <w:spacing w:after="0"/>
              <w:ind w:left="510" w:hanging="510"/>
              <w:jc w:val="left"/>
              <w:rPr>
                <w:rFonts w:cs="Arial"/>
                <w:bCs/>
              </w:rPr>
            </w:pPr>
            <w:r>
              <w:t xml:space="preserve">   </w:t>
            </w:r>
            <w:r w:rsidR="002864B3">
              <w:t>(c) confirm an estimate of the applicable charges.</w:t>
            </w:r>
          </w:p>
        </w:tc>
        <w:tc>
          <w:tcPr>
            <w:tcW w:w="1472" w:type="dxa"/>
            <w:shd w:val="clear" w:color="auto" w:fill="auto"/>
          </w:tcPr>
          <w:p w14:paraId="3DEE9F56" w14:textId="77777777" w:rsidR="002864B3" w:rsidRPr="00181DAE" w:rsidRDefault="002864B3" w:rsidP="00181DAE">
            <w:pPr>
              <w:jc w:val="left"/>
              <w:rPr>
                <w:rFonts w:cs="Arial"/>
                <w:szCs w:val="22"/>
              </w:rPr>
            </w:pPr>
          </w:p>
        </w:tc>
        <w:tc>
          <w:tcPr>
            <w:tcW w:w="1472" w:type="dxa"/>
            <w:shd w:val="clear" w:color="auto" w:fill="auto"/>
          </w:tcPr>
          <w:p w14:paraId="066371EC" w14:textId="6714CD3A" w:rsidR="002864B3" w:rsidRPr="00181DAE" w:rsidRDefault="009212B0" w:rsidP="00181DAE">
            <w:pPr>
              <w:jc w:val="left"/>
              <w:rPr>
                <w:rFonts w:cs="Arial"/>
                <w:szCs w:val="22"/>
              </w:rPr>
            </w:pPr>
            <w:r>
              <w:t>ES</w:t>
            </w:r>
          </w:p>
        </w:tc>
        <w:tc>
          <w:tcPr>
            <w:tcW w:w="1472" w:type="dxa"/>
            <w:shd w:val="clear" w:color="auto" w:fill="auto"/>
          </w:tcPr>
          <w:p w14:paraId="30162FBF" w14:textId="77777777" w:rsidR="002864B3" w:rsidRPr="00181DAE" w:rsidRDefault="002864B3" w:rsidP="00181DAE">
            <w:pPr>
              <w:jc w:val="left"/>
              <w:rPr>
                <w:rFonts w:cs="Arial"/>
                <w:szCs w:val="22"/>
              </w:rPr>
            </w:pPr>
          </w:p>
        </w:tc>
        <w:tc>
          <w:tcPr>
            <w:tcW w:w="1007" w:type="dxa"/>
            <w:shd w:val="clear" w:color="auto" w:fill="auto"/>
          </w:tcPr>
          <w:p w14:paraId="5E327106" w14:textId="77777777" w:rsidR="002864B3" w:rsidRPr="00181DAE" w:rsidRDefault="002864B3" w:rsidP="00181DAE">
            <w:pPr>
              <w:jc w:val="left"/>
              <w:rPr>
                <w:rFonts w:cs="Arial"/>
                <w:szCs w:val="22"/>
              </w:rPr>
            </w:pPr>
          </w:p>
        </w:tc>
      </w:tr>
      <w:tr w:rsidR="002864B3" w:rsidRPr="00D072FE" w14:paraId="0D36AA5A" w14:textId="77777777" w:rsidTr="00D72FF1">
        <w:trPr>
          <w:trHeight w:val="618"/>
        </w:trPr>
        <w:tc>
          <w:tcPr>
            <w:tcW w:w="3775" w:type="dxa"/>
            <w:shd w:val="clear" w:color="auto" w:fill="auto"/>
          </w:tcPr>
          <w:p w14:paraId="0079521B" w14:textId="77777777" w:rsidR="002864B3" w:rsidRPr="002864B3" w:rsidRDefault="002864B3" w:rsidP="007222F8">
            <w:pPr>
              <w:pStyle w:val="ScheduleSectionL3"/>
              <w:widowControl w:val="0"/>
              <w:spacing w:after="0"/>
              <w:ind w:left="0" w:firstLine="0"/>
              <w:jc w:val="left"/>
            </w:pPr>
            <w:r>
              <w:t>20.2.5 The audit activities shall commence within 60 </w:t>
            </w:r>
            <w:hyperlink r:id="rId1919">
              <w:r>
                <w:rPr>
                  <w:color w:val="0000FF"/>
                  <w:u w:val="single"/>
                </w:rPr>
                <w:t>Working Day</w:t>
              </w:r>
            </w:hyperlink>
            <w:r>
              <w:t>s of receipt of the application, unless otherwise agreed with the </w:t>
            </w:r>
            <w:hyperlink r:id="rId1920">
              <w:r>
                <w:rPr>
                  <w:color w:val="0000FF"/>
                  <w:u w:val="single"/>
                </w:rPr>
                <w:t>Code Manager</w:t>
              </w:r>
            </w:hyperlink>
            <w:r>
              <w:t>.</w:t>
            </w:r>
          </w:p>
        </w:tc>
        <w:tc>
          <w:tcPr>
            <w:tcW w:w="1472" w:type="dxa"/>
            <w:shd w:val="clear" w:color="auto" w:fill="auto"/>
          </w:tcPr>
          <w:p w14:paraId="494F8F21" w14:textId="77777777" w:rsidR="002864B3" w:rsidRPr="00181DAE" w:rsidRDefault="002864B3" w:rsidP="00181DAE">
            <w:pPr>
              <w:jc w:val="left"/>
              <w:rPr>
                <w:rFonts w:cs="Arial"/>
                <w:szCs w:val="22"/>
              </w:rPr>
            </w:pPr>
          </w:p>
        </w:tc>
        <w:tc>
          <w:tcPr>
            <w:tcW w:w="1472" w:type="dxa"/>
            <w:shd w:val="clear" w:color="auto" w:fill="auto"/>
          </w:tcPr>
          <w:p w14:paraId="0C32BD1C" w14:textId="6643243D" w:rsidR="002864B3" w:rsidRPr="00181DAE" w:rsidRDefault="009212B0" w:rsidP="00181DAE">
            <w:pPr>
              <w:jc w:val="left"/>
              <w:rPr>
                <w:rFonts w:cs="Arial"/>
                <w:szCs w:val="22"/>
              </w:rPr>
            </w:pPr>
            <w:r>
              <w:t>ES</w:t>
            </w:r>
          </w:p>
        </w:tc>
        <w:tc>
          <w:tcPr>
            <w:tcW w:w="1472" w:type="dxa"/>
            <w:shd w:val="clear" w:color="auto" w:fill="auto"/>
          </w:tcPr>
          <w:p w14:paraId="118D8B21" w14:textId="77777777" w:rsidR="002864B3" w:rsidRPr="00181DAE" w:rsidRDefault="002864B3" w:rsidP="00181DAE">
            <w:pPr>
              <w:jc w:val="left"/>
              <w:rPr>
                <w:rFonts w:cs="Arial"/>
                <w:szCs w:val="22"/>
              </w:rPr>
            </w:pPr>
          </w:p>
        </w:tc>
        <w:tc>
          <w:tcPr>
            <w:tcW w:w="1007" w:type="dxa"/>
            <w:shd w:val="clear" w:color="auto" w:fill="auto"/>
          </w:tcPr>
          <w:p w14:paraId="7E1F2E0D" w14:textId="77777777" w:rsidR="002864B3" w:rsidRPr="00181DAE" w:rsidRDefault="002864B3" w:rsidP="00181DAE">
            <w:pPr>
              <w:jc w:val="left"/>
              <w:rPr>
                <w:rFonts w:cs="Arial"/>
                <w:szCs w:val="22"/>
              </w:rPr>
            </w:pPr>
          </w:p>
        </w:tc>
      </w:tr>
      <w:tr w:rsidR="002864B3" w:rsidRPr="00D072FE" w14:paraId="31E1E024" w14:textId="77777777" w:rsidTr="00D72FF1">
        <w:trPr>
          <w:trHeight w:val="618"/>
        </w:trPr>
        <w:tc>
          <w:tcPr>
            <w:tcW w:w="3775" w:type="dxa"/>
            <w:shd w:val="clear" w:color="auto" w:fill="auto"/>
          </w:tcPr>
          <w:p w14:paraId="0531FB77" w14:textId="77777777" w:rsidR="002864B3" w:rsidRPr="002864B3" w:rsidRDefault="002864B3" w:rsidP="007222F8">
            <w:pPr>
              <w:pStyle w:val="ScheduleSectionL3"/>
              <w:widowControl w:val="0"/>
              <w:spacing w:after="0"/>
              <w:ind w:left="0" w:firstLine="0"/>
              <w:jc w:val="left"/>
            </w:pPr>
            <w:r>
              <w:t>20.2.6 The audit activities shall not commence within 20 </w:t>
            </w:r>
            <w:hyperlink r:id="rId1921">
              <w:r>
                <w:rPr>
                  <w:color w:val="0000FF"/>
                  <w:u w:val="single"/>
                </w:rPr>
                <w:t>Working Day</w:t>
              </w:r>
            </w:hyperlink>
            <w:r>
              <w:t>s of initial contact from the </w:t>
            </w:r>
            <w:hyperlink r:id="rId1922">
              <w:r>
                <w:rPr>
                  <w:color w:val="0000FF"/>
                  <w:u w:val="single"/>
                </w:rPr>
                <w:t>Smart Meter Installation Auditor</w:t>
              </w:r>
            </w:hyperlink>
            <w:r>
              <w:t>, unless otherwise agreed with the </w:t>
            </w:r>
            <w:hyperlink r:id="rId1923">
              <w:r>
                <w:rPr>
                  <w:color w:val="0000FF"/>
                  <w:u w:val="single"/>
                </w:rPr>
                <w:t>Energy Supplier</w:t>
              </w:r>
            </w:hyperlink>
            <w:r>
              <w:t>.</w:t>
            </w:r>
          </w:p>
        </w:tc>
        <w:tc>
          <w:tcPr>
            <w:tcW w:w="1472" w:type="dxa"/>
            <w:shd w:val="clear" w:color="auto" w:fill="auto"/>
          </w:tcPr>
          <w:p w14:paraId="6988C39E" w14:textId="77777777" w:rsidR="002864B3" w:rsidRPr="00181DAE" w:rsidRDefault="002864B3" w:rsidP="00181DAE">
            <w:pPr>
              <w:jc w:val="left"/>
              <w:rPr>
                <w:rFonts w:cs="Arial"/>
                <w:szCs w:val="22"/>
              </w:rPr>
            </w:pPr>
          </w:p>
        </w:tc>
        <w:tc>
          <w:tcPr>
            <w:tcW w:w="1472" w:type="dxa"/>
            <w:shd w:val="clear" w:color="auto" w:fill="auto"/>
          </w:tcPr>
          <w:p w14:paraId="3EC577DD" w14:textId="732260F5" w:rsidR="002864B3" w:rsidRPr="00181DAE" w:rsidRDefault="009212B0" w:rsidP="00181DAE">
            <w:pPr>
              <w:jc w:val="left"/>
              <w:rPr>
                <w:rFonts w:cs="Arial"/>
                <w:szCs w:val="22"/>
              </w:rPr>
            </w:pPr>
            <w:r>
              <w:t>ES</w:t>
            </w:r>
          </w:p>
        </w:tc>
        <w:tc>
          <w:tcPr>
            <w:tcW w:w="1472" w:type="dxa"/>
            <w:shd w:val="clear" w:color="auto" w:fill="auto"/>
          </w:tcPr>
          <w:p w14:paraId="38942F9A" w14:textId="77777777" w:rsidR="002864B3" w:rsidRPr="00181DAE" w:rsidRDefault="002864B3" w:rsidP="00181DAE">
            <w:pPr>
              <w:jc w:val="left"/>
              <w:rPr>
                <w:rFonts w:cs="Arial"/>
                <w:szCs w:val="22"/>
              </w:rPr>
            </w:pPr>
          </w:p>
        </w:tc>
        <w:tc>
          <w:tcPr>
            <w:tcW w:w="1007" w:type="dxa"/>
            <w:shd w:val="clear" w:color="auto" w:fill="auto"/>
          </w:tcPr>
          <w:p w14:paraId="27F30A60" w14:textId="77777777" w:rsidR="002864B3" w:rsidRPr="00181DAE" w:rsidRDefault="002864B3" w:rsidP="00181DAE">
            <w:pPr>
              <w:jc w:val="left"/>
              <w:rPr>
                <w:rFonts w:cs="Arial"/>
                <w:szCs w:val="22"/>
              </w:rPr>
            </w:pPr>
          </w:p>
        </w:tc>
      </w:tr>
      <w:tr w:rsidR="002864B3" w:rsidRPr="00D072FE" w14:paraId="3B73BB0D" w14:textId="77777777" w:rsidTr="00D72FF1">
        <w:trPr>
          <w:trHeight w:val="618"/>
        </w:trPr>
        <w:tc>
          <w:tcPr>
            <w:tcW w:w="3775" w:type="dxa"/>
            <w:shd w:val="clear" w:color="auto" w:fill="auto"/>
          </w:tcPr>
          <w:p w14:paraId="416081B2" w14:textId="77777777" w:rsidR="002864B3" w:rsidRPr="002864B3" w:rsidRDefault="002864B3" w:rsidP="007222F8">
            <w:pPr>
              <w:pStyle w:val="ScheduleSectionL3"/>
              <w:widowControl w:val="0"/>
              <w:spacing w:after="0"/>
              <w:ind w:left="0" w:firstLine="0"/>
              <w:jc w:val="left"/>
            </w:pPr>
            <w:r>
              <w:t>20.2.7 Where an </w:t>
            </w:r>
            <w:hyperlink r:id="rId1924">
              <w:r>
                <w:rPr>
                  <w:color w:val="0000FF"/>
                  <w:u w:val="single"/>
                </w:rPr>
                <w:t>Energy Supplier</w:t>
              </w:r>
            </w:hyperlink>
            <w:r>
              <w:t> fails to confirm the audit dates with the </w:t>
            </w:r>
            <w:hyperlink r:id="rId1925">
              <w:r>
                <w:rPr>
                  <w:color w:val="0000FF"/>
                  <w:u w:val="single"/>
                </w:rPr>
                <w:t>Smart Meter Installation Auditor</w:t>
              </w:r>
            </w:hyperlink>
            <w:r>
              <w:t>, within 20 </w:t>
            </w:r>
            <w:hyperlink r:id="rId1926">
              <w:r>
                <w:rPr>
                  <w:color w:val="0000FF"/>
                  <w:u w:val="single"/>
                </w:rPr>
                <w:t>Working Day</w:t>
              </w:r>
            </w:hyperlink>
            <w:r>
              <w:t>s of initial contact by the </w:t>
            </w:r>
            <w:hyperlink r:id="rId1927">
              <w:r>
                <w:rPr>
                  <w:color w:val="0000FF"/>
                  <w:u w:val="single"/>
                </w:rPr>
                <w:t>Smart Meter Installation Auditor</w:t>
              </w:r>
            </w:hyperlink>
            <w:r>
              <w:t>, the </w:t>
            </w:r>
            <w:hyperlink r:id="rId1928">
              <w:r>
                <w:rPr>
                  <w:color w:val="0000FF"/>
                  <w:u w:val="single"/>
                </w:rPr>
                <w:t>Smart Meter Installation Auditor</w:t>
              </w:r>
            </w:hyperlink>
            <w:r>
              <w:t> will advise the </w:t>
            </w:r>
            <w:hyperlink r:id="rId1929">
              <w:r>
                <w:rPr>
                  <w:color w:val="0000FF"/>
                  <w:u w:val="single"/>
                </w:rPr>
                <w:t xml:space="preserve">Code </w:t>
              </w:r>
              <w:r>
                <w:rPr>
                  <w:color w:val="0000FF"/>
                  <w:u w:val="single"/>
                </w:rPr>
                <w:lastRenderedPageBreak/>
                <w:t>Manager</w:t>
              </w:r>
            </w:hyperlink>
            <w:r>
              <w:t>. The </w:t>
            </w:r>
            <w:hyperlink r:id="rId1930">
              <w:r>
                <w:rPr>
                  <w:color w:val="0000FF"/>
                  <w:u w:val="single"/>
                </w:rPr>
                <w:t>Code Manager</w:t>
              </w:r>
            </w:hyperlink>
            <w:r>
              <w:t> will advise the </w:t>
            </w:r>
            <w:hyperlink r:id="rId1931">
              <w:r>
                <w:rPr>
                  <w:color w:val="0000FF"/>
                  <w:u w:val="single"/>
                </w:rPr>
                <w:t>REC Performance Assurance Board</w:t>
              </w:r>
            </w:hyperlink>
            <w:r>
              <w:t> of this failure at the next convened meeting. </w:t>
            </w:r>
          </w:p>
        </w:tc>
        <w:tc>
          <w:tcPr>
            <w:tcW w:w="1472" w:type="dxa"/>
            <w:shd w:val="clear" w:color="auto" w:fill="auto"/>
          </w:tcPr>
          <w:p w14:paraId="2E5C617B" w14:textId="77777777" w:rsidR="002864B3" w:rsidRPr="00181DAE" w:rsidRDefault="002864B3" w:rsidP="00181DAE">
            <w:pPr>
              <w:jc w:val="left"/>
              <w:rPr>
                <w:rFonts w:cs="Arial"/>
                <w:szCs w:val="22"/>
              </w:rPr>
            </w:pPr>
          </w:p>
        </w:tc>
        <w:tc>
          <w:tcPr>
            <w:tcW w:w="1472" w:type="dxa"/>
            <w:shd w:val="clear" w:color="auto" w:fill="auto"/>
          </w:tcPr>
          <w:p w14:paraId="29148107" w14:textId="5EA7478F" w:rsidR="002864B3" w:rsidRPr="00181DAE" w:rsidRDefault="009212B0" w:rsidP="00181DAE">
            <w:pPr>
              <w:jc w:val="left"/>
              <w:rPr>
                <w:rFonts w:cs="Arial"/>
                <w:szCs w:val="22"/>
              </w:rPr>
            </w:pPr>
            <w:r>
              <w:t>ES, MI</w:t>
            </w:r>
          </w:p>
        </w:tc>
        <w:tc>
          <w:tcPr>
            <w:tcW w:w="1472" w:type="dxa"/>
            <w:shd w:val="clear" w:color="auto" w:fill="auto"/>
          </w:tcPr>
          <w:p w14:paraId="12A6BF1D" w14:textId="77777777" w:rsidR="002864B3" w:rsidRPr="00181DAE" w:rsidRDefault="002864B3" w:rsidP="00181DAE">
            <w:pPr>
              <w:jc w:val="left"/>
              <w:rPr>
                <w:rFonts w:cs="Arial"/>
                <w:szCs w:val="22"/>
              </w:rPr>
            </w:pPr>
          </w:p>
        </w:tc>
        <w:tc>
          <w:tcPr>
            <w:tcW w:w="1007" w:type="dxa"/>
            <w:shd w:val="clear" w:color="auto" w:fill="auto"/>
          </w:tcPr>
          <w:p w14:paraId="21FE7FA6" w14:textId="77777777" w:rsidR="002864B3" w:rsidRPr="00181DAE" w:rsidRDefault="002864B3" w:rsidP="00181DAE">
            <w:pPr>
              <w:jc w:val="left"/>
              <w:rPr>
                <w:rFonts w:cs="Arial"/>
                <w:szCs w:val="22"/>
              </w:rPr>
            </w:pPr>
          </w:p>
        </w:tc>
      </w:tr>
    </w:tbl>
    <w:p w14:paraId="61DBC0F4" w14:textId="77777777" w:rsidR="002864B3" w:rsidRPr="002864B3" w:rsidRDefault="002864B3" w:rsidP="007222F8">
      <w:pPr>
        <w:pStyle w:val="ScheduleSectionL2"/>
        <w:widowControl w:val="0"/>
        <w:numPr>
          <w:ilvl w:val="0"/>
          <w:numId w:val="0"/>
        </w:numPr>
        <w:spacing w:after="320"/>
        <w:ind w:left="567"/>
        <w:jc w:val="left"/>
      </w:pPr>
    </w:p>
    <w:p w14:paraId="46864BAC" w14:textId="77777777" w:rsidR="00D072FE" w:rsidRPr="002864B3" w:rsidRDefault="00D072FE" w:rsidP="007222F8">
      <w:pPr>
        <w:pStyle w:val="ScheduleSectionL2"/>
        <w:widowControl w:val="0"/>
        <w:spacing w:after="320"/>
        <w:jc w:val="left"/>
      </w:pPr>
      <w:r>
        <w:rPr>
          <w:b/>
        </w:rPr>
        <w:t>Audit Completion</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2864B3" w:rsidRPr="00D072FE" w14:paraId="2440A2AF" w14:textId="77777777" w:rsidTr="00D72FF1">
        <w:trPr>
          <w:trHeight w:val="808"/>
        </w:trPr>
        <w:tc>
          <w:tcPr>
            <w:tcW w:w="3775" w:type="dxa"/>
            <w:shd w:val="clear" w:color="auto" w:fill="auto"/>
          </w:tcPr>
          <w:p w14:paraId="2911E911" w14:textId="77777777" w:rsidR="002864B3" w:rsidRPr="00301374" w:rsidRDefault="002864B3" w:rsidP="007222F8">
            <w:pPr>
              <w:pStyle w:val="Heading1"/>
              <w:numPr>
                <w:ilvl w:val="0"/>
                <w:numId w:val="0"/>
              </w:numPr>
              <w:jc w:val="left"/>
              <w:rPr>
                <w:b w:val="0"/>
                <w:bCs/>
                <w:color w:val="auto"/>
                <w:sz w:val="22"/>
                <w:szCs w:val="22"/>
              </w:rPr>
            </w:pPr>
          </w:p>
        </w:tc>
        <w:tc>
          <w:tcPr>
            <w:tcW w:w="1472" w:type="dxa"/>
            <w:shd w:val="clear" w:color="auto" w:fill="auto"/>
          </w:tcPr>
          <w:p w14:paraId="2F26F403" w14:textId="77777777" w:rsidR="002864B3" w:rsidRPr="00181DAE" w:rsidRDefault="002864B3" w:rsidP="00181DAE">
            <w:pPr>
              <w:jc w:val="left"/>
              <w:rPr>
                <w:szCs w:val="22"/>
              </w:rPr>
            </w:pPr>
            <w:r>
              <w:t>Gas Responsibility</w:t>
            </w:r>
          </w:p>
        </w:tc>
        <w:tc>
          <w:tcPr>
            <w:tcW w:w="1472" w:type="dxa"/>
            <w:shd w:val="clear" w:color="auto" w:fill="auto"/>
          </w:tcPr>
          <w:p w14:paraId="046BF1D5" w14:textId="77777777" w:rsidR="002864B3" w:rsidRPr="00181DAE" w:rsidRDefault="002864B3" w:rsidP="00181DAE">
            <w:pPr>
              <w:jc w:val="left"/>
              <w:rPr>
                <w:szCs w:val="22"/>
              </w:rPr>
            </w:pPr>
            <w:r>
              <w:t>Smart Responsibility</w:t>
            </w:r>
          </w:p>
        </w:tc>
        <w:tc>
          <w:tcPr>
            <w:tcW w:w="1472" w:type="dxa"/>
            <w:shd w:val="clear" w:color="auto" w:fill="auto"/>
          </w:tcPr>
          <w:p w14:paraId="3C292A95" w14:textId="77777777" w:rsidR="002864B3" w:rsidRPr="00181DAE" w:rsidRDefault="002864B3" w:rsidP="00181DAE">
            <w:pPr>
              <w:jc w:val="left"/>
              <w:rPr>
                <w:szCs w:val="22"/>
              </w:rPr>
            </w:pPr>
            <w:r>
              <w:t>Electricity Responsibility</w:t>
            </w:r>
          </w:p>
        </w:tc>
        <w:tc>
          <w:tcPr>
            <w:tcW w:w="1007" w:type="dxa"/>
            <w:shd w:val="clear" w:color="auto" w:fill="auto"/>
          </w:tcPr>
          <w:p w14:paraId="1253646F" w14:textId="77777777" w:rsidR="002864B3" w:rsidRPr="00181DAE" w:rsidRDefault="002864B3" w:rsidP="00181DAE">
            <w:pPr>
              <w:jc w:val="left"/>
              <w:rPr>
                <w:szCs w:val="22"/>
              </w:rPr>
            </w:pPr>
            <w:r>
              <w:t>Work Category</w:t>
            </w:r>
          </w:p>
        </w:tc>
      </w:tr>
      <w:tr w:rsidR="002864B3" w:rsidRPr="00D072FE" w14:paraId="26E7DE98" w14:textId="77777777" w:rsidTr="00D72FF1">
        <w:trPr>
          <w:trHeight w:val="618"/>
        </w:trPr>
        <w:tc>
          <w:tcPr>
            <w:tcW w:w="3775" w:type="dxa"/>
            <w:shd w:val="clear" w:color="auto" w:fill="auto"/>
          </w:tcPr>
          <w:p w14:paraId="5EADDB6E" w14:textId="77777777" w:rsidR="002864B3" w:rsidRPr="00840083" w:rsidRDefault="002864B3" w:rsidP="007222F8">
            <w:pPr>
              <w:pStyle w:val="ScheduleSectionL3"/>
              <w:widowControl w:val="0"/>
              <w:spacing w:after="0"/>
              <w:ind w:left="0" w:firstLine="0"/>
              <w:jc w:val="left"/>
            </w:pPr>
            <w:hyperlink r:id="rId1932"/>
            <w:r>
              <w:t>20.3.1 In respect of the audit, the </w:t>
            </w:r>
            <w:hyperlink r:id="rId1933">
              <w:r>
                <w:rPr>
                  <w:color w:val="0000FF"/>
                  <w:u w:val="single"/>
                </w:rPr>
                <w:t>Energy Supplier</w:t>
              </w:r>
            </w:hyperlink>
            <w:r>
              <w:t> shall ensure appropriate staff are available and be ready to provide demonstrable evidence of compliance with this </w:t>
            </w:r>
            <w:hyperlink r:id="rId1934">
              <w:r>
                <w:rPr>
                  <w:color w:val="0000FF"/>
                  <w:u w:val="single"/>
                </w:rPr>
                <w:t>CoMCoP</w:t>
              </w:r>
            </w:hyperlink>
            <w:r>
              <w:t>.</w:t>
            </w:r>
          </w:p>
        </w:tc>
        <w:tc>
          <w:tcPr>
            <w:tcW w:w="1472" w:type="dxa"/>
            <w:shd w:val="clear" w:color="auto" w:fill="auto"/>
          </w:tcPr>
          <w:p w14:paraId="4EC7EC38" w14:textId="77777777" w:rsidR="002864B3" w:rsidRPr="00181DAE" w:rsidRDefault="002864B3" w:rsidP="00181DAE">
            <w:pPr>
              <w:jc w:val="left"/>
              <w:rPr>
                <w:rFonts w:cs="Arial"/>
                <w:szCs w:val="22"/>
              </w:rPr>
            </w:pPr>
          </w:p>
        </w:tc>
        <w:tc>
          <w:tcPr>
            <w:tcW w:w="1472" w:type="dxa"/>
            <w:shd w:val="clear" w:color="auto" w:fill="auto"/>
          </w:tcPr>
          <w:p w14:paraId="66BDF157" w14:textId="5A461A63" w:rsidR="002864B3" w:rsidRPr="00181DAE" w:rsidRDefault="009212B0" w:rsidP="00181DAE">
            <w:pPr>
              <w:jc w:val="left"/>
              <w:rPr>
                <w:rFonts w:cs="Arial"/>
                <w:szCs w:val="22"/>
              </w:rPr>
            </w:pPr>
            <w:r>
              <w:t>ES, MI</w:t>
            </w:r>
          </w:p>
        </w:tc>
        <w:tc>
          <w:tcPr>
            <w:tcW w:w="1472" w:type="dxa"/>
            <w:shd w:val="clear" w:color="auto" w:fill="auto"/>
          </w:tcPr>
          <w:p w14:paraId="1FE07E02" w14:textId="77777777" w:rsidR="002864B3" w:rsidRPr="00181DAE" w:rsidRDefault="002864B3" w:rsidP="00181DAE">
            <w:pPr>
              <w:jc w:val="left"/>
              <w:rPr>
                <w:rFonts w:cs="Arial"/>
                <w:szCs w:val="22"/>
              </w:rPr>
            </w:pPr>
          </w:p>
        </w:tc>
        <w:tc>
          <w:tcPr>
            <w:tcW w:w="1007" w:type="dxa"/>
            <w:shd w:val="clear" w:color="auto" w:fill="auto"/>
          </w:tcPr>
          <w:p w14:paraId="024EDFAF" w14:textId="77777777" w:rsidR="002864B3" w:rsidRPr="00181DAE" w:rsidRDefault="002864B3" w:rsidP="00181DAE">
            <w:pPr>
              <w:jc w:val="left"/>
              <w:rPr>
                <w:rFonts w:cs="Arial"/>
                <w:szCs w:val="22"/>
              </w:rPr>
            </w:pPr>
          </w:p>
        </w:tc>
      </w:tr>
      <w:tr w:rsidR="002864B3" w:rsidRPr="00D072FE" w14:paraId="6B446BCE" w14:textId="77777777" w:rsidTr="00D72FF1">
        <w:trPr>
          <w:trHeight w:val="618"/>
        </w:trPr>
        <w:tc>
          <w:tcPr>
            <w:tcW w:w="3775" w:type="dxa"/>
            <w:shd w:val="clear" w:color="auto" w:fill="auto"/>
          </w:tcPr>
          <w:p w14:paraId="28533288" w14:textId="77777777" w:rsidR="002864B3" w:rsidRPr="002864B3" w:rsidRDefault="002864B3" w:rsidP="007222F8">
            <w:pPr>
              <w:pStyle w:val="ScheduleSectionL3"/>
              <w:widowControl w:val="0"/>
              <w:spacing w:after="0"/>
              <w:ind w:left="0" w:firstLine="0"/>
              <w:jc w:val="left"/>
            </w:pPr>
            <w:r>
              <w:t>20.3.2 Following completion of an audit, the </w:t>
            </w:r>
            <w:hyperlink r:id="rId1935">
              <w:r>
                <w:rPr>
                  <w:color w:val="0000FF"/>
                  <w:u w:val="single"/>
                </w:rPr>
                <w:t>Smart Meter Installation Auditor</w:t>
              </w:r>
            </w:hyperlink>
            <w:r>
              <w:t> will bilaterally meet with the </w:t>
            </w:r>
            <w:hyperlink r:id="rId1936">
              <w:r>
                <w:rPr>
                  <w:color w:val="0000FF"/>
                  <w:u w:val="single"/>
                </w:rPr>
                <w:t>Energy Supplier</w:t>
              </w:r>
            </w:hyperlink>
            <w:r>
              <w:t> to share initial findings. This will include:</w:t>
            </w:r>
          </w:p>
        </w:tc>
        <w:tc>
          <w:tcPr>
            <w:tcW w:w="1472" w:type="dxa"/>
            <w:shd w:val="clear" w:color="auto" w:fill="auto"/>
          </w:tcPr>
          <w:p w14:paraId="1AC65690" w14:textId="77777777" w:rsidR="002864B3" w:rsidRPr="00181DAE" w:rsidRDefault="002864B3" w:rsidP="00181DAE">
            <w:pPr>
              <w:jc w:val="left"/>
              <w:rPr>
                <w:rFonts w:cs="Arial"/>
                <w:szCs w:val="22"/>
              </w:rPr>
            </w:pPr>
          </w:p>
        </w:tc>
        <w:tc>
          <w:tcPr>
            <w:tcW w:w="1472" w:type="dxa"/>
            <w:shd w:val="clear" w:color="auto" w:fill="auto"/>
          </w:tcPr>
          <w:p w14:paraId="45F38CE8" w14:textId="7B2729DC" w:rsidR="002864B3" w:rsidRPr="00181DAE" w:rsidRDefault="009212B0" w:rsidP="00181DAE">
            <w:pPr>
              <w:jc w:val="left"/>
              <w:rPr>
                <w:rFonts w:cs="Arial"/>
                <w:szCs w:val="22"/>
              </w:rPr>
            </w:pPr>
            <w:r>
              <w:t>ES</w:t>
            </w:r>
          </w:p>
        </w:tc>
        <w:tc>
          <w:tcPr>
            <w:tcW w:w="1472" w:type="dxa"/>
            <w:shd w:val="clear" w:color="auto" w:fill="auto"/>
          </w:tcPr>
          <w:p w14:paraId="2B717BC5" w14:textId="77777777" w:rsidR="002864B3" w:rsidRPr="00181DAE" w:rsidRDefault="002864B3" w:rsidP="00181DAE">
            <w:pPr>
              <w:jc w:val="left"/>
              <w:rPr>
                <w:rFonts w:cs="Arial"/>
                <w:szCs w:val="22"/>
              </w:rPr>
            </w:pPr>
          </w:p>
        </w:tc>
        <w:tc>
          <w:tcPr>
            <w:tcW w:w="1007" w:type="dxa"/>
            <w:shd w:val="clear" w:color="auto" w:fill="auto"/>
          </w:tcPr>
          <w:p w14:paraId="3BA60617" w14:textId="77777777" w:rsidR="002864B3" w:rsidRPr="00181DAE" w:rsidRDefault="002864B3" w:rsidP="00181DAE">
            <w:pPr>
              <w:jc w:val="left"/>
              <w:rPr>
                <w:rFonts w:cs="Arial"/>
                <w:szCs w:val="22"/>
              </w:rPr>
            </w:pPr>
          </w:p>
        </w:tc>
      </w:tr>
      <w:tr w:rsidR="002864B3" w:rsidRPr="00D072FE" w14:paraId="5A772836" w14:textId="77777777" w:rsidTr="00D72FF1">
        <w:trPr>
          <w:trHeight w:val="618"/>
        </w:trPr>
        <w:tc>
          <w:tcPr>
            <w:tcW w:w="3775" w:type="dxa"/>
            <w:shd w:val="clear" w:color="auto" w:fill="auto"/>
          </w:tcPr>
          <w:p w14:paraId="3AE8BAAB" w14:textId="77777777" w:rsidR="002864B3" w:rsidRDefault="002864B3" w:rsidP="007222F8">
            <w:pPr>
              <w:pStyle w:val="ScheduleSectionL4"/>
              <w:widowControl w:val="0"/>
              <w:spacing w:after="0"/>
              <w:ind w:left="510" w:hanging="510"/>
              <w:jc w:val="left"/>
              <w:rPr>
                <w:rFonts w:cs="Arial"/>
                <w:bCs/>
              </w:rPr>
            </w:pPr>
            <w:hyperlink r:id="rId1937"/>
            <w:r>
              <w:t xml:space="preserve">   (a) setting out how they have assessed evidence of compliance against each relevant clause of this </w:t>
            </w:r>
            <w:hyperlink r:id="rId1938">
              <w:r>
                <w:rPr>
                  <w:color w:val="0000FF"/>
                  <w:u w:val="single"/>
                </w:rPr>
                <w:t>CoMCoP</w:t>
              </w:r>
            </w:hyperlink>
            <w:r>
              <w:t>; </w:t>
            </w:r>
          </w:p>
        </w:tc>
        <w:tc>
          <w:tcPr>
            <w:tcW w:w="1472" w:type="dxa"/>
            <w:shd w:val="clear" w:color="auto" w:fill="auto"/>
          </w:tcPr>
          <w:p w14:paraId="0D4DFD47" w14:textId="77777777" w:rsidR="002864B3" w:rsidRPr="00181DAE" w:rsidRDefault="002864B3" w:rsidP="00181DAE">
            <w:pPr>
              <w:jc w:val="left"/>
              <w:rPr>
                <w:rFonts w:cs="Arial"/>
                <w:szCs w:val="22"/>
              </w:rPr>
            </w:pPr>
          </w:p>
        </w:tc>
        <w:tc>
          <w:tcPr>
            <w:tcW w:w="1472" w:type="dxa"/>
            <w:shd w:val="clear" w:color="auto" w:fill="auto"/>
          </w:tcPr>
          <w:p w14:paraId="03FA4764" w14:textId="00427ED2" w:rsidR="002864B3" w:rsidRPr="00181DAE" w:rsidRDefault="009212B0" w:rsidP="00181DAE">
            <w:pPr>
              <w:jc w:val="left"/>
              <w:rPr>
                <w:rFonts w:cs="Arial"/>
                <w:szCs w:val="22"/>
              </w:rPr>
            </w:pPr>
            <w:r>
              <w:t>ES</w:t>
            </w:r>
          </w:p>
        </w:tc>
        <w:tc>
          <w:tcPr>
            <w:tcW w:w="1472" w:type="dxa"/>
            <w:shd w:val="clear" w:color="auto" w:fill="auto"/>
          </w:tcPr>
          <w:p w14:paraId="33917C74" w14:textId="77777777" w:rsidR="002864B3" w:rsidRPr="00181DAE" w:rsidRDefault="002864B3" w:rsidP="00181DAE">
            <w:pPr>
              <w:jc w:val="left"/>
              <w:rPr>
                <w:rFonts w:cs="Arial"/>
                <w:szCs w:val="22"/>
              </w:rPr>
            </w:pPr>
          </w:p>
        </w:tc>
        <w:tc>
          <w:tcPr>
            <w:tcW w:w="1007" w:type="dxa"/>
            <w:shd w:val="clear" w:color="auto" w:fill="auto"/>
          </w:tcPr>
          <w:p w14:paraId="6F603FA9" w14:textId="77777777" w:rsidR="002864B3" w:rsidRPr="00181DAE" w:rsidRDefault="002864B3" w:rsidP="00181DAE">
            <w:pPr>
              <w:jc w:val="left"/>
              <w:rPr>
                <w:rFonts w:cs="Arial"/>
                <w:szCs w:val="22"/>
              </w:rPr>
            </w:pPr>
          </w:p>
        </w:tc>
      </w:tr>
      <w:tr w:rsidR="002864B3" w:rsidRPr="00D072FE" w14:paraId="2026D284" w14:textId="77777777" w:rsidTr="00D72FF1">
        <w:trPr>
          <w:trHeight w:val="618"/>
        </w:trPr>
        <w:tc>
          <w:tcPr>
            <w:tcW w:w="3775" w:type="dxa"/>
            <w:shd w:val="clear" w:color="auto" w:fill="auto"/>
          </w:tcPr>
          <w:p w14:paraId="284E7629" w14:textId="77777777" w:rsidR="002864B3" w:rsidRDefault="002864B3" w:rsidP="007222F8">
            <w:pPr>
              <w:pStyle w:val="ScheduleSectionL4"/>
              <w:widowControl w:val="0"/>
              <w:spacing w:after="0"/>
              <w:ind w:left="510" w:hanging="510"/>
              <w:jc w:val="left"/>
              <w:rPr>
                <w:rFonts w:cs="Arial"/>
                <w:bCs/>
              </w:rPr>
            </w:pPr>
            <w:r>
              <w:t xml:space="preserve">   (b) discussing with the </w:t>
            </w:r>
            <w:hyperlink r:id="rId1939">
              <w:r>
                <w:rPr>
                  <w:color w:val="0000FF"/>
                  <w:u w:val="single"/>
                </w:rPr>
                <w:t>Energy Supplier</w:t>
              </w:r>
            </w:hyperlink>
            <w:r>
              <w:t> where non-compliances have been identified; and</w:t>
            </w:r>
          </w:p>
        </w:tc>
        <w:tc>
          <w:tcPr>
            <w:tcW w:w="1472" w:type="dxa"/>
            <w:shd w:val="clear" w:color="auto" w:fill="auto"/>
          </w:tcPr>
          <w:p w14:paraId="6517D4DD" w14:textId="77777777" w:rsidR="002864B3" w:rsidRPr="00181DAE" w:rsidRDefault="002864B3" w:rsidP="00181DAE">
            <w:pPr>
              <w:jc w:val="left"/>
              <w:rPr>
                <w:rFonts w:cs="Arial"/>
                <w:szCs w:val="22"/>
              </w:rPr>
            </w:pPr>
          </w:p>
        </w:tc>
        <w:tc>
          <w:tcPr>
            <w:tcW w:w="1472" w:type="dxa"/>
            <w:shd w:val="clear" w:color="auto" w:fill="auto"/>
          </w:tcPr>
          <w:p w14:paraId="5E4E178C" w14:textId="55E6DCF8" w:rsidR="002864B3" w:rsidRPr="00181DAE" w:rsidRDefault="009212B0" w:rsidP="00181DAE">
            <w:pPr>
              <w:jc w:val="left"/>
              <w:rPr>
                <w:rFonts w:cs="Arial"/>
                <w:szCs w:val="22"/>
              </w:rPr>
            </w:pPr>
            <w:r>
              <w:t>ES</w:t>
            </w:r>
          </w:p>
        </w:tc>
        <w:tc>
          <w:tcPr>
            <w:tcW w:w="1472" w:type="dxa"/>
            <w:shd w:val="clear" w:color="auto" w:fill="auto"/>
          </w:tcPr>
          <w:p w14:paraId="74EA39F6" w14:textId="77777777" w:rsidR="002864B3" w:rsidRPr="00181DAE" w:rsidRDefault="002864B3" w:rsidP="00181DAE">
            <w:pPr>
              <w:jc w:val="left"/>
              <w:rPr>
                <w:rFonts w:cs="Arial"/>
                <w:szCs w:val="22"/>
              </w:rPr>
            </w:pPr>
          </w:p>
        </w:tc>
        <w:tc>
          <w:tcPr>
            <w:tcW w:w="1007" w:type="dxa"/>
            <w:shd w:val="clear" w:color="auto" w:fill="auto"/>
          </w:tcPr>
          <w:p w14:paraId="58BE85FB" w14:textId="77777777" w:rsidR="002864B3" w:rsidRPr="00181DAE" w:rsidRDefault="002864B3" w:rsidP="00181DAE">
            <w:pPr>
              <w:jc w:val="left"/>
              <w:rPr>
                <w:rFonts w:cs="Arial"/>
                <w:szCs w:val="22"/>
              </w:rPr>
            </w:pPr>
          </w:p>
        </w:tc>
      </w:tr>
      <w:tr w:rsidR="002864B3" w:rsidRPr="00D072FE" w14:paraId="54988674" w14:textId="77777777" w:rsidTr="00D72FF1">
        <w:trPr>
          <w:trHeight w:val="618"/>
        </w:trPr>
        <w:tc>
          <w:tcPr>
            <w:tcW w:w="3775" w:type="dxa"/>
            <w:shd w:val="clear" w:color="auto" w:fill="auto"/>
          </w:tcPr>
          <w:p w14:paraId="0C66CDC0" w14:textId="77777777" w:rsidR="002864B3" w:rsidRDefault="002864B3" w:rsidP="007222F8">
            <w:pPr>
              <w:pStyle w:val="ScheduleSectionL4"/>
              <w:widowControl w:val="0"/>
              <w:spacing w:after="0"/>
              <w:ind w:left="510" w:hanging="510"/>
              <w:jc w:val="left"/>
              <w:rPr>
                <w:rFonts w:cs="Arial"/>
                <w:bCs/>
              </w:rPr>
            </w:pPr>
            <w:r>
              <w:t xml:space="preserve">   (c) discussing with the </w:t>
            </w:r>
            <w:hyperlink r:id="rId1940">
              <w:r>
                <w:rPr>
                  <w:color w:val="0000FF"/>
                  <w:u w:val="single"/>
                </w:rPr>
                <w:t>Energy Supplier</w:t>
              </w:r>
            </w:hyperlink>
            <w:r>
              <w:t> where observations have been identified.</w:t>
            </w:r>
          </w:p>
        </w:tc>
        <w:tc>
          <w:tcPr>
            <w:tcW w:w="1472" w:type="dxa"/>
            <w:shd w:val="clear" w:color="auto" w:fill="auto"/>
          </w:tcPr>
          <w:p w14:paraId="5EEFF047" w14:textId="77777777" w:rsidR="002864B3" w:rsidRPr="00181DAE" w:rsidRDefault="002864B3" w:rsidP="00181DAE">
            <w:pPr>
              <w:jc w:val="left"/>
              <w:rPr>
                <w:rFonts w:cs="Arial"/>
                <w:szCs w:val="22"/>
              </w:rPr>
            </w:pPr>
          </w:p>
        </w:tc>
        <w:tc>
          <w:tcPr>
            <w:tcW w:w="1472" w:type="dxa"/>
            <w:shd w:val="clear" w:color="auto" w:fill="auto"/>
          </w:tcPr>
          <w:p w14:paraId="35E1B01B" w14:textId="72FF7511" w:rsidR="002864B3" w:rsidRPr="00181DAE" w:rsidRDefault="009212B0" w:rsidP="00181DAE">
            <w:pPr>
              <w:jc w:val="left"/>
              <w:rPr>
                <w:rFonts w:cs="Arial"/>
                <w:szCs w:val="22"/>
              </w:rPr>
            </w:pPr>
            <w:r>
              <w:t>ES</w:t>
            </w:r>
          </w:p>
        </w:tc>
        <w:tc>
          <w:tcPr>
            <w:tcW w:w="1472" w:type="dxa"/>
            <w:shd w:val="clear" w:color="auto" w:fill="auto"/>
          </w:tcPr>
          <w:p w14:paraId="2E2DCD42" w14:textId="77777777" w:rsidR="002864B3" w:rsidRPr="00181DAE" w:rsidRDefault="002864B3" w:rsidP="00181DAE">
            <w:pPr>
              <w:jc w:val="left"/>
              <w:rPr>
                <w:rFonts w:cs="Arial"/>
                <w:szCs w:val="22"/>
              </w:rPr>
            </w:pPr>
          </w:p>
        </w:tc>
        <w:tc>
          <w:tcPr>
            <w:tcW w:w="1007" w:type="dxa"/>
            <w:shd w:val="clear" w:color="auto" w:fill="auto"/>
          </w:tcPr>
          <w:p w14:paraId="2E282176" w14:textId="77777777" w:rsidR="002864B3" w:rsidRPr="00181DAE" w:rsidRDefault="002864B3" w:rsidP="00181DAE">
            <w:pPr>
              <w:jc w:val="left"/>
              <w:rPr>
                <w:rFonts w:cs="Arial"/>
                <w:szCs w:val="22"/>
              </w:rPr>
            </w:pPr>
          </w:p>
        </w:tc>
      </w:tr>
    </w:tbl>
    <w:p w14:paraId="7A6B0121" w14:textId="77777777" w:rsidR="002864B3" w:rsidRPr="002864B3" w:rsidRDefault="002864B3" w:rsidP="007222F8">
      <w:pPr>
        <w:pStyle w:val="ScheduleSectionL2"/>
        <w:widowControl w:val="0"/>
        <w:numPr>
          <w:ilvl w:val="0"/>
          <w:numId w:val="0"/>
        </w:numPr>
        <w:spacing w:after="320"/>
        <w:ind w:left="567"/>
        <w:jc w:val="left"/>
      </w:pPr>
    </w:p>
    <w:p w14:paraId="76174BE4" w14:textId="77777777" w:rsidR="00D072FE" w:rsidRPr="003C753B" w:rsidRDefault="00D072FE" w:rsidP="007222F8">
      <w:pPr>
        <w:pStyle w:val="ScheduleSectionL2"/>
        <w:widowControl w:val="0"/>
        <w:spacing w:after="320"/>
        <w:jc w:val="left"/>
      </w:pPr>
      <w:r>
        <w:rPr>
          <w:b/>
        </w:rPr>
        <w:t>Audit Reporting</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3C753B" w:rsidRPr="00D072FE" w14:paraId="7FA8F7B6" w14:textId="77777777" w:rsidTr="00D72FF1">
        <w:trPr>
          <w:trHeight w:val="808"/>
        </w:trPr>
        <w:tc>
          <w:tcPr>
            <w:tcW w:w="3775" w:type="dxa"/>
            <w:shd w:val="clear" w:color="auto" w:fill="auto"/>
          </w:tcPr>
          <w:p w14:paraId="76C7623C" w14:textId="77777777" w:rsidR="003C753B" w:rsidRPr="00301374" w:rsidRDefault="003C753B" w:rsidP="007222F8">
            <w:pPr>
              <w:pStyle w:val="Heading1"/>
              <w:numPr>
                <w:ilvl w:val="0"/>
                <w:numId w:val="0"/>
              </w:numPr>
              <w:jc w:val="left"/>
              <w:rPr>
                <w:b w:val="0"/>
                <w:bCs/>
                <w:color w:val="auto"/>
                <w:sz w:val="22"/>
                <w:szCs w:val="22"/>
              </w:rPr>
            </w:pPr>
          </w:p>
        </w:tc>
        <w:tc>
          <w:tcPr>
            <w:tcW w:w="1472" w:type="dxa"/>
            <w:shd w:val="clear" w:color="auto" w:fill="auto"/>
          </w:tcPr>
          <w:p w14:paraId="5A10941A" w14:textId="77777777" w:rsidR="003C753B" w:rsidRPr="00181DAE" w:rsidRDefault="003C753B" w:rsidP="00181DAE">
            <w:pPr>
              <w:jc w:val="left"/>
              <w:rPr>
                <w:szCs w:val="22"/>
              </w:rPr>
            </w:pPr>
            <w:r>
              <w:t>Gas Responsibility</w:t>
            </w:r>
          </w:p>
        </w:tc>
        <w:tc>
          <w:tcPr>
            <w:tcW w:w="1472" w:type="dxa"/>
            <w:shd w:val="clear" w:color="auto" w:fill="auto"/>
          </w:tcPr>
          <w:p w14:paraId="490E9079" w14:textId="77777777" w:rsidR="003C753B" w:rsidRPr="00181DAE" w:rsidRDefault="003C753B" w:rsidP="00181DAE">
            <w:pPr>
              <w:jc w:val="left"/>
              <w:rPr>
                <w:szCs w:val="22"/>
              </w:rPr>
            </w:pPr>
            <w:r>
              <w:t>Smart Responsibility</w:t>
            </w:r>
          </w:p>
        </w:tc>
        <w:tc>
          <w:tcPr>
            <w:tcW w:w="1472" w:type="dxa"/>
            <w:shd w:val="clear" w:color="auto" w:fill="auto"/>
          </w:tcPr>
          <w:p w14:paraId="4EC9426E" w14:textId="77777777" w:rsidR="003C753B" w:rsidRPr="00181DAE" w:rsidRDefault="003C753B" w:rsidP="00181DAE">
            <w:pPr>
              <w:jc w:val="left"/>
              <w:rPr>
                <w:szCs w:val="22"/>
              </w:rPr>
            </w:pPr>
            <w:r>
              <w:t>Electricity Responsibility</w:t>
            </w:r>
          </w:p>
        </w:tc>
        <w:tc>
          <w:tcPr>
            <w:tcW w:w="1007" w:type="dxa"/>
            <w:shd w:val="clear" w:color="auto" w:fill="auto"/>
          </w:tcPr>
          <w:p w14:paraId="1A0652F3" w14:textId="77777777" w:rsidR="003C753B" w:rsidRPr="00181DAE" w:rsidRDefault="003C753B" w:rsidP="00181DAE">
            <w:pPr>
              <w:jc w:val="left"/>
              <w:rPr>
                <w:szCs w:val="22"/>
              </w:rPr>
            </w:pPr>
            <w:r>
              <w:t>Work Category</w:t>
            </w:r>
          </w:p>
        </w:tc>
      </w:tr>
      <w:tr w:rsidR="003C753B" w:rsidRPr="00D072FE" w14:paraId="01C8325E" w14:textId="77777777" w:rsidTr="00D72FF1">
        <w:trPr>
          <w:trHeight w:val="618"/>
        </w:trPr>
        <w:tc>
          <w:tcPr>
            <w:tcW w:w="3775" w:type="dxa"/>
            <w:shd w:val="clear" w:color="auto" w:fill="auto"/>
          </w:tcPr>
          <w:p w14:paraId="1033ED3E" w14:textId="77777777" w:rsidR="003C753B" w:rsidRPr="00840083" w:rsidRDefault="003C753B" w:rsidP="007222F8">
            <w:pPr>
              <w:pStyle w:val="ScheduleSectionL3"/>
              <w:widowControl w:val="0"/>
              <w:spacing w:after="0"/>
              <w:ind w:left="0" w:firstLine="0"/>
              <w:jc w:val="left"/>
            </w:pPr>
            <w:r>
              <w:t>20.4.1 An initial findings report will be issued to the </w:t>
            </w:r>
            <w:hyperlink r:id="rId1941">
              <w:r>
                <w:rPr>
                  <w:color w:val="0000FF"/>
                  <w:u w:val="single"/>
                </w:rPr>
                <w:t>Energy Supplier</w:t>
              </w:r>
            </w:hyperlink>
            <w:r>
              <w:t> by the </w:t>
            </w:r>
            <w:hyperlink r:id="rId1942">
              <w:r>
                <w:rPr>
                  <w:color w:val="0000FF"/>
                  <w:u w:val="single"/>
                </w:rPr>
                <w:t>Smart Meter Installation Auditor</w:t>
              </w:r>
            </w:hyperlink>
            <w:r>
              <w:t> within 10 </w:t>
            </w:r>
            <w:hyperlink r:id="rId1943">
              <w:r>
                <w:rPr>
                  <w:color w:val="0000FF"/>
                  <w:u w:val="single"/>
                </w:rPr>
                <w:t>Working Day</w:t>
              </w:r>
            </w:hyperlink>
            <w:r>
              <w:t xml:space="preserve">s of </w:t>
            </w:r>
            <w:r>
              <w:lastRenderedPageBreak/>
              <w:t>the initial findings being shared with the </w:t>
            </w:r>
            <w:hyperlink r:id="rId1944">
              <w:r>
                <w:rPr>
                  <w:color w:val="0000FF"/>
                  <w:u w:val="single"/>
                </w:rPr>
                <w:t>Energy Supplier</w:t>
              </w:r>
            </w:hyperlink>
            <w:r>
              <w:t>, as defined in clause 20.3.2. This report will detail whether the </w:t>
            </w:r>
            <w:hyperlink r:id="rId1945">
              <w:r>
                <w:rPr>
                  <w:color w:val="0000FF"/>
                  <w:u w:val="single"/>
                </w:rPr>
                <w:t>Energy Supplier</w:t>
              </w:r>
            </w:hyperlink>
            <w:r>
              <w:t> is compliant with each relevant requirement and if not, its rationale for stating that the </w:t>
            </w:r>
            <w:hyperlink r:id="rId1946">
              <w:r>
                <w:rPr>
                  <w:color w:val="0000FF"/>
                  <w:u w:val="single"/>
                </w:rPr>
                <w:t>Energy Supplier</w:t>
              </w:r>
            </w:hyperlink>
            <w:r>
              <w:t> is not compliant.</w:t>
            </w:r>
          </w:p>
        </w:tc>
        <w:tc>
          <w:tcPr>
            <w:tcW w:w="1472" w:type="dxa"/>
            <w:shd w:val="clear" w:color="auto" w:fill="auto"/>
          </w:tcPr>
          <w:p w14:paraId="33211B32" w14:textId="77777777" w:rsidR="003C753B" w:rsidRPr="00181DAE" w:rsidRDefault="003C753B" w:rsidP="00181DAE">
            <w:pPr>
              <w:jc w:val="left"/>
              <w:rPr>
                <w:rFonts w:cs="Arial"/>
                <w:szCs w:val="22"/>
              </w:rPr>
            </w:pPr>
          </w:p>
        </w:tc>
        <w:tc>
          <w:tcPr>
            <w:tcW w:w="1472" w:type="dxa"/>
            <w:shd w:val="clear" w:color="auto" w:fill="auto"/>
          </w:tcPr>
          <w:p w14:paraId="181D256F" w14:textId="17B0162D" w:rsidR="003C753B" w:rsidRPr="00181DAE" w:rsidRDefault="009212B0" w:rsidP="00181DAE">
            <w:pPr>
              <w:jc w:val="left"/>
              <w:rPr>
                <w:rFonts w:cs="Arial"/>
                <w:szCs w:val="22"/>
              </w:rPr>
            </w:pPr>
            <w:r>
              <w:t>ES, MI</w:t>
            </w:r>
          </w:p>
        </w:tc>
        <w:tc>
          <w:tcPr>
            <w:tcW w:w="1472" w:type="dxa"/>
            <w:shd w:val="clear" w:color="auto" w:fill="auto"/>
          </w:tcPr>
          <w:p w14:paraId="3131C5C1" w14:textId="77777777" w:rsidR="003C753B" w:rsidRPr="00181DAE" w:rsidRDefault="003C753B" w:rsidP="00181DAE">
            <w:pPr>
              <w:jc w:val="left"/>
              <w:rPr>
                <w:rFonts w:cs="Arial"/>
                <w:szCs w:val="22"/>
              </w:rPr>
            </w:pPr>
          </w:p>
        </w:tc>
        <w:tc>
          <w:tcPr>
            <w:tcW w:w="1007" w:type="dxa"/>
            <w:shd w:val="clear" w:color="auto" w:fill="auto"/>
          </w:tcPr>
          <w:p w14:paraId="5D7C39F4" w14:textId="77777777" w:rsidR="003C753B" w:rsidRPr="00181DAE" w:rsidRDefault="003C753B" w:rsidP="00181DAE">
            <w:pPr>
              <w:jc w:val="left"/>
              <w:rPr>
                <w:rFonts w:cs="Arial"/>
                <w:szCs w:val="22"/>
              </w:rPr>
            </w:pPr>
          </w:p>
        </w:tc>
      </w:tr>
      <w:tr w:rsidR="003C753B" w:rsidRPr="00D072FE" w14:paraId="5C10CA52" w14:textId="77777777" w:rsidTr="00D72FF1">
        <w:trPr>
          <w:trHeight w:val="618"/>
        </w:trPr>
        <w:tc>
          <w:tcPr>
            <w:tcW w:w="3775" w:type="dxa"/>
            <w:shd w:val="clear" w:color="auto" w:fill="auto"/>
          </w:tcPr>
          <w:p w14:paraId="7840E2C3" w14:textId="77777777" w:rsidR="003C753B" w:rsidRPr="003C753B" w:rsidRDefault="003C753B" w:rsidP="007222F8">
            <w:pPr>
              <w:pStyle w:val="ScheduleSectionL3"/>
              <w:widowControl w:val="0"/>
              <w:spacing w:after="0"/>
              <w:ind w:left="0" w:firstLine="0"/>
              <w:jc w:val="left"/>
            </w:pPr>
            <w:r>
              <w:t>20.4.2 The </w:t>
            </w:r>
            <w:hyperlink r:id="rId1947">
              <w:r>
                <w:rPr>
                  <w:color w:val="0000FF"/>
                  <w:u w:val="single"/>
                </w:rPr>
                <w:t>Energy Supplier</w:t>
              </w:r>
            </w:hyperlink>
            <w:r>
              <w:t> shall have no more than 20 </w:t>
            </w:r>
            <w:hyperlink r:id="rId1948">
              <w:r>
                <w:rPr>
                  <w:color w:val="0000FF"/>
                  <w:u w:val="single"/>
                </w:rPr>
                <w:t>Working Day</w:t>
              </w:r>
            </w:hyperlink>
            <w:r>
              <w:t>s from receipt of the initial findings report to provide any response to the </w:t>
            </w:r>
            <w:hyperlink r:id="rId1949">
              <w:r>
                <w:rPr>
                  <w:color w:val="0000FF"/>
                  <w:u w:val="single"/>
                </w:rPr>
                <w:t>Smart Meter Installation Auditor</w:t>
              </w:r>
            </w:hyperlink>
            <w:r>
              <w:t>. Where non-compliances have been identified, the </w:t>
            </w:r>
            <w:hyperlink r:id="rId1950">
              <w:r>
                <w:rPr>
                  <w:color w:val="0000FF"/>
                  <w:u w:val="single"/>
                </w:rPr>
                <w:t>Energy Supplier</w:t>
              </w:r>
            </w:hyperlink>
            <w:r>
              <w:t>'s response should detail whether it agrees that it is not compliant (and if not, provide further evidence / rationale to support its view). Where the </w:t>
            </w:r>
            <w:hyperlink r:id="rId1951">
              <w:r>
                <w:rPr>
                  <w:color w:val="0000FF"/>
                  <w:u w:val="single"/>
                </w:rPr>
                <w:t>Energy Supplier</w:t>
              </w:r>
            </w:hyperlink>
            <w:r>
              <w:t> agrees that it is non-compliant, it shall resolve the non-compliance or provide a rectification plan setting out how the non-compliance will be resolved. The </w:t>
            </w:r>
            <w:hyperlink r:id="rId1952">
              <w:r>
                <w:rPr>
                  <w:color w:val="0000FF"/>
                  <w:u w:val="single"/>
                </w:rPr>
                <w:t>Energy Supplier</w:t>
              </w:r>
            </w:hyperlink>
            <w:r>
              <w:t>’s comments and proposed rectification plans should be provided within this 20 </w:t>
            </w:r>
            <w:hyperlink r:id="rId1953">
              <w:r>
                <w:rPr>
                  <w:color w:val="0000FF"/>
                  <w:u w:val="single"/>
                </w:rPr>
                <w:t>Working Day</w:t>
              </w:r>
            </w:hyperlink>
            <w:r>
              <w:t> period as there will be no further opportunities to provide comments to the </w:t>
            </w:r>
            <w:hyperlink r:id="rId1954">
              <w:r>
                <w:rPr>
                  <w:color w:val="0000FF"/>
                  <w:u w:val="single"/>
                </w:rPr>
                <w:t>Smart Meter Installation Auditor</w:t>
              </w:r>
            </w:hyperlink>
            <w:r>
              <w:t>.</w:t>
            </w:r>
          </w:p>
        </w:tc>
        <w:tc>
          <w:tcPr>
            <w:tcW w:w="1472" w:type="dxa"/>
            <w:shd w:val="clear" w:color="auto" w:fill="auto"/>
          </w:tcPr>
          <w:p w14:paraId="6C484FE5" w14:textId="77777777" w:rsidR="003C753B" w:rsidRPr="00181DAE" w:rsidRDefault="003C753B" w:rsidP="00181DAE">
            <w:pPr>
              <w:jc w:val="left"/>
              <w:rPr>
                <w:rFonts w:cs="Arial"/>
                <w:szCs w:val="22"/>
              </w:rPr>
            </w:pPr>
          </w:p>
        </w:tc>
        <w:tc>
          <w:tcPr>
            <w:tcW w:w="1472" w:type="dxa"/>
            <w:shd w:val="clear" w:color="auto" w:fill="auto"/>
          </w:tcPr>
          <w:p w14:paraId="2D2DFB1B" w14:textId="5892D709" w:rsidR="003C753B" w:rsidRPr="00181DAE" w:rsidRDefault="009212B0" w:rsidP="00181DAE">
            <w:pPr>
              <w:jc w:val="left"/>
              <w:rPr>
                <w:rFonts w:cs="Arial"/>
                <w:szCs w:val="22"/>
              </w:rPr>
            </w:pPr>
            <w:r>
              <w:t>ES, MI</w:t>
            </w:r>
          </w:p>
        </w:tc>
        <w:tc>
          <w:tcPr>
            <w:tcW w:w="1472" w:type="dxa"/>
            <w:shd w:val="clear" w:color="auto" w:fill="auto"/>
          </w:tcPr>
          <w:p w14:paraId="5806F879" w14:textId="77777777" w:rsidR="003C753B" w:rsidRPr="00181DAE" w:rsidRDefault="003C753B" w:rsidP="00181DAE">
            <w:pPr>
              <w:jc w:val="left"/>
              <w:rPr>
                <w:rFonts w:cs="Arial"/>
                <w:szCs w:val="22"/>
              </w:rPr>
            </w:pPr>
          </w:p>
        </w:tc>
        <w:tc>
          <w:tcPr>
            <w:tcW w:w="1007" w:type="dxa"/>
            <w:shd w:val="clear" w:color="auto" w:fill="auto"/>
          </w:tcPr>
          <w:p w14:paraId="1E77269B" w14:textId="77777777" w:rsidR="003C753B" w:rsidRPr="00181DAE" w:rsidRDefault="003C753B" w:rsidP="00181DAE">
            <w:pPr>
              <w:jc w:val="left"/>
              <w:rPr>
                <w:rFonts w:cs="Arial"/>
                <w:szCs w:val="22"/>
              </w:rPr>
            </w:pPr>
          </w:p>
        </w:tc>
      </w:tr>
      <w:tr w:rsidR="003C753B" w:rsidRPr="00D072FE" w14:paraId="432F4CD7" w14:textId="77777777" w:rsidTr="00D72FF1">
        <w:trPr>
          <w:trHeight w:val="618"/>
        </w:trPr>
        <w:tc>
          <w:tcPr>
            <w:tcW w:w="3775" w:type="dxa"/>
            <w:shd w:val="clear" w:color="auto" w:fill="auto"/>
          </w:tcPr>
          <w:p w14:paraId="0B2E869B" w14:textId="77777777" w:rsidR="003C753B" w:rsidRPr="003C753B" w:rsidRDefault="003C753B" w:rsidP="007222F8">
            <w:pPr>
              <w:pStyle w:val="ScheduleSectionL3"/>
              <w:widowControl w:val="0"/>
              <w:spacing w:after="0"/>
              <w:ind w:left="0" w:firstLine="0"/>
              <w:jc w:val="left"/>
            </w:pPr>
            <w:r>
              <w:t>20.4.3 Within 5 </w:t>
            </w:r>
            <w:hyperlink r:id="rId1955">
              <w:r>
                <w:rPr>
                  <w:color w:val="0000FF"/>
                  <w:u w:val="single"/>
                </w:rPr>
                <w:t>Working Day</w:t>
              </w:r>
            </w:hyperlink>
            <w:r>
              <w:t>s from the end of the </w:t>
            </w:r>
            <w:hyperlink r:id="rId1956">
              <w:r>
                <w:rPr>
                  <w:color w:val="0000FF"/>
                  <w:u w:val="single"/>
                </w:rPr>
                <w:t>Energy Supplier</w:t>
              </w:r>
            </w:hyperlink>
            <w:r>
              <w:t>’s initial findings response period, detailed within clause 20.4.2, or receipt of a response from the </w:t>
            </w:r>
            <w:hyperlink r:id="rId1957">
              <w:r>
                <w:rPr>
                  <w:color w:val="0000FF"/>
                  <w:u w:val="single"/>
                </w:rPr>
                <w:t>Energy Supplier</w:t>
              </w:r>
            </w:hyperlink>
            <w:r>
              <w:t>, the </w:t>
            </w:r>
            <w:hyperlink r:id="rId1958">
              <w:r>
                <w:rPr>
                  <w:color w:val="0000FF"/>
                  <w:u w:val="single"/>
                </w:rPr>
                <w:t>Smart Meter Installation Auditor</w:t>
              </w:r>
            </w:hyperlink>
            <w:r>
              <w:t> shall produce a final audit report.</w:t>
            </w:r>
          </w:p>
        </w:tc>
        <w:tc>
          <w:tcPr>
            <w:tcW w:w="1472" w:type="dxa"/>
            <w:shd w:val="clear" w:color="auto" w:fill="auto"/>
          </w:tcPr>
          <w:p w14:paraId="12EEA17B" w14:textId="77777777" w:rsidR="003C753B" w:rsidRPr="00181DAE" w:rsidRDefault="003C753B" w:rsidP="00181DAE">
            <w:pPr>
              <w:jc w:val="left"/>
              <w:rPr>
                <w:rFonts w:cs="Arial"/>
                <w:szCs w:val="22"/>
              </w:rPr>
            </w:pPr>
          </w:p>
        </w:tc>
        <w:tc>
          <w:tcPr>
            <w:tcW w:w="1472" w:type="dxa"/>
            <w:shd w:val="clear" w:color="auto" w:fill="auto"/>
          </w:tcPr>
          <w:p w14:paraId="67B5B5DC" w14:textId="6C5205FB" w:rsidR="003C753B" w:rsidRPr="00181DAE" w:rsidRDefault="009212B0" w:rsidP="00181DAE">
            <w:pPr>
              <w:jc w:val="left"/>
              <w:rPr>
                <w:rFonts w:cs="Arial"/>
                <w:szCs w:val="22"/>
              </w:rPr>
            </w:pPr>
            <w:r>
              <w:t>ES, MI</w:t>
            </w:r>
          </w:p>
        </w:tc>
        <w:tc>
          <w:tcPr>
            <w:tcW w:w="1472" w:type="dxa"/>
            <w:shd w:val="clear" w:color="auto" w:fill="auto"/>
          </w:tcPr>
          <w:p w14:paraId="410EB262" w14:textId="77777777" w:rsidR="003C753B" w:rsidRPr="00181DAE" w:rsidRDefault="003C753B" w:rsidP="00181DAE">
            <w:pPr>
              <w:jc w:val="left"/>
              <w:rPr>
                <w:rFonts w:cs="Arial"/>
                <w:szCs w:val="22"/>
              </w:rPr>
            </w:pPr>
          </w:p>
        </w:tc>
        <w:tc>
          <w:tcPr>
            <w:tcW w:w="1007" w:type="dxa"/>
            <w:shd w:val="clear" w:color="auto" w:fill="auto"/>
          </w:tcPr>
          <w:p w14:paraId="6BDE1DEF" w14:textId="77777777" w:rsidR="003C753B" w:rsidRPr="00181DAE" w:rsidRDefault="003C753B" w:rsidP="00181DAE">
            <w:pPr>
              <w:jc w:val="left"/>
              <w:rPr>
                <w:rFonts w:cs="Arial"/>
                <w:szCs w:val="22"/>
              </w:rPr>
            </w:pPr>
          </w:p>
        </w:tc>
      </w:tr>
      <w:tr w:rsidR="003C753B" w:rsidRPr="00D072FE" w14:paraId="385DAAA7" w14:textId="77777777" w:rsidTr="00D72FF1">
        <w:trPr>
          <w:trHeight w:val="618"/>
        </w:trPr>
        <w:tc>
          <w:tcPr>
            <w:tcW w:w="3775" w:type="dxa"/>
            <w:shd w:val="clear" w:color="auto" w:fill="auto"/>
          </w:tcPr>
          <w:p w14:paraId="08A3A70E" w14:textId="77777777" w:rsidR="003C753B" w:rsidRPr="003C753B" w:rsidRDefault="003C753B" w:rsidP="007222F8">
            <w:pPr>
              <w:pStyle w:val="ScheduleSectionL3"/>
              <w:widowControl w:val="0"/>
              <w:spacing w:after="0"/>
              <w:ind w:left="0" w:firstLine="0"/>
              <w:jc w:val="left"/>
            </w:pPr>
            <w:r>
              <w:t>20.4.4 For each relevant requirement in this </w:t>
            </w:r>
            <w:hyperlink r:id="rId1959">
              <w:r>
                <w:rPr>
                  <w:color w:val="0000FF"/>
                  <w:u w:val="single"/>
                </w:rPr>
                <w:t>REC Schedule</w:t>
              </w:r>
            </w:hyperlink>
            <w:r>
              <w:t>, the final audit report shall state: </w:t>
            </w:r>
          </w:p>
        </w:tc>
        <w:tc>
          <w:tcPr>
            <w:tcW w:w="1472" w:type="dxa"/>
            <w:shd w:val="clear" w:color="auto" w:fill="auto"/>
          </w:tcPr>
          <w:p w14:paraId="094C7A7D" w14:textId="77777777" w:rsidR="003C753B" w:rsidRPr="00181DAE" w:rsidRDefault="003C753B" w:rsidP="00181DAE">
            <w:pPr>
              <w:jc w:val="left"/>
              <w:rPr>
                <w:rFonts w:cs="Arial"/>
                <w:szCs w:val="22"/>
              </w:rPr>
            </w:pPr>
          </w:p>
        </w:tc>
        <w:tc>
          <w:tcPr>
            <w:tcW w:w="1472" w:type="dxa"/>
            <w:shd w:val="clear" w:color="auto" w:fill="auto"/>
          </w:tcPr>
          <w:p w14:paraId="5603BBF1" w14:textId="2BDE4B89" w:rsidR="003C753B" w:rsidRPr="00181DAE" w:rsidRDefault="009212B0" w:rsidP="00181DAE">
            <w:pPr>
              <w:jc w:val="left"/>
              <w:rPr>
                <w:rFonts w:cs="Arial"/>
                <w:szCs w:val="22"/>
              </w:rPr>
            </w:pPr>
            <w:r>
              <w:t>ES</w:t>
            </w:r>
          </w:p>
        </w:tc>
        <w:tc>
          <w:tcPr>
            <w:tcW w:w="1472" w:type="dxa"/>
            <w:shd w:val="clear" w:color="auto" w:fill="auto"/>
          </w:tcPr>
          <w:p w14:paraId="684DDEAC" w14:textId="77777777" w:rsidR="003C753B" w:rsidRPr="00181DAE" w:rsidRDefault="003C753B" w:rsidP="00181DAE">
            <w:pPr>
              <w:jc w:val="left"/>
              <w:rPr>
                <w:rFonts w:cs="Arial"/>
                <w:szCs w:val="22"/>
              </w:rPr>
            </w:pPr>
          </w:p>
        </w:tc>
        <w:tc>
          <w:tcPr>
            <w:tcW w:w="1007" w:type="dxa"/>
            <w:shd w:val="clear" w:color="auto" w:fill="auto"/>
          </w:tcPr>
          <w:p w14:paraId="0E644953" w14:textId="77777777" w:rsidR="003C753B" w:rsidRPr="00181DAE" w:rsidRDefault="003C753B" w:rsidP="00181DAE">
            <w:pPr>
              <w:jc w:val="left"/>
              <w:rPr>
                <w:rFonts w:cs="Arial"/>
                <w:szCs w:val="22"/>
              </w:rPr>
            </w:pPr>
          </w:p>
        </w:tc>
      </w:tr>
      <w:tr w:rsidR="003C753B" w:rsidRPr="00D072FE" w14:paraId="28D653E2" w14:textId="77777777" w:rsidTr="00D72FF1">
        <w:trPr>
          <w:trHeight w:val="618"/>
        </w:trPr>
        <w:tc>
          <w:tcPr>
            <w:tcW w:w="3775" w:type="dxa"/>
            <w:shd w:val="clear" w:color="auto" w:fill="auto"/>
          </w:tcPr>
          <w:p w14:paraId="7C6896AA" w14:textId="77777777" w:rsidR="003C753B" w:rsidRDefault="003C753B" w:rsidP="007222F8">
            <w:pPr>
              <w:pStyle w:val="ScheduleSectionL4"/>
              <w:widowControl w:val="0"/>
              <w:spacing w:after="0"/>
              <w:ind w:left="510" w:hanging="510"/>
              <w:jc w:val="left"/>
              <w:rPr>
                <w:rFonts w:cs="Arial"/>
                <w:bCs/>
              </w:rPr>
            </w:pPr>
            <w:r>
              <w:t xml:space="preserve">   (a) whether the </w:t>
            </w:r>
            <w:hyperlink r:id="rId1960">
              <w:r>
                <w:rPr>
                  <w:color w:val="0000FF"/>
                  <w:u w:val="single"/>
                </w:rPr>
                <w:t>Energy Supplier</w:t>
              </w:r>
            </w:hyperlink>
            <w:r>
              <w:t> was compliant; </w:t>
            </w:r>
          </w:p>
        </w:tc>
        <w:tc>
          <w:tcPr>
            <w:tcW w:w="1472" w:type="dxa"/>
            <w:shd w:val="clear" w:color="auto" w:fill="auto"/>
          </w:tcPr>
          <w:p w14:paraId="5368FB55" w14:textId="77777777" w:rsidR="003C753B" w:rsidRPr="00181DAE" w:rsidRDefault="003C753B" w:rsidP="00181DAE">
            <w:pPr>
              <w:jc w:val="left"/>
              <w:rPr>
                <w:rFonts w:cs="Arial"/>
                <w:szCs w:val="22"/>
              </w:rPr>
            </w:pPr>
          </w:p>
        </w:tc>
        <w:tc>
          <w:tcPr>
            <w:tcW w:w="1472" w:type="dxa"/>
            <w:shd w:val="clear" w:color="auto" w:fill="auto"/>
          </w:tcPr>
          <w:p w14:paraId="7D7EC437" w14:textId="6D33A21E" w:rsidR="003C753B" w:rsidRPr="00181DAE" w:rsidRDefault="009212B0" w:rsidP="00181DAE">
            <w:pPr>
              <w:jc w:val="left"/>
              <w:rPr>
                <w:rFonts w:cs="Arial"/>
                <w:szCs w:val="22"/>
              </w:rPr>
            </w:pPr>
            <w:r>
              <w:t>ES</w:t>
            </w:r>
          </w:p>
        </w:tc>
        <w:tc>
          <w:tcPr>
            <w:tcW w:w="1472" w:type="dxa"/>
            <w:shd w:val="clear" w:color="auto" w:fill="auto"/>
          </w:tcPr>
          <w:p w14:paraId="033A781B" w14:textId="77777777" w:rsidR="003C753B" w:rsidRPr="00181DAE" w:rsidRDefault="003C753B" w:rsidP="00181DAE">
            <w:pPr>
              <w:jc w:val="left"/>
              <w:rPr>
                <w:rFonts w:cs="Arial"/>
                <w:szCs w:val="22"/>
              </w:rPr>
            </w:pPr>
          </w:p>
        </w:tc>
        <w:tc>
          <w:tcPr>
            <w:tcW w:w="1007" w:type="dxa"/>
            <w:shd w:val="clear" w:color="auto" w:fill="auto"/>
          </w:tcPr>
          <w:p w14:paraId="751E5CAD" w14:textId="77777777" w:rsidR="003C753B" w:rsidRPr="00181DAE" w:rsidRDefault="003C753B" w:rsidP="00181DAE">
            <w:pPr>
              <w:jc w:val="left"/>
              <w:rPr>
                <w:rFonts w:cs="Arial"/>
                <w:szCs w:val="22"/>
              </w:rPr>
            </w:pPr>
          </w:p>
        </w:tc>
      </w:tr>
      <w:tr w:rsidR="003C753B" w:rsidRPr="00D072FE" w14:paraId="5F4DFF0A" w14:textId="77777777" w:rsidTr="00D72FF1">
        <w:trPr>
          <w:trHeight w:val="618"/>
        </w:trPr>
        <w:tc>
          <w:tcPr>
            <w:tcW w:w="3775" w:type="dxa"/>
            <w:shd w:val="clear" w:color="auto" w:fill="auto"/>
          </w:tcPr>
          <w:p w14:paraId="415CD965" w14:textId="77777777" w:rsidR="003C753B" w:rsidRDefault="003C753B" w:rsidP="007222F8">
            <w:pPr>
              <w:pStyle w:val="ScheduleSectionL4"/>
              <w:widowControl w:val="0"/>
              <w:spacing w:after="0"/>
              <w:ind w:left="510" w:hanging="510"/>
              <w:jc w:val="left"/>
              <w:rPr>
                <w:rFonts w:cs="Arial"/>
                <w:bCs/>
              </w:rPr>
            </w:pPr>
            <w:r>
              <w:lastRenderedPageBreak/>
              <w:t xml:space="preserve">   (b) if the </w:t>
            </w:r>
            <w:hyperlink r:id="rId1961">
              <w:r>
                <w:rPr>
                  <w:color w:val="0000FF"/>
                  <w:u w:val="single"/>
                </w:rPr>
                <w:t>Energy Supplier</w:t>
              </w:r>
            </w:hyperlink>
            <w:r>
              <w:t> was compliant, whether any observations were identified in order for the </w:t>
            </w:r>
            <w:hyperlink r:id="rId1962">
              <w:r>
                <w:rPr>
                  <w:color w:val="0000FF"/>
                  <w:u w:val="single"/>
                </w:rPr>
                <w:t>Energy Supplier</w:t>
              </w:r>
            </w:hyperlink>
            <w:r>
              <w:t> to improve its processes; and </w:t>
            </w:r>
          </w:p>
        </w:tc>
        <w:tc>
          <w:tcPr>
            <w:tcW w:w="1472" w:type="dxa"/>
            <w:shd w:val="clear" w:color="auto" w:fill="auto"/>
          </w:tcPr>
          <w:p w14:paraId="220CDECB" w14:textId="77777777" w:rsidR="003C753B" w:rsidRPr="00181DAE" w:rsidRDefault="003C753B" w:rsidP="00181DAE">
            <w:pPr>
              <w:jc w:val="left"/>
              <w:rPr>
                <w:rFonts w:cs="Arial"/>
                <w:szCs w:val="22"/>
              </w:rPr>
            </w:pPr>
          </w:p>
        </w:tc>
        <w:tc>
          <w:tcPr>
            <w:tcW w:w="1472" w:type="dxa"/>
            <w:shd w:val="clear" w:color="auto" w:fill="auto"/>
          </w:tcPr>
          <w:p w14:paraId="62CBE930" w14:textId="43F405FC" w:rsidR="003C753B" w:rsidRPr="00181DAE" w:rsidRDefault="009212B0" w:rsidP="00181DAE">
            <w:pPr>
              <w:jc w:val="left"/>
              <w:rPr>
                <w:rFonts w:cs="Arial"/>
                <w:szCs w:val="22"/>
              </w:rPr>
            </w:pPr>
            <w:r>
              <w:t>ES</w:t>
            </w:r>
          </w:p>
        </w:tc>
        <w:tc>
          <w:tcPr>
            <w:tcW w:w="1472" w:type="dxa"/>
            <w:shd w:val="clear" w:color="auto" w:fill="auto"/>
          </w:tcPr>
          <w:p w14:paraId="43BDAF4D" w14:textId="77777777" w:rsidR="003C753B" w:rsidRPr="00181DAE" w:rsidRDefault="003C753B" w:rsidP="00181DAE">
            <w:pPr>
              <w:jc w:val="left"/>
              <w:rPr>
                <w:rFonts w:cs="Arial"/>
                <w:szCs w:val="22"/>
              </w:rPr>
            </w:pPr>
          </w:p>
        </w:tc>
        <w:tc>
          <w:tcPr>
            <w:tcW w:w="1007" w:type="dxa"/>
            <w:shd w:val="clear" w:color="auto" w:fill="auto"/>
          </w:tcPr>
          <w:p w14:paraId="5EFB0725" w14:textId="77777777" w:rsidR="003C753B" w:rsidRPr="00181DAE" w:rsidRDefault="003C753B" w:rsidP="00181DAE">
            <w:pPr>
              <w:jc w:val="left"/>
              <w:rPr>
                <w:rFonts w:cs="Arial"/>
                <w:szCs w:val="22"/>
              </w:rPr>
            </w:pPr>
          </w:p>
        </w:tc>
      </w:tr>
      <w:tr w:rsidR="003C753B" w:rsidRPr="00D072FE" w14:paraId="3A09DDB5" w14:textId="77777777" w:rsidTr="00D72FF1">
        <w:trPr>
          <w:trHeight w:val="618"/>
        </w:trPr>
        <w:tc>
          <w:tcPr>
            <w:tcW w:w="3775" w:type="dxa"/>
            <w:shd w:val="clear" w:color="auto" w:fill="auto"/>
          </w:tcPr>
          <w:p w14:paraId="4E3E125A" w14:textId="77777777" w:rsidR="003C753B" w:rsidRDefault="003C753B" w:rsidP="007222F8">
            <w:pPr>
              <w:pStyle w:val="ScheduleSectionL3"/>
              <w:widowControl w:val="0"/>
              <w:spacing w:after="0"/>
              <w:ind w:left="510" w:hanging="510"/>
              <w:jc w:val="left"/>
              <w:rPr>
                <w:rFonts w:cs="Arial"/>
                <w:bCs/>
              </w:rPr>
            </w:pPr>
            <w:r>
              <w:t xml:space="preserve">   (c) if the </w:t>
            </w:r>
            <w:hyperlink r:id="rId1963">
              <w:r>
                <w:rPr>
                  <w:color w:val="0000FF"/>
                  <w:u w:val="single"/>
                </w:rPr>
                <w:t>Energy Supplier</w:t>
              </w:r>
            </w:hyperlink>
            <w:r>
              <w:t> was not compliant, the </w:t>
            </w:r>
            <w:hyperlink r:id="rId1964">
              <w:r>
                <w:rPr>
                  <w:color w:val="0000FF"/>
                  <w:u w:val="single"/>
                </w:rPr>
                <w:t>Energy Supplier</w:t>
              </w:r>
            </w:hyperlink>
            <w:r>
              <w:t>’s response to the initial findings report, whether the non-compliance has been rectified or whether a suitable rectification plan has been provided</w:t>
            </w:r>
          </w:p>
        </w:tc>
        <w:tc>
          <w:tcPr>
            <w:tcW w:w="1472" w:type="dxa"/>
            <w:shd w:val="clear" w:color="auto" w:fill="auto"/>
          </w:tcPr>
          <w:p w14:paraId="3E52D9DE" w14:textId="77777777" w:rsidR="003C753B" w:rsidRPr="00181DAE" w:rsidRDefault="003C753B" w:rsidP="00181DAE">
            <w:pPr>
              <w:jc w:val="left"/>
              <w:rPr>
                <w:rFonts w:cs="Arial"/>
                <w:szCs w:val="22"/>
              </w:rPr>
            </w:pPr>
          </w:p>
        </w:tc>
        <w:tc>
          <w:tcPr>
            <w:tcW w:w="1472" w:type="dxa"/>
            <w:shd w:val="clear" w:color="auto" w:fill="auto"/>
          </w:tcPr>
          <w:p w14:paraId="0B7CE4F4" w14:textId="3D2C9C9A" w:rsidR="003C753B" w:rsidRPr="00181DAE" w:rsidRDefault="009212B0" w:rsidP="00181DAE">
            <w:pPr>
              <w:jc w:val="left"/>
              <w:rPr>
                <w:rFonts w:cs="Arial"/>
                <w:szCs w:val="22"/>
              </w:rPr>
            </w:pPr>
            <w:r>
              <w:t>ES</w:t>
            </w:r>
          </w:p>
        </w:tc>
        <w:tc>
          <w:tcPr>
            <w:tcW w:w="1472" w:type="dxa"/>
            <w:shd w:val="clear" w:color="auto" w:fill="auto"/>
          </w:tcPr>
          <w:p w14:paraId="51682D2C" w14:textId="77777777" w:rsidR="003C753B" w:rsidRPr="00181DAE" w:rsidRDefault="003C753B" w:rsidP="00181DAE">
            <w:pPr>
              <w:jc w:val="left"/>
              <w:rPr>
                <w:rFonts w:cs="Arial"/>
                <w:szCs w:val="22"/>
              </w:rPr>
            </w:pPr>
          </w:p>
        </w:tc>
        <w:tc>
          <w:tcPr>
            <w:tcW w:w="1007" w:type="dxa"/>
            <w:shd w:val="clear" w:color="auto" w:fill="auto"/>
          </w:tcPr>
          <w:p w14:paraId="2499C43B" w14:textId="77777777" w:rsidR="003C753B" w:rsidRPr="00181DAE" w:rsidRDefault="003C753B" w:rsidP="00181DAE">
            <w:pPr>
              <w:jc w:val="left"/>
              <w:rPr>
                <w:rFonts w:cs="Arial"/>
                <w:szCs w:val="22"/>
              </w:rPr>
            </w:pPr>
          </w:p>
        </w:tc>
      </w:tr>
      <w:tr w:rsidR="003C753B" w:rsidRPr="00D072FE" w14:paraId="37417C7B" w14:textId="77777777" w:rsidTr="00D72FF1">
        <w:trPr>
          <w:trHeight w:val="618"/>
        </w:trPr>
        <w:tc>
          <w:tcPr>
            <w:tcW w:w="3775" w:type="dxa"/>
            <w:shd w:val="clear" w:color="auto" w:fill="auto"/>
          </w:tcPr>
          <w:p w14:paraId="278B2D2A" w14:textId="77777777" w:rsidR="003C753B" w:rsidRPr="003C753B" w:rsidRDefault="003C753B" w:rsidP="007222F8">
            <w:pPr>
              <w:pStyle w:val="ScheduleSectionL3"/>
              <w:widowControl w:val="0"/>
              <w:spacing w:after="0"/>
              <w:ind w:left="0" w:firstLine="0"/>
              <w:jc w:val="left"/>
            </w:pPr>
            <w:r>
              <w:t>20.4.5 The final audit report shall be issued to the respective </w:t>
            </w:r>
            <w:hyperlink r:id="rId1965">
              <w:r>
                <w:rPr>
                  <w:color w:val="0000FF"/>
                  <w:u w:val="single"/>
                </w:rPr>
                <w:t>Energy Supplier</w:t>
              </w:r>
            </w:hyperlink>
            <w:r>
              <w:t> and the </w:t>
            </w:r>
            <w:hyperlink r:id="rId1966">
              <w:r>
                <w:rPr>
                  <w:color w:val="0000FF"/>
                  <w:u w:val="single"/>
                </w:rPr>
                <w:t>Code Manager</w:t>
              </w:r>
            </w:hyperlink>
            <w:r>
              <w:t>.</w:t>
            </w:r>
          </w:p>
        </w:tc>
        <w:tc>
          <w:tcPr>
            <w:tcW w:w="1472" w:type="dxa"/>
            <w:shd w:val="clear" w:color="auto" w:fill="auto"/>
          </w:tcPr>
          <w:p w14:paraId="215077E1" w14:textId="77777777" w:rsidR="003C753B" w:rsidRPr="00181DAE" w:rsidRDefault="003C753B" w:rsidP="00181DAE">
            <w:pPr>
              <w:jc w:val="left"/>
              <w:rPr>
                <w:rFonts w:cs="Arial"/>
                <w:szCs w:val="22"/>
              </w:rPr>
            </w:pPr>
          </w:p>
        </w:tc>
        <w:tc>
          <w:tcPr>
            <w:tcW w:w="1472" w:type="dxa"/>
            <w:shd w:val="clear" w:color="auto" w:fill="auto"/>
          </w:tcPr>
          <w:p w14:paraId="2713C17D" w14:textId="28563D28" w:rsidR="003C753B" w:rsidRPr="00181DAE" w:rsidRDefault="009212B0" w:rsidP="00181DAE">
            <w:pPr>
              <w:jc w:val="left"/>
              <w:rPr>
                <w:rFonts w:cs="Arial"/>
                <w:szCs w:val="22"/>
              </w:rPr>
            </w:pPr>
            <w:r>
              <w:t>ES</w:t>
            </w:r>
          </w:p>
        </w:tc>
        <w:tc>
          <w:tcPr>
            <w:tcW w:w="1472" w:type="dxa"/>
            <w:shd w:val="clear" w:color="auto" w:fill="auto"/>
          </w:tcPr>
          <w:p w14:paraId="3BF2AE94" w14:textId="77777777" w:rsidR="003C753B" w:rsidRPr="00181DAE" w:rsidRDefault="003C753B" w:rsidP="00181DAE">
            <w:pPr>
              <w:jc w:val="left"/>
              <w:rPr>
                <w:rFonts w:cs="Arial"/>
                <w:szCs w:val="22"/>
              </w:rPr>
            </w:pPr>
          </w:p>
        </w:tc>
        <w:tc>
          <w:tcPr>
            <w:tcW w:w="1007" w:type="dxa"/>
            <w:shd w:val="clear" w:color="auto" w:fill="auto"/>
          </w:tcPr>
          <w:p w14:paraId="68203942" w14:textId="77777777" w:rsidR="003C753B" w:rsidRPr="00181DAE" w:rsidRDefault="003C753B" w:rsidP="00181DAE">
            <w:pPr>
              <w:jc w:val="left"/>
              <w:rPr>
                <w:rFonts w:cs="Arial"/>
                <w:szCs w:val="22"/>
              </w:rPr>
            </w:pPr>
          </w:p>
        </w:tc>
      </w:tr>
      <w:tr w:rsidR="003C753B" w:rsidRPr="00D072FE" w14:paraId="768AE294" w14:textId="77777777" w:rsidTr="00D72FF1">
        <w:trPr>
          <w:trHeight w:val="618"/>
        </w:trPr>
        <w:tc>
          <w:tcPr>
            <w:tcW w:w="3775" w:type="dxa"/>
            <w:shd w:val="clear" w:color="auto" w:fill="auto"/>
          </w:tcPr>
          <w:p w14:paraId="66515CEA" w14:textId="77777777" w:rsidR="003C753B" w:rsidRPr="003C753B" w:rsidRDefault="003C753B" w:rsidP="007222F8">
            <w:pPr>
              <w:pStyle w:val="ScheduleSectionL3"/>
              <w:widowControl w:val="0"/>
              <w:spacing w:after="0"/>
              <w:ind w:left="0" w:firstLine="0"/>
              <w:jc w:val="left"/>
            </w:pPr>
            <w:r>
              <w:t>20.4.6 The </w:t>
            </w:r>
            <w:hyperlink r:id="rId1967">
              <w:r>
                <w:rPr>
                  <w:color w:val="0000FF"/>
                  <w:u w:val="single"/>
                </w:rPr>
                <w:t>Code Manager</w:t>
              </w:r>
            </w:hyperlink>
            <w:r>
              <w:t> shall send a copy of each final audit report to the </w:t>
            </w:r>
            <w:hyperlink r:id="rId1968">
              <w:r>
                <w:rPr>
                  <w:color w:val="0000FF"/>
                  <w:u w:val="single"/>
                </w:rPr>
                <w:t>REC Performance Assurance Board</w:t>
              </w:r>
            </w:hyperlink>
            <w:r>
              <w:t> within 5 </w:t>
            </w:r>
            <w:hyperlink r:id="rId1969">
              <w:r>
                <w:rPr>
                  <w:color w:val="0000FF"/>
                  <w:u w:val="single"/>
                </w:rPr>
                <w:t>Working Day</w:t>
              </w:r>
            </w:hyperlink>
            <w:r>
              <w:t>s of receipt (and at the same time to the </w:t>
            </w:r>
            <w:hyperlink r:id="rId1970">
              <w:r>
                <w:rPr>
                  <w:color w:val="0000FF"/>
                  <w:u w:val="single"/>
                </w:rPr>
                <w:t>Authority</w:t>
              </w:r>
            </w:hyperlink>
            <w:r>
              <w:t>, until such time as the </w:t>
            </w:r>
            <w:hyperlink r:id="rId1971">
              <w:r>
                <w:rPr>
                  <w:color w:val="0000FF"/>
                  <w:u w:val="single"/>
                </w:rPr>
                <w:t>Authority</w:t>
              </w:r>
            </w:hyperlink>
            <w:r>
              <w:t> confirms in writing that it does not require copies of such reports). </w:t>
            </w:r>
          </w:p>
        </w:tc>
        <w:tc>
          <w:tcPr>
            <w:tcW w:w="1472" w:type="dxa"/>
            <w:shd w:val="clear" w:color="auto" w:fill="auto"/>
          </w:tcPr>
          <w:p w14:paraId="5A665BDE" w14:textId="77777777" w:rsidR="003C753B" w:rsidRPr="00181DAE" w:rsidRDefault="003C753B" w:rsidP="00181DAE">
            <w:pPr>
              <w:jc w:val="left"/>
              <w:rPr>
                <w:rFonts w:cs="Arial"/>
                <w:szCs w:val="22"/>
              </w:rPr>
            </w:pPr>
          </w:p>
        </w:tc>
        <w:tc>
          <w:tcPr>
            <w:tcW w:w="1472" w:type="dxa"/>
            <w:shd w:val="clear" w:color="auto" w:fill="auto"/>
          </w:tcPr>
          <w:p w14:paraId="23DF2BD7" w14:textId="162CF1E9" w:rsidR="003C753B" w:rsidRPr="00181DAE" w:rsidRDefault="009212B0" w:rsidP="00181DAE">
            <w:pPr>
              <w:jc w:val="left"/>
              <w:rPr>
                <w:rFonts w:cs="Arial"/>
                <w:szCs w:val="22"/>
              </w:rPr>
            </w:pPr>
            <w:r>
              <w:t>ES</w:t>
            </w:r>
          </w:p>
        </w:tc>
        <w:tc>
          <w:tcPr>
            <w:tcW w:w="1472" w:type="dxa"/>
            <w:shd w:val="clear" w:color="auto" w:fill="auto"/>
          </w:tcPr>
          <w:p w14:paraId="43A1A8ED" w14:textId="77777777" w:rsidR="003C753B" w:rsidRPr="00181DAE" w:rsidRDefault="003C753B" w:rsidP="00181DAE">
            <w:pPr>
              <w:jc w:val="left"/>
              <w:rPr>
                <w:rFonts w:cs="Arial"/>
                <w:szCs w:val="22"/>
              </w:rPr>
            </w:pPr>
          </w:p>
        </w:tc>
        <w:tc>
          <w:tcPr>
            <w:tcW w:w="1007" w:type="dxa"/>
            <w:shd w:val="clear" w:color="auto" w:fill="auto"/>
          </w:tcPr>
          <w:p w14:paraId="2BDA736D" w14:textId="77777777" w:rsidR="003C753B" w:rsidRPr="00181DAE" w:rsidRDefault="003C753B" w:rsidP="00181DAE">
            <w:pPr>
              <w:jc w:val="left"/>
              <w:rPr>
                <w:rFonts w:cs="Arial"/>
                <w:szCs w:val="22"/>
              </w:rPr>
            </w:pPr>
          </w:p>
        </w:tc>
      </w:tr>
      <w:tr w:rsidR="003C753B" w:rsidRPr="00D072FE" w14:paraId="0DF607A0" w14:textId="77777777" w:rsidTr="00D72FF1">
        <w:trPr>
          <w:trHeight w:val="618"/>
        </w:trPr>
        <w:tc>
          <w:tcPr>
            <w:tcW w:w="3775" w:type="dxa"/>
            <w:shd w:val="clear" w:color="auto" w:fill="auto"/>
          </w:tcPr>
          <w:p w14:paraId="49233AA1" w14:textId="77777777" w:rsidR="003C753B" w:rsidRPr="003C753B" w:rsidRDefault="003C753B" w:rsidP="007222F8">
            <w:pPr>
              <w:pStyle w:val="ScheduleSectionL3"/>
              <w:widowControl w:val="0"/>
              <w:spacing w:after="0"/>
              <w:ind w:left="0" w:firstLine="0"/>
              <w:jc w:val="left"/>
            </w:pPr>
            <w:r>
              <w:t>20.4.7 The </w:t>
            </w:r>
            <w:hyperlink r:id="rId1972">
              <w:r>
                <w:rPr>
                  <w:color w:val="0000FF"/>
                  <w:u w:val="single"/>
                </w:rPr>
                <w:t>Smart Meter Installation Auditor</w:t>
              </w:r>
            </w:hyperlink>
            <w:r>
              <w:t> shall also provide the </w:t>
            </w:r>
            <w:hyperlink r:id="rId1973">
              <w:r>
                <w:rPr>
                  <w:color w:val="0000FF"/>
                  <w:u w:val="single"/>
                </w:rPr>
                <w:t>Code Manager</w:t>
              </w:r>
            </w:hyperlink>
            <w:r>
              <w:t> with monthly reports, detailing the activity and status of the audit process. The </w:t>
            </w:r>
            <w:hyperlink r:id="rId1974">
              <w:r>
                <w:rPr>
                  <w:color w:val="0000FF"/>
                  <w:u w:val="single"/>
                </w:rPr>
                <w:t>Code Manager</w:t>
              </w:r>
            </w:hyperlink>
            <w:r>
              <w:t> shall provide these reports to the </w:t>
            </w:r>
            <w:hyperlink r:id="rId1975">
              <w:r>
                <w:rPr>
                  <w:color w:val="0000FF"/>
                  <w:u w:val="single"/>
                </w:rPr>
                <w:t>REC Performance Assurance Board</w:t>
              </w:r>
            </w:hyperlink>
            <w:r>
              <w:t> for review at its next scheduled meeting. </w:t>
            </w:r>
          </w:p>
        </w:tc>
        <w:tc>
          <w:tcPr>
            <w:tcW w:w="1472" w:type="dxa"/>
            <w:shd w:val="clear" w:color="auto" w:fill="auto"/>
          </w:tcPr>
          <w:p w14:paraId="678D1DDC" w14:textId="77777777" w:rsidR="003C753B" w:rsidRPr="00181DAE" w:rsidRDefault="003C753B" w:rsidP="00181DAE">
            <w:pPr>
              <w:jc w:val="left"/>
              <w:rPr>
                <w:rFonts w:cs="Arial"/>
                <w:szCs w:val="22"/>
              </w:rPr>
            </w:pPr>
          </w:p>
        </w:tc>
        <w:tc>
          <w:tcPr>
            <w:tcW w:w="1472" w:type="dxa"/>
            <w:shd w:val="clear" w:color="auto" w:fill="auto"/>
          </w:tcPr>
          <w:p w14:paraId="2BBF65ED" w14:textId="76552FE9" w:rsidR="003C753B" w:rsidRPr="00181DAE" w:rsidRDefault="009212B0" w:rsidP="00181DAE">
            <w:pPr>
              <w:jc w:val="left"/>
              <w:rPr>
                <w:rFonts w:cs="Arial"/>
                <w:szCs w:val="22"/>
              </w:rPr>
            </w:pPr>
            <w:r>
              <w:t>ES</w:t>
            </w:r>
          </w:p>
        </w:tc>
        <w:tc>
          <w:tcPr>
            <w:tcW w:w="1472" w:type="dxa"/>
            <w:shd w:val="clear" w:color="auto" w:fill="auto"/>
          </w:tcPr>
          <w:p w14:paraId="68B6093D" w14:textId="77777777" w:rsidR="003C753B" w:rsidRPr="00181DAE" w:rsidRDefault="003C753B" w:rsidP="00181DAE">
            <w:pPr>
              <w:jc w:val="left"/>
              <w:rPr>
                <w:rFonts w:cs="Arial"/>
                <w:szCs w:val="22"/>
              </w:rPr>
            </w:pPr>
          </w:p>
        </w:tc>
        <w:tc>
          <w:tcPr>
            <w:tcW w:w="1007" w:type="dxa"/>
            <w:shd w:val="clear" w:color="auto" w:fill="auto"/>
          </w:tcPr>
          <w:p w14:paraId="2A8D68B1" w14:textId="77777777" w:rsidR="003C753B" w:rsidRPr="00181DAE" w:rsidRDefault="003C753B" w:rsidP="00181DAE">
            <w:pPr>
              <w:jc w:val="left"/>
              <w:rPr>
                <w:rFonts w:cs="Arial"/>
                <w:szCs w:val="22"/>
              </w:rPr>
            </w:pPr>
          </w:p>
        </w:tc>
      </w:tr>
      <w:tr w:rsidR="003C753B" w:rsidRPr="00D072FE" w14:paraId="6B0070B9" w14:textId="77777777" w:rsidTr="00D72FF1">
        <w:trPr>
          <w:trHeight w:val="618"/>
        </w:trPr>
        <w:tc>
          <w:tcPr>
            <w:tcW w:w="3775" w:type="dxa"/>
            <w:shd w:val="clear" w:color="auto" w:fill="auto"/>
          </w:tcPr>
          <w:p w14:paraId="328F36E1" w14:textId="77777777" w:rsidR="003C753B" w:rsidRPr="003C753B" w:rsidRDefault="003C753B" w:rsidP="007222F8">
            <w:pPr>
              <w:pStyle w:val="ScheduleSectionL3"/>
              <w:widowControl w:val="0"/>
              <w:spacing w:after="0"/>
              <w:ind w:left="0" w:firstLine="0"/>
              <w:jc w:val="left"/>
            </w:pPr>
            <w:r>
              <w:t>20.4.8 The information contained within the report to the </w:t>
            </w:r>
            <w:hyperlink r:id="rId1976">
              <w:r>
                <w:rPr>
                  <w:color w:val="0000FF"/>
                  <w:u w:val="single"/>
                </w:rPr>
                <w:t>REC Performance Assurance Board</w:t>
              </w:r>
            </w:hyperlink>
            <w:r>
              <w:t> will include:</w:t>
            </w:r>
          </w:p>
        </w:tc>
        <w:tc>
          <w:tcPr>
            <w:tcW w:w="1472" w:type="dxa"/>
            <w:shd w:val="clear" w:color="auto" w:fill="auto"/>
          </w:tcPr>
          <w:p w14:paraId="3B392098" w14:textId="77777777" w:rsidR="003C753B" w:rsidRPr="00181DAE" w:rsidRDefault="003C753B" w:rsidP="00181DAE">
            <w:pPr>
              <w:jc w:val="left"/>
              <w:rPr>
                <w:rFonts w:cs="Arial"/>
                <w:szCs w:val="22"/>
              </w:rPr>
            </w:pPr>
          </w:p>
        </w:tc>
        <w:tc>
          <w:tcPr>
            <w:tcW w:w="1472" w:type="dxa"/>
            <w:shd w:val="clear" w:color="auto" w:fill="auto"/>
          </w:tcPr>
          <w:p w14:paraId="19A42C4E" w14:textId="727C66E4" w:rsidR="003C753B" w:rsidRPr="00181DAE" w:rsidRDefault="009212B0" w:rsidP="00181DAE">
            <w:pPr>
              <w:jc w:val="left"/>
              <w:rPr>
                <w:rFonts w:cs="Arial"/>
                <w:szCs w:val="22"/>
              </w:rPr>
            </w:pPr>
            <w:r>
              <w:t>ES</w:t>
            </w:r>
          </w:p>
        </w:tc>
        <w:tc>
          <w:tcPr>
            <w:tcW w:w="1472" w:type="dxa"/>
            <w:shd w:val="clear" w:color="auto" w:fill="auto"/>
          </w:tcPr>
          <w:p w14:paraId="4A4471F2" w14:textId="77777777" w:rsidR="003C753B" w:rsidRPr="00181DAE" w:rsidRDefault="003C753B" w:rsidP="00181DAE">
            <w:pPr>
              <w:jc w:val="left"/>
              <w:rPr>
                <w:rFonts w:cs="Arial"/>
                <w:szCs w:val="22"/>
              </w:rPr>
            </w:pPr>
          </w:p>
        </w:tc>
        <w:tc>
          <w:tcPr>
            <w:tcW w:w="1007" w:type="dxa"/>
            <w:shd w:val="clear" w:color="auto" w:fill="auto"/>
          </w:tcPr>
          <w:p w14:paraId="3ED420F0" w14:textId="77777777" w:rsidR="003C753B" w:rsidRPr="00181DAE" w:rsidRDefault="003C753B" w:rsidP="00181DAE">
            <w:pPr>
              <w:jc w:val="left"/>
              <w:rPr>
                <w:rFonts w:cs="Arial"/>
                <w:szCs w:val="22"/>
              </w:rPr>
            </w:pPr>
          </w:p>
        </w:tc>
      </w:tr>
      <w:tr w:rsidR="003C753B" w:rsidRPr="00D072FE" w14:paraId="6845700C" w14:textId="77777777" w:rsidTr="00D72FF1">
        <w:trPr>
          <w:trHeight w:val="618"/>
        </w:trPr>
        <w:tc>
          <w:tcPr>
            <w:tcW w:w="3775" w:type="dxa"/>
            <w:shd w:val="clear" w:color="auto" w:fill="auto"/>
          </w:tcPr>
          <w:p w14:paraId="0AF16BBC" w14:textId="77777777" w:rsidR="003C753B" w:rsidRDefault="003C753B" w:rsidP="007222F8">
            <w:pPr>
              <w:pStyle w:val="ScheduleSectionL4"/>
              <w:widowControl w:val="0"/>
              <w:spacing w:after="0"/>
              <w:ind w:left="510" w:hanging="510"/>
              <w:jc w:val="left"/>
              <w:rPr>
                <w:rFonts w:cs="Arial"/>
                <w:bCs/>
              </w:rPr>
            </w:pPr>
            <w:r>
              <w:t xml:space="preserve">   (a) number of completed audits during the reporting period; </w:t>
            </w:r>
          </w:p>
        </w:tc>
        <w:tc>
          <w:tcPr>
            <w:tcW w:w="1472" w:type="dxa"/>
            <w:shd w:val="clear" w:color="auto" w:fill="auto"/>
          </w:tcPr>
          <w:p w14:paraId="6ABECEF4" w14:textId="77777777" w:rsidR="003C753B" w:rsidRPr="00181DAE" w:rsidRDefault="003C753B" w:rsidP="00181DAE">
            <w:pPr>
              <w:jc w:val="left"/>
              <w:rPr>
                <w:rFonts w:cs="Arial"/>
                <w:szCs w:val="22"/>
              </w:rPr>
            </w:pPr>
          </w:p>
        </w:tc>
        <w:tc>
          <w:tcPr>
            <w:tcW w:w="1472" w:type="dxa"/>
            <w:shd w:val="clear" w:color="auto" w:fill="auto"/>
          </w:tcPr>
          <w:p w14:paraId="351667AB" w14:textId="4F8CE53D" w:rsidR="003C753B" w:rsidRPr="00181DAE" w:rsidRDefault="009212B0" w:rsidP="00181DAE">
            <w:pPr>
              <w:jc w:val="left"/>
              <w:rPr>
                <w:rFonts w:cs="Arial"/>
                <w:szCs w:val="22"/>
              </w:rPr>
            </w:pPr>
            <w:r>
              <w:t>ES</w:t>
            </w:r>
          </w:p>
        </w:tc>
        <w:tc>
          <w:tcPr>
            <w:tcW w:w="1472" w:type="dxa"/>
            <w:shd w:val="clear" w:color="auto" w:fill="auto"/>
          </w:tcPr>
          <w:p w14:paraId="3793DCB8" w14:textId="77777777" w:rsidR="003C753B" w:rsidRPr="00181DAE" w:rsidRDefault="003C753B" w:rsidP="00181DAE">
            <w:pPr>
              <w:jc w:val="left"/>
              <w:rPr>
                <w:rFonts w:cs="Arial"/>
                <w:szCs w:val="22"/>
              </w:rPr>
            </w:pPr>
          </w:p>
        </w:tc>
        <w:tc>
          <w:tcPr>
            <w:tcW w:w="1007" w:type="dxa"/>
            <w:shd w:val="clear" w:color="auto" w:fill="auto"/>
          </w:tcPr>
          <w:p w14:paraId="3E875144" w14:textId="77777777" w:rsidR="003C753B" w:rsidRPr="00181DAE" w:rsidRDefault="003C753B" w:rsidP="00181DAE">
            <w:pPr>
              <w:jc w:val="left"/>
              <w:rPr>
                <w:rFonts w:cs="Arial"/>
                <w:szCs w:val="22"/>
              </w:rPr>
            </w:pPr>
          </w:p>
        </w:tc>
      </w:tr>
      <w:tr w:rsidR="003C753B" w:rsidRPr="00D072FE" w14:paraId="16D89560" w14:textId="77777777" w:rsidTr="00D72FF1">
        <w:trPr>
          <w:trHeight w:val="618"/>
        </w:trPr>
        <w:tc>
          <w:tcPr>
            <w:tcW w:w="3775" w:type="dxa"/>
            <w:shd w:val="clear" w:color="auto" w:fill="auto"/>
          </w:tcPr>
          <w:p w14:paraId="4AE86E1A" w14:textId="77777777" w:rsidR="003C753B" w:rsidRDefault="003C753B" w:rsidP="007222F8">
            <w:pPr>
              <w:pStyle w:val="ScheduleSectionL4"/>
              <w:widowControl w:val="0"/>
              <w:spacing w:after="0"/>
              <w:ind w:left="510" w:hanging="510"/>
              <w:jc w:val="left"/>
              <w:rPr>
                <w:rFonts w:cs="Arial"/>
                <w:bCs/>
              </w:rPr>
            </w:pPr>
            <w:r>
              <w:t xml:space="preserve">   (b) percentage of compliant and non-compliant audit outcomes during the reporting period; </w:t>
            </w:r>
          </w:p>
        </w:tc>
        <w:tc>
          <w:tcPr>
            <w:tcW w:w="1472" w:type="dxa"/>
            <w:shd w:val="clear" w:color="auto" w:fill="auto"/>
          </w:tcPr>
          <w:p w14:paraId="51D4AAF2" w14:textId="77777777" w:rsidR="003C753B" w:rsidRPr="00181DAE" w:rsidRDefault="003C753B" w:rsidP="00181DAE">
            <w:pPr>
              <w:jc w:val="left"/>
              <w:rPr>
                <w:rFonts w:cs="Arial"/>
                <w:szCs w:val="22"/>
              </w:rPr>
            </w:pPr>
          </w:p>
        </w:tc>
        <w:tc>
          <w:tcPr>
            <w:tcW w:w="1472" w:type="dxa"/>
            <w:shd w:val="clear" w:color="auto" w:fill="auto"/>
          </w:tcPr>
          <w:p w14:paraId="66AED509" w14:textId="0AED8A7F" w:rsidR="003C753B" w:rsidRPr="00181DAE" w:rsidRDefault="009212B0" w:rsidP="00181DAE">
            <w:pPr>
              <w:jc w:val="left"/>
              <w:rPr>
                <w:rFonts w:cs="Arial"/>
                <w:szCs w:val="22"/>
              </w:rPr>
            </w:pPr>
            <w:r>
              <w:t>ES</w:t>
            </w:r>
          </w:p>
        </w:tc>
        <w:tc>
          <w:tcPr>
            <w:tcW w:w="1472" w:type="dxa"/>
            <w:shd w:val="clear" w:color="auto" w:fill="auto"/>
          </w:tcPr>
          <w:p w14:paraId="5C2FB347" w14:textId="77777777" w:rsidR="003C753B" w:rsidRPr="00181DAE" w:rsidRDefault="003C753B" w:rsidP="00181DAE">
            <w:pPr>
              <w:jc w:val="left"/>
              <w:rPr>
                <w:rFonts w:cs="Arial"/>
                <w:szCs w:val="22"/>
              </w:rPr>
            </w:pPr>
          </w:p>
        </w:tc>
        <w:tc>
          <w:tcPr>
            <w:tcW w:w="1007" w:type="dxa"/>
            <w:shd w:val="clear" w:color="auto" w:fill="auto"/>
          </w:tcPr>
          <w:p w14:paraId="2CFD920C" w14:textId="77777777" w:rsidR="003C753B" w:rsidRPr="00181DAE" w:rsidRDefault="003C753B" w:rsidP="00181DAE">
            <w:pPr>
              <w:jc w:val="left"/>
              <w:rPr>
                <w:rFonts w:cs="Arial"/>
                <w:szCs w:val="22"/>
              </w:rPr>
            </w:pPr>
          </w:p>
        </w:tc>
      </w:tr>
      <w:tr w:rsidR="003C753B" w:rsidRPr="00D072FE" w14:paraId="622CC9B6" w14:textId="77777777" w:rsidTr="00D72FF1">
        <w:trPr>
          <w:trHeight w:val="618"/>
        </w:trPr>
        <w:tc>
          <w:tcPr>
            <w:tcW w:w="3775" w:type="dxa"/>
            <w:shd w:val="clear" w:color="auto" w:fill="auto"/>
          </w:tcPr>
          <w:p w14:paraId="0DE75480" w14:textId="77777777" w:rsidR="003C753B" w:rsidRPr="003C753B" w:rsidRDefault="003C753B" w:rsidP="007222F8">
            <w:pPr>
              <w:pStyle w:val="ScheduleSectionL4"/>
              <w:widowControl w:val="0"/>
              <w:spacing w:after="0"/>
              <w:ind w:left="510" w:hanging="510"/>
              <w:jc w:val="left"/>
            </w:pPr>
            <w:r>
              <w:t xml:space="preserve">   (c) number of audits currently ongoing or scheduled; </w:t>
            </w:r>
          </w:p>
        </w:tc>
        <w:tc>
          <w:tcPr>
            <w:tcW w:w="1472" w:type="dxa"/>
            <w:shd w:val="clear" w:color="auto" w:fill="auto"/>
          </w:tcPr>
          <w:p w14:paraId="7EA1770E" w14:textId="77777777" w:rsidR="003C753B" w:rsidRPr="00181DAE" w:rsidRDefault="003C753B" w:rsidP="00181DAE">
            <w:pPr>
              <w:jc w:val="left"/>
              <w:rPr>
                <w:rFonts w:cs="Arial"/>
                <w:szCs w:val="22"/>
              </w:rPr>
            </w:pPr>
          </w:p>
        </w:tc>
        <w:tc>
          <w:tcPr>
            <w:tcW w:w="1472" w:type="dxa"/>
            <w:shd w:val="clear" w:color="auto" w:fill="auto"/>
          </w:tcPr>
          <w:p w14:paraId="13615C02" w14:textId="13CDED59" w:rsidR="003C753B" w:rsidRPr="00181DAE" w:rsidRDefault="009212B0" w:rsidP="00181DAE">
            <w:pPr>
              <w:jc w:val="left"/>
              <w:rPr>
                <w:rFonts w:cs="Arial"/>
                <w:szCs w:val="22"/>
              </w:rPr>
            </w:pPr>
            <w:r>
              <w:t>ES</w:t>
            </w:r>
          </w:p>
        </w:tc>
        <w:tc>
          <w:tcPr>
            <w:tcW w:w="1472" w:type="dxa"/>
            <w:shd w:val="clear" w:color="auto" w:fill="auto"/>
          </w:tcPr>
          <w:p w14:paraId="19137F63" w14:textId="77777777" w:rsidR="003C753B" w:rsidRPr="00181DAE" w:rsidRDefault="003C753B" w:rsidP="00181DAE">
            <w:pPr>
              <w:jc w:val="left"/>
              <w:rPr>
                <w:rFonts w:cs="Arial"/>
                <w:szCs w:val="22"/>
              </w:rPr>
            </w:pPr>
          </w:p>
        </w:tc>
        <w:tc>
          <w:tcPr>
            <w:tcW w:w="1007" w:type="dxa"/>
            <w:shd w:val="clear" w:color="auto" w:fill="auto"/>
          </w:tcPr>
          <w:p w14:paraId="1C0AB775" w14:textId="77777777" w:rsidR="003C753B" w:rsidRPr="00181DAE" w:rsidRDefault="003C753B" w:rsidP="00181DAE">
            <w:pPr>
              <w:jc w:val="left"/>
              <w:rPr>
                <w:rFonts w:cs="Arial"/>
                <w:szCs w:val="22"/>
              </w:rPr>
            </w:pPr>
          </w:p>
        </w:tc>
      </w:tr>
      <w:tr w:rsidR="003C753B" w:rsidRPr="00D072FE" w14:paraId="60D98D50" w14:textId="77777777" w:rsidTr="00D72FF1">
        <w:trPr>
          <w:trHeight w:val="618"/>
        </w:trPr>
        <w:tc>
          <w:tcPr>
            <w:tcW w:w="3775" w:type="dxa"/>
            <w:shd w:val="clear" w:color="auto" w:fill="auto"/>
          </w:tcPr>
          <w:p w14:paraId="6B432C86" w14:textId="77777777" w:rsidR="003C753B" w:rsidRPr="003C753B" w:rsidRDefault="003C753B" w:rsidP="007222F8">
            <w:pPr>
              <w:pStyle w:val="ScheduleSectionL4"/>
              <w:widowControl w:val="0"/>
              <w:spacing w:after="0"/>
              <w:ind w:left="510" w:hanging="510"/>
              <w:jc w:val="left"/>
            </w:pPr>
            <w:r>
              <w:lastRenderedPageBreak/>
              <w:t xml:space="preserve">   (d) number of outstanding non-compliances; and </w:t>
            </w:r>
          </w:p>
        </w:tc>
        <w:tc>
          <w:tcPr>
            <w:tcW w:w="1472" w:type="dxa"/>
            <w:shd w:val="clear" w:color="auto" w:fill="auto"/>
          </w:tcPr>
          <w:p w14:paraId="0B0FEF9E" w14:textId="77777777" w:rsidR="003C753B" w:rsidRPr="00181DAE" w:rsidRDefault="003C753B" w:rsidP="00181DAE">
            <w:pPr>
              <w:jc w:val="left"/>
              <w:rPr>
                <w:rFonts w:cs="Arial"/>
                <w:szCs w:val="22"/>
              </w:rPr>
            </w:pPr>
          </w:p>
        </w:tc>
        <w:tc>
          <w:tcPr>
            <w:tcW w:w="1472" w:type="dxa"/>
            <w:shd w:val="clear" w:color="auto" w:fill="auto"/>
          </w:tcPr>
          <w:p w14:paraId="7D683944" w14:textId="3C65056B" w:rsidR="003C753B" w:rsidRPr="00181DAE" w:rsidRDefault="009212B0" w:rsidP="00181DAE">
            <w:pPr>
              <w:jc w:val="left"/>
              <w:rPr>
                <w:rFonts w:cs="Arial"/>
                <w:szCs w:val="22"/>
              </w:rPr>
            </w:pPr>
            <w:r>
              <w:t>ES</w:t>
            </w:r>
          </w:p>
        </w:tc>
        <w:tc>
          <w:tcPr>
            <w:tcW w:w="1472" w:type="dxa"/>
            <w:shd w:val="clear" w:color="auto" w:fill="auto"/>
          </w:tcPr>
          <w:p w14:paraId="2269E0BD" w14:textId="77777777" w:rsidR="003C753B" w:rsidRPr="00181DAE" w:rsidRDefault="003C753B" w:rsidP="00181DAE">
            <w:pPr>
              <w:jc w:val="left"/>
              <w:rPr>
                <w:rFonts w:cs="Arial"/>
                <w:szCs w:val="22"/>
              </w:rPr>
            </w:pPr>
          </w:p>
        </w:tc>
        <w:tc>
          <w:tcPr>
            <w:tcW w:w="1007" w:type="dxa"/>
            <w:shd w:val="clear" w:color="auto" w:fill="auto"/>
          </w:tcPr>
          <w:p w14:paraId="52DF7007" w14:textId="77777777" w:rsidR="003C753B" w:rsidRPr="00181DAE" w:rsidRDefault="003C753B" w:rsidP="00181DAE">
            <w:pPr>
              <w:jc w:val="left"/>
              <w:rPr>
                <w:rFonts w:cs="Arial"/>
                <w:szCs w:val="22"/>
              </w:rPr>
            </w:pPr>
          </w:p>
        </w:tc>
      </w:tr>
      <w:tr w:rsidR="003C753B" w:rsidRPr="00D072FE" w14:paraId="7ACFFD6C" w14:textId="77777777" w:rsidTr="00D72FF1">
        <w:trPr>
          <w:trHeight w:val="618"/>
        </w:trPr>
        <w:tc>
          <w:tcPr>
            <w:tcW w:w="3775" w:type="dxa"/>
            <w:shd w:val="clear" w:color="auto" w:fill="auto"/>
          </w:tcPr>
          <w:p w14:paraId="150F2EED" w14:textId="77777777" w:rsidR="003C753B" w:rsidRPr="003C753B" w:rsidRDefault="003C753B" w:rsidP="007222F8">
            <w:pPr>
              <w:pStyle w:val="ScheduleSectionL4"/>
              <w:widowControl w:val="0"/>
              <w:spacing w:after="0"/>
              <w:ind w:left="510" w:hanging="510"/>
              <w:jc w:val="left"/>
            </w:pPr>
            <w:r>
              <w:t xml:space="preserve">   (e) for non-compliant audits the report will summarise actions taken and progress towards rectification. </w:t>
            </w:r>
          </w:p>
        </w:tc>
        <w:tc>
          <w:tcPr>
            <w:tcW w:w="1472" w:type="dxa"/>
            <w:shd w:val="clear" w:color="auto" w:fill="auto"/>
          </w:tcPr>
          <w:p w14:paraId="0287ED0E" w14:textId="77777777" w:rsidR="003C753B" w:rsidRPr="00181DAE" w:rsidRDefault="003C753B" w:rsidP="00181DAE">
            <w:pPr>
              <w:jc w:val="left"/>
              <w:rPr>
                <w:rFonts w:cs="Arial"/>
                <w:szCs w:val="22"/>
              </w:rPr>
            </w:pPr>
          </w:p>
        </w:tc>
        <w:tc>
          <w:tcPr>
            <w:tcW w:w="1472" w:type="dxa"/>
            <w:shd w:val="clear" w:color="auto" w:fill="auto"/>
          </w:tcPr>
          <w:p w14:paraId="339DD2FB" w14:textId="7898E5C5" w:rsidR="003C753B" w:rsidRPr="00181DAE" w:rsidRDefault="009212B0" w:rsidP="00181DAE">
            <w:pPr>
              <w:jc w:val="left"/>
              <w:rPr>
                <w:rFonts w:cs="Arial"/>
                <w:szCs w:val="22"/>
              </w:rPr>
            </w:pPr>
            <w:r>
              <w:t>ES</w:t>
            </w:r>
          </w:p>
        </w:tc>
        <w:tc>
          <w:tcPr>
            <w:tcW w:w="1472" w:type="dxa"/>
            <w:shd w:val="clear" w:color="auto" w:fill="auto"/>
          </w:tcPr>
          <w:p w14:paraId="48B3B70F" w14:textId="77777777" w:rsidR="003C753B" w:rsidRPr="00181DAE" w:rsidRDefault="003C753B" w:rsidP="00181DAE">
            <w:pPr>
              <w:jc w:val="left"/>
              <w:rPr>
                <w:rFonts w:cs="Arial"/>
                <w:szCs w:val="22"/>
              </w:rPr>
            </w:pPr>
          </w:p>
        </w:tc>
        <w:tc>
          <w:tcPr>
            <w:tcW w:w="1007" w:type="dxa"/>
            <w:shd w:val="clear" w:color="auto" w:fill="auto"/>
          </w:tcPr>
          <w:p w14:paraId="31829D0E" w14:textId="77777777" w:rsidR="003C753B" w:rsidRPr="00181DAE" w:rsidRDefault="003C753B" w:rsidP="00181DAE">
            <w:pPr>
              <w:jc w:val="left"/>
              <w:rPr>
                <w:rFonts w:cs="Arial"/>
                <w:szCs w:val="22"/>
              </w:rPr>
            </w:pPr>
          </w:p>
        </w:tc>
      </w:tr>
    </w:tbl>
    <w:p w14:paraId="183A0230" w14:textId="77777777" w:rsidR="003C753B" w:rsidRDefault="003C753B" w:rsidP="007222F8">
      <w:pPr>
        <w:pStyle w:val="ScheduleSectionL2"/>
        <w:widowControl w:val="0"/>
        <w:numPr>
          <w:ilvl w:val="0"/>
          <w:numId w:val="0"/>
        </w:numPr>
        <w:spacing w:after="320"/>
        <w:jc w:val="left"/>
      </w:pPr>
    </w:p>
    <w:p w14:paraId="047298EC" w14:textId="77777777" w:rsidR="00D072FE" w:rsidRPr="003C753B" w:rsidRDefault="00D072FE" w:rsidP="007222F8">
      <w:pPr>
        <w:pStyle w:val="ScheduleSectionL2"/>
        <w:widowControl w:val="0"/>
        <w:spacing w:after="320"/>
        <w:jc w:val="left"/>
      </w:pPr>
      <w:r>
        <w:rPr>
          <w:b/>
        </w:rPr>
        <w:t>Competency Review</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3C753B" w:rsidRPr="00D072FE" w14:paraId="4D38A0BD" w14:textId="77777777" w:rsidTr="00D72FF1">
        <w:trPr>
          <w:trHeight w:val="808"/>
        </w:trPr>
        <w:tc>
          <w:tcPr>
            <w:tcW w:w="3775" w:type="dxa"/>
            <w:shd w:val="clear" w:color="auto" w:fill="auto"/>
          </w:tcPr>
          <w:p w14:paraId="3B615307" w14:textId="77777777" w:rsidR="003C753B" w:rsidRPr="00301374" w:rsidRDefault="003C753B" w:rsidP="007222F8">
            <w:pPr>
              <w:pStyle w:val="Heading1"/>
              <w:numPr>
                <w:ilvl w:val="0"/>
                <w:numId w:val="0"/>
              </w:numPr>
              <w:jc w:val="left"/>
              <w:rPr>
                <w:b w:val="0"/>
                <w:bCs/>
                <w:color w:val="auto"/>
                <w:sz w:val="22"/>
                <w:szCs w:val="22"/>
              </w:rPr>
            </w:pPr>
          </w:p>
        </w:tc>
        <w:tc>
          <w:tcPr>
            <w:tcW w:w="1472" w:type="dxa"/>
            <w:shd w:val="clear" w:color="auto" w:fill="auto"/>
          </w:tcPr>
          <w:p w14:paraId="1FBAFD5A" w14:textId="77777777" w:rsidR="003C753B" w:rsidRPr="00992E3C" w:rsidRDefault="003C753B" w:rsidP="00992E3C">
            <w:pPr>
              <w:jc w:val="left"/>
              <w:rPr>
                <w:szCs w:val="22"/>
              </w:rPr>
            </w:pPr>
            <w:r>
              <w:t>Gas Responsibility</w:t>
            </w:r>
          </w:p>
        </w:tc>
        <w:tc>
          <w:tcPr>
            <w:tcW w:w="1472" w:type="dxa"/>
            <w:shd w:val="clear" w:color="auto" w:fill="auto"/>
          </w:tcPr>
          <w:p w14:paraId="639615F3" w14:textId="77777777" w:rsidR="003C753B" w:rsidRPr="00992E3C" w:rsidRDefault="003C753B" w:rsidP="00992E3C">
            <w:pPr>
              <w:jc w:val="left"/>
              <w:rPr>
                <w:szCs w:val="22"/>
              </w:rPr>
            </w:pPr>
            <w:r>
              <w:t>Smart Responsibility</w:t>
            </w:r>
          </w:p>
        </w:tc>
        <w:tc>
          <w:tcPr>
            <w:tcW w:w="1472" w:type="dxa"/>
            <w:shd w:val="clear" w:color="auto" w:fill="auto"/>
          </w:tcPr>
          <w:p w14:paraId="0FD4E438" w14:textId="77777777" w:rsidR="003C753B" w:rsidRPr="00992E3C" w:rsidRDefault="003C753B" w:rsidP="00992E3C">
            <w:pPr>
              <w:jc w:val="left"/>
              <w:rPr>
                <w:szCs w:val="22"/>
              </w:rPr>
            </w:pPr>
            <w:r>
              <w:t>Electricity Responsibility</w:t>
            </w:r>
          </w:p>
        </w:tc>
        <w:tc>
          <w:tcPr>
            <w:tcW w:w="1007" w:type="dxa"/>
            <w:shd w:val="clear" w:color="auto" w:fill="auto"/>
          </w:tcPr>
          <w:p w14:paraId="7544031F" w14:textId="77777777" w:rsidR="003C753B" w:rsidRPr="00992E3C" w:rsidRDefault="003C753B" w:rsidP="00992E3C">
            <w:pPr>
              <w:jc w:val="left"/>
              <w:rPr>
                <w:szCs w:val="22"/>
              </w:rPr>
            </w:pPr>
            <w:r>
              <w:t>Work Category</w:t>
            </w:r>
          </w:p>
        </w:tc>
      </w:tr>
      <w:tr w:rsidR="003C753B" w:rsidRPr="00D072FE" w14:paraId="71B9A99F" w14:textId="77777777" w:rsidTr="00D72FF1">
        <w:trPr>
          <w:trHeight w:val="618"/>
        </w:trPr>
        <w:tc>
          <w:tcPr>
            <w:tcW w:w="3775" w:type="dxa"/>
            <w:shd w:val="clear" w:color="auto" w:fill="auto"/>
          </w:tcPr>
          <w:p w14:paraId="107B62D5" w14:textId="23F92D7B" w:rsidR="003C753B" w:rsidRPr="00840083" w:rsidRDefault="003C753B" w:rsidP="007222F8">
            <w:pPr>
              <w:pStyle w:val="ScheduleSectionL3"/>
              <w:widowControl w:val="0"/>
              <w:spacing w:after="0"/>
              <w:ind w:left="0" w:firstLine="0"/>
              <w:jc w:val="left"/>
            </w:pPr>
            <w:r>
              <w:t>20.5.1 Where the </w:t>
            </w:r>
            <w:hyperlink r:id="rId1977">
              <w:r>
                <w:rPr>
                  <w:color w:val="0000FF"/>
                  <w:u w:val="single"/>
                </w:rPr>
                <w:t>MAM</w:t>
              </w:r>
            </w:hyperlink>
            <w:r>
              <w:t xml:space="preserve"> instructs a ‘member of a class of persons’ (as specified in GS(I&amp;U) Regs), who is not an </w:t>
            </w:r>
            <w:hyperlink r:id="rId1978">
              <w:r>
                <w:rPr>
                  <w:color w:val="0000FF"/>
                  <w:u w:val="single"/>
                </w:rPr>
                <w:t>AMI</w:t>
              </w:r>
            </w:hyperlink>
            <w:r>
              <w:t xml:space="preserve">, to install, replace or modify a </w:t>
            </w:r>
            <w:hyperlink r:id="rId1979">
              <w:r>
                <w:rPr>
                  <w:color w:val="0000FF"/>
                  <w:u w:val="single"/>
                </w:rPr>
                <w:t>Meter</w:t>
              </w:r>
            </w:hyperlink>
            <w:r>
              <w:t xml:space="preserve"> installation, the </w:t>
            </w:r>
            <w:hyperlink r:id="rId1980">
              <w:r>
                <w:rPr>
                  <w:color w:val="0000FF"/>
                  <w:u w:val="single"/>
                </w:rPr>
                <w:t>MAM</w:t>
              </w:r>
            </w:hyperlink>
            <w:r>
              <w:t xml:space="preserve"> shall ensure that the works are inspected by an </w:t>
            </w:r>
            <w:hyperlink r:id="rId1981">
              <w:r>
                <w:rPr>
                  <w:color w:val="0000FF"/>
                  <w:u w:val="single"/>
                </w:rPr>
                <w:t>AMI</w:t>
              </w:r>
            </w:hyperlink>
            <w:r>
              <w:t xml:space="preserve"> within 20 </w:t>
            </w:r>
            <w:hyperlink r:id="rId1982">
              <w:r>
                <w:rPr>
                  <w:color w:val="0000FF"/>
                  <w:u w:val="single"/>
                </w:rPr>
                <w:t>Working Day</w:t>
              </w:r>
            </w:hyperlink>
            <w:r>
              <w:t>s.</w:t>
            </w:r>
          </w:p>
        </w:tc>
        <w:tc>
          <w:tcPr>
            <w:tcW w:w="1472" w:type="dxa"/>
            <w:shd w:val="clear" w:color="auto" w:fill="auto"/>
          </w:tcPr>
          <w:p w14:paraId="688B35A1" w14:textId="464C93D4" w:rsidR="003C753B" w:rsidRPr="00E83D4A" w:rsidRDefault="009212B0" w:rsidP="00992E3C">
            <w:pPr>
              <w:jc w:val="left"/>
              <w:rPr>
                <w:rFonts w:cs="Arial"/>
                <w:szCs w:val="22"/>
              </w:rPr>
            </w:pPr>
            <w:r w:rsidRPr="00E83D4A">
              <w:t>MAM</w:t>
            </w:r>
          </w:p>
        </w:tc>
        <w:tc>
          <w:tcPr>
            <w:tcW w:w="1472" w:type="dxa"/>
            <w:shd w:val="clear" w:color="auto" w:fill="auto"/>
          </w:tcPr>
          <w:p w14:paraId="3F9560CB" w14:textId="77777777" w:rsidR="003C753B" w:rsidRPr="00E83D4A" w:rsidRDefault="003C753B" w:rsidP="00992E3C">
            <w:pPr>
              <w:jc w:val="left"/>
              <w:rPr>
                <w:rFonts w:cs="Arial"/>
                <w:szCs w:val="22"/>
              </w:rPr>
            </w:pPr>
          </w:p>
        </w:tc>
        <w:tc>
          <w:tcPr>
            <w:tcW w:w="1472" w:type="dxa"/>
            <w:shd w:val="clear" w:color="auto" w:fill="auto"/>
          </w:tcPr>
          <w:p w14:paraId="60AF1686" w14:textId="77777777" w:rsidR="003C753B" w:rsidRPr="00E83D4A" w:rsidRDefault="003C753B" w:rsidP="00992E3C">
            <w:pPr>
              <w:jc w:val="left"/>
              <w:rPr>
                <w:rFonts w:cs="Arial"/>
                <w:szCs w:val="22"/>
              </w:rPr>
            </w:pPr>
          </w:p>
        </w:tc>
        <w:tc>
          <w:tcPr>
            <w:tcW w:w="1007" w:type="dxa"/>
            <w:shd w:val="clear" w:color="auto" w:fill="auto"/>
          </w:tcPr>
          <w:p w14:paraId="37FFF729" w14:textId="77777777" w:rsidR="003C753B" w:rsidRPr="00992E3C" w:rsidRDefault="000504DA" w:rsidP="00992E3C">
            <w:pPr>
              <w:jc w:val="left"/>
              <w:rPr>
                <w:rFonts w:cs="Arial"/>
                <w:szCs w:val="22"/>
              </w:rPr>
            </w:pPr>
            <w:r>
              <w:t>C1, C2, C3, C4</w:t>
            </w:r>
          </w:p>
        </w:tc>
      </w:tr>
      <w:tr w:rsidR="000504DA" w:rsidRPr="00D072FE" w14:paraId="280AB1F8" w14:textId="77777777" w:rsidTr="00D72FF1">
        <w:trPr>
          <w:trHeight w:val="618"/>
        </w:trPr>
        <w:tc>
          <w:tcPr>
            <w:tcW w:w="3775" w:type="dxa"/>
            <w:shd w:val="clear" w:color="auto" w:fill="auto"/>
          </w:tcPr>
          <w:p w14:paraId="7AAD2EC5" w14:textId="77777777" w:rsidR="000504DA" w:rsidRPr="003C753B" w:rsidRDefault="000504DA" w:rsidP="007222F8">
            <w:pPr>
              <w:pStyle w:val="ScheduleSectionL3"/>
              <w:widowControl w:val="0"/>
              <w:spacing w:after="0"/>
              <w:ind w:left="0" w:firstLine="0"/>
              <w:jc w:val="left"/>
            </w:pPr>
            <w:r>
              <w:t xml:space="preserve">20.5.2 The relevant </w:t>
            </w:r>
            <w:hyperlink r:id="rId1983">
              <w:r>
                <w:rPr>
                  <w:color w:val="0000FF"/>
                  <w:u w:val="single"/>
                </w:rPr>
                <w:t>Parties</w:t>
              </w:r>
            </w:hyperlink>
            <w:r>
              <w:t xml:space="preserve"> shall review the competency of its staff and sub-contractors on a periodic basis in accordance with a documented procedure: </w:t>
            </w:r>
          </w:p>
        </w:tc>
        <w:tc>
          <w:tcPr>
            <w:tcW w:w="1472" w:type="dxa"/>
            <w:shd w:val="clear" w:color="auto" w:fill="auto"/>
          </w:tcPr>
          <w:p w14:paraId="60E83F10" w14:textId="421C9343" w:rsidR="000504DA" w:rsidRPr="00E83D4A" w:rsidRDefault="009212B0" w:rsidP="00992E3C">
            <w:pPr>
              <w:jc w:val="left"/>
              <w:rPr>
                <w:rFonts w:cs="Arial"/>
                <w:szCs w:val="22"/>
              </w:rPr>
            </w:pPr>
            <w:r w:rsidRPr="00E83D4A">
              <w:t>AMI, MAM</w:t>
            </w:r>
          </w:p>
        </w:tc>
        <w:tc>
          <w:tcPr>
            <w:tcW w:w="1472" w:type="dxa"/>
            <w:shd w:val="clear" w:color="auto" w:fill="auto"/>
          </w:tcPr>
          <w:p w14:paraId="48C8409F" w14:textId="77777777" w:rsidR="000504DA" w:rsidRPr="00E83D4A" w:rsidRDefault="000504DA" w:rsidP="00992E3C">
            <w:pPr>
              <w:jc w:val="left"/>
              <w:rPr>
                <w:rFonts w:cs="Arial"/>
                <w:szCs w:val="22"/>
              </w:rPr>
            </w:pPr>
          </w:p>
        </w:tc>
        <w:tc>
          <w:tcPr>
            <w:tcW w:w="1472" w:type="dxa"/>
            <w:shd w:val="clear" w:color="auto" w:fill="auto"/>
          </w:tcPr>
          <w:p w14:paraId="4563FE9C" w14:textId="31C5B8AA" w:rsidR="000504DA" w:rsidRPr="00E83D4A" w:rsidRDefault="00E71505" w:rsidP="00992E3C">
            <w:pPr>
              <w:jc w:val="left"/>
              <w:rPr>
                <w:rFonts w:cs="Arial"/>
                <w:szCs w:val="22"/>
              </w:rPr>
            </w:pPr>
            <w:r w:rsidRPr="00E83D4A">
              <w:t>MOA</w:t>
            </w:r>
          </w:p>
        </w:tc>
        <w:tc>
          <w:tcPr>
            <w:tcW w:w="1007" w:type="dxa"/>
            <w:shd w:val="clear" w:color="auto" w:fill="auto"/>
          </w:tcPr>
          <w:p w14:paraId="282B8143" w14:textId="77777777" w:rsidR="000504DA" w:rsidRPr="00992E3C" w:rsidRDefault="000504DA" w:rsidP="00992E3C">
            <w:pPr>
              <w:jc w:val="left"/>
              <w:rPr>
                <w:rFonts w:cs="Arial"/>
                <w:szCs w:val="22"/>
              </w:rPr>
            </w:pPr>
            <w:r>
              <w:t>C1, C2, C3, C4</w:t>
            </w:r>
          </w:p>
        </w:tc>
      </w:tr>
      <w:tr w:rsidR="0091253E" w:rsidRPr="00D072FE" w14:paraId="3D46E675" w14:textId="77777777" w:rsidTr="00D72FF1">
        <w:trPr>
          <w:trHeight w:val="618"/>
        </w:trPr>
        <w:tc>
          <w:tcPr>
            <w:tcW w:w="3775" w:type="dxa"/>
            <w:shd w:val="clear" w:color="auto" w:fill="auto"/>
          </w:tcPr>
          <w:p w14:paraId="3D5A4DA3" w14:textId="77777777" w:rsidR="0091253E" w:rsidRPr="003C753B" w:rsidRDefault="0091253E" w:rsidP="007222F8">
            <w:pPr>
              <w:pStyle w:val="ScheduleSectionL3"/>
              <w:widowControl w:val="0"/>
              <w:spacing w:after="0"/>
              <w:ind w:left="0" w:firstLine="0"/>
              <w:jc w:val="left"/>
            </w:pPr>
            <w:r>
              <w:t>20.5.3 The review of the competency shall be led by an Engineer or Manager who shall possess the appropriate level of relevant operational experience and within the gas industry, be registered with an appropriate professional institution and be at least Engineering Technician (Eng Tech) level. Higher qualifications may be required dependent upon the category of work undertaken by the organisation.</w:t>
            </w:r>
            <w:r>
              <w:rPr>
                <w:sz w:val="26"/>
              </w:rPr>
              <w:t> </w:t>
            </w:r>
          </w:p>
        </w:tc>
        <w:tc>
          <w:tcPr>
            <w:tcW w:w="1472" w:type="dxa"/>
            <w:shd w:val="clear" w:color="auto" w:fill="auto"/>
          </w:tcPr>
          <w:p w14:paraId="4C613830" w14:textId="2A87A867" w:rsidR="0091253E" w:rsidRPr="00E83D4A" w:rsidRDefault="009212B0" w:rsidP="00992E3C">
            <w:pPr>
              <w:jc w:val="left"/>
              <w:rPr>
                <w:rFonts w:cs="Arial"/>
                <w:szCs w:val="22"/>
              </w:rPr>
            </w:pPr>
            <w:r w:rsidRPr="00E83D4A">
              <w:t>AMI, MAM</w:t>
            </w:r>
          </w:p>
        </w:tc>
        <w:tc>
          <w:tcPr>
            <w:tcW w:w="1472" w:type="dxa"/>
            <w:shd w:val="clear" w:color="auto" w:fill="auto"/>
          </w:tcPr>
          <w:p w14:paraId="48B55856" w14:textId="77777777" w:rsidR="0091253E" w:rsidRPr="00E83D4A" w:rsidRDefault="0091253E" w:rsidP="00992E3C">
            <w:pPr>
              <w:jc w:val="left"/>
              <w:rPr>
                <w:rFonts w:cs="Arial"/>
                <w:szCs w:val="22"/>
              </w:rPr>
            </w:pPr>
          </w:p>
        </w:tc>
        <w:tc>
          <w:tcPr>
            <w:tcW w:w="1472" w:type="dxa"/>
            <w:shd w:val="clear" w:color="auto" w:fill="auto"/>
          </w:tcPr>
          <w:p w14:paraId="700ABF58" w14:textId="40607A2F" w:rsidR="0091253E" w:rsidRPr="00E83D4A" w:rsidRDefault="009212B0" w:rsidP="00992E3C">
            <w:pPr>
              <w:jc w:val="left"/>
              <w:rPr>
                <w:rFonts w:cs="Arial"/>
                <w:szCs w:val="22"/>
              </w:rPr>
            </w:pPr>
            <w:r w:rsidRPr="00E83D4A">
              <w:t xml:space="preserve">MOA, </w:t>
            </w:r>
            <w:r w:rsidR="00D662CB" w:rsidRPr="00E83D4A">
              <w:t>EMO</w:t>
            </w:r>
          </w:p>
        </w:tc>
        <w:tc>
          <w:tcPr>
            <w:tcW w:w="1007" w:type="dxa"/>
            <w:shd w:val="clear" w:color="auto" w:fill="auto"/>
          </w:tcPr>
          <w:p w14:paraId="675B8695" w14:textId="77777777" w:rsidR="0091253E" w:rsidRPr="00992E3C" w:rsidRDefault="0091253E" w:rsidP="00992E3C">
            <w:pPr>
              <w:jc w:val="left"/>
              <w:rPr>
                <w:rFonts w:cs="Arial"/>
                <w:szCs w:val="22"/>
              </w:rPr>
            </w:pPr>
            <w:r>
              <w:t>C1, C2, C3, C4</w:t>
            </w:r>
          </w:p>
        </w:tc>
      </w:tr>
      <w:tr w:rsidR="0091253E" w:rsidRPr="00D072FE" w14:paraId="71A91916" w14:textId="77777777" w:rsidTr="00D72FF1">
        <w:trPr>
          <w:trHeight w:val="618"/>
        </w:trPr>
        <w:tc>
          <w:tcPr>
            <w:tcW w:w="3775" w:type="dxa"/>
            <w:shd w:val="clear" w:color="auto" w:fill="auto"/>
          </w:tcPr>
          <w:p w14:paraId="6403F8A8" w14:textId="77777777" w:rsidR="0091253E" w:rsidRPr="003C753B" w:rsidRDefault="0091253E" w:rsidP="007222F8">
            <w:pPr>
              <w:pStyle w:val="ScheduleSectionL3"/>
              <w:widowControl w:val="0"/>
              <w:spacing w:after="0"/>
              <w:ind w:left="0" w:firstLine="0"/>
              <w:jc w:val="left"/>
            </w:pPr>
            <w:r>
              <w:t xml:space="preserve">20.5.4 Where the Engineer or Manager who leads the competency review does not hold the required registration/ qualification, they shall be supported by another person from within the company or an external consultancy which is appropriately </w:t>
            </w:r>
            <w:r>
              <w:lastRenderedPageBreak/>
              <w:t>accredited. </w:t>
            </w:r>
          </w:p>
        </w:tc>
        <w:tc>
          <w:tcPr>
            <w:tcW w:w="1472" w:type="dxa"/>
            <w:shd w:val="clear" w:color="auto" w:fill="auto"/>
          </w:tcPr>
          <w:p w14:paraId="0767434A" w14:textId="233ED7EA" w:rsidR="0091253E" w:rsidRPr="00E83D4A" w:rsidRDefault="009212B0" w:rsidP="00992E3C">
            <w:pPr>
              <w:jc w:val="left"/>
              <w:rPr>
                <w:rFonts w:cs="Arial"/>
                <w:szCs w:val="22"/>
              </w:rPr>
            </w:pPr>
            <w:r w:rsidRPr="00E83D4A">
              <w:lastRenderedPageBreak/>
              <w:t>AMI, MAM</w:t>
            </w:r>
          </w:p>
        </w:tc>
        <w:tc>
          <w:tcPr>
            <w:tcW w:w="1472" w:type="dxa"/>
            <w:shd w:val="clear" w:color="auto" w:fill="auto"/>
          </w:tcPr>
          <w:p w14:paraId="1F8D23D5" w14:textId="77777777" w:rsidR="0091253E" w:rsidRPr="00E83D4A" w:rsidRDefault="0091253E" w:rsidP="00992E3C">
            <w:pPr>
              <w:jc w:val="left"/>
              <w:rPr>
                <w:rFonts w:cs="Arial"/>
                <w:szCs w:val="22"/>
              </w:rPr>
            </w:pPr>
          </w:p>
        </w:tc>
        <w:tc>
          <w:tcPr>
            <w:tcW w:w="1472" w:type="dxa"/>
            <w:shd w:val="clear" w:color="auto" w:fill="auto"/>
          </w:tcPr>
          <w:p w14:paraId="04A473D4" w14:textId="778A71C6" w:rsidR="0091253E" w:rsidRPr="00E83D4A" w:rsidRDefault="009212B0" w:rsidP="00992E3C">
            <w:pPr>
              <w:jc w:val="left"/>
              <w:rPr>
                <w:rFonts w:cs="Arial"/>
                <w:szCs w:val="22"/>
              </w:rPr>
            </w:pPr>
            <w:r w:rsidRPr="00E83D4A">
              <w:t xml:space="preserve">MOA, </w:t>
            </w:r>
            <w:r w:rsidR="00D662CB" w:rsidRPr="00E83D4A">
              <w:t>EMO</w:t>
            </w:r>
          </w:p>
        </w:tc>
        <w:tc>
          <w:tcPr>
            <w:tcW w:w="1007" w:type="dxa"/>
            <w:shd w:val="clear" w:color="auto" w:fill="auto"/>
          </w:tcPr>
          <w:p w14:paraId="33FC5080" w14:textId="77777777" w:rsidR="0091253E" w:rsidRPr="00992E3C" w:rsidRDefault="0091253E" w:rsidP="00992E3C">
            <w:pPr>
              <w:jc w:val="left"/>
              <w:rPr>
                <w:rFonts w:cs="Arial"/>
                <w:szCs w:val="22"/>
              </w:rPr>
            </w:pPr>
            <w:r>
              <w:t>C1, C2, C3, C4</w:t>
            </w:r>
          </w:p>
        </w:tc>
      </w:tr>
      <w:tr w:rsidR="000504DA" w:rsidRPr="00D072FE" w14:paraId="7471AA3A" w14:textId="77777777" w:rsidTr="00D72FF1">
        <w:trPr>
          <w:trHeight w:val="618"/>
        </w:trPr>
        <w:tc>
          <w:tcPr>
            <w:tcW w:w="3775" w:type="dxa"/>
            <w:shd w:val="clear" w:color="auto" w:fill="auto"/>
          </w:tcPr>
          <w:p w14:paraId="7F3451FB" w14:textId="77777777" w:rsidR="000504DA" w:rsidRPr="003C753B" w:rsidRDefault="000504DA" w:rsidP="007222F8">
            <w:pPr>
              <w:pStyle w:val="ScheduleSectionL3"/>
              <w:widowControl w:val="0"/>
              <w:spacing w:after="0"/>
              <w:ind w:left="0" w:firstLine="0"/>
              <w:jc w:val="left"/>
            </w:pPr>
            <w:r>
              <w:t>20.5.5 The competency of the designated Engineer or Manager shall relate specifically to the category of accreditation. The base line competency for categories 1, 2 &amp; 3 to be at least Eng Tech and category 4 to be at least Incorporated Engineer (I Eng). Where the Engineer or Manager does not hold the relevant appropriate registration there should be evidence that the Engineer or Manager is seeking to progress to the required level.</w:t>
            </w:r>
          </w:p>
        </w:tc>
        <w:tc>
          <w:tcPr>
            <w:tcW w:w="1472" w:type="dxa"/>
            <w:shd w:val="clear" w:color="auto" w:fill="auto"/>
          </w:tcPr>
          <w:p w14:paraId="153A0718" w14:textId="4AB98C1F" w:rsidR="000504DA" w:rsidRPr="00E83D4A" w:rsidRDefault="009212B0" w:rsidP="00992E3C">
            <w:pPr>
              <w:jc w:val="left"/>
              <w:rPr>
                <w:rFonts w:cs="Arial"/>
                <w:szCs w:val="22"/>
              </w:rPr>
            </w:pPr>
            <w:r w:rsidRPr="00E83D4A">
              <w:t>AMI, MAM</w:t>
            </w:r>
          </w:p>
        </w:tc>
        <w:tc>
          <w:tcPr>
            <w:tcW w:w="1472" w:type="dxa"/>
            <w:shd w:val="clear" w:color="auto" w:fill="auto"/>
          </w:tcPr>
          <w:p w14:paraId="6E2ECF66" w14:textId="77777777" w:rsidR="000504DA" w:rsidRPr="00E83D4A" w:rsidRDefault="000504DA" w:rsidP="00992E3C">
            <w:pPr>
              <w:jc w:val="left"/>
              <w:rPr>
                <w:rFonts w:cs="Arial"/>
                <w:szCs w:val="22"/>
              </w:rPr>
            </w:pPr>
          </w:p>
        </w:tc>
        <w:tc>
          <w:tcPr>
            <w:tcW w:w="1472" w:type="dxa"/>
            <w:shd w:val="clear" w:color="auto" w:fill="auto"/>
          </w:tcPr>
          <w:p w14:paraId="14D7784A" w14:textId="77777777" w:rsidR="000504DA" w:rsidRPr="00E83D4A" w:rsidRDefault="000504DA" w:rsidP="00992E3C">
            <w:pPr>
              <w:jc w:val="left"/>
              <w:rPr>
                <w:rFonts w:cs="Arial"/>
                <w:szCs w:val="22"/>
              </w:rPr>
            </w:pPr>
          </w:p>
        </w:tc>
        <w:tc>
          <w:tcPr>
            <w:tcW w:w="1007" w:type="dxa"/>
            <w:shd w:val="clear" w:color="auto" w:fill="auto"/>
          </w:tcPr>
          <w:p w14:paraId="292E68A7" w14:textId="77777777" w:rsidR="000504DA" w:rsidRPr="00992E3C" w:rsidRDefault="000504DA" w:rsidP="00992E3C">
            <w:pPr>
              <w:jc w:val="left"/>
              <w:rPr>
                <w:rFonts w:cs="Arial"/>
                <w:szCs w:val="22"/>
              </w:rPr>
            </w:pPr>
            <w:r>
              <w:t>C1, C2, C3, C4</w:t>
            </w:r>
          </w:p>
        </w:tc>
      </w:tr>
      <w:tr w:rsidR="000504DA" w:rsidRPr="00D072FE" w14:paraId="1CDE3804" w14:textId="77777777" w:rsidTr="00D72FF1">
        <w:trPr>
          <w:trHeight w:val="618"/>
        </w:trPr>
        <w:tc>
          <w:tcPr>
            <w:tcW w:w="3775" w:type="dxa"/>
            <w:shd w:val="clear" w:color="auto" w:fill="auto"/>
          </w:tcPr>
          <w:p w14:paraId="479C71EC" w14:textId="77777777" w:rsidR="000504DA" w:rsidRPr="003C753B" w:rsidRDefault="000504DA" w:rsidP="007222F8">
            <w:pPr>
              <w:pStyle w:val="ScheduleSectionL3"/>
              <w:widowControl w:val="0"/>
              <w:spacing w:after="0"/>
              <w:ind w:left="0" w:firstLine="0"/>
              <w:jc w:val="left"/>
            </w:pPr>
            <w:r>
              <w:t>20.5.6 The supporting person/consultant is to possess the appropriate level of operational experience and within the gas industry hold membership of an appropriate professional institution to at least Eng Tech level or I Eng as appropriate.</w:t>
            </w:r>
          </w:p>
        </w:tc>
        <w:tc>
          <w:tcPr>
            <w:tcW w:w="1472" w:type="dxa"/>
            <w:shd w:val="clear" w:color="auto" w:fill="auto"/>
          </w:tcPr>
          <w:p w14:paraId="57CB5881" w14:textId="50F5FD3F" w:rsidR="000504DA" w:rsidRPr="00E83D4A" w:rsidRDefault="009212B0" w:rsidP="00992E3C">
            <w:pPr>
              <w:jc w:val="left"/>
              <w:rPr>
                <w:rFonts w:cs="Arial"/>
                <w:szCs w:val="22"/>
              </w:rPr>
            </w:pPr>
            <w:r w:rsidRPr="00E83D4A">
              <w:t>AMI, MAM</w:t>
            </w:r>
          </w:p>
        </w:tc>
        <w:tc>
          <w:tcPr>
            <w:tcW w:w="1472" w:type="dxa"/>
            <w:shd w:val="clear" w:color="auto" w:fill="auto"/>
          </w:tcPr>
          <w:p w14:paraId="2F0F2AAD" w14:textId="77777777" w:rsidR="000504DA" w:rsidRPr="00E83D4A" w:rsidRDefault="000504DA" w:rsidP="00992E3C">
            <w:pPr>
              <w:jc w:val="left"/>
              <w:rPr>
                <w:rFonts w:cs="Arial"/>
                <w:szCs w:val="22"/>
              </w:rPr>
            </w:pPr>
          </w:p>
        </w:tc>
        <w:tc>
          <w:tcPr>
            <w:tcW w:w="1472" w:type="dxa"/>
            <w:shd w:val="clear" w:color="auto" w:fill="auto"/>
          </w:tcPr>
          <w:p w14:paraId="73E4F235" w14:textId="117972B2" w:rsidR="000504DA" w:rsidRPr="00E83D4A" w:rsidRDefault="009212B0" w:rsidP="00992E3C">
            <w:pPr>
              <w:jc w:val="left"/>
              <w:rPr>
                <w:rFonts w:cs="Arial"/>
                <w:szCs w:val="22"/>
              </w:rPr>
            </w:pPr>
            <w:r w:rsidRPr="00E83D4A">
              <w:t xml:space="preserve">MOA, </w:t>
            </w:r>
            <w:r w:rsidR="00D662CB" w:rsidRPr="00E83D4A">
              <w:t>EMO</w:t>
            </w:r>
          </w:p>
        </w:tc>
        <w:tc>
          <w:tcPr>
            <w:tcW w:w="1007" w:type="dxa"/>
            <w:shd w:val="clear" w:color="auto" w:fill="auto"/>
          </w:tcPr>
          <w:p w14:paraId="312CC069" w14:textId="77777777" w:rsidR="000504DA" w:rsidRPr="00992E3C" w:rsidRDefault="000504DA" w:rsidP="00992E3C">
            <w:pPr>
              <w:jc w:val="left"/>
              <w:rPr>
                <w:rFonts w:cs="Arial"/>
                <w:szCs w:val="22"/>
              </w:rPr>
            </w:pPr>
            <w:r>
              <w:t>C1, C2, C3, C4</w:t>
            </w:r>
          </w:p>
        </w:tc>
      </w:tr>
    </w:tbl>
    <w:p w14:paraId="1417A9F4" w14:textId="77777777" w:rsidR="003C753B" w:rsidRDefault="003C753B" w:rsidP="007222F8">
      <w:pPr>
        <w:pStyle w:val="Heading1"/>
        <w:numPr>
          <w:ilvl w:val="0"/>
          <w:numId w:val="0"/>
        </w:numPr>
        <w:ind w:left="357" w:hanging="357"/>
        <w:jc w:val="left"/>
      </w:pPr>
    </w:p>
    <w:p w14:paraId="6ADFA777" w14:textId="77777777" w:rsidR="00D072FE" w:rsidRDefault="00D072FE" w:rsidP="007222F8">
      <w:pPr>
        <w:pStyle w:val="ScheduleSectionL2"/>
        <w:widowControl w:val="0"/>
        <w:spacing w:after="320"/>
        <w:jc w:val="left"/>
      </w:pPr>
      <w:hyperlink r:id="rId1984">
        <w:r>
          <w:rPr>
            <w:b/>
            <w:color w:val="0000FF"/>
            <w:u w:val="single"/>
          </w:rPr>
          <w:t>Consumer</w:t>
        </w:r>
      </w:hyperlink>
      <w:r>
        <w:rPr>
          <w:b/>
        </w:rPr>
        <w:t xml:space="preserve"> Feedback</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0504DA" w:rsidRPr="00D072FE" w14:paraId="05E068C8" w14:textId="77777777" w:rsidTr="00D72FF1">
        <w:trPr>
          <w:trHeight w:val="808"/>
        </w:trPr>
        <w:tc>
          <w:tcPr>
            <w:tcW w:w="3775" w:type="dxa"/>
            <w:shd w:val="clear" w:color="auto" w:fill="auto"/>
          </w:tcPr>
          <w:p w14:paraId="2128786B" w14:textId="77777777" w:rsidR="000504DA" w:rsidRPr="00301374" w:rsidRDefault="000504DA" w:rsidP="007222F8">
            <w:pPr>
              <w:pStyle w:val="Heading1"/>
              <w:numPr>
                <w:ilvl w:val="0"/>
                <w:numId w:val="0"/>
              </w:numPr>
              <w:jc w:val="left"/>
              <w:rPr>
                <w:b w:val="0"/>
                <w:bCs/>
                <w:color w:val="auto"/>
                <w:sz w:val="22"/>
                <w:szCs w:val="22"/>
              </w:rPr>
            </w:pPr>
          </w:p>
        </w:tc>
        <w:tc>
          <w:tcPr>
            <w:tcW w:w="1472" w:type="dxa"/>
            <w:shd w:val="clear" w:color="auto" w:fill="auto"/>
          </w:tcPr>
          <w:p w14:paraId="28A061D6" w14:textId="77777777" w:rsidR="000504DA" w:rsidRPr="00992E3C" w:rsidRDefault="000504DA" w:rsidP="00992E3C">
            <w:pPr>
              <w:jc w:val="left"/>
              <w:rPr>
                <w:szCs w:val="22"/>
              </w:rPr>
            </w:pPr>
            <w:r>
              <w:t>Gas Responsibility</w:t>
            </w:r>
          </w:p>
        </w:tc>
        <w:tc>
          <w:tcPr>
            <w:tcW w:w="1472" w:type="dxa"/>
            <w:shd w:val="clear" w:color="auto" w:fill="auto"/>
          </w:tcPr>
          <w:p w14:paraId="2BD614BA" w14:textId="77777777" w:rsidR="000504DA" w:rsidRPr="00992E3C" w:rsidRDefault="000504DA" w:rsidP="00992E3C">
            <w:pPr>
              <w:jc w:val="left"/>
              <w:rPr>
                <w:szCs w:val="22"/>
              </w:rPr>
            </w:pPr>
            <w:r>
              <w:t>Smart Responsibility</w:t>
            </w:r>
          </w:p>
        </w:tc>
        <w:tc>
          <w:tcPr>
            <w:tcW w:w="1472" w:type="dxa"/>
            <w:shd w:val="clear" w:color="auto" w:fill="auto"/>
          </w:tcPr>
          <w:p w14:paraId="4EE5F012" w14:textId="77777777" w:rsidR="000504DA" w:rsidRPr="00992E3C" w:rsidRDefault="000504DA" w:rsidP="00992E3C">
            <w:pPr>
              <w:jc w:val="left"/>
              <w:rPr>
                <w:szCs w:val="22"/>
              </w:rPr>
            </w:pPr>
            <w:r>
              <w:t>Electricity Responsibility</w:t>
            </w:r>
          </w:p>
        </w:tc>
        <w:tc>
          <w:tcPr>
            <w:tcW w:w="1007" w:type="dxa"/>
            <w:shd w:val="clear" w:color="auto" w:fill="auto"/>
          </w:tcPr>
          <w:p w14:paraId="6637CDD6" w14:textId="77777777" w:rsidR="000504DA" w:rsidRPr="00992E3C" w:rsidRDefault="000504DA" w:rsidP="00992E3C">
            <w:pPr>
              <w:jc w:val="left"/>
              <w:rPr>
                <w:szCs w:val="22"/>
              </w:rPr>
            </w:pPr>
            <w:r>
              <w:t>Work Category</w:t>
            </w:r>
          </w:p>
        </w:tc>
      </w:tr>
      <w:tr w:rsidR="000504DA" w:rsidRPr="00D072FE" w14:paraId="7A68F398" w14:textId="77777777" w:rsidTr="00D72FF1">
        <w:trPr>
          <w:trHeight w:val="618"/>
        </w:trPr>
        <w:tc>
          <w:tcPr>
            <w:tcW w:w="3775" w:type="dxa"/>
            <w:shd w:val="clear" w:color="auto" w:fill="auto"/>
          </w:tcPr>
          <w:p w14:paraId="0D207290" w14:textId="77777777" w:rsidR="000504DA" w:rsidRPr="00840083" w:rsidRDefault="000504DA" w:rsidP="007222F8">
            <w:pPr>
              <w:pStyle w:val="ScheduleSectionL3"/>
              <w:widowControl w:val="0"/>
              <w:spacing w:after="0"/>
              <w:ind w:left="0" w:firstLine="0"/>
              <w:jc w:val="left"/>
            </w:pPr>
            <w:r>
              <w:t xml:space="preserve">20.6.1 Each </w:t>
            </w:r>
            <w:hyperlink r:id="rId1985">
              <w:r>
                <w:rPr>
                  <w:color w:val="0000FF"/>
                  <w:u w:val="single"/>
                </w:rPr>
                <w:t>Energy Supplier</w:t>
              </w:r>
            </w:hyperlink>
            <w:r>
              <w:t xml:space="preserve"> shall ensure that the </w:t>
            </w:r>
            <w:hyperlink r:id="rId1986">
              <w:r>
                <w:rPr>
                  <w:color w:val="0000FF"/>
                  <w:u w:val="single"/>
                </w:rPr>
                <w:t>Consumer</w:t>
              </w:r>
            </w:hyperlink>
            <w:r>
              <w:t> has the means available for providing feedback on their experience of the </w:t>
            </w:r>
            <w:hyperlink r:id="rId1987">
              <w:r>
                <w:rPr>
                  <w:color w:val="0000FF"/>
                  <w:u w:val="single"/>
                </w:rPr>
                <w:t>Installation Visit</w:t>
              </w:r>
            </w:hyperlink>
            <w:r>
              <w:t> (for example, in the form of an addressed and franked feedback card, via a website, or verbally to a representative of the </w:t>
            </w:r>
            <w:hyperlink r:id="rId1988">
              <w:r>
                <w:rPr>
                  <w:color w:val="0000FF"/>
                  <w:u w:val="single"/>
                </w:rPr>
                <w:t>Energy Supplier</w:t>
              </w:r>
            </w:hyperlink>
            <w:r>
              <w:t>); and</w:t>
            </w:r>
          </w:p>
        </w:tc>
        <w:tc>
          <w:tcPr>
            <w:tcW w:w="1472" w:type="dxa"/>
            <w:shd w:val="clear" w:color="auto" w:fill="auto"/>
          </w:tcPr>
          <w:p w14:paraId="30D7B0BE" w14:textId="77777777" w:rsidR="000504DA" w:rsidRPr="00992E3C" w:rsidRDefault="000504DA" w:rsidP="00992E3C">
            <w:pPr>
              <w:jc w:val="left"/>
              <w:rPr>
                <w:rFonts w:cs="Arial"/>
                <w:szCs w:val="22"/>
              </w:rPr>
            </w:pPr>
          </w:p>
        </w:tc>
        <w:tc>
          <w:tcPr>
            <w:tcW w:w="1472" w:type="dxa"/>
            <w:shd w:val="clear" w:color="auto" w:fill="auto"/>
          </w:tcPr>
          <w:p w14:paraId="5DA425DD" w14:textId="5462439B" w:rsidR="000504DA" w:rsidRPr="00992E3C" w:rsidRDefault="009212B0" w:rsidP="00992E3C">
            <w:pPr>
              <w:jc w:val="left"/>
              <w:rPr>
                <w:rFonts w:cs="Arial"/>
                <w:szCs w:val="22"/>
              </w:rPr>
            </w:pPr>
            <w:r>
              <w:t>ES, MI</w:t>
            </w:r>
          </w:p>
        </w:tc>
        <w:tc>
          <w:tcPr>
            <w:tcW w:w="1472" w:type="dxa"/>
            <w:shd w:val="clear" w:color="auto" w:fill="auto"/>
          </w:tcPr>
          <w:p w14:paraId="7D4D7C01" w14:textId="77777777" w:rsidR="000504DA" w:rsidRPr="00992E3C" w:rsidRDefault="000504DA" w:rsidP="00992E3C">
            <w:pPr>
              <w:jc w:val="left"/>
              <w:rPr>
                <w:rFonts w:cs="Arial"/>
                <w:szCs w:val="22"/>
              </w:rPr>
            </w:pPr>
          </w:p>
        </w:tc>
        <w:tc>
          <w:tcPr>
            <w:tcW w:w="1007" w:type="dxa"/>
            <w:shd w:val="clear" w:color="auto" w:fill="auto"/>
          </w:tcPr>
          <w:p w14:paraId="209B21B5" w14:textId="77777777" w:rsidR="000504DA" w:rsidRPr="00992E3C" w:rsidRDefault="000504DA" w:rsidP="00992E3C">
            <w:pPr>
              <w:jc w:val="left"/>
              <w:rPr>
                <w:rFonts w:cs="Arial"/>
                <w:szCs w:val="22"/>
              </w:rPr>
            </w:pPr>
          </w:p>
        </w:tc>
      </w:tr>
      <w:tr w:rsidR="000504DA" w:rsidRPr="00D072FE" w14:paraId="776A45A5" w14:textId="77777777" w:rsidTr="00D72FF1">
        <w:trPr>
          <w:trHeight w:val="618"/>
        </w:trPr>
        <w:tc>
          <w:tcPr>
            <w:tcW w:w="3775" w:type="dxa"/>
            <w:shd w:val="clear" w:color="auto" w:fill="auto"/>
          </w:tcPr>
          <w:p w14:paraId="2755FC11" w14:textId="77777777" w:rsidR="000504DA" w:rsidRPr="000504DA" w:rsidRDefault="000504DA" w:rsidP="007222F8">
            <w:pPr>
              <w:pStyle w:val="ScheduleSectionL3"/>
              <w:widowControl w:val="0"/>
              <w:spacing w:after="0"/>
              <w:ind w:left="0" w:firstLine="0"/>
              <w:jc w:val="left"/>
            </w:pPr>
            <w:r>
              <w:t xml:space="preserve">20.6.2 Each </w:t>
            </w:r>
            <w:hyperlink r:id="rId1989">
              <w:r>
                <w:rPr>
                  <w:color w:val="0000FF"/>
                  <w:u w:val="single"/>
                </w:rPr>
                <w:t>Energy Supplier</w:t>
              </w:r>
            </w:hyperlink>
            <w:r>
              <w:t xml:space="preserve"> shall ensure that this information is taken into account for future </w:t>
            </w:r>
            <w:hyperlink r:id="rId1990">
              <w:r>
                <w:rPr>
                  <w:color w:val="0000FF"/>
                  <w:u w:val="single"/>
                </w:rPr>
                <w:t>Installation Visit</w:t>
              </w:r>
            </w:hyperlink>
            <w:r>
              <w:t>s and, where appropriate, adjustments are made to </w:t>
            </w:r>
            <w:hyperlink r:id="rId1991">
              <w:r>
                <w:rPr>
                  <w:color w:val="0000FF"/>
                  <w:u w:val="single"/>
                </w:rPr>
                <w:t>Energy Supplier</w:t>
              </w:r>
            </w:hyperlink>
            <w:r>
              <w:t> policies and processes.</w:t>
            </w:r>
          </w:p>
        </w:tc>
        <w:tc>
          <w:tcPr>
            <w:tcW w:w="1472" w:type="dxa"/>
            <w:shd w:val="clear" w:color="auto" w:fill="auto"/>
          </w:tcPr>
          <w:p w14:paraId="28B3D6BE" w14:textId="77777777" w:rsidR="000504DA" w:rsidRPr="00992E3C" w:rsidRDefault="000504DA" w:rsidP="00992E3C">
            <w:pPr>
              <w:jc w:val="left"/>
              <w:rPr>
                <w:rFonts w:cs="Arial"/>
                <w:szCs w:val="22"/>
              </w:rPr>
            </w:pPr>
          </w:p>
        </w:tc>
        <w:tc>
          <w:tcPr>
            <w:tcW w:w="1472" w:type="dxa"/>
            <w:shd w:val="clear" w:color="auto" w:fill="auto"/>
          </w:tcPr>
          <w:p w14:paraId="16420434" w14:textId="1CD47631" w:rsidR="000504DA" w:rsidRPr="00992E3C" w:rsidRDefault="009212B0" w:rsidP="00992E3C">
            <w:pPr>
              <w:jc w:val="left"/>
              <w:rPr>
                <w:rFonts w:cs="Arial"/>
                <w:szCs w:val="22"/>
              </w:rPr>
            </w:pPr>
            <w:r>
              <w:t>ES, MI</w:t>
            </w:r>
          </w:p>
        </w:tc>
        <w:tc>
          <w:tcPr>
            <w:tcW w:w="1472" w:type="dxa"/>
            <w:shd w:val="clear" w:color="auto" w:fill="auto"/>
          </w:tcPr>
          <w:p w14:paraId="7DA7F5CF" w14:textId="77777777" w:rsidR="000504DA" w:rsidRPr="00992E3C" w:rsidRDefault="000504DA" w:rsidP="00992E3C">
            <w:pPr>
              <w:jc w:val="left"/>
              <w:rPr>
                <w:rFonts w:cs="Arial"/>
                <w:szCs w:val="22"/>
              </w:rPr>
            </w:pPr>
          </w:p>
        </w:tc>
        <w:tc>
          <w:tcPr>
            <w:tcW w:w="1007" w:type="dxa"/>
            <w:shd w:val="clear" w:color="auto" w:fill="auto"/>
          </w:tcPr>
          <w:p w14:paraId="2F8E0BDF" w14:textId="77777777" w:rsidR="000504DA" w:rsidRPr="00992E3C" w:rsidRDefault="000504DA" w:rsidP="00992E3C">
            <w:pPr>
              <w:jc w:val="left"/>
              <w:rPr>
                <w:rFonts w:cs="Arial"/>
                <w:szCs w:val="22"/>
              </w:rPr>
            </w:pPr>
          </w:p>
        </w:tc>
      </w:tr>
    </w:tbl>
    <w:p w14:paraId="42FED0C3" w14:textId="77777777" w:rsidR="000504DA" w:rsidRDefault="000504DA" w:rsidP="007222F8">
      <w:pPr>
        <w:pStyle w:val="ScheduleSectionL3"/>
        <w:widowControl w:val="0"/>
        <w:spacing w:after="320"/>
        <w:jc w:val="left"/>
        <w:rPr>
          <w:color w:val="000000"/>
        </w:rPr>
      </w:pPr>
    </w:p>
    <w:p w14:paraId="449BB290" w14:textId="77777777" w:rsidR="00D072FE" w:rsidRPr="000504DA" w:rsidRDefault="00D072FE" w:rsidP="007222F8">
      <w:pPr>
        <w:pStyle w:val="ScheduleSectionL2"/>
        <w:widowControl w:val="0"/>
        <w:spacing w:after="320"/>
        <w:jc w:val="left"/>
      </w:pPr>
      <w:r>
        <w:rPr>
          <w:b/>
        </w:rPr>
        <w:t>Inspection &amp; Corrective actions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0504DA" w:rsidRPr="00D072FE" w14:paraId="6CC86BFB" w14:textId="77777777" w:rsidTr="00D72FF1">
        <w:trPr>
          <w:trHeight w:val="808"/>
        </w:trPr>
        <w:tc>
          <w:tcPr>
            <w:tcW w:w="3775" w:type="dxa"/>
            <w:shd w:val="clear" w:color="auto" w:fill="auto"/>
          </w:tcPr>
          <w:p w14:paraId="241E2378" w14:textId="77777777" w:rsidR="000504DA" w:rsidRPr="00301374" w:rsidRDefault="000504DA" w:rsidP="007222F8">
            <w:pPr>
              <w:pStyle w:val="Heading1"/>
              <w:numPr>
                <w:ilvl w:val="0"/>
                <w:numId w:val="0"/>
              </w:numPr>
              <w:jc w:val="left"/>
              <w:rPr>
                <w:b w:val="0"/>
                <w:bCs/>
                <w:color w:val="auto"/>
                <w:sz w:val="22"/>
                <w:szCs w:val="22"/>
              </w:rPr>
            </w:pPr>
          </w:p>
        </w:tc>
        <w:tc>
          <w:tcPr>
            <w:tcW w:w="1472" w:type="dxa"/>
            <w:shd w:val="clear" w:color="auto" w:fill="auto"/>
          </w:tcPr>
          <w:p w14:paraId="33436E50" w14:textId="77777777" w:rsidR="000504DA" w:rsidRPr="00992E3C" w:rsidRDefault="000504DA" w:rsidP="00992E3C">
            <w:pPr>
              <w:jc w:val="left"/>
              <w:rPr>
                <w:szCs w:val="22"/>
              </w:rPr>
            </w:pPr>
            <w:r>
              <w:t>Gas Responsibility</w:t>
            </w:r>
          </w:p>
        </w:tc>
        <w:tc>
          <w:tcPr>
            <w:tcW w:w="1472" w:type="dxa"/>
            <w:shd w:val="clear" w:color="auto" w:fill="auto"/>
          </w:tcPr>
          <w:p w14:paraId="3CEBC3FC" w14:textId="77777777" w:rsidR="000504DA" w:rsidRPr="00992E3C" w:rsidRDefault="000504DA" w:rsidP="00992E3C">
            <w:pPr>
              <w:jc w:val="left"/>
              <w:rPr>
                <w:szCs w:val="22"/>
              </w:rPr>
            </w:pPr>
            <w:r>
              <w:t>Smart Responsibility</w:t>
            </w:r>
          </w:p>
        </w:tc>
        <w:tc>
          <w:tcPr>
            <w:tcW w:w="1472" w:type="dxa"/>
            <w:shd w:val="clear" w:color="auto" w:fill="auto"/>
          </w:tcPr>
          <w:p w14:paraId="3BCA7AFB" w14:textId="77777777" w:rsidR="000504DA" w:rsidRPr="00992E3C" w:rsidRDefault="000504DA" w:rsidP="00992E3C">
            <w:pPr>
              <w:jc w:val="left"/>
              <w:rPr>
                <w:szCs w:val="22"/>
              </w:rPr>
            </w:pPr>
            <w:r>
              <w:t>Electricity Responsibility</w:t>
            </w:r>
          </w:p>
        </w:tc>
        <w:tc>
          <w:tcPr>
            <w:tcW w:w="1007" w:type="dxa"/>
            <w:shd w:val="clear" w:color="auto" w:fill="auto"/>
          </w:tcPr>
          <w:p w14:paraId="61DCC041" w14:textId="77777777" w:rsidR="000504DA" w:rsidRPr="00992E3C" w:rsidRDefault="000504DA" w:rsidP="00992E3C">
            <w:pPr>
              <w:jc w:val="left"/>
              <w:rPr>
                <w:szCs w:val="22"/>
              </w:rPr>
            </w:pPr>
            <w:r>
              <w:t>Work Category</w:t>
            </w:r>
          </w:p>
        </w:tc>
      </w:tr>
      <w:tr w:rsidR="000504DA" w:rsidRPr="00D072FE" w14:paraId="2DEB7CE5" w14:textId="77777777" w:rsidTr="00D72FF1">
        <w:trPr>
          <w:trHeight w:val="618"/>
        </w:trPr>
        <w:tc>
          <w:tcPr>
            <w:tcW w:w="3775" w:type="dxa"/>
            <w:shd w:val="clear" w:color="auto" w:fill="auto"/>
          </w:tcPr>
          <w:p w14:paraId="5FE36B60" w14:textId="376C6380" w:rsidR="000504DA" w:rsidRPr="00840083" w:rsidRDefault="000504DA" w:rsidP="007222F8">
            <w:pPr>
              <w:pStyle w:val="ScheduleSectionL3"/>
              <w:widowControl w:val="0"/>
              <w:spacing w:after="0"/>
              <w:ind w:left="0" w:firstLine="0"/>
              <w:jc w:val="left"/>
            </w:pPr>
            <w:r>
              <w:t>20.7.1 An inspection process shall ensure that the meter installation is suitable for further operation within the design or performance limits specified by the designer or competent person. It may be scheduled to occur at the same site visit, in which case the notification of the inspection should be included in the job notification flow. Inspection activities shall take into account the requirements of legislation, licence conditions and the </w:t>
            </w:r>
            <w:hyperlink r:id="rId1992">
              <w:r>
                <w:rPr>
                  <w:color w:val="0000FF"/>
                  <w:u w:val="single"/>
                </w:rPr>
                <w:t>MAM</w:t>
              </w:r>
            </w:hyperlink>
            <w:r>
              <w:t>’s own asset management policies.</w:t>
            </w:r>
          </w:p>
        </w:tc>
        <w:tc>
          <w:tcPr>
            <w:tcW w:w="1472" w:type="dxa"/>
            <w:shd w:val="clear" w:color="auto" w:fill="auto"/>
          </w:tcPr>
          <w:p w14:paraId="329B30FF" w14:textId="7B58ADF8" w:rsidR="000504DA" w:rsidRPr="00E83D4A" w:rsidRDefault="009212B0" w:rsidP="00992E3C">
            <w:pPr>
              <w:jc w:val="left"/>
              <w:rPr>
                <w:rFonts w:cs="Arial"/>
                <w:szCs w:val="22"/>
              </w:rPr>
            </w:pPr>
            <w:r w:rsidRPr="00E83D4A">
              <w:t>AMI, MAM</w:t>
            </w:r>
          </w:p>
        </w:tc>
        <w:tc>
          <w:tcPr>
            <w:tcW w:w="1472" w:type="dxa"/>
            <w:shd w:val="clear" w:color="auto" w:fill="auto"/>
          </w:tcPr>
          <w:p w14:paraId="06B3686D" w14:textId="77777777" w:rsidR="000504DA" w:rsidRPr="00992E3C" w:rsidRDefault="000504DA" w:rsidP="00992E3C">
            <w:pPr>
              <w:jc w:val="left"/>
              <w:rPr>
                <w:rFonts w:cs="Arial"/>
                <w:szCs w:val="22"/>
              </w:rPr>
            </w:pPr>
          </w:p>
        </w:tc>
        <w:tc>
          <w:tcPr>
            <w:tcW w:w="1472" w:type="dxa"/>
            <w:shd w:val="clear" w:color="auto" w:fill="auto"/>
          </w:tcPr>
          <w:p w14:paraId="2BB9E382" w14:textId="77777777" w:rsidR="000504DA" w:rsidRPr="00992E3C" w:rsidRDefault="000504DA" w:rsidP="00992E3C">
            <w:pPr>
              <w:jc w:val="left"/>
              <w:rPr>
                <w:rFonts w:cs="Arial"/>
                <w:szCs w:val="22"/>
              </w:rPr>
            </w:pPr>
          </w:p>
        </w:tc>
        <w:tc>
          <w:tcPr>
            <w:tcW w:w="1007" w:type="dxa"/>
            <w:shd w:val="clear" w:color="auto" w:fill="auto"/>
          </w:tcPr>
          <w:p w14:paraId="1559B7C3" w14:textId="77777777" w:rsidR="000504DA" w:rsidRPr="00992E3C" w:rsidRDefault="000504DA" w:rsidP="00992E3C">
            <w:pPr>
              <w:jc w:val="left"/>
              <w:rPr>
                <w:rFonts w:cs="Arial"/>
                <w:szCs w:val="22"/>
              </w:rPr>
            </w:pPr>
            <w:r>
              <w:t>C1, C2, C3, C4</w:t>
            </w:r>
          </w:p>
        </w:tc>
      </w:tr>
      <w:tr w:rsidR="000504DA" w:rsidRPr="00D072FE" w14:paraId="1C2F1BCB" w14:textId="77777777" w:rsidTr="00D72FF1">
        <w:trPr>
          <w:trHeight w:val="618"/>
        </w:trPr>
        <w:tc>
          <w:tcPr>
            <w:tcW w:w="3775" w:type="dxa"/>
            <w:shd w:val="clear" w:color="auto" w:fill="auto"/>
          </w:tcPr>
          <w:p w14:paraId="3E233ADA" w14:textId="77777777" w:rsidR="000504DA" w:rsidRPr="000504DA" w:rsidRDefault="000504DA" w:rsidP="007222F8">
            <w:pPr>
              <w:pStyle w:val="ScheduleSectionL3"/>
              <w:widowControl w:val="0"/>
              <w:spacing w:after="0"/>
              <w:ind w:left="0" w:firstLine="0"/>
              <w:jc w:val="left"/>
            </w:pPr>
            <w:r>
              <w:rPr>
                <w:i/>
              </w:rPr>
              <w:t xml:space="preserve">Note: The completed meter installation may be subjected to inspection and acceptance by </w:t>
            </w:r>
            <w:r w:rsidRPr="007C15E8">
              <w:rPr>
                <w:i/>
              </w:rPr>
              <w:t>the </w:t>
            </w:r>
            <w:hyperlink r:id="rId1993">
              <w:r w:rsidRPr="007C15E8">
                <w:rPr>
                  <w:i/>
                  <w:color w:val="0000FF"/>
                  <w:u w:val="single"/>
                </w:rPr>
                <w:t>GT</w:t>
              </w:r>
            </w:hyperlink>
            <w:r>
              <w:rPr>
                <w:i/>
              </w:rPr>
              <w:t>.</w:t>
            </w:r>
          </w:p>
        </w:tc>
        <w:tc>
          <w:tcPr>
            <w:tcW w:w="1472" w:type="dxa"/>
            <w:shd w:val="clear" w:color="auto" w:fill="auto"/>
          </w:tcPr>
          <w:p w14:paraId="689598FB" w14:textId="27E7621B" w:rsidR="000504DA" w:rsidRPr="00E83D4A" w:rsidRDefault="009212B0" w:rsidP="00992E3C">
            <w:pPr>
              <w:jc w:val="left"/>
              <w:rPr>
                <w:rFonts w:cs="Arial"/>
                <w:szCs w:val="22"/>
              </w:rPr>
            </w:pPr>
            <w:r w:rsidRPr="00E83D4A">
              <w:t>AMI, MAM</w:t>
            </w:r>
          </w:p>
        </w:tc>
        <w:tc>
          <w:tcPr>
            <w:tcW w:w="1472" w:type="dxa"/>
            <w:shd w:val="clear" w:color="auto" w:fill="auto"/>
          </w:tcPr>
          <w:p w14:paraId="4E1AC294" w14:textId="77777777" w:rsidR="000504DA" w:rsidRPr="00992E3C" w:rsidRDefault="000504DA" w:rsidP="00992E3C">
            <w:pPr>
              <w:jc w:val="left"/>
              <w:rPr>
                <w:rFonts w:cs="Arial"/>
                <w:szCs w:val="22"/>
              </w:rPr>
            </w:pPr>
          </w:p>
        </w:tc>
        <w:tc>
          <w:tcPr>
            <w:tcW w:w="1472" w:type="dxa"/>
            <w:shd w:val="clear" w:color="auto" w:fill="auto"/>
          </w:tcPr>
          <w:p w14:paraId="73A78918" w14:textId="77777777" w:rsidR="000504DA" w:rsidRPr="00992E3C" w:rsidRDefault="000504DA" w:rsidP="00992E3C">
            <w:pPr>
              <w:jc w:val="left"/>
              <w:rPr>
                <w:rFonts w:cs="Arial"/>
                <w:szCs w:val="22"/>
              </w:rPr>
            </w:pPr>
          </w:p>
        </w:tc>
        <w:tc>
          <w:tcPr>
            <w:tcW w:w="1007" w:type="dxa"/>
            <w:shd w:val="clear" w:color="auto" w:fill="auto"/>
          </w:tcPr>
          <w:p w14:paraId="7D435C0B" w14:textId="77777777" w:rsidR="000504DA" w:rsidRPr="00992E3C" w:rsidRDefault="000504DA" w:rsidP="00992E3C">
            <w:pPr>
              <w:jc w:val="left"/>
              <w:rPr>
                <w:rFonts w:cs="Arial"/>
                <w:szCs w:val="22"/>
              </w:rPr>
            </w:pPr>
            <w:r>
              <w:t>C1, C2, C3, C4</w:t>
            </w:r>
          </w:p>
        </w:tc>
      </w:tr>
      <w:tr w:rsidR="000504DA" w:rsidRPr="00D072FE" w14:paraId="04C0FFCC" w14:textId="77777777" w:rsidTr="00D72FF1">
        <w:trPr>
          <w:trHeight w:val="618"/>
        </w:trPr>
        <w:tc>
          <w:tcPr>
            <w:tcW w:w="3775" w:type="dxa"/>
            <w:shd w:val="clear" w:color="auto" w:fill="auto"/>
          </w:tcPr>
          <w:p w14:paraId="5649EFB8" w14:textId="77777777" w:rsidR="000504DA" w:rsidRPr="000504DA" w:rsidRDefault="000504DA" w:rsidP="007222F8">
            <w:pPr>
              <w:pStyle w:val="ScheduleSectionL3"/>
              <w:widowControl w:val="0"/>
              <w:spacing w:after="0"/>
              <w:ind w:left="0" w:firstLine="0"/>
              <w:jc w:val="left"/>
            </w:pPr>
            <w:r>
              <w:t>20.7.2 Each </w:t>
            </w:r>
            <w:hyperlink r:id="rId1994">
              <w:r>
                <w:rPr>
                  <w:color w:val="0000FF"/>
                  <w:u w:val="single"/>
                </w:rPr>
                <w:t>Energy Supplier</w:t>
              </w:r>
            </w:hyperlink>
            <w:r>
              <w:t> is responsible for implementing any corrective actions agreed as part of the audit process and arranging for the </w:t>
            </w:r>
            <w:hyperlink r:id="rId1995">
              <w:r>
                <w:rPr>
                  <w:color w:val="0000FF"/>
                  <w:u w:val="single"/>
                </w:rPr>
                <w:t>Smart Meter Installation Auditor</w:t>
              </w:r>
            </w:hyperlink>
            <w:r>
              <w:t> to carry out an assessment on these corrective actions.</w:t>
            </w:r>
          </w:p>
        </w:tc>
        <w:tc>
          <w:tcPr>
            <w:tcW w:w="1472" w:type="dxa"/>
            <w:shd w:val="clear" w:color="auto" w:fill="auto"/>
          </w:tcPr>
          <w:p w14:paraId="6D7E4FCA" w14:textId="77777777" w:rsidR="000504DA" w:rsidRPr="00992E3C" w:rsidRDefault="000504DA" w:rsidP="00992E3C">
            <w:pPr>
              <w:jc w:val="left"/>
              <w:rPr>
                <w:rFonts w:cs="Arial"/>
                <w:szCs w:val="22"/>
              </w:rPr>
            </w:pPr>
          </w:p>
        </w:tc>
        <w:tc>
          <w:tcPr>
            <w:tcW w:w="1472" w:type="dxa"/>
            <w:shd w:val="clear" w:color="auto" w:fill="auto"/>
          </w:tcPr>
          <w:p w14:paraId="21C7F271" w14:textId="245772DC" w:rsidR="000504DA" w:rsidRPr="00992E3C" w:rsidRDefault="009212B0" w:rsidP="00992E3C">
            <w:pPr>
              <w:jc w:val="left"/>
              <w:rPr>
                <w:rFonts w:cs="Arial"/>
                <w:szCs w:val="22"/>
              </w:rPr>
            </w:pPr>
            <w:r>
              <w:t>ES</w:t>
            </w:r>
          </w:p>
        </w:tc>
        <w:tc>
          <w:tcPr>
            <w:tcW w:w="1472" w:type="dxa"/>
            <w:shd w:val="clear" w:color="auto" w:fill="auto"/>
          </w:tcPr>
          <w:p w14:paraId="0EACAED9" w14:textId="77777777" w:rsidR="000504DA" w:rsidRPr="00992E3C" w:rsidRDefault="000504DA" w:rsidP="00992E3C">
            <w:pPr>
              <w:jc w:val="left"/>
              <w:rPr>
                <w:rFonts w:cs="Arial"/>
                <w:szCs w:val="22"/>
              </w:rPr>
            </w:pPr>
          </w:p>
        </w:tc>
        <w:tc>
          <w:tcPr>
            <w:tcW w:w="1007" w:type="dxa"/>
            <w:shd w:val="clear" w:color="auto" w:fill="auto"/>
          </w:tcPr>
          <w:p w14:paraId="11BC6D7D" w14:textId="77777777" w:rsidR="000504DA" w:rsidRPr="00992E3C" w:rsidRDefault="000504DA" w:rsidP="00992E3C">
            <w:pPr>
              <w:jc w:val="left"/>
              <w:rPr>
                <w:rFonts w:cs="Arial"/>
                <w:szCs w:val="22"/>
              </w:rPr>
            </w:pPr>
          </w:p>
        </w:tc>
      </w:tr>
      <w:tr w:rsidR="000504DA" w:rsidRPr="00D072FE" w14:paraId="0C8F7CF0" w14:textId="77777777" w:rsidTr="00D72FF1">
        <w:trPr>
          <w:trHeight w:val="618"/>
        </w:trPr>
        <w:tc>
          <w:tcPr>
            <w:tcW w:w="3775" w:type="dxa"/>
            <w:shd w:val="clear" w:color="auto" w:fill="auto"/>
          </w:tcPr>
          <w:p w14:paraId="7B21EF1A" w14:textId="77777777" w:rsidR="000504DA" w:rsidRPr="000504DA" w:rsidRDefault="000504DA" w:rsidP="007222F8">
            <w:pPr>
              <w:pStyle w:val="ScheduleSectionL3"/>
              <w:widowControl w:val="0"/>
              <w:spacing w:after="0"/>
              <w:ind w:left="0" w:firstLine="0"/>
              <w:jc w:val="left"/>
            </w:pPr>
            <w:r>
              <w:t>20.7.3 Upon receipt of the notification of a </w:t>
            </w:r>
            <w:hyperlink r:id="rId1996">
              <w:r>
                <w:rPr>
                  <w:color w:val="0000FF"/>
                  <w:u w:val="single"/>
                </w:rPr>
                <w:t>Energy Supplier</w:t>
              </w:r>
            </w:hyperlink>
            <w:r>
              <w:t>’s corrective actions, the </w:t>
            </w:r>
            <w:hyperlink r:id="rId1997">
              <w:r>
                <w:rPr>
                  <w:color w:val="0000FF"/>
                  <w:u w:val="single"/>
                </w:rPr>
                <w:t>Smart Meter Installation Auditor</w:t>
              </w:r>
            </w:hyperlink>
            <w:r>
              <w:t> shall agree with the </w:t>
            </w:r>
            <w:hyperlink r:id="rId1998">
              <w:r>
                <w:rPr>
                  <w:color w:val="0000FF"/>
                  <w:u w:val="single"/>
                </w:rPr>
                <w:t>Energy Supplier</w:t>
              </w:r>
            </w:hyperlink>
            <w:r>
              <w:t> the extent of further assessment and determine whether an additional site visit is necessary.</w:t>
            </w:r>
          </w:p>
        </w:tc>
        <w:tc>
          <w:tcPr>
            <w:tcW w:w="1472" w:type="dxa"/>
            <w:shd w:val="clear" w:color="auto" w:fill="auto"/>
          </w:tcPr>
          <w:p w14:paraId="5FDEA8E9" w14:textId="77777777" w:rsidR="000504DA" w:rsidRPr="00992E3C" w:rsidRDefault="000504DA" w:rsidP="00992E3C">
            <w:pPr>
              <w:jc w:val="left"/>
              <w:rPr>
                <w:rFonts w:cs="Arial"/>
                <w:szCs w:val="22"/>
              </w:rPr>
            </w:pPr>
          </w:p>
        </w:tc>
        <w:tc>
          <w:tcPr>
            <w:tcW w:w="1472" w:type="dxa"/>
            <w:shd w:val="clear" w:color="auto" w:fill="auto"/>
          </w:tcPr>
          <w:p w14:paraId="7C02E535" w14:textId="6A0CC306" w:rsidR="000504DA" w:rsidRPr="00992E3C" w:rsidRDefault="009212B0" w:rsidP="00992E3C">
            <w:pPr>
              <w:jc w:val="left"/>
              <w:rPr>
                <w:rFonts w:cs="Arial"/>
                <w:szCs w:val="22"/>
              </w:rPr>
            </w:pPr>
            <w:r>
              <w:t>ES</w:t>
            </w:r>
          </w:p>
        </w:tc>
        <w:tc>
          <w:tcPr>
            <w:tcW w:w="1472" w:type="dxa"/>
            <w:shd w:val="clear" w:color="auto" w:fill="auto"/>
          </w:tcPr>
          <w:p w14:paraId="1620180B" w14:textId="77777777" w:rsidR="000504DA" w:rsidRPr="00992E3C" w:rsidRDefault="000504DA" w:rsidP="00992E3C">
            <w:pPr>
              <w:jc w:val="left"/>
              <w:rPr>
                <w:rFonts w:cs="Arial"/>
                <w:szCs w:val="22"/>
              </w:rPr>
            </w:pPr>
          </w:p>
        </w:tc>
        <w:tc>
          <w:tcPr>
            <w:tcW w:w="1007" w:type="dxa"/>
            <w:shd w:val="clear" w:color="auto" w:fill="auto"/>
          </w:tcPr>
          <w:p w14:paraId="68472626" w14:textId="77777777" w:rsidR="000504DA" w:rsidRPr="00992E3C" w:rsidRDefault="000504DA" w:rsidP="00992E3C">
            <w:pPr>
              <w:jc w:val="left"/>
              <w:rPr>
                <w:rFonts w:cs="Arial"/>
                <w:szCs w:val="22"/>
              </w:rPr>
            </w:pPr>
          </w:p>
        </w:tc>
      </w:tr>
      <w:tr w:rsidR="000504DA" w:rsidRPr="00D072FE" w14:paraId="608F621B" w14:textId="77777777" w:rsidTr="00D72FF1">
        <w:trPr>
          <w:trHeight w:val="618"/>
        </w:trPr>
        <w:tc>
          <w:tcPr>
            <w:tcW w:w="3775" w:type="dxa"/>
            <w:shd w:val="clear" w:color="auto" w:fill="auto"/>
          </w:tcPr>
          <w:p w14:paraId="77B8C3B3" w14:textId="77777777" w:rsidR="000504DA" w:rsidRDefault="000504DA" w:rsidP="007222F8">
            <w:pPr>
              <w:pStyle w:val="ScheduleSectionL3"/>
              <w:widowControl w:val="0"/>
              <w:spacing w:after="0"/>
              <w:ind w:left="0" w:firstLine="0"/>
              <w:jc w:val="left"/>
              <w:rPr>
                <w:rFonts w:cs="Arial"/>
                <w:bCs/>
              </w:rPr>
            </w:pPr>
            <w:r>
              <w:t>20.7.4 The </w:t>
            </w:r>
            <w:hyperlink r:id="rId1999">
              <w:r>
                <w:rPr>
                  <w:color w:val="0000FF"/>
                  <w:u w:val="single"/>
                </w:rPr>
                <w:t>Smart Meter Installation Auditor</w:t>
              </w:r>
            </w:hyperlink>
            <w:r>
              <w:t> shall agree with the </w:t>
            </w:r>
            <w:hyperlink r:id="rId2000">
              <w:r>
                <w:rPr>
                  <w:color w:val="0000FF"/>
                  <w:u w:val="single"/>
                </w:rPr>
                <w:t>Energy Supplier</w:t>
              </w:r>
            </w:hyperlink>
          </w:p>
        </w:tc>
        <w:tc>
          <w:tcPr>
            <w:tcW w:w="1472" w:type="dxa"/>
            <w:shd w:val="clear" w:color="auto" w:fill="auto"/>
          </w:tcPr>
          <w:p w14:paraId="063892EE" w14:textId="77777777" w:rsidR="000504DA" w:rsidRPr="00992E3C" w:rsidRDefault="000504DA" w:rsidP="00992E3C">
            <w:pPr>
              <w:jc w:val="left"/>
              <w:rPr>
                <w:rFonts w:cs="Arial"/>
                <w:szCs w:val="22"/>
              </w:rPr>
            </w:pPr>
          </w:p>
        </w:tc>
        <w:tc>
          <w:tcPr>
            <w:tcW w:w="1472" w:type="dxa"/>
            <w:shd w:val="clear" w:color="auto" w:fill="auto"/>
          </w:tcPr>
          <w:p w14:paraId="43697353" w14:textId="293D2D53" w:rsidR="000504DA" w:rsidRPr="00992E3C" w:rsidRDefault="009212B0" w:rsidP="00992E3C">
            <w:pPr>
              <w:jc w:val="left"/>
              <w:rPr>
                <w:rFonts w:cs="Arial"/>
                <w:szCs w:val="22"/>
              </w:rPr>
            </w:pPr>
            <w:r>
              <w:t>ES</w:t>
            </w:r>
          </w:p>
        </w:tc>
        <w:tc>
          <w:tcPr>
            <w:tcW w:w="1472" w:type="dxa"/>
            <w:shd w:val="clear" w:color="auto" w:fill="auto"/>
          </w:tcPr>
          <w:p w14:paraId="3F7A2034" w14:textId="77777777" w:rsidR="000504DA" w:rsidRPr="00992E3C" w:rsidRDefault="000504DA" w:rsidP="00992E3C">
            <w:pPr>
              <w:jc w:val="left"/>
              <w:rPr>
                <w:rFonts w:cs="Arial"/>
                <w:szCs w:val="22"/>
              </w:rPr>
            </w:pPr>
          </w:p>
        </w:tc>
        <w:tc>
          <w:tcPr>
            <w:tcW w:w="1007" w:type="dxa"/>
            <w:shd w:val="clear" w:color="auto" w:fill="auto"/>
          </w:tcPr>
          <w:p w14:paraId="4B3237B1" w14:textId="77777777" w:rsidR="000504DA" w:rsidRPr="00992E3C" w:rsidRDefault="000504DA" w:rsidP="00992E3C">
            <w:pPr>
              <w:jc w:val="left"/>
              <w:rPr>
                <w:rFonts w:cs="Arial"/>
                <w:szCs w:val="22"/>
              </w:rPr>
            </w:pPr>
          </w:p>
        </w:tc>
      </w:tr>
      <w:tr w:rsidR="000504DA" w:rsidRPr="00D072FE" w14:paraId="5AB69D88" w14:textId="77777777" w:rsidTr="00D72FF1">
        <w:trPr>
          <w:trHeight w:val="618"/>
        </w:trPr>
        <w:tc>
          <w:tcPr>
            <w:tcW w:w="3775" w:type="dxa"/>
            <w:shd w:val="clear" w:color="auto" w:fill="auto"/>
          </w:tcPr>
          <w:p w14:paraId="77B399B8" w14:textId="77777777" w:rsidR="000504DA" w:rsidRPr="000504DA" w:rsidRDefault="000504DA" w:rsidP="007222F8">
            <w:pPr>
              <w:pStyle w:val="ScheduleSectionL4"/>
              <w:widowControl w:val="0"/>
              <w:spacing w:after="0"/>
              <w:ind w:left="510" w:hanging="510"/>
              <w:jc w:val="left"/>
            </w:pPr>
            <w:r>
              <w:t xml:space="preserve">   (a) the length and scope of corrective action assessment;</w:t>
            </w:r>
          </w:p>
        </w:tc>
        <w:tc>
          <w:tcPr>
            <w:tcW w:w="1472" w:type="dxa"/>
            <w:shd w:val="clear" w:color="auto" w:fill="auto"/>
          </w:tcPr>
          <w:p w14:paraId="401D27F9" w14:textId="77777777" w:rsidR="000504DA" w:rsidRPr="00992E3C" w:rsidRDefault="000504DA" w:rsidP="00992E3C">
            <w:pPr>
              <w:jc w:val="left"/>
              <w:rPr>
                <w:rFonts w:cs="Arial"/>
                <w:szCs w:val="22"/>
              </w:rPr>
            </w:pPr>
          </w:p>
        </w:tc>
        <w:tc>
          <w:tcPr>
            <w:tcW w:w="1472" w:type="dxa"/>
            <w:shd w:val="clear" w:color="auto" w:fill="auto"/>
          </w:tcPr>
          <w:p w14:paraId="39934650" w14:textId="4D4C9790" w:rsidR="000504DA" w:rsidRPr="00992E3C" w:rsidRDefault="009212B0" w:rsidP="00992E3C">
            <w:pPr>
              <w:jc w:val="left"/>
              <w:rPr>
                <w:rFonts w:cs="Arial"/>
                <w:szCs w:val="22"/>
              </w:rPr>
            </w:pPr>
            <w:r>
              <w:t>ES</w:t>
            </w:r>
          </w:p>
        </w:tc>
        <w:tc>
          <w:tcPr>
            <w:tcW w:w="1472" w:type="dxa"/>
            <w:shd w:val="clear" w:color="auto" w:fill="auto"/>
          </w:tcPr>
          <w:p w14:paraId="61FD3025" w14:textId="77777777" w:rsidR="000504DA" w:rsidRPr="00992E3C" w:rsidRDefault="000504DA" w:rsidP="00992E3C">
            <w:pPr>
              <w:jc w:val="left"/>
              <w:rPr>
                <w:rFonts w:cs="Arial"/>
                <w:szCs w:val="22"/>
              </w:rPr>
            </w:pPr>
          </w:p>
        </w:tc>
        <w:tc>
          <w:tcPr>
            <w:tcW w:w="1007" w:type="dxa"/>
            <w:shd w:val="clear" w:color="auto" w:fill="auto"/>
          </w:tcPr>
          <w:p w14:paraId="492CE76A" w14:textId="77777777" w:rsidR="000504DA" w:rsidRPr="00992E3C" w:rsidRDefault="000504DA" w:rsidP="00992E3C">
            <w:pPr>
              <w:jc w:val="left"/>
              <w:rPr>
                <w:rFonts w:cs="Arial"/>
                <w:szCs w:val="22"/>
              </w:rPr>
            </w:pPr>
          </w:p>
        </w:tc>
      </w:tr>
      <w:tr w:rsidR="000504DA" w:rsidRPr="00D072FE" w14:paraId="51405BB4" w14:textId="77777777" w:rsidTr="00D72FF1">
        <w:trPr>
          <w:trHeight w:val="618"/>
        </w:trPr>
        <w:tc>
          <w:tcPr>
            <w:tcW w:w="3775" w:type="dxa"/>
            <w:shd w:val="clear" w:color="auto" w:fill="auto"/>
          </w:tcPr>
          <w:p w14:paraId="2AC643F2" w14:textId="77777777" w:rsidR="000504DA" w:rsidRPr="000504DA" w:rsidRDefault="000504DA" w:rsidP="007222F8">
            <w:pPr>
              <w:pStyle w:val="ScheduleSectionL4"/>
              <w:widowControl w:val="0"/>
              <w:spacing w:after="0"/>
              <w:ind w:left="510" w:hanging="510"/>
              <w:jc w:val="left"/>
            </w:pPr>
            <w:r>
              <w:lastRenderedPageBreak/>
              <w:t xml:space="preserve">   (b) key dates;</w:t>
            </w:r>
          </w:p>
        </w:tc>
        <w:tc>
          <w:tcPr>
            <w:tcW w:w="1472" w:type="dxa"/>
            <w:shd w:val="clear" w:color="auto" w:fill="auto"/>
          </w:tcPr>
          <w:p w14:paraId="13297714" w14:textId="77777777" w:rsidR="000504DA" w:rsidRPr="00992E3C" w:rsidRDefault="000504DA" w:rsidP="00992E3C">
            <w:pPr>
              <w:jc w:val="left"/>
              <w:rPr>
                <w:rFonts w:cs="Arial"/>
                <w:szCs w:val="22"/>
              </w:rPr>
            </w:pPr>
          </w:p>
        </w:tc>
        <w:tc>
          <w:tcPr>
            <w:tcW w:w="1472" w:type="dxa"/>
            <w:shd w:val="clear" w:color="auto" w:fill="auto"/>
          </w:tcPr>
          <w:p w14:paraId="38C9FDC7" w14:textId="7B746D15" w:rsidR="000504DA" w:rsidRPr="00992E3C" w:rsidRDefault="009212B0" w:rsidP="00992E3C">
            <w:pPr>
              <w:jc w:val="left"/>
              <w:rPr>
                <w:rFonts w:cs="Arial"/>
                <w:szCs w:val="22"/>
              </w:rPr>
            </w:pPr>
            <w:r>
              <w:t>ES</w:t>
            </w:r>
          </w:p>
        </w:tc>
        <w:tc>
          <w:tcPr>
            <w:tcW w:w="1472" w:type="dxa"/>
            <w:shd w:val="clear" w:color="auto" w:fill="auto"/>
          </w:tcPr>
          <w:p w14:paraId="38198805" w14:textId="77777777" w:rsidR="000504DA" w:rsidRPr="00992E3C" w:rsidRDefault="000504DA" w:rsidP="00992E3C">
            <w:pPr>
              <w:jc w:val="left"/>
              <w:rPr>
                <w:rFonts w:cs="Arial"/>
                <w:szCs w:val="22"/>
              </w:rPr>
            </w:pPr>
          </w:p>
        </w:tc>
        <w:tc>
          <w:tcPr>
            <w:tcW w:w="1007" w:type="dxa"/>
            <w:shd w:val="clear" w:color="auto" w:fill="auto"/>
          </w:tcPr>
          <w:p w14:paraId="468401A8" w14:textId="77777777" w:rsidR="000504DA" w:rsidRPr="00992E3C" w:rsidRDefault="000504DA" w:rsidP="00992E3C">
            <w:pPr>
              <w:jc w:val="left"/>
              <w:rPr>
                <w:rFonts w:cs="Arial"/>
                <w:szCs w:val="22"/>
              </w:rPr>
            </w:pPr>
          </w:p>
        </w:tc>
      </w:tr>
      <w:tr w:rsidR="000504DA" w:rsidRPr="00D072FE" w14:paraId="1B472831" w14:textId="77777777" w:rsidTr="00D72FF1">
        <w:trPr>
          <w:trHeight w:val="618"/>
        </w:trPr>
        <w:tc>
          <w:tcPr>
            <w:tcW w:w="3775" w:type="dxa"/>
            <w:shd w:val="clear" w:color="auto" w:fill="auto"/>
          </w:tcPr>
          <w:p w14:paraId="2D0AE1C8" w14:textId="77777777" w:rsidR="000504DA" w:rsidRPr="000504DA" w:rsidRDefault="000504DA" w:rsidP="007222F8">
            <w:pPr>
              <w:pStyle w:val="ScheduleSectionL4"/>
              <w:widowControl w:val="0"/>
              <w:spacing w:after="0"/>
              <w:ind w:left="510" w:hanging="510"/>
              <w:jc w:val="left"/>
            </w:pPr>
            <w:r>
              <w:t xml:space="preserve">   (c) terms and contract; and</w:t>
            </w:r>
          </w:p>
        </w:tc>
        <w:tc>
          <w:tcPr>
            <w:tcW w:w="1472" w:type="dxa"/>
            <w:shd w:val="clear" w:color="auto" w:fill="auto"/>
          </w:tcPr>
          <w:p w14:paraId="158483E2" w14:textId="77777777" w:rsidR="000504DA" w:rsidRPr="00992E3C" w:rsidRDefault="000504DA" w:rsidP="00992E3C">
            <w:pPr>
              <w:jc w:val="left"/>
              <w:rPr>
                <w:rFonts w:cs="Arial"/>
                <w:szCs w:val="22"/>
              </w:rPr>
            </w:pPr>
          </w:p>
        </w:tc>
        <w:tc>
          <w:tcPr>
            <w:tcW w:w="1472" w:type="dxa"/>
            <w:shd w:val="clear" w:color="auto" w:fill="auto"/>
          </w:tcPr>
          <w:p w14:paraId="17C440DB" w14:textId="0B22E670" w:rsidR="000504DA" w:rsidRPr="00992E3C" w:rsidRDefault="009212B0" w:rsidP="00992E3C">
            <w:pPr>
              <w:jc w:val="left"/>
              <w:rPr>
                <w:rFonts w:cs="Arial"/>
                <w:szCs w:val="22"/>
              </w:rPr>
            </w:pPr>
            <w:r>
              <w:t>ES</w:t>
            </w:r>
          </w:p>
        </w:tc>
        <w:tc>
          <w:tcPr>
            <w:tcW w:w="1472" w:type="dxa"/>
            <w:shd w:val="clear" w:color="auto" w:fill="auto"/>
          </w:tcPr>
          <w:p w14:paraId="5EF8DD89" w14:textId="77777777" w:rsidR="000504DA" w:rsidRPr="00992E3C" w:rsidRDefault="000504DA" w:rsidP="00992E3C">
            <w:pPr>
              <w:jc w:val="left"/>
              <w:rPr>
                <w:rFonts w:cs="Arial"/>
                <w:szCs w:val="22"/>
              </w:rPr>
            </w:pPr>
          </w:p>
        </w:tc>
        <w:tc>
          <w:tcPr>
            <w:tcW w:w="1007" w:type="dxa"/>
            <w:shd w:val="clear" w:color="auto" w:fill="auto"/>
          </w:tcPr>
          <w:p w14:paraId="0C57B1A8" w14:textId="77777777" w:rsidR="000504DA" w:rsidRPr="00992E3C" w:rsidRDefault="000504DA" w:rsidP="00992E3C">
            <w:pPr>
              <w:jc w:val="left"/>
              <w:rPr>
                <w:rFonts w:cs="Arial"/>
                <w:szCs w:val="22"/>
              </w:rPr>
            </w:pPr>
          </w:p>
        </w:tc>
      </w:tr>
      <w:tr w:rsidR="000504DA" w:rsidRPr="00D072FE" w14:paraId="4488CEF9" w14:textId="77777777" w:rsidTr="00D72FF1">
        <w:trPr>
          <w:trHeight w:val="618"/>
        </w:trPr>
        <w:tc>
          <w:tcPr>
            <w:tcW w:w="3775" w:type="dxa"/>
            <w:shd w:val="clear" w:color="auto" w:fill="auto"/>
          </w:tcPr>
          <w:p w14:paraId="13DD8F15" w14:textId="77777777" w:rsidR="000504DA" w:rsidRPr="000504DA" w:rsidRDefault="000504DA" w:rsidP="007222F8">
            <w:pPr>
              <w:pStyle w:val="ScheduleSectionL4"/>
              <w:widowControl w:val="0"/>
              <w:spacing w:after="0"/>
              <w:ind w:left="510" w:hanging="510"/>
              <w:jc w:val="left"/>
            </w:pPr>
            <w:r>
              <w:t xml:space="preserve">   (d) estimate of additional charges. </w:t>
            </w:r>
          </w:p>
        </w:tc>
        <w:tc>
          <w:tcPr>
            <w:tcW w:w="1472" w:type="dxa"/>
            <w:shd w:val="clear" w:color="auto" w:fill="auto"/>
          </w:tcPr>
          <w:p w14:paraId="35C6E3B5" w14:textId="77777777" w:rsidR="000504DA" w:rsidRPr="00992E3C" w:rsidRDefault="000504DA" w:rsidP="00992E3C">
            <w:pPr>
              <w:jc w:val="left"/>
              <w:rPr>
                <w:rFonts w:cs="Arial"/>
                <w:szCs w:val="22"/>
              </w:rPr>
            </w:pPr>
          </w:p>
        </w:tc>
        <w:tc>
          <w:tcPr>
            <w:tcW w:w="1472" w:type="dxa"/>
            <w:shd w:val="clear" w:color="auto" w:fill="auto"/>
          </w:tcPr>
          <w:p w14:paraId="2A1A70BF" w14:textId="719C5C78" w:rsidR="000504DA" w:rsidRPr="00992E3C" w:rsidRDefault="009212B0" w:rsidP="00992E3C">
            <w:pPr>
              <w:jc w:val="left"/>
              <w:rPr>
                <w:rFonts w:cs="Arial"/>
                <w:szCs w:val="22"/>
              </w:rPr>
            </w:pPr>
            <w:r>
              <w:t>ES</w:t>
            </w:r>
          </w:p>
        </w:tc>
        <w:tc>
          <w:tcPr>
            <w:tcW w:w="1472" w:type="dxa"/>
            <w:shd w:val="clear" w:color="auto" w:fill="auto"/>
          </w:tcPr>
          <w:p w14:paraId="536408A2" w14:textId="77777777" w:rsidR="000504DA" w:rsidRPr="00992E3C" w:rsidRDefault="000504DA" w:rsidP="00992E3C">
            <w:pPr>
              <w:jc w:val="left"/>
              <w:rPr>
                <w:rFonts w:cs="Arial"/>
                <w:szCs w:val="22"/>
              </w:rPr>
            </w:pPr>
          </w:p>
        </w:tc>
        <w:tc>
          <w:tcPr>
            <w:tcW w:w="1007" w:type="dxa"/>
            <w:shd w:val="clear" w:color="auto" w:fill="auto"/>
          </w:tcPr>
          <w:p w14:paraId="3FAC0000" w14:textId="77777777" w:rsidR="000504DA" w:rsidRPr="00992E3C" w:rsidRDefault="000504DA" w:rsidP="00992E3C">
            <w:pPr>
              <w:jc w:val="left"/>
              <w:rPr>
                <w:rFonts w:cs="Arial"/>
                <w:szCs w:val="22"/>
              </w:rPr>
            </w:pPr>
          </w:p>
        </w:tc>
      </w:tr>
      <w:tr w:rsidR="000504DA" w:rsidRPr="00D072FE" w14:paraId="466791BC" w14:textId="77777777" w:rsidTr="00D72FF1">
        <w:trPr>
          <w:trHeight w:val="618"/>
        </w:trPr>
        <w:tc>
          <w:tcPr>
            <w:tcW w:w="3775" w:type="dxa"/>
            <w:shd w:val="clear" w:color="auto" w:fill="auto"/>
          </w:tcPr>
          <w:p w14:paraId="4F791187" w14:textId="77777777" w:rsidR="000504DA" w:rsidRPr="000504DA" w:rsidRDefault="000504DA" w:rsidP="007222F8">
            <w:pPr>
              <w:pStyle w:val="ScheduleSectionL2"/>
              <w:numPr>
                <w:ilvl w:val="0"/>
                <w:numId w:val="0"/>
              </w:numPr>
              <w:spacing w:after="0"/>
              <w:jc w:val="left"/>
            </w:pPr>
            <w:r>
              <w:t>20.7.5 On agreement, a corrective action assessment schedule will be developed and provided to the </w:t>
            </w:r>
            <w:hyperlink r:id="rId2001">
              <w:r>
                <w:rPr>
                  <w:color w:val="0000FF"/>
                  <w:u w:val="single"/>
                </w:rPr>
                <w:t>Energy Supplier</w:t>
              </w:r>
            </w:hyperlink>
            <w:r>
              <w:t> and the </w:t>
            </w:r>
            <w:hyperlink r:id="rId2002">
              <w:r>
                <w:rPr>
                  <w:color w:val="0000FF"/>
                  <w:u w:val="single"/>
                </w:rPr>
                <w:t>Code Manager</w:t>
              </w:r>
            </w:hyperlink>
            <w:r>
              <w:t>.</w:t>
            </w:r>
          </w:p>
        </w:tc>
        <w:tc>
          <w:tcPr>
            <w:tcW w:w="1472" w:type="dxa"/>
            <w:shd w:val="clear" w:color="auto" w:fill="auto"/>
          </w:tcPr>
          <w:p w14:paraId="72A25789" w14:textId="77777777" w:rsidR="000504DA" w:rsidRPr="00992E3C" w:rsidRDefault="000504DA" w:rsidP="00992E3C">
            <w:pPr>
              <w:jc w:val="left"/>
              <w:rPr>
                <w:rFonts w:cs="Arial"/>
                <w:szCs w:val="22"/>
              </w:rPr>
            </w:pPr>
          </w:p>
        </w:tc>
        <w:tc>
          <w:tcPr>
            <w:tcW w:w="1472" w:type="dxa"/>
            <w:shd w:val="clear" w:color="auto" w:fill="auto"/>
          </w:tcPr>
          <w:p w14:paraId="59050766" w14:textId="56113246" w:rsidR="000504DA" w:rsidRPr="00992E3C" w:rsidRDefault="009212B0" w:rsidP="00992E3C">
            <w:pPr>
              <w:jc w:val="left"/>
              <w:rPr>
                <w:rFonts w:cs="Arial"/>
                <w:szCs w:val="22"/>
              </w:rPr>
            </w:pPr>
            <w:r>
              <w:t>ES</w:t>
            </w:r>
          </w:p>
        </w:tc>
        <w:tc>
          <w:tcPr>
            <w:tcW w:w="1472" w:type="dxa"/>
            <w:shd w:val="clear" w:color="auto" w:fill="auto"/>
          </w:tcPr>
          <w:p w14:paraId="30F9ABCC" w14:textId="77777777" w:rsidR="000504DA" w:rsidRPr="00992E3C" w:rsidRDefault="000504DA" w:rsidP="00992E3C">
            <w:pPr>
              <w:jc w:val="left"/>
              <w:rPr>
                <w:rFonts w:cs="Arial"/>
                <w:szCs w:val="22"/>
              </w:rPr>
            </w:pPr>
          </w:p>
        </w:tc>
        <w:tc>
          <w:tcPr>
            <w:tcW w:w="1007" w:type="dxa"/>
            <w:shd w:val="clear" w:color="auto" w:fill="auto"/>
          </w:tcPr>
          <w:p w14:paraId="75407F7B" w14:textId="77777777" w:rsidR="000504DA" w:rsidRPr="00992E3C" w:rsidRDefault="000504DA" w:rsidP="00992E3C">
            <w:pPr>
              <w:jc w:val="left"/>
              <w:rPr>
                <w:rFonts w:cs="Arial"/>
                <w:szCs w:val="22"/>
              </w:rPr>
            </w:pPr>
          </w:p>
        </w:tc>
      </w:tr>
      <w:tr w:rsidR="000504DA" w:rsidRPr="00D072FE" w14:paraId="21EAE3E7" w14:textId="77777777" w:rsidTr="00D72FF1">
        <w:trPr>
          <w:trHeight w:val="618"/>
        </w:trPr>
        <w:tc>
          <w:tcPr>
            <w:tcW w:w="3775" w:type="dxa"/>
            <w:shd w:val="clear" w:color="auto" w:fill="auto"/>
          </w:tcPr>
          <w:p w14:paraId="0E4EC379" w14:textId="77777777" w:rsidR="000504DA" w:rsidRPr="000504DA" w:rsidRDefault="000504DA" w:rsidP="007222F8">
            <w:pPr>
              <w:pStyle w:val="ScheduleSectionL3"/>
              <w:widowControl w:val="0"/>
              <w:spacing w:after="0"/>
              <w:ind w:left="0" w:firstLine="0"/>
              <w:jc w:val="left"/>
            </w:pPr>
            <w:r>
              <w:t>20.7.6 The </w:t>
            </w:r>
            <w:hyperlink r:id="rId2003">
              <w:r>
                <w:rPr>
                  <w:color w:val="0000FF"/>
                  <w:u w:val="single"/>
                </w:rPr>
                <w:t>Smart Meter Installation Auditor</w:t>
              </w:r>
            </w:hyperlink>
            <w:r>
              <w:t> will carry out an assessment against non-compliances identified within the final audit report.</w:t>
            </w:r>
          </w:p>
        </w:tc>
        <w:tc>
          <w:tcPr>
            <w:tcW w:w="1472" w:type="dxa"/>
            <w:shd w:val="clear" w:color="auto" w:fill="auto"/>
          </w:tcPr>
          <w:p w14:paraId="7EADBB31" w14:textId="77777777" w:rsidR="000504DA" w:rsidRPr="00992E3C" w:rsidRDefault="000504DA" w:rsidP="00992E3C">
            <w:pPr>
              <w:jc w:val="left"/>
              <w:rPr>
                <w:rFonts w:cs="Arial"/>
                <w:szCs w:val="22"/>
              </w:rPr>
            </w:pPr>
          </w:p>
        </w:tc>
        <w:tc>
          <w:tcPr>
            <w:tcW w:w="1472" w:type="dxa"/>
            <w:shd w:val="clear" w:color="auto" w:fill="auto"/>
          </w:tcPr>
          <w:p w14:paraId="69F33684" w14:textId="7770C69A" w:rsidR="000504DA" w:rsidRPr="00992E3C" w:rsidRDefault="009212B0" w:rsidP="00992E3C">
            <w:pPr>
              <w:jc w:val="left"/>
              <w:rPr>
                <w:rFonts w:cs="Arial"/>
                <w:szCs w:val="22"/>
              </w:rPr>
            </w:pPr>
            <w:r>
              <w:t>ES, MI</w:t>
            </w:r>
          </w:p>
        </w:tc>
        <w:tc>
          <w:tcPr>
            <w:tcW w:w="1472" w:type="dxa"/>
            <w:shd w:val="clear" w:color="auto" w:fill="auto"/>
          </w:tcPr>
          <w:p w14:paraId="327F5F90" w14:textId="77777777" w:rsidR="000504DA" w:rsidRPr="00992E3C" w:rsidRDefault="000504DA" w:rsidP="00992E3C">
            <w:pPr>
              <w:jc w:val="left"/>
              <w:rPr>
                <w:rFonts w:cs="Arial"/>
                <w:szCs w:val="22"/>
              </w:rPr>
            </w:pPr>
          </w:p>
        </w:tc>
        <w:tc>
          <w:tcPr>
            <w:tcW w:w="1007" w:type="dxa"/>
            <w:shd w:val="clear" w:color="auto" w:fill="auto"/>
          </w:tcPr>
          <w:p w14:paraId="5B81E995" w14:textId="77777777" w:rsidR="000504DA" w:rsidRPr="00992E3C" w:rsidRDefault="000504DA" w:rsidP="00992E3C">
            <w:pPr>
              <w:jc w:val="left"/>
              <w:rPr>
                <w:rFonts w:cs="Arial"/>
                <w:szCs w:val="22"/>
              </w:rPr>
            </w:pPr>
          </w:p>
        </w:tc>
      </w:tr>
      <w:tr w:rsidR="000504DA" w:rsidRPr="00D072FE" w14:paraId="06E19928" w14:textId="77777777" w:rsidTr="00D72FF1">
        <w:trPr>
          <w:trHeight w:val="618"/>
        </w:trPr>
        <w:tc>
          <w:tcPr>
            <w:tcW w:w="3775" w:type="dxa"/>
            <w:shd w:val="clear" w:color="auto" w:fill="auto"/>
          </w:tcPr>
          <w:p w14:paraId="4B35E88A" w14:textId="77777777" w:rsidR="000504DA" w:rsidRPr="000504DA" w:rsidRDefault="000504DA" w:rsidP="007222F8">
            <w:pPr>
              <w:pStyle w:val="ScheduleSectionL3"/>
              <w:widowControl w:val="0"/>
              <w:spacing w:after="0"/>
              <w:ind w:left="0" w:firstLine="0"/>
              <w:jc w:val="left"/>
            </w:pPr>
            <w:r>
              <w:t>20.7.7 On completion of the corrective action assessment, the process defined in clauses 20.4.1 to 20.4.6 will be followed for the areas of non-compliance.</w:t>
            </w:r>
          </w:p>
        </w:tc>
        <w:tc>
          <w:tcPr>
            <w:tcW w:w="1472" w:type="dxa"/>
            <w:shd w:val="clear" w:color="auto" w:fill="auto"/>
          </w:tcPr>
          <w:p w14:paraId="6E26C4E1" w14:textId="77777777" w:rsidR="000504DA" w:rsidRPr="00992E3C" w:rsidRDefault="000504DA" w:rsidP="00992E3C">
            <w:pPr>
              <w:jc w:val="left"/>
              <w:rPr>
                <w:rFonts w:cs="Arial"/>
                <w:szCs w:val="22"/>
              </w:rPr>
            </w:pPr>
          </w:p>
        </w:tc>
        <w:tc>
          <w:tcPr>
            <w:tcW w:w="1472" w:type="dxa"/>
            <w:shd w:val="clear" w:color="auto" w:fill="auto"/>
          </w:tcPr>
          <w:p w14:paraId="605BE844" w14:textId="155DE373" w:rsidR="000504DA" w:rsidRPr="00992E3C" w:rsidRDefault="009212B0" w:rsidP="00992E3C">
            <w:pPr>
              <w:jc w:val="left"/>
              <w:rPr>
                <w:rFonts w:cs="Arial"/>
                <w:szCs w:val="22"/>
              </w:rPr>
            </w:pPr>
            <w:r>
              <w:t>ES, MI</w:t>
            </w:r>
          </w:p>
        </w:tc>
        <w:tc>
          <w:tcPr>
            <w:tcW w:w="1472" w:type="dxa"/>
            <w:shd w:val="clear" w:color="auto" w:fill="auto"/>
          </w:tcPr>
          <w:p w14:paraId="40EA74B6" w14:textId="77777777" w:rsidR="000504DA" w:rsidRPr="00992E3C" w:rsidRDefault="000504DA" w:rsidP="00992E3C">
            <w:pPr>
              <w:jc w:val="left"/>
              <w:rPr>
                <w:rFonts w:cs="Arial"/>
                <w:szCs w:val="22"/>
              </w:rPr>
            </w:pPr>
          </w:p>
        </w:tc>
        <w:tc>
          <w:tcPr>
            <w:tcW w:w="1007" w:type="dxa"/>
            <w:shd w:val="clear" w:color="auto" w:fill="auto"/>
          </w:tcPr>
          <w:p w14:paraId="7D8C3531" w14:textId="77777777" w:rsidR="000504DA" w:rsidRPr="00992E3C" w:rsidRDefault="000504DA" w:rsidP="00992E3C">
            <w:pPr>
              <w:jc w:val="left"/>
              <w:rPr>
                <w:rFonts w:cs="Arial"/>
                <w:szCs w:val="22"/>
              </w:rPr>
            </w:pPr>
          </w:p>
        </w:tc>
      </w:tr>
    </w:tbl>
    <w:p w14:paraId="17BD4CDB" w14:textId="77777777" w:rsidR="000504DA" w:rsidRDefault="000504DA" w:rsidP="007222F8">
      <w:pPr>
        <w:pStyle w:val="ScheduleSectionL2"/>
        <w:widowControl w:val="0"/>
        <w:numPr>
          <w:ilvl w:val="0"/>
          <w:numId w:val="0"/>
        </w:numPr>
        <w:spacing w:after="320"/>
        <w:jc w:val="left"/>
      </w:pPr>
    </w:p>
    <w:p w14:paraId="543A1F4F" w14:textId="77777777" w:rsidR="00D072FE" w:rsidRPr="000504DA" w:rsidRDefault="00D072FE" w:rsidP="007222F8">
      <w:pPr>
        <w:pStyle w:val="ScheduleSectionL2"/>
        <w:widowControl w:val="0"/>
        <w:spacing w:after="320"/>
        <w:jc w:val="left"/>
      </w:pPr>
      <w:r>
        <w:rPr>
          <w:b/>
        </w:rPr>
        <w:t>Survey</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0504DA" w:rsidRPr="00D072FE" w14:paraId="67274E92" w14:textId="77777777" w:rsidTr="00D72FF1">
        <w:trPr>
          <w:trHeight w:val="808"/>
        </w:trPr>
        <w:tc>
          <w:tcPr>
            <w:tcW w:w="3775" w:type="dxa"/>
            <w:shd w:val="clear" w:color="auto" w:fill="auto"/>
          </w:tcPr>
          <w:p w14:paraId="54D00AEA" w14:textId="77777777" w:rsidR="000504DA" w:rsidRPr="00301374" w:rsidRDefault="000504DA" w:rsidP="007222F8">
            <w:pPr>
              <w:pStyle w:val="Heading1"/>
              <w:numPr>
                <w:ilvl w:val="0"/>
                <w:numId w:val="0"/>
              </w:numPr>
              <w:jc w:val="left"/>
              <w:rPr>
                <w:b w:val="0"/>
                <w:bCs/>
                <w:color w:val="auto"/>
                <w:sz w:val="22"/>
                <w:szCs w:val="22"/>
              </w:rPr>
            </w:pPr>
          </w:p>
        </w:tc>
        <w:tc>
          <w:tcPr>
            <w:tcW w:w="1472" w:type="dxa"/>
            <w:shd w:val="clear" w:color="auto" w:fill="auto"/>
          </w:tcPr>
          <w:p w14:paraId="4C3F9E74" w14:textId="77777777" w:rsidR="000504DA" w:rsidRPr="00992E3C" w:rsidRDefault="000504DA" w:rsidP="00992E3C">
            <w:pPr>
              <w:jc w:val="left"/>
              <w:rPr>
                <w:szCs w:val="22"/>
              </w:rPr>
            </w:pPr>
            <w:r>
              <w:t>Gas Responsibility</w:t>
            </w:r>
          </w:p>
        </w:tc>
        <w:tc>
          <w:tcPr>
            <w:tcW w:w="1472" w:type="dxa"/>
            <w:shd w:val="clear" w:color="auto" w:fill="auto"/>
          </w:tcPr>
          <w:p w14:paraId="3FAEB41D" w14:textId="77777777" w:rsidR="000504DA" w:rsidRPr="00992E3C" w:rsidRDefault="000504DA" w:rsidP="00992E3C">
            <w:pPr>
              <w:jc w:val="left"/>
              <w:rPr>
                <w:szCs w:val="22"/>
              </w:rPr>
            </w:pPr>
            <w:r>
              <w:t>Smart Responsibility</w:t>
            </w:r>
          </w:p>
        </w:tc>
        <w:tc>
          <w:tcPr>
            <w:tcW w:w="1472" w:type="dxa"/>
            <w:shd w:val="clear" w:color="auto" w:fill="auto"/>
          </w:tcPr>
          <w:p w14:paraId="2C408C8F" w14:textId="77777777" w:rsidR="000504DA" w:rsidRPr="00992E3C" w:rsidRDefault="000504DA" w:rsidP="00992E3C">
            <w:pPr>
              <w:jc w:val="left"/>
              <w:rPr>
                <w:szCs w:val="22"/>
              </w:rPr>
            </w:pPr>
            <w:r>
              <w:t>Electricity Responsibility</w:t>
            </w:r>
          </w:p>
        </w:tc>
        <w:tc>
          <w:tcPr>
            <w:tcW w:w="1007" w:type="dxa"/>
            <w:shd w:val="clear" w:color="auto" w:fill="auto"/>
          </w:tcPr>
          <w:p w14:paraId="435D237D" w14:textId="77777777" w:rsidR="000504DA" w:rsidRPr="00992E3C" w:rsidRDefault="000504DA" w:rsidP="00992E3C">
            <w:pPr>
              <w:jc w:val="left"/>
              <w:rPr>
                <w:szCs w:val="22"/>
              </w:rPr>
            </w:pPr>
            <w:r>
              <w:t>Work Category</w:t>
            </w:r>
          </w:p>
        </w:tc>
      </w:tr>
      <w:tr w:rsidR="000504DA" w:rsidRPr="00D072FE" w14:paraId="3160BF49" w14:textId="77777777" w:rsidTr="00D72FF1">
        <w:trPr>
          <w:trHeight w:val="618"/>
        </w:trPr>
        <w:tc>
          <w:tcPr>
            <w:tcW w:w="3775" w:type="dxa"/>
            <w:shd w:val="clear" w:color="auto" w:fill="auto"/>
          </w:tcPr>
          <w:p w14:paraId="69FE20E9" w14:textId="77777777" w:rsidR="000504DA" w:rsidRPr="00840083" w:rsidRDefault="000504DA" w:rsidP="007222F8">
            <w:pPr>
              <w:pStyle w:val="ScheduleSectionL2"/>
              <w:widowControl w:val="0"/>
              <w:numPr>
                <w:ilvl w:val="0"/>
                <w:numId w:val="0"/>
              </w:numPr>
              <w:spacing w:after="0"/>
              <w:jc w:val="left"/>
            </w:pPr>
            <w:r>
              <w:t>20.8.1 Subject to the minimum sample thresholds set out in Appendix 20. </w:t>
            </w:r>
            <w:hyperlink r:id="rId2004">
              <w:r>
                <w:rPr>
                  <w:color w:val="0000FF"/>
                  <w:u w:val="single"/>
                </w:rPr>
                <w:t>Consumer</w:t>
              </w:r>
            </w:hyperlink>
            <w:r>
              <w:t>s will be surveyed by a suitably qualified independent </w:t>
            </w:r>
            <w:hyperlink r:id="rId2005">
              <w:r>
                <w:rPr>
                  <w:color w:val="0000FF"/>
                  <w:u w:val="single"/>
                </w:rPr>
                <w:t>Smart Meter Installation Survey Organisation</w:t>
              </w:r>
            </w:hyperlink>
            <w:r>
              <w:t> to monitor individual </w:t>
            </w:r>
            <w:hyperlink r:id="rId2006">
              <w:r>
                <w:rPr>
                  <w:color w:val="0000FF"/>
                  <w:u w:val="single"/>
                </w:rPr>
                <w:t>Energy Supplier</w:t>
              </w:r>
            </w:hyperlink>
            <w:r>
              <w:t>’s compliance against this </w:t>
            </w:r>
            <w:hyperlink r:id="rId2007">
              <w:r>
                <w:rPr>
                  <w:color w:val="0000FF"/>
                  <w:u w:val="single"/>
                </w:rPr>
                <w:t>REC Schedule</w:t>
              </w:r>
            </w:hyperlink>
            <w:r>
              <w:t>.</w:t>
            </w:r>
          </w:p>
        </w:tc>
        <w:tc>
          <w:tcPr>
            <w:tcW w:w="1472" w:type="dxa"/>
            <w:shd w:val="clear" w:color="auto" w:fill="auto"/>
          </w:tcPr>
          <w:p w14:paraId="55417DBC" w14:textId="77777777" w:rsidR="000504DA" w:rsidRPr="00992E3C" w:rsidRDefault="000504DA" w:rsidP="00992E3C">
            <w:pPr>
              <w:jc w:val="left"/>
              <w:rPr>
                <w:rFonts w:cs="Arial"/>
                <w:szCs w:val="22"/>
              </w:rPr>
            </w:pPr>
          </w:p>
        </w:tc>
        <w:tc>
          <w:tcPr>
            <w:tcW w:w="1472" w:type="dxa"/>
            <w:shd w:val="clear" w:color="auto" w:fill="auto"/>
          </w:tcPr>
          <w:p w14:paraId="4C816F23" w14:textId="5BCFB0FF" w:rsidR="000504DA" w:rsidRPr="00992E3C" w:rsidRDefault="009212B0" w:rsidP="00992E3C">
            <w:pPr>
              <w:jc w:val="left"/>
              <w:rPr>
                <w:rFonts w:cs="Arial"/>
                <w:szCs w:val="22"/>
              </w:rPr>
            </w:pPr>
            <w:r>
              <w:t>ES, MI</w:t>
            </w:r>
          </w:p>
        </w:tc>
        <w:tc>
          <w:tcPr>
            <w:tcW w:w="1472" w:type="dxa"/>
            <w:shd w:val="clear" w:color="auto" w:fill="auto"/>
          </w:tcPr>
          <w:p w14:paraId="1C916364" w14:textId="77777777" w:rsidR="000504DA" w:rsidRPr="00992E3C" w:rsidRDefault="000504DA" w:rsidP="00992E3C">
            <w:pPr>
              <w:jc w:val="left"/>
              <w:rPr>
                <w:rFonts w:cs="Arial"/>
                <w:szCs w:val="22"/>
              </w:rPr>
            </w:pPr>
          </w:p>
        </w:tc>
        <w:tc>
          <w:tcPr>
            <w:tcW w:w="1007" w:type="dxa"/>
            <w:shd w:val="clear" w:color="auto" w:fill="auto"/>
          </w:tcPr>
          <w:p w14:paraId="109EA65C" w14:textId="77777777" w:rsidR="000504DA" w:rsidRPr="00992E3C" w:rsidRDefault="000504DA" w:rsidP="00992E3C">
            <w:pPr>
              <w:jc w:val="left"/>
              <w:rPr>
                <w:rFonts w:cs="Arial"/>
                <w:szCs w:val="22"/>
              </w:rPr>
            </w:pPr>
          </w:p>
        </w:tc>
      </w:tr>
      <w:tr w:rsidR="000504DA" w:rsidRPr="00D072FE" w14:paraId="4F0F60C4" w14:textId="77777777" w:rsidTr="00D72FF1">
        <w:trPr>
          <w:trHeight w:val="618"/>
        </w:trPr>
        <w:tc>
          <w:tcPr>
            <w:tcW w:w="3775" w:type="dxa"/>
            <w:shd w:val="clear" w:color="auto" w:fill="auto"/>
          </w:tcPr>
          <w:p w14:paraId="67971F45" w14:textId="77777777" w:rsidR="000504DA" w:rsidRPr="00F423D6" w:rsidRDefault="00F423D6" w:rsidP="007222F8">
            <w:pPr>
              <w:pStyle w:val="ScheduleSectionL3"/>
              <w:widowControl w:val="0"/>
              <w:spacing w:after="0"/>
              <w:ind w:left="0" w:firstLine="0"/>
              <w:jc w:val="left"/>
            </w:pPr>
            <w:r>
              <w:t>20.8.2 Each </w:t>
            </w:r>
            <w:hyperlink r:id="rId2008">
              <w:r>
                <w:rPr>
                  <w:color w:val="0000FF"/>
                  <w:u w:val="single"/>
                </w:rPr>
                <w:t>Energy Supplier</w:t>
              </w:r>
            </w:hyperlink>
            <w:r>
              <w:t> shall procure its own </w:t>
            </w:r>
            <w:hyperlink r:id="rId2009">
              <w:r>
                <w:rPr>
                  <w:color w:val="0000FF"/>
                  <w:u w:val="single"/>
                </w:rPr>
                <w:t>Smart Meter Installation Survey Organisation</w:t>
              </w:r>
            </w:hyperlink>
            <w:r>
              <w:t> and provide </w:t>
            </w:r>
            <w:hyperlink r:id="rId2010">
              <w:r>
                <w:rPr>
                  <w:color w:val="0000FF"/>
                  <w:u w:val="single"/>
                </w:rPr>
                <w:t>Consumer</w:t>
              </w:r>
            </w:hyperlink>
            <w:r>
              <w:t> data (for all completed installations except for those installations which include the provision, by the </w:t>
            </w:r>
            <w:hyperlink r:id="rId2011">
              <w:r>
                <w:rPr>
                  <w:color w:val="0000FF"/>
                  <w:u w:val="single"/>
                </w:rPr>
                <w:t>Energy Supplier</w:t>
              </w:r>
            </w:hyperlink>
            <w:r>
              <w:t> to the </w:t>
            </w:r>
            <w:hyperlink r:id="rId2012">
              <w:r>
                <w:rPr>
                  <w:color w:val="0000FF"/>
                  <w:u w:val="single"/>
                </w:rPr>
                <w:t>Consumer</w:t>
              </w:r>
            </w:hyperlink>
            <w:r>
              <w:t>, of an </w:t>
            </w:r>
            <w:hyperlink r:id="rId2013">
              <w:r>
                <w:rPr>
                  <w:color w:val="0000FF"/>
                  <w:u w:val="single"/>
                </w:rPr>
                <w:t xml:space="preserve">Alternative </w:t>
              </w:r>
              <w:r>
                <w:rPr>
                  <w:color w:val="0000FF"/>
                  <w:u w:val="single"/>
                </w:rPr>
                <w:lastRenderedPageBreak/>
                <w:t>Display</w:t>
              </w:r>
            </w:hyperlink>
            <w:r>
              <w:t>) to the independent </w:t>
            </w:r>
            <w:hyperlink r:id="rId2014">
              <w:r>
                <w:rPr>
                  <w:color w:val="0000FF"/>
                  <w:u w:val="single"/>
                </w:rPr>
                <w:t>Smart Meter Installation Survey Organisation</w:t>
              </w:r>
            </w:hyperlink>
            <w:r>
              <w:t>.</w:t>
            </w:r>
          </w:p>
        </w:tc>
        <w:tc>
          <w:tcPr>
            <w:tcW w:w="1472" w:type="dxa"/>
            <w:shd w:val="clear" w:color="auto" w:fill="auto"/>
          </w:tcPr>
          <w:p w14:paraId="2B978C69" w14:textId="77777777" w:rsidR="000504DA" w:rsidRPr="00992E3C" w:rsidRDefault="000504DA" w:rsidP="00992E3C">
            <w:pPr>
              <w:jc w:val="left"/>
              <w:rPr>
                <w:rFonts w:cs="Arial"/>
                <w:szCs w:val="22"/>
              </w:rPr>
            </w:pPr>
          </w:p>
        </w:tc>
        <w:tc>
          <w:tcPr>
            <w:tcW w:w="1472" w:type="dxa"/>
            <w:shd w:val="clear" w:color="auto" w:fill="auto"/>
          </w:tcPr>
          <w:p w14:paraId="6FF252A9" w14:textId="508DC622" w:rsidR="000504DA" w:rsidRPr="00992E3C" w:rsidRDefault="009212B0" w:rsidP="00992E3C">
            <w:pPr>
              <w:jc w:val="left"/>
              <w:rPr>
                <w:rFonts w:cs="Arial"/>
                <w:szCs w:val="22"/>
              </w:rPr>
            </w:pPr>
            <w:r>
              <w:t>ES, MI</w:t>
            </w:r>
          </w:p>
        </w:tc>
        <w:tc>
          <w:tcPr>
            <w:tcW w:w="1472" w:type="dxa"/>
            <w:shd w:val="clear" w:color="auto" w:fill="auto"/>
          </w:tcPr>
          <w:p w14:paraId="3E5A1847" w14:textId="77777777" w:rsidR="000504DA" w:rsidRPr="00992E3C" w:rsidRDefault="000504DA" w:rsidP="00992E3C">
            <w:pPr>
              <w:jc w:val="left"/>
              <w:rPr>
                <w:rFonts w:cs="Arial"/>
                <w:szCs w:val="22"/>
              </w:rPr>
            </w:pPr>
          </w:p>
        </w:tc>
        <w:tc>
          <w:tcPr>
            <w:tcW w:w="1007" w:type="dxa"/>
            <w:shd w:val="clear" w:color="auto" w:fill="auto"/>
          </w:tcPr>
          <w:p w14:paraId="21623170" w14:textId="77777777" w:rsidR="000504DA" w:rsidRPr="00992E3C" w:rsidRDefault="000504DA" w:rsidP="00992E3C">
            <w:pPr>
              <w:jc w:val="left"/>
              <w:rPr>
                <w:rFonts w:cs="Arial"/>
                <w:szCs w:val="22"/>
              </w:rPr>
            </w:pPr>
          </w:p>
        </w:tc>
      </w:tr>
      <w:tr w:rsidR="000504DA" w:rsidRPr="00D072FE" w14:paraId="3D1DBE00" w14:textId="77777777" w:rsidTr="00D72FF1">
        <w:trPr>
          <w:trHeight w:val="618"/>
        </w:trPr>
        <w:tc>
          <w:tcPr>
            <w:tcW w:w="3775" w:type="dxa"/>
            <w:shd w:val="clear" w:color="auto" w:fill="auto"/>
          </w:tcPr>
          <w:p w14:paraId="1C001932" w14:textId="77777777" w:rsidR="000504DA" w:rsidRPr="00F423D6" w:rsidRDefault="00F423D6" w:rsidP="007222F8">
            <w:pPr>
              <w:pStyle w:val="ScheduleSectionL3"/>
              <w:widowControl w:val="0"/>
              <w:spacing w:after="0"/>
              <w:ind w:left="0" w:firstLine="0"/>
              <w:jc w:val="left"/>
            </w:pPr>
            <w:r>
              <w:t>20.8.3 The independent </w:t>
            </w:r>
            <w:hyperlink r:id="rId2015">
              <w:r>
                <w:rPr>
                  <w:color w:val="0000FF"/>
                  <w:u w:val="single"/>
                </w:rPr>
                <w:t>Smart Meter Installation Survey Organisation</w:t>
              </w:r>
            </w:hyperlink>
            <w:r>
              <w:t> shall sample the data and survey the </w:t>
            </w:r>
            <w:hyperlink r:id="rId2016">
              <w:r>
                <w:rPr>
                  <w:color w:val="0000FF"/>
                  <w:u w:val="single"/>
                </w:rPr>
                <w:t>Consumer</w:t>
              </w:r>
            </w:hyperlink>
            <w:r>
              <w:t>s using the </w:t>
            </w:r>
            <w:hyperlink r:id="rId2017">
              <w:r>
                <w:rPr>
                  <w:color w:val="0000FF"/>
                  <w:u w:val="single"/>
                </w:rPr>
                <w:t>Smart Meter Installation Consumer Survey Specification</w:t>
              </w:r>
            </w:hyperlink>
            <w:r>
              <w:t> (see Appendix 20).</w:t>
            </w:r>
          </w:p>
        </w:tc>
        <w:tc>
          <w:tcPr>
            <w:tcW w:w="1472" w:type="dxa"/>
            <w:shd w:val="clear" w:color="auto" w:fill="auto"/>
          </w:tcPr>
          <w:p w14:paraId="4AD34C69" w14:textId="77777777" w:rsidR="000504DA" w:rsidRPr="00992E3C" w:rsidRDefault="000504DA" w:rsidP="00992E3C">
            <w:pPr>
              <w:jc w:val="left"/>
              <w:rPr>
                <w:rFonts w:cs="Arial"/>
                <w:szCs w:val="22"/>
              </w:rPr>
            </w:pPr>
          </w:p>
        </w:tc>
        <w:tc>
          <w:tcPr>
            <w:tcW w:w="1472" w:type="dxa"/>
            <w:shd w:val="clear" w:color="auto" w:fill="auto"/>
          </w:tcPr>
          <w:p w14:paraId="2727294B" w14:textId="3E822F4B" w:rsidR="000504DA" w:rsidRPr="00992E3C" w:rsidRDefault="009212B0" w:rsidP="00992E3C">
            <w:pPr>
              <w:jc w:val="left"/>
              <w:rPr>
                <w:rFonts w:cs="Arial"/>
                <w:szCs w:val="22"/>
              </w:rPr>
            </w:pPr>
            <w:r>
              <w:t>ES, MI</w:t>
            </w:r>
          </w:p>
        </w:tc>
        <w:tc>
          <w:tcPr>
            <w:tcW w:w="1472" w:type="dxa"/>
            <w:shd w:val="clear" w:color="auto" w:fill="auto"/>
          </w:tcPr>
          <w:p w14:paraId="2467F139" w14:textId="77777777" w:rsidR="000504DA" w:rsidRPr="00992E3C" w:rsidRDefault="000504DA" w:rsidP="00992E3C">
            <w:pPr>
              <w:jc w:val="left"/>
              <w:rPr>
                <w:rFonts w:cs="Arial"/>
                <w:szCs w:val="22"/>
              </w:rPr>
            </w:pPr>
          </w:p>
        </w:tc>
        <w:tc>
          <w:tcPr>
            <w:tcW w:w="1007" w:type="dxa"/>
            <w:shd w:val="clear" w:color="auto" w:fill="auto"/>
          </w:tcPr>
          <w:p w14:paraId="429DDC6B" w14:textId="77777777" w:rsidR="000504DA" w:rsidRPr="00992E3C" w:rsidRDefault="000504DA" w:rsidP="00992E3C">
            <w:pPr>
              <w:jc w:val="left"/>
              <w:rPr>
                <w:rFonts w:cs="Arial"/>
                <w:szCs w:val="22"/>
              </w:rPr>
            </w:pPr>
          </w:p>
        </w:tc>
      </w:tr>
      <w:tr w:rsidR="000504DA" w:rsidRPr="00D072FE" w14:paraId="112AB5A7" w14:textId="77777777" w:rsidTr="00D72FF1">
        <w:trPr>
          <w:trHeight w:val="618"/>
        </w:trPr>
        <w:tc>
          <w:tcPr>
            <w:tcW w:w="3775" w:type="dxa"/>
            <w:shd w:val="clear" w:color="auto" w:fill="auto"/>
          </w:tcPr>
          <w:p w14:paraId="390EEAA1" w14:textId="77777777" w:rsidR="000504DA" w:rsidRPr="00F423D6" w:rsidRDefault="00F423D6" w:rsidP="007222F8">
            <w:pPr>
              <w:pStyle w:val="ScheduleSectionL3"/>
              <w:widowControl w:val="0"/>
              <w:spacing w:after="0"/>
              <w:ind w:left="0" w:firstLine="0"/>
              <w:jc w:val="left"/>
            </w:pPr>
            <w:r>
              <w:t>20.8.4 Each </w:t>
            </w:r>
            <w:hyperlink r:id="rId2018">
              <w:r>
                <w:rPr>
                  <w:color w:val="0000FF"/>
                  <w:u w:val="single"/>
                </w:rPr>
                <w:t>Energy Supplier</w:t>
              </w:r>
            </w:hyperlink>
            <w:r>
              <w:t> shall ensure that its survey results are made available to: </w:t>
            </w:r>
          </w:p>
        </w:tc>
        <w:tc>
          <w:tcPr>
            <w:tcW w:w="1472" w:type="dxa"/>
            <w:shd w:val="clear" w:color="auto" w:fill="auto"/>
          </w:tcPr>
          <w:p w14:paraId="0C4BFA28" w14:textId="77777777" w:rsidR="000504DA" w:rsidRPr="00992E3C" w:rsidRDefault="000504DA" w:rsidP="00992E3C">
            <w:pPr>
              <w:jc w:val="left"/>
              <w:rPr>
                <w:rFonts w:cs="Arial"/>
                <w:szCs w:val="22"/>
              </w:rPr>
            </w:pPr>
          </w:p>
        </w:tc>
        <w:tc>
          <w:tcPr>
            <w:tcW w:w="1472" w:type="dxa"/>
            <w:shd w:val="clear" w:color="auto" w:fill="auto"/>
          </w:tcPr>
          <w:p w14:paraId="59C897F0" w14:textId="6DF8A8A9" w:rsidR="000504DA" w:rsidRPr="00992E3C" w:rsidRDefault="009212B0" w:rsidP="00992E3C">
            <w:pPr>
              <w:jc w:val="left"/>
              <w:rPr>
                <w:rFonts w:cs="Arial"/>
                <w:szCs w:val="22"/>
              </w:rPr>
            </w:pPr>
            <w:r>
              <w:t>ES</w:t>
            </w:r>
          </w:p>
        </w:tc>
        <w:tc>
          <w:tcPr>
            <w:tcW w:w="1472" w:type="dxa"/>
            <w:shd w:val="clear" w:color="auto" w:fill="auto"/>
          </w:tcPr>
          <w:p w14:paraId="7F79AFFF" w14:textId="77777777" w:rsidR="000504DA" w:rsidRPr="00992E3C" w:rsidRDefault="000504DA" w:rsidP="00992E3C">
            <w:pPr>
              <w:jc w:val="left"/>
              <w:rPr>
                <w:rFonts w:cs="Arial"/>
                <w:szCs w:val="22"/>
              </w:rPr>
            </w:pPr>
          </w:p>
        </w:tc>
        <w:tc>
          <w:tcPr>
            <w:tcW w:w="1007" w:type="dxa"/>
            <w:shd w:val="clear" w:color="auto" w:fill="auto"/>
          </w:tcPr>
          <w:p w14:paraId="7A61B35B" w14:textId="77777777" w:rsidR="000504DA" w:rsidRPr="00992E3C" w:rsidRDefault="000504DA" w:rsidP="00992E3C">
            <w:pPr>
              <w:jc w:val="left"/>
              <w:rPr>
                <w:rFonts w:cs="Arial"/>
                <w:szCs w:val="22"/>
              </w:rPr>
            </w:pPr>
          </w:p>
        </w:tc>
      </w:tr>
      <w:tr w:rsidR="000504DA" w:rsidRPr="00D072FE" w14:paraId="55E11E3D" w14:textId="77777777" w:rsidTr="00D72FF1">
        <w:trPr>
          <w:trHeight w:val="618"/>
        </w:trPr>
        <w:tc>
          <w:tcPr>
            <w:tcW w:w="3775" w:type="dxa"/>
            <w:shd w:val="clear" w:color="auto" w:fill="auto"/>
          </w:tcPr>
          <w:p w14:paraId="2E878A6E" w14:textId="77777777" w:rsidR="00F423D6" w:rsidRDefault="00F423D6" w:rsidP="007222F8">
            <w:pPr>
              <w:pStyle w:val="ScheduleSectionL4"/>
              <w:widowControl w:val="0"/>
              <w:spacing w:after="0"/>
              <w:ind w:left="510" w:hanging="510"/>
              <w:jc w:val="left"/>
            </w:pPr>
            <w:r>
              <w:t xml:space="preserve">   (a) the </w:t>
            </w:r>
            <w:hyperlink r:id="rId2019">
              <w:r>
                <w:rPr>
                  <w:color w:val="0000FF"/>
                  <w:u w:val="single"/>
                </w:rPr>
                <w:t>Code Manager</w:t>
              </w:r>
            </w:hyperlink>
            <w:r>
              <w:t>; </w:t>
            </w:r>
          </w:p>
          <w:p w14:paraId="20D671BC" w14:textId="77777777" w:rsidR="000504DA" w:rsidRDefault="000504DA" w:rsidP="007222F8">
            <w:pPr>
              <w:pStyle w:val="ScheduleSectionL3"/>
              <w:widowControl w:val="0"/>
              <w:spacing w:after="0"/>
              <w:ind w:left="0" w:firstLine="0"/>
              <w:jc w:val="left"/>
              <w:rPr>
                <w:rFonts w:cs="Arial"/>
                <w:bCs/>
              </w:rPr>
            </w:pPr>
          </w:p>
        </w:tc>
        <w:tc>
          <w:tcPr>
            <w:tcW w:w="1472" w:type="dxa"/>
            <w:shd w:val="clear" w:color="auto" w:fill="auto"/>
          </w:tcPr>
          <w:p w14:paraId="5DD5EF9E" w14:textId="77777777" w:rsidR="000504DA" w:rsidRPr="00992E3C" w:rsidRDefault="000504DA" w:rsidP="00992E3C">
            <w:pPr>
              <w:jc w:val="left"/>
              <w:rPr>
                <w:rFonts w:cs="Arial"/>
                <w:szCs w:val="22"/>
              </w:rPr>
            </w:pPr>
          </w:p>
        </w:tc>
        <w:tc>
          <w:tcPr>
            <w:tcW w:w="1472" w:type="dxa"/>
            <w:shd w:val="clear" w:color="auto" w:fill="auto"/>
          </w:tcPr>
          <w:p w14:paraId="735674AF" w14:textId="69CE8F1F" w:rsidR="000504DA" w:rsidRPr="00992E3C" w:rsidRDefault="009212B0" w:rsidP="00992E3C">
            <w:pPr>
              <w:jc w:val="left"/>
              <w:rPr>
                <w:rFonts w:cs="Arial"/>
                <w:szCs w:val="22"/>
              </w:rPr>
            </w:pPr>
            <w:r>
              <w:t>ES</w:t>
            </w:r>
          </w:p>
        </w:tc>
        <w:tc>
          <w:tcPr>
            <w:tcW w:w="1472" w:type="dxa"/>
            <w:shd w:val="clear" w:color="auto" w:fill="auto"/>
          </w:tcPr>
          <w:p w14:paraId="56C75A2E" w14:textId="77777777" w:rsidR="000504DA" w:rsidRPr="00992E3C" w:rsidRDefault="000504DA" w:rsidP="00992E3C">
            <w:pPr>
              <w:jc w:val="left"/>
              <w:rPr>
                <w:rFonts w:cs="Arial"/>
                <w:szCs w:val="22"/>
              </w:rPr>
            </w:pPr>
          </w:p>
        </w:tc>
        <w:tc>
          <w:tcPr>
            <w:tcW w:w="1007" w:type="dxa"/>
            <w:shd w:val="clear" w:color="auto" w:fill="auto"/>
          </w:tcPr>
          <w:p w14:paraId="38DB7340" w14:textId="77777777" w:rsidR="000504DA" w:rsidRPr="00992E3C" w:rsidRDefault="000504DA" w:rsidP="00992E3C">
            <w:pPr>
              <w:jc w:val="left"/>
              <w:rPr>
                <w:rFonts w:cs="Arial"/>
                <w:szCs w:val="22"/>
              </w:rPr>
            </w:pPr>
          </w:p>
        </w:tc>
      </w:tr>
      <w:tr w:rsidR="000504DA" w:rsidRPr="00D072FE" w14:paraId="25603D35" w14:textId="77777777" w:rsidTr="00D72FF1">
        <w:trPr>
          <w:trHeight w:val="618"/>
        </w:trPr>
        <w:tc>
          <w:tcPr>
            <w:tcW w:w="3775" w:type="dxa"/>
            <w:shd w:val="clear" w:color="auto" w:fill="auto"/>
          </w:tcPr>
          <w:p w14:paraId="3851E8A5" w14:textId="77777777" w:rsidR="000504DA" w:rsidRPr="00F423D6" w:rsidRDefault="00F423D6" w:rsidP="007222F8">
            <w:pPr>
              <w:pStyle w:val="ScheduleSectionL4"/>
              <w:widowControl w:val="0"/>
              <w:spacing w:after="0"/>
              <w:ind w:left="510" w:hanging="510"/>
              <w:jc w:val="left"/>
            </w:pPr>
            <w:r>
              <w:t xml:space="preserve">   (b) the </w:t>
            </w:r>
            <w:hyperlink r:id="rId2020">
              <w:r>
                <w:rPr>
                  <w:color w:val="0000FF"/>
                  <w:u w:val="single"/>
                </w:rPr>
                <w:t>Energy Supplier</w:t>
              </w:r>
            </w:hyperlink>
            <w:r>
              <w:t>'s internal resources to facilitate issue resolution; and</w:t>
            </w:r>
          </w:p>
        </w:tc>
        <w:tc>
          <w:tcPr>
            <w:tcW w:w="1472" w:type="dxa"/>
            <w:shd w:val="clear" w:color="auto" w:fill="auto"/>
          </w:tcPr>
          <w:p w14:paraId="3956DDA8" w14:textId="77777777" w:rsidR="000504DA" w:rsidRPr="00992E3C" w:rsidRDefault="000504DA" w:rsidP="00992E3C">
            <w:pPr>
              <w:jc w:val="left"/>
              <w:rPr>
                <w:rFonts w:cs="Arial"/>
                <w:szCs w:val="22"/>
              </w:rPr>
            </w:pPr>
          </w:p>
        </w:tc>
        <w:tc>
          <w:tcPr>
            <w:tcW w:w="1472" w:type="dxa"/>
            <w:shd w:val="clear" w:color="auto" w:fill="auto"/>
          </w:tcPr>
          <w:p w14:paraId="54823618" w14:textId="5014FDF1" w:rsidR="000504DA" w:rsidRPr="00992E3C" w:rsidRDefault="009212B0" w:rsidP="00992E3C">
            <w:pPr>
              <w:jc w:val="left"/>
              <w:rPr>
                <w:rFonts w:cs="Arial"/>
                <w:szCs w:val="22"/>
              </w:rPr>
            </w:pPr>
            <w:r>
              <w:t>ES</w:t>
            </w:r>
          </w:p>
        </w:tc>
        <w:tc>
          <w:tcPr>
            <w:tcW w:w="1472" w:type="dxa"/>
            <w:shd w:val="clear" w:color="auto" w:fill="auto"/>
          </w:tcPr>
          <w:p w14:paraId="22621C2C" w14:textId="77777777" w:rsidR="000504DA" w:rsidRPr="00992E3C" w:rsidRDefault="000504DA" w:rsidP="00992E3C">
            <w:pPr>
              <w:jc w:val="left"/>
              <w:rPr>
                <w:rFonts w:cs="Arial"/>
                <w:szCs w:val="22"/>
              </w:rPr>
            </w:pPr>
          </w:p>
        </w:tc>
        <w:tc>
          <w:tcPr>
            <w:tcW w:w="1007" w:type="dxa"/>
            <w:shd w:val="clear" w:color="auto" w:fill="auto"/>
          </w:tcPr>
          <w:p w14:paraId="28DF9B94" w14:textId="77777777" w:rsidR="000504DA" w:rsidRPr="00992E3C" w:rsidRDefault="000504DA" w:rsidP="00992E3C">
            <w:pPr>
              <w:jc w:val="left"/>
              <w:rPr>
                <w:rFonts w:cs="Arial"/>
                <w:szCs w:val="22"/>
              </w:rPr>
            </w:pPr>
          </w:p>
        </w:tc>
      </w:tr>
      <w:tr w:rsidR="000504DA" w:rsidRPr="00D072FE" w14:paraId="13850352" w14:textId="77777777" w:rsidTr="00D72FF1">
        <w:trPr>
          <w:trHeight w:val="618"/>
        </w:trPr>
        <w:tc>
          <w:tcPr>
            <w:tcW w:w="3775" w:type="dxa"/>
            <w:shd w:val="clear" w:color="auto" w:fill="auto"/>
          </w:tcPr>
          <w:p w14:paraId="7818D5D2" w14:textId="77777777" w:rsidR="000504DA" w:rsidRDefault="00F423D6" w:rsidP="007222F8">
            <w:pPr>
              <w:pStyle w:val="ScheduleSectionL3"/>
              <w:widowControl w:val="0"/>
              <w:spacing w:after="0"/>
              <w:ind w:left="510" w:hanging="510"/>
              <w:jc w:val="left"/>
              <w:rPr>
                <w:rFonts w:cs="Arial"/>
                <w:bCs/>
              </w:rPr>
            </w:pPr>
            <w:r>
              <w:t xml:space="preserve">   (c) the </w:t>
            </w:r>
            <w:hyperlink r:id="rId2021">
              <w:r>
                <w:rPr>
                  <w:color w:val="0000FF"/>
                  <w:u w:val="single"/>
                </w:rPr>
                <w:t>Authority</w:t>
              </w:r>
            </w:hyperlink>
            <w:r>
              <w:t> and the </w:t>
            </w:r>
            <w:hyperlink r:id="rId2022">
              <w:r>
                <w:rPr>
                  <w:color w:val="0000FF"/>
                  <w:u w:val="single"/>
                </w:rPr>
                <w:t>Smart Metering Implementation Programme</w:t>
              </w:r>
            </w:hyperlink>
            <w:r>
              <w:t> (until such time as either or both of them confirm in writing that they do not require copies of the results).</w:t>
            </w:r>
          </w:p>
        </w:tc>
        <w:tc>
          <w:tcPr>
            <w:tcW w:w="1472" w:type="dxa"/>
            <w:shd w:val="clear" w:color="auto" w:fill="auto"/>
          </w:tcPr>
          <w:p w14:paraId="6BCFC2A3" w14:textId="77777777" w:rsidR="000504DA" w:rsidRPr="00992E3C" w:rsidRDefault="000504DA" w:rsidP="00992E3C">
            <w:pPr>
              <w:jc w:val="left"/>
              <w:rPr>
                <w:rFonts w:cs="Arial"/>
                <w:szCs w:val="22"/>
              </w:rPr>
            </w:pPr>
          </w:p>
        </w:tc>
        <w:tc>
          <w:tcPr>
            <w:tcW w:w="1472" w:type="dxa"/>
            <w:shd w:val="clear" w:color="auto" w:fill="auto"/>
          </w:tcPr>
          <w:p w14:paraId="1C6AD00B" w14:textId="617FFD42" w:rsidR="000504DA" w:rsidRPr="00992E3C" w:rsidRDefault="009212B0" w:rsidP="00992E3C">
            <w:pPr>
              <w:jc w:val="left"/>
              <w:rPr>
                <w:rFonts w:cs="Arial"/>
                <w:szCs w:val="22"/>
              </w:rPr>
            </w:pPr>
            <w:r>
              <w:t>ES</w:t>
            </w:r>
          </w:p>
        </w:tc>
        <w:tc>
          <w:tcPr>
            <w:tcW w:w="1472" w:type="dxa"/>
            <w:shd w:val="clear" w:color="auto" w:fill="auto"/>
          </w:tcPr>
          <w:p w14:paraId="48BBEDF8" w14:textId="77777777" w:rsidR="000504DA" w:rsidRPr="00992E3C" w:rsidRDefault="000504DA" w:rsidP="00992E3C">
            <w:pPr>
              <w:jc w:val="left"/>
              <w:rPr>
                <w:rFonts w:cs="Arial"/>
                <w:szCs w:val="22"/>
              </w:rPr>
            </w:pPr>
          </w:p>
        </w:tc>
        <w:tc>
          <w:tcPr>
            <w:tcW w:w="1007" w:type="dxa"/>
            <w:shd w:val="clear" w:color="auto" w:fill="auto"/>
          </w:tcPr>
          <w:p w14:paraId="6CA510DE" w14:textId="77777777" w:rsidR="000504DA" w:rsidRPr="00992E3C" w:rsidRDefault="000504DA" w:rsidP="00992E3C">
            <w:pPr>
              <w:jc w:val="left"/>
              <w:rPr>
                <w:rFonts w:cs="Arial"/>
                <w:szCs w:val="22"/>
              </w:rPr>
            </w:pPr>
          </w:p>
        </w:tc>
      </w:tr>
      <w:tr w:rsidR="000504DA" w:rsidRPr="00D072FE" w14:paraId="77BA512E" w14:textId="77777777" w:rsidTr="00D72FF1">
        <w:trPr>
          <w:trHeight w:val="618"/>
        </w:trPr>
        <w:tc>
          <w:tcPr>
            <w:tcW w:w="3775" w:type="dxa"/>
            <w:shd w:val="clear" w:color="auto" w:fill="auto"/>
          </w:tcPr>
          <w:p w14:paraId="70DD1F34" w14:textId="6E36D99C" w:rsidR="000504DA" w:rsidRPr="00F423D6" w:rsidRDefault="00F423D6" w:rsidP="007222F8">
            <w:pPr>
              <w:pStyle w:val="ScheduleSectionL3"/>
              <w:widowControl w:val="0"/>
              <w:spacing w:after="0"/>
              <w:ind w:left="0" w:firstLine="0"/>
              <w:jc w:val="left"/>
            </w:pPr>
            <w:r>
              <w:t>20.8.5 The </w:t>
            </w:r>
            <w:hyperlink r:id="rId2023">
              <w:r>
                <w:rPr>
                  <w:color w:val="0000FF"/>
                  <w:u w:val="single"/>
                </w:rPr>
                <w:t>Code Manager</w:t>
              </w:r>
            </w:hyperlink>
            <w:r>
              <w:t> shall provide the results of the </w:t>
            </w:r>
            <w:hyperlink r:id="rId2024">
              <w:r>
                <w:rPr>
                  <w:color w:val="0000FF"/>
                  <w:u w:val="single"/>
                </w:rPr>
                <w:t>Consumer</w:t>
              </w:r>
            </w:hyperlink>
            <w:r>
              <w:t> surveys to the </w:t>
            </w:r>
            <w:hyperlink r:id="rId2025" w:history="1">
              <w:r w:rsidRPr="00581BBF">
                <w:rPr>
                  <w:rStyle w:val="Hyperlink"/>
                  <w:color w:val="0000FF"/>
                </w:rPr>
                <w:t>REC Performance Assurance Board</w:t>
              </w:r>
            </w:hyperlink>
            <w:r>
              <w:t> on an aggregated, anonymised basis. On request by the </w:t>
            </w:r>
            <w:hyperlink r:id="rId2026">
              <w:r>
                <w:rPr>
                  <w:color w:val="0000FF"/>
                  <w:u w:val="single"/>
                </w:rPr>
                <w:t>REC Performance Assurance Board</w:t>
              </w:r>
            </w:hyperlink>
            <w:r>
              <w:t>, the </w:t>
            </w:r>
            <w:hyperlink r:id="rId2027">
              <w:r>
                <w:rPr>
                  <w:color w:val="0000FF"/>
                  <w:u w:val="single"/>
                </w:rPr>
                <w:t>Code Manager</w:t>
              </w:r>
            </w:hyperlink>
            <w:r>
              <w:t> shall provide unanonymised survey results to the </w:t>
            </w:r>
            <w:hyperlink r:id="rId2028">
              <w:r>
                <w:rPr>
                  <w:color w:val="0000FF"/>
                  <w:u w:val="single"/>
                </w:rPr>
                <w:t>REC Performance Assurance Board</w:t>
              </w:r>
            </w:hyperlink>
            <w:r>
              <w:t>. </w:t>
            </w:r>
          </w:p>
        </w:tc>
        <w:tc>
          <w:tcPr>
            <w:tcW w:w="1472" w:type="dxa"/>
            <w:shd w:val="clear" w:color="auto" w:fill="auto"/>
          </w:tcPr>
          <w:p w14:paraId="6E02F37E" w14:textId="77777777" w:rsidR="000504DA" w:rsidRPr="00992E3C" w:rsidRDefault="000504DA" w:rsidP="00992E3C">
            <w:pPr>
              <w:jc w:val="left"/>
              <w:rPr>
                <w:rFonts w:cs="Arial"/>
                <w:szCs w:val="22"/>
              </w:rPr>
            </w:pPr>
          </w:p>
        </w:tc>
        <w:tc>
          <w:tcPr>
            <w:tcW w:w="1472" w:type="dxa"/>
            <w:shd w:val="clear" w:color="auto" w:fill="auto"/>
          </w:tcPr>
          <w:p w14:paraId="02440E4E" w14:textId="2494C5A1" w:rsidR="000504DA" w:rsidRPr="00992E3C" w:rsidRDefault="009212B0" w:rsidP="00992E3C">
            <w:pPr>
              <w:jc w:val="left"/>
              <w:rPr>
                <w:rFonts w:cs="Arial"/>
                <w:szCs w:val="22"/>
              </w:rPr>
            </w:pPr>
            <w:r>
              <w:t>ES</w:t>
            </w:r>
          </w:p>
        </w:tc>
        <w:tc>
          <w:tcPr>
            <w:tcW w:w="1472" w:type="dxa"/>
            <w:shd w:val="clear" w:color="auto" w:fill="auto"/>
          </w:tcPr>
          <w:p w14:paraId="07E57E9C" w14:textId="77777777" w:rsidR="000504DA" w:rsidRPr="00992E3C" w:rsidRDefault="000504DA" w:rsidP="00992E3C">
            <w:pPr>
              <w:jc w:val="left"/>
              <w:rPr>
                <w:rFonts w:cs="Arial"/>
                <w:szCs w:val="22"/>
              </w:rPr>
            </w:pPr>
          </w:p>
        </w:tc>
        <w:tc>
          <w:tcPr>
            <w:tcW w:w="1007" w:type="dxa"/>
            <w:shd w:val="clear" w:color="auto" w:fill="auto"/>
          </w:tcPr>
          <w:p w14:paraId="0A36E9F7" w14:textId="77777777" w:rsidR="000504DA" w:rsidRPr="00992E3C" w:rsidRDefault="000504DA" w:rsidP="00992E3C">
            <w:pPr>
              <w:jc w:val="left"/>
              <w:rPr>
                <w:rFonts w:cs="Arial"/>
                <w:szCs w:val="22"/>
              </w:rPr>
            </w:pPr>
          </w:p>
        </w:tc>
      </w:tr>
      <w:tr w:rsidR="000504DA" w:rsidRPr="00D072FE" w14:paraId="5001459E" w14:textId="77777777" w:rsidTr="00D72FF1">
        <w:trPr>
          <w:trHeight w:val="618"/>
        </w:trPr>
        <w:tc>
          <w:tcPr>
            <w:tcW w:w="3775" w:type="dxa"/>
            <w:shd w:val="clear" w:color="auto" w:fill="auto"/>
          </w:tcPr>
          <w:p w14:paraId="41C945F4" w14:textId="77777777" w:rsidR="000504DA" w:rsidRPr="00F423D6" w:rsidRDefault="00F423D6" w:rsidP="007222F8">
            <w:pPr>
              <w:pStyle w:val="ScheduleSectionL3"/>
              <w:widowControl w:val="0"/>
              <w:spacing w:after="0"/>
              <w:ind w:left="0" w:firstLine="0"/>
              <w:jc w:val="left"/>
            </w:pPr>
            <w:r>
              <w:t>20.8.6 The </w:t>
            </w:r>
            <w:hyperlink r:id="rId2029">
              <w:r>
                <w:rPr>
                  <w:color w:val="0000FF"/>
                  <w:u w:val="single"/>
                </w:rPr>
                <w:t>Code Manager</w:t>
              </w:r>
            </w:hyperlink>
            <w:r>
              <w:t> shall publish on the </w:t>
            </w:r>
            <w:hyperlink r:id="rId2030">
              <w:r>
                <w:rPr>
                  <w:color w:val="0000FF"/>
                  <w:u w:val="single"/>
                </w:rPr>
                <w:t>REC Portal</w:t>
              </w:r>
            </w:hyperlink>
            <w:r>
              <w:t> the results of the first </w:t>
            </w:r>
            <w:hyperlink r:id="rId2031">
              <w:r>
                <w:rPr>
                  <w:color w:val="0000FF"/>
                  <w:u w:val="single"/>
                </w:rPr>
                <w:t>Domestic Consumer Survey Report</w:t>
              </w:r>
            </w:hyperlink>
            <w:r>
              <w:t>, setting out survey results from 1 April to 30 June 2021, by the end of September 2021. Thereafter, reports will be published within 3 months of the end of the calendar quarter to which it relates.</w:t>
            </w:r>
          </w:p>
        </w:tc>
        <w:tc>
          <w:tcPr>
            <w:tcW w:w="1472" w:type="dxa"/>
            <w:shd w:val="clear" w:color="auto" w:fill="auto"/>
          </w:tcPr>
          <w:p w14:paraId="618D7855" w14:textId="77777777" w:rsidR="000504DA" w:rsidRPr="00992E3C" w:rsidRDefault="000504DA" w:rsidP="00992E3C">
            <w:pPr>
              <w:jc w:val="left"/>
              <w:rPr>
                <w:rFonts w:cs="Arial"/>
                <w:szCs w:val="22"/>
              </w:rPr>
            </w:pPr>
          </w:p>
        </w:tc>
        <w:tc>
          <w:tcPr>
            <w:tcW w:w="1472" w:type="dxa"/>
            <w:shd w:val="clear" w:color="auto" w:fill="auto"/>
          </w:tcPr>
          <w:p w14:paraId="0B4E34CA" w14:textId="7AD04A9F" w:rsidR="000504DA" w:rsidRPr="00992E3C" w:rsidRDefault="009212B0" w:rsidP="00992E3C">
            <w:pPr>
              <w:jc w:val="left"/>
              <w:rPr>
                <w:rFonts w:cs="Arial"/>
                <w:szCs w:val="22"/>
              </w:rPr>
            </w:pPr>
            <w:r>
              <w:t>ES</w:t>
            </w:r>
          </w:p>
        </w:tc>
        <w:tc>
          <w:tcPr>
            <w:tcW w:w="1472" w:type="dxa"/>
            <w:shd w:val="clear" w:color="auto" w:fill="auto"/>
          </w:tcPr>
          <w:p w14:paraId="524BF00A" w14:textId="77777777" w:rsidR="000504DA" w:rsidRPr="00992E3C" w:rsidRDefault="000504DA" w:rsidP="00992E3C">
            <w:pPr>
              <w:jc w:val="left"/>
              <w:rPr>
                <w:rFonts w:cs="Arial"/>
                <w:szCs w:val="22"/>
              </w:rPr>
            </w:pPr>
          </w:p>
        </w:tc>
        <w:tc>
          <w:tcPr>
            <w:tcW w:w="1007" w:type="dxa"/>
            <w:shd w:val="clear" w:color="auto" w:fill="auto"/>
          </w:tcPr>
          <w:p w14:paraId="4644947C" w14:textId="77777777" w:rsidR="000504DA" w:rsidRPr="00992E3C" w:rsidRDefault="000504DA" w:rsidP="00992E3C">
            <w:pPr>
              <w:jc w:val="left"/>
              <w:rPr>
                <w:rFonts w:cs="Arial"/>
                <w:szCs w:val="22"/>
              </w:rPr>
            </w:pPr>
          </w:p>
        </w:tc>
      </w:tr>
      <w:tr w:rsidR="000504DA" w:rsidRPr="00D072FE" w14:paraId="7B7C1706" w14:textId="77777777" w:rsidTr="00D72FF1">
        <w:trPr>
          <w:trHeight w:val="618"/>
        </w:trPr>
        <w:tc>
          <w:tcPr>
            <w:tcW w:w="3775" w:type="dxa"/>
            <w:shd w:val="clear" w:color="auto" w:fill="auto"/>
          </w:tcPr>
          <w:p w14:paraId="5BD89FCE" w14:textId="77777777" w:rsidR="000504DA" w:rsidRPr="00F423D6" w:rsidRDefault="00F423D6" w:rsidP="007222F8">
            <w:pPr>
              <w:pStyle w:val="ScheduleSectionL3"/>
              <w:widowControl w:val="0"/>
              <w:spacing w:after="0"/>
              <w:ind w:left="0" w:firstLine="0"/>
              <w:jc w:val="left"/>
            </w:pPr>
            <w:r>
              <w:t>20.8.7 Each </w:t>
            </w:r>
            <w:hyperlink r:id="rId2032">
              <w:r>
                <w:rPr>
                  <w:color w:val="0000FF"/>
                  <w:u w:val="single"/>
                </w:rPr>
                <w:t>Domestic Consumer Survey Report</w:t>
              </w:r>
            </w:hyperlink>
            <w:r>
              <w:t xml:space="preserve">s will cover a </w:t>
            </w:r>
            <w:r>
              <w:lastRenderedPageBreak/>
              <w:t>maximum of 12 months on a rolling basis.</w:t>
            </w:r>
          </w:p>
        </w:tc>
        <w:tc>
          <w:tcPr>
            <w:tcW w:w="1472" w:type="dxa"/>
            <w:shd w:val="clear" w:color="auto" w:fill="auto"/>
          </w:tcPr>
          <w:p w14:paraId="207780C6" w14:textId="77777777" w:rsidR="000504DA" w:rsidRPr="00992E3C" w:rsidRDefault="000504DA" w:rsidP="00992E3C">
            <w:pPr>
              <w:jc w:val="left"/>
              <w:rPr>
                <w:rFonts w:cs="Arial"/>
                <w:szCs w:val="22"/>
              </w:rPr>
            </w:pPr>
          </w:p>
        </w:tc>
        <w:tc>
          <w:tcPr>
            <w:tcW w:w="1472" w:type="dxa"/>
            <w:shd w:val="clear" w:color="auto" w:fill="auto"/>
          </w:tcPr>
          <w:p w14:paraId="2393E4BA" w14:textId="55BDBCC2" w:rsidR="000504DA" w:rsidRPr="00992E3C" w:rsidRDefault="009212B0" w:rsidP="00992E3C">
            <w:pPr>
              <w:jc w:val="left"/>
              <w:rPr>
                <w:rFonts w:cs="Arial"/>
                <w:szCs w:val="22"/>
              </w:rPr>
            </w:pPr>
            <w:r>
              <w:t>ES</w:t>
            </w:r>
          </w:p>
        </w:tc>
        <w:tc>
          <w:tcPr>
            <w:tcW w:w="1472" w:type="dxa"/>
            <w:shd w:val="clear" w:color="auto" w:fill="auto"/>
          </w:tcPr>
          <w:p w14:paraId="7BBA8145" w14:textId="77777777" w:rsidR="000504DA" w:rsidRPr="00992E3C" w:rsidRDefault="000504DA" w:rsidP="00992E3C">
            <w:pPr>
              <w:jc w:val="left"/>
              <w:rPr>
                <w:rFonts w:cs="Arial"/>
                <w:szCs w:val="22"/>
              </w:rPr>
            </w:pPr>
          </w:p>
        </w:tc>
        <w:tc>
          <w:tcPr>
            <w:tcW w:w="1007" w:type="dxa"/>
            <w:shd w:val="clear" w:color="auto" w:fill="auto"/>
          </w:tcPr>
          <w:p w14:paraId="3CFE1BC5" w14:textId="77777777" w:rsidR="000504DA" w:rsidRPr="00992E3C" w:rsidRDefault="000504DA" w:rsidP="00992E3C">
            <w:pPr>
              <w:jc w:val="left"/>
              <w:rPr>
                <w:rFonts w:cs="Arial"/>
                <w:szCs w:val="22"/>
              </w:rPr>
            </w:pPr>
          </w:p>
        </w:tc>
      </w:tr>
      <w:tr w:rsidR="000504DA" w:rsidRPr="00D072FE" w14:paraId="28A78EF3" w14:textId="77777777" w:rsidTr="00D72FF1">
        <w:trPr>
          <w:trHeight w:val="618"/>
        </w:trPr>
        <w:tc>
          <w:tcPr>
            <w:tcW w:w="3775" w:type="dxa"/>
            <w:shd w:val="clear" w:color="auto" w:fill="auto"/>
          </w:tcPr>
          <w:p w14:paraId="628C45CD" w14:textId="77777777" w:rsidR="000504DA" w:rsidRPr="00F423D6" w:rsidRDefault="00F423D6" w:rsidP="007222F8">
            <w:pPr>
              <w:pStyle w:val="ScheduleSectionL3"/>
              <w:widowControl w:val="0"/>
              <w:spacing w:after="0"/>
              <w:ind w:left="0" w:firstLine="0"/>
              <w:jc w:val="left"/>
            </w:pPr>
            <w:r>
              <w:t>20.8.8 The </w:t>
            </w:r>
            <w:hyperlink r:id="rId2033">
              <w:r>
                <w:rPr>
                  <w:color w:val="0000FF"/>
                  <w:u w:val="single"/>
                </w:rPr>
                <w:t>Domestic Consumer Survey Report</w:t>
              </w:r>
            </w:hyperlink>
            <w:r>
              <w:t>s published by the </w:t>
            </w:r>
            <w:hyperlink r:id="rId2034">
              <w:r>
                <w:rPr>
                  <w:color w:val="0000FF"/>
                  <w:u w:val="single"/>
                </w:rPr>
                <w:t>Code Manager</w:t>
              </w:r>
            </w:hyperlink>
            <w:r>
              <w:t> shall contain aggregated data across all </w:t>
            </w:r>
            <w:hyperlink r:id="rId2035">
              <w:r>
                <w:rPr>
                  <w:color w:val="0000FF"/>
                  <w:u w:val="single"/>
                </w:rPr>
                <w:t>Energy Supplier</w:t>
              </w:r>
            </w:hyperlink>
            <w:r>
              <w:t>s, and shall:</w:t>
            </w:r>
          </w:p>
        </w:tc>
        <w:tc>
          <w:tcPr>
            <w:tcW w:w="1472" w:type="dxa"/>
            <w:shd w:val="clear" w:color="auto" w:fill="auto"/>
          </w:tcPr>
          <w:p w14:paraId="3A5EB6CB" w14:textId="77777777" w:rsidR="000504DA" w:rsidRPr="00992E3C" w:rsidRDefault="000504DA" w:rsidP="00992E3C">
            <w:pPr>
              <w:jc w:val="left"/>
              <w:rPr>
                <w:rFonts w:cs="Arial"/>
                <w:szCs w:val="22"/>
              </w:rPr>
            </w:pPr>
          </w:p>
        </w:tc>
        <w:tc>
          <w:tcPr>
            <w:tcW w:w="1472" w:type="dxa"/>
            <w:shd w:val="clear" w:color="auto" w:fill="auto"/>
          </w:tcPr>
          <w:p w14:paraId="5E97641C" w14:textId="5BEF6F4B" w:rsidR="000504DA" w:rsidRPr="00992E3C" w:rsidRDefault="009212B0" w:rsidP="00992E3C">
            <w:pPr>
              <w:jc w:val="left"/>
              <w:rPr>
                <w:rFonts w:cs="Arial"/>
                <w:szCs w:val="22"/>
              </w:rPr>
            </w:pPr>
            <w:r>
              <w:t>ES</w:t>
            </w:r>
          </w:p>
        </w:tc>
        <w:tc>
          <w:tcPr>
            <w:tcW w:w="1472" w:type="dxa"/>
            <w:shd w:val="clear" w:color="auto" w:fill="auto"/>
          </w:tcPr>
          <w:p w14:paraId="70E86242" w14:textId="77777777" w:rsidR="000504DA" w:rsidRPr="00992E3C" w:rsidRDefault="000504DA" w:rsidP="00992E3C">
            <w:pPr>
              <w:jc w:val="left"/>
              <w:rPr>
                <w:rFonts w:cs="Arial"/>
                <w:szCs w:val="22"/>
              </w:rPr>
            </w:pPr>
          </w:p>
        </w:tc>
        <w:tc>
          <w:tcPr>
            <w:tcW w:w="1007" w:type="dxa"/>
            <w:shd w:val="clear" w:color="auto" w:fill="auto"/>
          </w:tcPr>
          <w:p w14:paraId="1E0E60E2" w14:textId="77777777" w:rsidR="000504DA" w:rsidRPr="00992E3C" w:rsidRDefault="000504DA" w:rsidP="00992E3C">
            <w:pPr>
              <w:jc w:val="left"/>
              <w:rPr>
                <w:rFonts w:cs="Arial"/>
                <w:szCs w:val="22"/>
              </w:rPr>
            </w:pPr>
          </w:p>
        </w:tc>
      </w:tr>
      <w:tr w:rsidR="000504DA" w:rsidRPr="00D072FE" w14:paraId="1A1F9C40" w14:textId="77777777" w:rsidTr="00D72FF1">
        <w:trPr>
          <w:trHeight w:val="618"/>
        </w:trPr>
        <w:tc>
          <w:tcPr>
            <w:tcW w:w="3775" w:type="dxa"/>
            <w:shd w:val="clear" w:color="auto" w:fill="auto"/>
          </w:tcPr>
          <w:p w14:paraId="3F23D9BE" w14:textId="77777777" w:rsidR="000504DA" w:rsidRPr="00F423D6" w:rsidRDefault="00F423D6" w:rsidP="007222F8">
            <w:pPr>
              <w:pStyle w:val="ScheduleSectionL4"/>
              <w:widowControl w:val="0"/>
              <w:spacing w:after="0"/>
              <w:ind w:left="510" w:hanging="510"/>
              <w:jc w:val="left"/>
            </w:pPr>
            <w:r>
              <w:t xml:space="preserve">   (a) contain the results reported by each </w:t>
            </w:r>
            <w:hyperlink r:id="rId2036">
              <w:r>
                <w:rPr>
                  <w:color w:val="0000FF"/>
                  <w:u w:val="single"/>
                </w:rPr>
                <w:t>Energy Supplier</w:t>
              </w:r>
            </w:hyperlink>
            <w:r>
              <w:t> against survey questions 1, 2, 3, 4, 4a, 4b, 5, 5a, 6a and 6b (see the </w:t>
            </w:r>
            <w:hyperlink r:id="rId2037">
              <w:r>
                <w:rPr>
                  <w:color w:val="0000FF"/>
                  <w:u w:val="single"/>
                </w:rPr>
                <w:t>Smart Meter Installation Consumer Survey Specification</w:t>
              </w:r>
            </w:hyperlink>
            <w:r>
              <w:t>) except where the sample size for an individual question is 30 or fewer responses;</w:t>
            </w:r>
          </w:p>
        </w:tc>
        <w:tc>
          <w:tcPr>
            <w:tcW w:w="1472" w:type="dxa"/>
            <w:shd w:val="clear" w:color="auto" w:fill="auto"/>
          </w:tcPr>
          <w:p w14:paraId="5D652337" w14:textId="77777777" w:rsidR="000504DA" w:rsidRPr="00992E3C" w:rsidRDefault="000504DA" w:rsidP="00992E3C">
            <w:pPr>
              <w:jc w:val="left"/>
              <w:rPr>
                <w:rFonts w:cs="Arial"/>
                <w:szCs w:val="22"/>
              </w:rPr>
            </w:pPr>
          </w:p>
        </w:tc>
        <w:tc>
          <w:tcPr>
            <w:tcW w:w="1472" w:type="dxa"/>
            <w:shd w:val="clear" w:color="auto" w:fill="auto"/>
          </w:tcPr>
          <w:p w14:paraId="0C04E2FB" w14:textId="4FDD299B" w:rsidR="000504DA" w:rsidRPr="00992E3C" w:rsidRDefault="009212B0" w:rsidP="00992E3C">
            <w:pPr>
              <w:jc w:val="left"/>
              <w:rPr>
                <w:rFonts w:cs="Arial"/>
                <w:szCs w:val="22"/>
              </w:rPr>
            </w:pPr>
            <w:r>
              <w:t>ES</w:t>
            </w:r>
          </w:p>
        </w:tc>
        <w:tc>
          <w:tcPr>
            <w:tcW w:w="1472" w:type="dxa"/>
            <w:shd w:val="clear" w:color="auto" w:fill="auto"/>
          </w:tcPr>
          <w:p w14:paraId="32845D2C" w14:textId="77777777" w:rsidR="000504DA" w:rsidRPr="00992E3C" w:rsidRDefault="000504DA" w:rsidP="00992E3C">
            <w:pPr>
              <w:jc w:val="left"/>
              <w:rPr>
                <w:rFonts w:cs="Arial"/>
                <w:szCs w:val="22"/>
              </w:rPr>
            </w:pPr>
          </w:p>
        </w:tc>
        <w:tc>
          <w:tcPr>
            <w:tcW w:w="1007" w:type="dxa"/>
            <w:shd w:val="clear" w:color="auto" w:fill="auto"/>
          </w:tcPr>
          <w:p w14:paraId="1AF73E59" w14:textId="77777777" w:rsidR="000504DA" w:rsidRPr="00992E3C" w:rsidRDefault="000504DA" w:rsidP="00992E3C">
            <w:pPr>
              <w:jc w:val="left"/>
              <w:rPr>
                <w:rFonts w:cs="Arial"/>
                <w:szCs w:val="22"/>
              </w:rPr>
            </w:pPr>
          </w:p>
        </w:tc>
      </w:tr>
      <w:tr w:rsidR="000504DA" w:rsidRPr="00D072FE" w14:paraId="344CB0E2" w14:textId="77777777" w:rsidTr="00D72FF1">
        <w:trPr>
          <w:trHeight w:val="618"/>
        </w:trPr>
        <w:tc>
          <w:tcPr>
            <w:tcW w:w="3775" w:type="dxa"/>
            <w:shd w:val="clear" w:color="auto" w:fill="auto"/>
          </w:tcPr>
          <w:p w14:paraId="49B9F467" w14:textId="77777777" w:rsidR="000504DA" w:rsidRDefault="00F423D6" w:rsidP="007222F8">
            <w:pPr>
              <w:pStyle w:val="ScheduleSectionL3"/>
              <w:widowControl w:val="0"/>
              <w:spacing w:after="0"/>
              <w:ind w:left="510" w:hanging="510"/>
              <w:jc w:val="left"/>
              <w:rPr>
                <w:rFonts w:cs="Arial"/>
                <w:bCs/>
              </w:rPr>
            </w:pPr>
            <w:r>
              <w:t xml:space="preserve">   (b) exclude free text comments from </w:t>
            </w:r>
            <w:hyperlink r:id="rId2038">
              <w:r>
                <w:rPr>
                  <w:color w:val="0000FF"/>
                  <w:u w:val="single"/>
                </w:rPr>
                <w:t>Consumer</w:t>
              </w:r>
            </w:hyperlink>
            <w:r>
              <w:t> and demographic data;</w:t>
            </w:r>
          </w:p>
        </w:tc>
        <w:tc>
          <w:tcPr>
            <w:tcW w:w="1472" w:type="dxa"/>
            <w:shd w:val="clear" w:color="auto" w:fill="auto"/>
          </w:tcPr>
          <w:p w14:paraId="7DE1F33F" w14:textId="77777777" w:rsidR="000504DA" w:rsidRPr="00992E3C" w:rsidRDefault="000504DA" w:rsidP="00992E3C">
            <w:pPr>
              <w:jc w:val="left"/>
              <w:rPr>
                <w:rFonts w:cs="Arial"/>
                <w:szCs w:val="22"/>
              </w:rPr>
            </w:pPr>
          </w:p>
        </w:tc>
        <w:tc>
          <w:tcPr>
            <w:tcW w:w="1472" w:type="dxa"/>
            <w:shd w:val="clear" w:color="auto" w:fill="auto"/>
          </w:tcPr>
          <w:p w14:paraId="603DC44D" w14:textId="658E72C9" w:rsidR="000504DA" w:rsidRPr="00992E3C" w:rsidRDefault="009212B0" w:rsidP="00992E3C">
            <w:pPr>
              <w:jc w:val="left"/>
              <w:rPr>
                <w:rFonts w:cs="Arial"/>
                <w:szCs w:val="22"/>
              </w:rPr>
            </w:pPr>
            <w:r>
              <w:t>ES</w:t>
            </w:r>
          </w:p>
        </w:tc>
        <w:tc>
          <w:tcPr>
            <w:tcW w:w="1472" w:type="dxa"/>
            <w:shd w:val="clear" w:color="auto" w:fill="auto"/>
          </w:tcPr>
          <w:p w14:paraId="3CA0A719" w14:textId="77777777" w:rsidR="000504DA" w:rsidRPr="00992E3C" w:rsidRDefault="000504DA" w:rsidP="00992E3C">
            <w:pPr>
              <w:jc w:val="left"/>
              <w:rPr>
                <w:rFonts w:cs="Arial"/>
                <w:szCs w:val="22"/>
              </w:rPr>
            </w:pPr>
          </w:p>
        </w:tc>
        <w:tc>
          <w:tcPr>
            <w:tcW w:w="1007" w:type="dxa"/>
            <w:shd w:val="clear" w:color="auto" w:fill="auto"/>
          </w:tcPr>
          <w:p w14:paraId="7A373DD9" w14:textId="77777777" w:rsidR="000504DA" w:rsidRPr="00992E3C" w:rsidRDefault="000504DA" w:rsidP="00992E3C">
            <w:pPr>
              <w:jc w:val="left"/>
              <w:rPr>
                <w:rFonts w:cs="Arial"/>
                <w:szCs w:val="22"/>
              </w:rPr>
            </w:pPr>
          </w:p>
        </w:tc>
      </w:tr>
      <w:tr w:rsidR="000504DA" w:rsidRPr="00D072FE" w14:paraId="38DF1FE7" w14:textId="77777777" w:rsidTr="00D72FF1">
        <w:trPr>
          <w:trHeight w:val="618"/>
        </w:trPr>
        <w:tc>
          <w:tcPr>
            <w:tcW w:w="3775" w:type="dxa"/>
            <w:shd w:val="clear" w:color="auto" w:fill="auto"/>
          </w:tcPr>
          <w:p w14:paraId="7D2A9C19" w14:textId="77777777" w:rsidR="000504DA" w:rsidRPr="007D0BF7" w:rsidRDefault="007D0BF7" w:rsidP="007222F8">
            <w:pPr>
              <w:pStyle w:val="ScheduleSectionL4"/>
              <w:widowControl w:val="0"/>
              <w:spacing w:after="0"/>
              <w:ind w:left="510" w:hanging="510"/>
              <w:jc w:val="left"/>
            </w:pPr>
            <w:r>
              <w:t xml:space="preserve">   (c) provide a descriptive explanatory narrative;</w:t>
            </w:r>
          </w:p>
        </w:tc>
        <w:tc>
          <w:tcPr>
            <w:tcW w:w="1472" w:type="dxa"/>
            <w:shd w:val="clear" w:color="auto" w:fill="auto"/>
          </w:tcPr>
          <w:p w14:paraId="66B36EA7" w14:textId="77777777" w:rsidR="000504DA" w:rsidRPr="00992E3C" w:rsidRDefault="000504DA" w:rsidP="00992E3C">
            <w:pPr>
              <w:jc w:val="left"/>
              <w:rPr>
                <w:rFonts w:cs="Arial"/>
                <w:szCs w:val="22"/>
              </w:rPr>
            </w:pPr>
          </w:p>
        </w:tc>
        <w:tc>
          <w:tcPr>
            <w:tcW w:w="1472" w:type="dxa"/>
            <w:shd w:val="clear" w:color="auto" w:fill="auto"/>
          </w:tcPr>
          <w:p w14:paraId="0CA8FB60" w14:textId="51225201" w:rsidR="000504DA" w:rsidRPr="00992E3C" w:rsidRDefault="009212B0" w:rsidP="00992E3C">
            <w:pPr>
              <w:jc w:val="left"/>
              <w:rPr>
                <w:rFonts w:cs="Arial"/>
                <w:szCs w:val="22"/>
              </w:rPr>
            </w:pPr>
            <w:r>
              <w:t>ES</w:t>
            </w:r>
          </w:p>
        </w:tc>
        <w:tc>
          <w:tcPr>
            <w:tcW w:w="1472" w:type="dxa"/>
            <w:shd w:val="clear" w:color="auto" w:fill="auto"/>
          </w:tcPr>
          <w:p w14:paraId="49C04B45" w14:textId="77777777" w:rsidR="000504DA" w:rsidRPr="00992E3C" w:rsidRDefault="000504DA" w:rsidP="00992E3C">
            <w:pPr>
              <w:jc w:val="left"/>
              <w:rPr>
                <w:rFonts w:cs="Arial"/>
                <w:szCs w:val="22"/>
              </w:rPr>
            </w:pPr>
          </w:p>
        </w:tc>
        <w:tc>
          <w:tcPr>
            <w:tcW w:w="1007" w:type="dxa"/>
            <w:shd w:val="clear" w:color="auto" w:fill="auto"/>
          </w:tcPr>
          <w:p w14:paraId="71147526" w14:textId="77777777" w:rsidR="000504DA" w:rsidRPr="00992E3C" w:rsidRDefault="000504DA" w:rsidP="00992E3C">
            <w:pPr>
              <w:jc w:val="left"/>
              <w:rPr>
                <w:rFonts w:cs="Arial"/>
                <w:szCs w:val="22"/>
              </w:rPr>
            </w:pPr>
          </w:p>
        </w:tc>
      </w:tr>
      <w:tr w:rsidR="000504DA" w:rsidRPr="00D072FE" w14:paraId="116F3C0F" w14:textId="77777777" w:rsidTr="00D72FF1">
        <w:trPr>
          <w:trHeight w:val="618"/>
        </w:trPr>
        <w:tc>
          <w:tcPr>
            <w:tcW w:w="3775" w:type="dxa"/>
            <w:shd w:val="clear" w:color="auto" w:fill="auto"/>
          </w:tcPr>
          <w:p w14:paraId="62D7A660" w14:textId="77777777" w:rsidR="000504DA" w:rsidRPr="007D0BF7" w:rsidRDefault="007D0BF7" w:rsidP="007222F8">
            <w:pPr>
              <w:pStyle w:val="ScheduleSectionL4"/>
              <w:widowControl w:val="0"/>
              <w:spacing w:after="0"/>
              <w:ind w:left="510" w:hanging="510"/>
              <w:jc w:val="left"/>
            </w:pPr>
            <w:r>
              <w:t xml:space="preserve">   (d) for </w:t>
            </w:r>
            <w:hyperlink r:id="rId2039">
              <w:r>
                <w:rPr>
                  <w:color w:val="0000FF"/>
                  <w:u w:val="single"/>
                </w:rPr>
                <w:t>Energy Supplier</w:t>
              </w:r>
            </w:hyperlink>
            <w:r>
              <w:t>s reporting on a quarterly cycle, contain a time series of data reported in the current and previous three quarters; and</w:t>
            </w:r>
          </w:p>
        </w:tc>
        <w:tc>
          <w:tcPr>
            <w:tcW w:w="1472" w:type="dxa"/>
            <w:shd w:val="clear" w:color="auto" w:fill="auto"/>
          </w:tcPr>
          <w:p w14:paraId="06169954" w14:textId="77777777" w:rsidR="000504DA" w:rsidRPr="00992E3C" w:rsidRDefault="000504DA" w:rsidP="00992E3C">
            <w:pPr>
              <w:jc w:val="left"/>
              <w:rPr>
                <w:rFonts w:cs="Arial"/>
                <w:szCs w:val="22"/>
              </w:rPr>
            </w:pPr>
          </w:p>
        </w:tc>
        <w:tc>
          <w:tcPr>
            <w:tcW w:w="1472" w:type="dxa"/>
            <w:shd w:val="clear" w:color="auto" w:fill="auto"/>
          </w:tcPr>
          <w:p w14:paraId="2C04E6EF" w14:textId="1777A57A" w:rsidR="000504DA" w:rsidRPr="00992E3C" w:rsidRDefault="009212B0" w:rsidP="00992E3C">
            <w:pPr>
              <w:jc w:val="left"/>
              <w:rPr>
                <w:rFonts w:cs="Arial"/>
                <w:szCs w:val="22"/>
              </w:rPr>
            </w:pPr>
            <w:r>
              <w:t>ES</w:t>
            </w:r>
          </w:p>
        </w:tc>
        <w:tc>
          <w:tcPr>
            <w:tcW w:w="1472" w:type="dxa"/>
            <w:shd w:val="clear" w:color="auto" w:fill="auto"/>
          </w:tcPr>
          <w:p w14:paraId="531C3A3C" w14:textId="77777777" w:rsidR="000504DA" w:rsidRPr="00992E3C" w:rsidRDefault="000504DA" w:rsidP="00992E3C">
            <w:pPr>
              <w:jc w:val="left"/>
              <w:rPr>
                <w:rFonts w:cs="Arial"/>
                <w:szCs w:val="22"/>
              </w:rPr>
            </w:pPr>
          </w:p>
        </w:tc>
        <w:tc>
          <w:tcPr>
            <w:tcW w:w="1007" w:type="dxa"/>
            <w:shd w:val="clear" w:color="auto" w:fill="auto"/>
          </w:tcPr>
          <w:p w14:paraId="7CF300B6" w14:textId="77777777" w:rsidR="000504DA" w:rsidRPr="00992E3C" w:rsidRDefault="000504DA" w:rsidP="00992E3C">
            <w:pPr>
              <w:jc w:val="left"/>
              <w:rPr>
                <w:rFonts w:cs="Arial"/>
                <w:szCs w:val="22"/>
              </w:rPr>
            </w:pPr>
          </w:p>
        </w:tc>
      </w:tr>
      <w:tr w:rsidR="000504DA" w:rsidRPr="00D072FE" w14:paraId="62B7EE50" w14:textId="77777777" w:rsidTr="00D72FF1">
        <w:trPr>
          <w:trHeight w:val="618"/>
        </w:trPr>
        <w:tc>
          <w:tcPr>
            <w:tcW w:w="3775" w:type="dxa"/>
            <w:shd w:val="clear" w:color="auto" w:fill="auto"/>
          </w:tcPr>
          <w:p w14:paraId="735FBB53" w14:textId="77777777" w:rsidR="000504DA" w:rsidRPr="007D0BF7" w:rsidRDefault="007D0BF7" w:rsidP="007222F8">
            <w:pPr>
              <w:pStyle w:val="ScheduleSectionL4"/>
              <w:widowControl w:val="0"/>
              <w:spacing w:after="0"/>
              <w:ind w:left="510" w:hanging="510"/>
              <w:jc w:val="left"/>
            </w:pPr>
            <w:r>
              <w:t xml:space="preserve">   (e) for </w:t>
            </w:r>
            <w:hyperlink r:id="rId2040">
              <w:r>
                <w:rPr>
                  <w:color w:val="0000FF"/>
                  <w:u w:val="single"/>
                </w:rPr>
                <w:t>Energy Supplier</w:t>
              </w:r>
            </w:hyperlink>
            <w:r>
              <w:t>s reporting on an annual cycle, contain the most recent data reported.</w:t>
            </w:r>
          </w:p>
        </w:tc>
        <w:tc>
          <w:tcPr>
            <w:tcW w:w="1472" w:type="dxa"/>
            <w:shd w:val="clear" w:color="auto" w:fill="auto"/>
          </w:tcPr>
          <w:p w14:paraId="3AA261FA" w14:textId="77777777" w:rsidR="000504DA" w:rsidRPr="00992E3C" w:rsidRDefault="000504DA" w:rsidP="00992E3C">
            <w:pPr>
              <w:jc w:val="left"/>
              <w:rPr>
                <w:rFonts w:cs="Arial"/>
                <w:szCs w:val="22"/>
              </w:rPr>
            </w:pPr>
          </w:p>
        </w:tc>
        <w:tc>
          <w:tcPr>
            <w:tcW w:w="1472" w:type="dxa"/>
            <w:shd w:val="clear" w:color="auto" w:fill="auto"/>
          </w:tcPr>
          <w:p w14:paraId="0295935C" w14:textId="6C4A95F3" w:rsidR="000504DA" w:rsidRPr="00992E3C" w:rsidRDefault="009212B0" w:rsidP="00992E3C">
            <w:pPr>
              <w:jc w:val="left"/>
              <w:rPr>
                <w:rFonts w:cs="Arial"/>
                <w:szCs w:val="22"/>
              </w:rPr>
            </w:pPr>
            <w:r>
              <w:t>ES</w:t>
            </w:r>
          </w:p>
        </w:tc>
        <w:tc>
          <w:tcPr>
            <w:tcW w:w="1472" w:type="dxa"/>
            <w:shd w:val="clear" w:color="auto" w:fill="auto"/>
          </w:tcPr>
          <w:p w14:paraId="3F42D43D" w14:textId="77777777" w:rsidR="000504DA" w:rsidRPr="00992E3C" w:rsidRDefault="000504DA" w:rsidP="00992E3C">
            <w:pPr>
              <w:jc w:val="left"/>
              <w:rPr>
                <w:rFonts w:cs="Arial"/>
                <w:szCs w:val="22"/>
              </w:rPr>
            </w:pPr>
          </w:p>
        </w:tc>
        <w:tc>
          <w:tcPr>
            <w:tcW w:w="1007" w:type="dxa"/>
            <w:shd w:val="clear" w:color="auto" w:fill="auto"/>
          </w:tcPr>
          <w:p w14:paraId="01D4FB43" w14:textId="77777777" w:rsidR="000504DA" w:rsidRPr="00992E3C" w:rsidRDefault="000504DA" w:rsidP="00992E3C">
            <w:pPr>
              <w:jc w:val="left"/>
              <w:rPr>
                <w:rFonts w:cs="Arial"/>
                <w:szCs w:val="22"/>
              </w:rPr>
            </w:pPr>
          </w:p>
        </w:tc>
      </w:tr>
    </w:tbl>
    <w:p w14:paraId="453E5D03" w14:textId="77777777" w:rsidR="00D072FE" w:rsidRDefault="00D072FE" w:rsidP="007222F8">
      <w:pPr>
        <w:pStyle w:val="ScheduleSectionL4"/>
        <w:widowControl w:val="0"/>
        <w:spacing w:after="320"/>
        <w:ind w:left="0" w:firstLine="0"/>
        <w:jc w:val="left"/>
      </w:pPr>
    </w:p>
    <w:p w14:paraId="048326CB" w14:textId="77777777" w:rsidR="00D072FE" w:rsidRPr="007D0BF7" w:rsidRDefault="00D072FE" w:rsidP="007222F8">
      <w:pPr>
        <w:pStyle w:val="ScheduleSectionL2"/>
        <w:widowControl w:val="0"/>
        <w:spacing w:after="320"/>
        <w:jc w:val="left"/>
      </w:pPr>
      <w:r>
        <w:rPr>
          <w:b/>
        </w:rPr>
        <w:t>Survey Methodology</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D0BF7" w:rsidRPr="00D072FE" w14:paraId="58546F3D" w14:textId="77777777" w:rsidTr="00D72FF1">
        <w:trPr>
          <w:trHeight w:val="808"/>
        </w:trPr>
        <w:tc>
          <w:tcPr>
            <w:tcW w:w="3775" w:type="dxa"/>
            <w:shd w:val="clear" w:color="auto" w:fill="auto"/>
          </w:tcPr>
          <w:p w14:paraId="3673E009" w14:textId="77777777" w:rsidR="007D0BF7" w:rsidRPr="00301374" w:rsidRDefault="007D0BF7" w:rsidP="007222F8">
            <w:pPr>
              <w:pStyle w:val="Heading1"/>
              <w:numPr>
                <w:ilvl w:val="0"/>
                <w:numId w:val="0"/>
              </w:numPr>
              <w:jc w:val="left"/>
              <w:rPr>
                <w:b w:val="0"/>
                <w:bCs/>
                <w:color w:val="auto"/>
                <w:sz w:val="22"/>
                <w:szCs w:val="22"/>
              </w:rPr>
            </w:pPr>
          </w:p>
        </w:tc>
        <w:tc>
          <w:tcPr>
            <w:tcW w:w="1472" w:type="dxa"/>
            <w:shd w:val="clear" w:color="auto" w:fill="auto"/>
          </w:tcPr>
          <w:p w14:paraId="16668C25" w14:textId="77777777" w:rsidR="007D0BF7" w:rsidRPr="00992E3C" w:rsidRDefault="007D0BF7" w:rsidP="00992E3C">
            <w:pPr>
              <w:jc w:val="left"/>
              <w:rPr>
                <w:szCs w:val="22"/>
              </w:rPr>
            </w:pPr>
            <w:r>
              <w:t>Gas Responsibility</w:t>
            </w:r>
          </w:p>
        </w:tc>
        <w:tc>
          <w:tcPr>
            <w:tcW w:w="1472" w:type="dxa"/>
            <w:shd w:val="clear" w:color="auto" w:fill="auto"/>
          </w:tcPr>
          <w:p w14:paraId="771B16DE" w14:textId="77777777" w:rsidR="007D0BF7" w:rsidRPr="00992E3C" w:rsidRDefault="007D0BF7" w:rsidP="00992E3C">
            <w:pPr>
              <w:jc w:val="left"/>
              <w:rPr>
                <w:szCs w:val="22"/>
              </w:rPr>
            </w:pPr>
            <w:r>
              <w:t>Smart Responsibility</w:t>
            </w:r>
          </w:p>
        </w:tc>
        <w:tc>
          <w:tcPr>
            <w:tcW w:w="1472" w:type="dxa"/>
            <w:shd w:val="clear" w:color="auto" w:fill="auto"/>
          </w:tcPr>
          <w:p w14:paraId="65494206" w14:textId="77777777" w:rsidR="007D0BF7" w:rsidRPr="00992E3C" w:rsidRDefault="007D0BF7" w:rsidP="00992E3C">
            <w:pPr>
              <w:jc w:val="left"/>
              <w:rPr>
                <w:szCs w:val="22"/>
              </w:rPr>
            </w:pPr>
            <w:r>
              <w:t>Electricity Responsibility</w:t>
            </w:r>
          </w:p>
        </w:tc>
        <w:tc>
          <w:tcPr>
            <w:tcW w:w="1007" w:type="dxa"/>
            <w:shd w:val="clear" w:color="auto" w:fill="auto"/>
          </w:tcPr>
          <w:p w14:paraId="4676D84A" w14:textId="77777777" w:rsidR="007D0BF7" w:rsidRPr="00992E3C" w:rsidRDefault="007D0BF7" w:rsidP="00992E3C">
            <w:pPr>
              <w:jc w:val="left"/>
              <w:rPr>
                <w:szCs w:val="22"/>
              </w:rPr>
            </w:pPr>
            <w:r>
              <w:t>Work Category</w:t>
            </w:r>
          </w:p>
        </w:tc>
      </w:tr>
      <w:tr w:rsidR="007D0BF7" w:rsidRPr="00D072FE" w14:paraId="0951DFC1" w14:textId="77777777" w:rsidTr="00D72FF1">
        <w:trPr>
          <w:trHeight w:val="618"/>
        </w:trPr>
        <w:tc>
          <w:tcPr>
            <w:tcW w:w="3775" w:type="dxa"/>
            <w:shd w:val="clear" w:color="auto" w:fill="auto"/>
          </w:tcPr>
          <w:p w14:paraId="3A3C67A1" w14:textId="77777777" w:rsidR="007D0BF7" w:rsidRPr="00840083" w:rsidRDefault="007D0BF7" w:rsidP="007222F8">
            <w:pPr>
              <w:pStyle w:val="ScheduleSectionL3"/>
              <w:widowControl w:val="0"/>
              <w:spacing w:after="0"/>
              <w:ind w:left="0" w:firstLine="0"/>
              <w:jc w:val="left"/>
            </w:pPr>
            <w:r>
              <w:t>20.9.1 Interviewing will be conducted via telephone (Computer Assisted Telephone Interviewing (CATI)) and/or online, taking into account </w:t>
            </w:r>
            <w:hyperlink r:id="rId2041">
              <w:r>
                <w:rPr>
                  <w:color w:val="0000FF"/>
                  <w:u w:val="single"/>
                </w:rPr>
                <w:t>Consumer</w:t>
              </w:r>
            </w:hyperlink>
            <w:r>
              <w:t> preference and accessibility to telephone and online surveys.</w:t>
            </w:r>
          </w:p>
        </w:tc>
        <w:tc>
          <w:tcPr>
            <w:tcW w:w="1472" w:type="dxa"/>
            <w:shd w:val="clear" w:color="auto" w:fill="auto"/>
          </w:tcPr>
          <w:p w14:paraId="3A60579E" w14:textId="77777777" w:rsidR="007D0BF7" w:rsidRPr="00992E3C" w:rsidRDefault="007D0BF7" w:rsidP="00992E3C">
            <w:pPr>
              <w:jc w:val="left"/>
              <w:rPr>
                <w:rFonts w:cs="Arial"/>
                <w:szCs w:val="22"/>
              </w:rPr>
            </w:pPr>
          </w:p>
        </w:tc>
        <w:tc>
          <w:tcPr>
            <w:tcW w:w="1472" w:type="dxa"/>
            <w:shd w:val="clear" w:color="auto" w:fill="auto"/>
          </w:tcPr>
          <w:p w14:paraId="1D0E10DB" w14:textId="125C0B13" w:rsidR="007D0BF7" w:rsidRPr="00992E3C" w:rsidRDefault="009212B0" w:rsidP="00992E3C">
            <w:pPr>
              <w:jc w:val="left"/>
              <w:rPr>
                <w:rFonts w:cs="Arial"/>
                <w:szCs w:val="22"/>
              </w:rPr>
            </w:pPr>
            <w:r>
              <w:t>ES</w:t>
            </w:r>
          </w:p>
        </w:tc>
        <w:tc>
          <w:tcPr>
            <w:tcW w:w="1472" w:type="dxa"/>
            <w:shd w:val="clear" w:color="auto" w:fill="auto"/>
          </w:tcPr>
          <w:p w14:paraId="3FA96DD6" w14:textId="77777777" w:rsidR="007D0BF7" w:rsidRPr="00992E3C" w:rsidRDefault="007D0BF7" w:rsidP="00992E3C">
            <w:pPr>
              <w:jc w:val="left"/>
              <w:rPr>
                <w:rFonts w:cs="Arial"/>
                <w:szCs w:val="22"/>
              </w:rPr>
            </w:pPr>
          </w:p>
        </w:tc>
        <w:tc>
          <w:tcPr>
            <w:tcW w:w="1007" w:type="dxa"/>
            <w:shd w:val="clear" w:color="auto" w:fill="auto"/>
          </w:tcPr>
          <w:p w14:paraId="61E78122" w14:textId="77777777" w:rsidR="007D0BF7" w:rsidRPr="00992E3C" w:rsidRDefault="007D0BF7" w:rsidP="00992E3C">
            <w:pPr>
              <w:jc w:val="left"/>
              <w:rPr>
                <w:rFonts w:cs="Arial"/>
                <w:szCs w:val="22"/>
              </w:rPr>
            </w:pPr>
          </w:p>
        </w:tc>
      </w:tr>
      <w:tr w:rsidR="007D0BF7" w:rsidRPr="00D072FE" w14:paraId="7E86F63D" w14:textId="77777777" w:rsidTr="00D72FF1">
        <w:trPr>
          <w:trHeight w:val="618"/>
        </w:trPr>
        <w:tc>
          <w:tcPr>
            <w:tcW w:w="3775" w:type="dxa"/>
            <w:shd w:val="clear" w:color="auto" w:fill="auto"/>
          </w:tcPr>
          <w:p w14:paraId="25019FE5" w14:textId="77777777" w:rsidR="007D0BF7" w:rsidRPr="00C56BB9" w:rsidRDefault="007D0BF7" w:rsidP="007222F8">
            <w:pPr>
              <w:pStyle w:val="ScheduleSectionL2"/>
              <w:widowControl w:val="0"/>
              <w:numPr>
                <w:ilvl w:val="0"/>
                <w:numId w:val="0"/>
              </w:numPr>
              <w:spacing w:after="0"/>
              <w:jc w:val="left"/>
            </w:pPr>
            <w:r>
              <w:t>20.9.2 Minimum sample size per </w:t>
            </w:r>
            <w:hyperlink r:id="rId2042">
              <w:r>
                <w:rPr>
                  <w:color w:val="0000FF"/>
                  <w:u w:val="single"/>
                </w:rPr>
                <w:t>Energy Supplier</w:t>
              </w:r>
            </w:hyperlink>
            <w:r>
              <w:t xml:space="preserve"> is included in </w:t>
            </w:r>
            <w:r>
              <w:lastRenderedPageBreak/>
              <w:t>Appendix 20. </w:t>
            </w:r>
            <w:hyperlink r:id="rId2043">
              <w:r>
                <w:rPr>
                  <w:color w:val="0000FF"/>
                  <w:u w:val="single"/>
                </w:rPr>
                <w:t>Energy Supplier</w:t>
              </w:r>
            </w:hyperlink>
            <w:r>
              <w:t>s should ensure that they chose a methodology with a sufficient response rate to meet the minimum sample size, noting that the response rates will vary, with online surveys generally having a lower response rate than telephone surveys. Samples should be drawn from all installations carried out by the </w:t>
            </w:r>
            <w:hyperlink r:id="rId2044">
              <w:r>
                <w:rPr>
                  <w:color w:val="0000FF"/>
                  <w:u w:val="single"/>
                </w:rPr>
                <w:t>Energy Supplier</w:t>
              </w:r>
            </w:hyperlink>
            <w:r>
              <w:t> in the relevant period.</w:t>
            </w:r>
          </w:p>
        </w:tc>
        <w:tc>
          <w:tcPr>
            <w:tcW w:w="1472" w:type="dxa"/>
            <w:shd w:val="clear" w:color="auto" w:fill="auto"/>
          </w:tcPr>
          <w:p w14:paraId="4A5FD12F" w14:textId="77777777" w:rsidR="007D0BF7" w:rsidRPr="00992E3C" w:rsidRDefault="007D0BF7" w:rsidP="00992E3C">
            <w:pPr>
              <w:jc w:val="left"/>
              <w:rPr>
                <w:rFonts w:cs="Arial"/>
                <w:szCs w:val="22"/>
              </w:rPr>
            </w:pPr>
          </w:p>
        </w:tc>
        <w:tc>
          <w:tcPr>
            <w:tcW w:w="1472" w:type="dxa"/>
            <w:shd w:val="clear" w:color="auto" w:fill="auto"/>
          </w:tcPr>
          <w:p w14:paraId="58E8CC5E" w14:textId="50FE44A5" w:rsidR="007D0BF7" w:rsidRPr="00992E3C" w:rsidRDefault="009212B0" w:rsidP="00992E3C">
            <w:pPr>
              <w:jc w:val="left"/>
              <w:rPr>
                <w:rFonts w:cs="Arial"/>
                <w:szCs w:val="22"/>
              </w:rPr>
            </w:pPr>
            <w:r>
              <w:t>ES</w:t>
            </w:r>
          </w:p>
        </w:tc>
        <w:tc>
          <w:tcPr>
            <w:tcW w:w="1472" w:type="dxa"/>
            <w:shd w:val="clear" w:color="auto" w:fill="auto"/>
          </w:tcPr>
          <w:p w14:paraId="75F5193F" w14:textId="77777777" w:rsidR="007D0BF7" w:rsidRPr="00992E3C" w:rsidRDefault="007D0BF7" w:rsidP="00992E3C">
            <w:pPr>
              <w:jc w:val="left"/>
              <w:rPr>
                <w:rFonts w:cs="Arial"/>
                <w:szCs w:val="22"/>
              </w:rPr>
            </w:pPr>
          </w:p>
        </w:tc>
        <w:tc>
          <w:tcPr>
            <w:tcW w:w="1007" w:type="dxa"/>
            <w:shd w:val="clear" w:color="auto" w:fill="auto"/>
          </w:tcPr>
          <w:p w14:paraId="56D683B1" w14:textId="77777777" w:rsidR="007D0BF7" w:rsidRPr="00992E3C" w:rsidRDefault="007D0BF7" w:rsidP="00992E3C">
            <w:pPr>
              <w:jc w:val="left"/>
              <w:rPr>
                <w:rFonts w:cs="Arial"/>
                <w:szCs w:val="22"/>
              </w:rPr>
            </w:pPr>
          </w:p>
        </w:tc>
      </w:tr>
      <w:tr w:rsidR="007D0BF7" w:rsidRPr="00D072FE" w14:paraId="0DCDF785" w14:textId="77777777" w:rsidTr="00D72FF1">
        <w:trPr>
          <w:trHeight w:val="618"/>
        </w:trPr>
        <w:tc>
          <w:tcPr>
            <w:tcW w:w="3775" w:type="dxa"/>
            <w:shd w:val="clear" w:color="auto" w:fill="auto"/>
          </w:tcPr>
          <w:p w14:paraId="1AA1734E" w14:textId="77777777" w:rsidR="007D0BF7" w:rsidRPr="00C56BB9" w:rsidRDefault="007D0BF7" w:rsidP="007222F8">
            <w:pPr>
              <w:pStyle w:val="ScheduleSectionL3"/>
              <w:widowControl w:val="0"/>
              <w:spacing w:after="0"/>
              <w:ind w:left="0" w:firstLine="0"/>
              <w:jc w:val="left"/>
            </w:pPr>
            <w:r>
              <w:t>20.9.3 If an </w:t>
            </w:r>
            <w:hyperlink r:id="rId2045">
              <w:r>
                <w:rPr>
                  <w:color w:val="0000FF"/>
                  <w:u w:val="single"/>
                </w:rPr>
                <w:t>Energy Supplier</w:t>
              </w:r>
            </w:hyperlink>
            <w:r>
              <w:t> fails to meet the minimum sample size then the results should still be submitted to the </w:t>
            </w:r>
            <w:hyperlink r:id="rId2046">
              <w:r>
                <w:rPr>
                  <w:color w:val="0000FF"/>
                  <w:u w:val="single"/>
                </w:rPr>
                <w:t>Code Manager</w:t>
              </w:r>
            </w:hyperlink>
            <w:r>
              <w:t>, together with an explanation e.g., low response rate, fewer installations carried out than expected. The </w:t>
            </w:r>
            <w:hyperlink r:id="rId2047">
              <w:r>
                <w:rPr>
                  <w:color w:val="0000FF"/>
                  <w:u w:val="single"/>
                </w:rPr>
                <w:t>Code Manager</w:t>
              </w:r>
            </w:hyperlink>
            <w:r>
              <w:t> will inform the </w:t>
            </w:r>
            <w:hyperlink r:id="rId2048">
              <w:r>
                <w:rPr>
                  <w:color w:val="0000FF"/>
                  <w:u w:val="single"/>
                </w:rPr>
                <w:t>REC PAB</w:t>
              </w:r>
            </w:hyperlink>
            <w:r>
              <w:t> of the size of the sample and the </w:t>
            </w:r>
            <w:hyperlink r:id="rId2049">
              <w:r>
                <w:rPr>
                  <w:color w:val="0000FF"/>
                  <w:u w:val="single"/>
                </w:rPr>
                <w:t>REC PAB</w:t>
              </w:r>
            </w:hyperlink>
            <w:r>
              <w:t> will determine whether there are sufficient results for a robust comparison.</w:t>
            </w:r>
          </w:p>
        </w:tc>
        <w:tc>
          <w:tcPr>
            <w:tcW w:w="1472" w:type="dxa"/>
            <w:shd w:val="clear" w:color="auto" w:fill="auto"/>
          </w:tcPr>
          <w:p w14:paraId="3ED1359A" w14:textId="77777777" w:rsidR="007D0BF7" w:rsidRPr="00992E3C" w:rsidRDefault="007D0BF7" w:rsidP="00992E3C">
            <w:pPr>
              <w:jc w:val="left"/>
              <w:rPr>
                <w:rFonts w:cs="Arial"/>
                <w:szCs w:val="22"/>
              </w:rPr>
            </w:pPr>
          </w:p>
        </w:tc>
        <w:tc>
          <w:tcPr>
            <w:tcW w:w="1472" w:type="dxa"/>
            <w:shd w:val="clear" w:color="auto" w:fill="auto"/>
          </w:tcPr>
          <w:p w14:paraId="7B022C9C" w14:textId="16F09B8A" w:rsidR="007D0BF7" w:rsidRPr="00992E3C" w:rsidRDefault="009212B0" w:rsidP="00992E3C">
            <w:pPr>
              <w:jc w:val="left"/>
              <w:rPr>
                <w:rFonts w:cs="Arial"/>
                <w:szCs w:val="22"/>
              </w:rPr>
            </w:pPr>
            <w:r>
              <w:t>ES</w:t>
            </w:r>
          </w:p>
        </w:tc>
        <w:tc>
          <w:tcPr>
            <w:tcW w:w="1472" w:type="dxa"/>
            <w:shd w:val="clear" w:color="auto" w:fill="auto"/>
          </w:tcPr>
          <w:p w14:paraId="1D764A72" w14:textId="77777777" w:rsidR="007D0BF7" w:rsidRPr="00992E3C" w:rsidRDefault="007D0BF7" w:rsidP="00992E3C">
            <w:pPr>
              <w:jc w:val="left"/>
              <w:rPr>
                <w:rFonts w:cs="Arial"/>
                <w:szCs w:val="22"/>
              </w:rPr>
            </w:pPr>
          </w:p>
        </w:tc>
        <w:tc>
          <w:tcPr>
            <w:tcW w:w="1007" w:type="dxa"/>
            <w:shd w:val="clear" w:color="auto" w:fill="auto"/>
          </w:tcPr>
          <w:p w14:paraId="5E12AEEF" w14:textId="77777777" w:rsidR="007D0BF7" w:rsidRPr="00992E3C" w:rsidRDefault="007D0BF7" w:rsidP="00992E3C">
            <w:pPr>
              <w:jc w:val="left"/>
              <w:rPr>
                <w:rFonts w:cs="Arial"/>
                <w:szCs w:val="22"/>
              </w:rPr>
            </w:pPr>
          </w:p>
        </w:tc>
      </w:tr>
      <w:tr w:rsidR="007D0BF7" w:rsidRPr="00D072FE" w14:paraId="0DC971DA" w14:textId="77777777" w:rsidTr="00D72FF1">
        <w:trPr>
          <w:trHeight w:val="618"/>
        </w:trPr>
        <w:tc>
          <w:tcPr>
            <w:tcW w:w="3775" w:type="dxa"/>
            <w:shd w:val="clear" w:color="auto" w:fill="auto"/>
          </w:tcPr>
          <w:p w14:paraId="319D63FD" w14:textId="77777777" w:rsidR="007D0BF7" w:rsidRPr="00C56BB9" w:rsidRDefault="007D0BF7" w:rsidP="007222F8">
            <w:pPr>
              <w:pStyle w:val="ScheduleSectionL3"/>
              <w:widowControl w:val="0"/>
              <w:spacing w:after="0"/>
              <w:ind w:left="0" w:firstLine="0"/>
              <w:jc w:val="left"/>
            </w:pPr>
            <w:r>
              <w:t>20.9.4 Each </w:t>
            </w:r>
            <w:hyperlink r:id="rId2050">
              <w:r>
                <w:rPr>
                  <w:color w:val="0000FF"/>
                  <w:u w:val="single"/>
                </w:rPr>
                <w:t>Energy Supplier</w:t>
              </w:r>
            </w:hyperlink>
            <w:r>
              <w:t> shall take all reasonable steps to ensure that the interviews are completed within 10 </w:t>
            </w:r>
            <w:hyperlink r:id="rId2051">
              <w:r>
                <w:rPr>
                  <w:color w:val="0000FF"/>
                  <w:u w:val="single"/>
                </w:rPr>
                <w:t>Working Day</w:t>
              </w:r>
            </w:hyperlink>
            <w:r>
              <w:t>s of installation, up to a maximum of 15 </w:t>
            </w:r>
            <w:hyperlink r:id="rId2052">
              <w:r>
                <w:rPr>
                  <w:color w:val="0000FF"/>
                  <w:u w:val="single"/>
                </w:rPr>
                <w:t>Working Day</w:t>
              </w:r>
            </w:hyperlink>
            <w:r>
              <w:t>s after installation.</w:t>
            </w:r>
          </w:p>
        </w:tc>
        <w:tc>
          <w:tcPr>
            <w:tcW w:w="1472" w:type="dxa"/>
            <w:shd w:val="clear" w:color="auto" w:fill="auto"/>
          </w:tcPr>
          <w:p w14:paraId="7E119D00" w14:textId="77777777" w:rsidR="007D0BF7" w:rsidRPr="00992E3C" w:rsidRDefault="007D0BF7" w:rsidP="00992E3C">
            <w:pPr>
              <w:jc w:val="left"/>
              <w:rPr>
                <w:rFonts w:cs="Arial"/>
                <w:szCs w:val="22"/>
              </w:rPr>
            </w:pPr>
          </w:p>
        </w:tc>
        <w:tc>
          <w:tcPr>
            <w:tcW w:w="1472" w:type="dxa"/>
            <w:shd w:val="clear" w:color="auto" w:fill="auto"/>
          </w:tcPr>
          <w:p w14:paraId="04C0FCC5" w14:textId="35D7D8C6" w:rsidR="007D0BF7" w:rsidRPr="00992E3C" w:rsidRDefault="009212B0" w:rsidP="00992E3C">
            <w:pPr>
              <w:jc w:val="left"/>
              <w:rPr>
                <w:rFonts w:cs="Arial"/>
                <w:szCs w:val="22"/>
              </w:rPr>
            </w:pPr>
            <w:r>
              <w:t>ES</w:t>
            </w:r>
          </w:p>
        </w:tc>
        <w:tc>
          <w:tcPr>
            <w:tcW w:w="1472" w:type="dxa"/>
            <w:shd w:val="clear" w:color="auto" w:fill="auto"/>
          </w:tcPr>
          <w:p w14:paraId="7AADB71A" w14:textId="77777777" w:rsidR="007D0BF7" w:rsidRPr="00992E3C" w:rsidRDefault="007D0BF7" w:rsidP="00992E3C">
            <w:pPr>
              <w:jc w:val="left"/>
              <w:rPr>
                <w:rFonts w:cs="Arial"/>
                <w:szCs w:val="22"/>
              </w:rPr>
            </w:pPr>
          </w:p>
        </w:tc>
        <w:tc>
          <w:tcPr>
            <w:tcW w:w="1007" w:type="dxa"/>
            <w:shd w:val="clear" w:color="auto" w:fill="auto"/>
          </w:tcPr>
          <w:p w14:paraId="755660B8" w14:textId="77777777" w:rsidR="007D0BF7" w:rsidRPr="00992E3C" w:rsidRDefault="007D0BF7" w:rsidP="00992E3C">
            <w:pPr>
              <w:jc w:val="left"/>
              <w:rPr>
                <w:rFonts w:cs="Arial"/>
                <w:szCs w:val="22"/>
              </w:rPr>
            </w:pPr>
          </w:p>
        </w:tc>
      </w:tr>
      <w:tr w:rsidR="007D0BF7" w:rsidRPr="00D072FE" w14:paraId="1E4F44DB" w14:textId="77777777" w:rsidTr="00D72FF1">
        <w:trPr>
          <w:trHeight w:val="618"/>
        </w:trPr>
        <w:tc>
          <w:tcPr>
            <w:tcW w:w="3775" w:type="dxa"/>
            <w:shd w:val="clear" w:color="auto" w:fill="auto"/>
          </w:tcPr>
          <w:p w14:paraId="0421672E" w14:textId="77777777" w:rsidR="007D0BF7" w:rsidRPr="00C56BB9" w:rsidRDefault="007D0BF7" w:rsidP="007222F8">
            <w:pPr>
              <w:pStyle w:val="ScheduleSectionL3"/>
              <w:widowControl w:val="0"/>
              <w:spacing w:after="0"/>
              <w:ind w:left="0" w:firstLine="0"/>
              <w:jc w:val="left"/>
            </w:pPr>
            <w:r>
              <w:t>20.9.5 Interviews will be spread over the quarter and not a snapshot in time.</w:t>
            </w:r>
          </w:p>
        </w:tc>
        <w:tc>
          <w:tcPr>
            <w:tcW w:w="1472" w:type="dxa"/>
            <w:shd w:val="clear" w:color="auto" w:fill="auto"/>
          </w:tcPr>
          <w:p w14:paraId="107FFEEB" w14:textId="77777777" w:rsidR="007D0BF7" w:rsidRPr="00992E3C" w:rsidRDefault="007D0BF7" w:rsidP="00992E3C">
            <w:pPr>
              <w:jc w:val="left"/>
              <w:rPr>
                <w:rFonts w:cs="Arial"/>
                <w:szCs w:val="22"/>
              </w:rPr>
            </w:pPr>
          </w:p>
        </w:tc>
        <w:tc>
          <w:tcPr>
            <w:tcW w:w="1472" w:type="dxa"/>
            <w:shd w:val="clear" w:color="auto" w:fill="auto"/>
          </w:tcPr>
          <w:p w14:paraId="1963417C" w14:textId="1284BDA8" w:rsidR="007D0BF7" w:rsidRPr="00992E3C" w:rsidRDefault="009212B0" w:rsidP="00992E3C">
            <w:pPr>
              <w:jc w:val="left"/>
              <w:rPr>
                <w:rFonts w:cs="Arial"/>
                <w:szCs w:val="22"/>
              </w:rPr>
            </w:pPr>
            <w:r>
              <w:t>ES</w:t>
            </w:r>
          </w:p>
        </w:tc>
        <w:tc>
          <w:tcPr>
            <w:tcW w:w="1472" w:type="dxa"/>
            <w:shd w:val="clear" w:color="auto" w:fill="auto"/>
          </w:tcPr>
          <w:p w14:paraId="0FD3E9CC" w14:textId="77777777" w:rsidR="007D0BF7" w:rsidRPr="00992E3C" w:rsidRDefault="007D0BF7" w:rsidP="00992E3C">
            <w:pPr>
              <w:jc w:val="left"/>
              <w:rPr>
                <w:rFonts w:cs="Arial"/>
                <w:szCs w:val="22"/>
              </w:rPr>
            </w:pPr>
          </w:p>
        </w:tc>
        <w:tc>
          <w:tcPr>
            <w:tcW w:w="1007" w:type="dxa"/>
            <w:shd w:val="clear" w:color="auto" w:fill="auto"/>
          </w:tcPr>
          <w:p w14:paraId="4FBCEFFB" w14:textId="77777777" w:rsidR="007D0BF7" w:rsidRPr="00992E3C" w:rsidRDefault="007D0BF7" w:rsidP="00992E3C">
            <w:pPr>
              <w:jc w:val="left"/>
              <w:rPr>
                <w:rFonts w:cs="Arial"/>
                <w:szCs w:val="22"/>
              </w:rPr>
            </w:pPr>
          </w:p>
        </w:tc>
      </w:tr>
      <w:tr w:rsidR="007D0BF7" w:rsidRPr="00D072FE" w14:paraId="1E3C582D" w14:textId="77777777" w:rsidTr="00D72FF1">
        <w:trPr>
          <w:trHeight w:val="618"/>
        </w:trPr>
        <w:tc>
          <w:tcPr>
            <w:tcW w:w="3775" w:type="dxa"/>
            <w:shd w:val="clear" w:color="auto" w:fill="auto"/>
          </w:tcPr>
          <w:p w14:paraId="621142C6" w14:textId="77777777" w:rsidR="007D0BF7" w:rsidRPr="00C56BB9" w:rsidRDefault="007D0BF7" w:rsidP="007222F8">
            <w:pPr>
              <w:pStyle w:val="ScheduleSectionL3"/>
              <w:widowControl w:val="0"/>
              <w:spacing w:after="0"/>
              <w:ind w:left="0" w:firstLine="0"/>
              <w:jc w:val="left"/>
            </w:pPr>
            <w:r>
              <w:t xml:space="preserve">20.9.6 </w:t>
            </w:r>
            <w:hyperlink r:id="rId2053">
              <w:r>
                <w:rPr>
                  <w:color w:val="0000FF"/>
                  <w:u w:val="single"/>
                </w:rPr>
                <w:t>Energy Supplier</w:t>
              </w:r>
            </w:hyperlink>
            <w:r>
              <w:t>s will provide a complete list of completed installations to their chosen agency each week.</w:t>
            </w:r>
          </w:p>
        </w:tc>
        <w:tc>
          <w:tcPr>
            <w:tcW w:w="1472" w:type="dxa"/>
            <w:shd w:val="clear" w:color="auto" w:fill="auto"/>
          </w:tcPr>
          <w:p w14:paraId="4B3B8F21" w14:textId="77777777" w:rsidR="007D0BF7" w:rsidRPr="00992E3C" w:rsidRDefault="007D0BF7" w:rsidP="00992E3C">
            <w:pPr>
              <w:jc w:val="left"/>
              <w:rPr>
                <w:rFonts w:cs="Arial"/>
                <w:szCs w:val="22"/>
              </w:rPr>
            </w:pPr>
          </w:p>
        </w:tc>
        <w:tc>
          <w:tcPr>
            <w:tcW w:w="1472" w:type="dxa"/>
            <w:shd w:val="clear" w:color="auto" w:fill="auto"/>
          </w:tcPr>
          <w:p w14:paraId="46EEBFBA" w14:textId="22F85C81" w:rsidR="007D0BF7" w:rsidRPr="00992E3C" w:rsidRDefault="009212B0" w:rsidP="00992E3C">
            <w:pPr>
              <w:jc w:val="left"/>
              <w:rPr>
                <w:rFonts w:cs="Arial"/>
                <w:szCs w:val="22"/>
              </w:rPr>
            </w:pPr>
            <w:r>
              <w:t>ES</w:t>
            </w:r>
          </w:p>
        </w:tc>
        <w:tc>
          <w:tcPr>
            <w:tcW w:w="1472" w:type="dxa"/>
            <w:shd w:val="clear" w:color="auto" w:fill="auto"/>
          </w:tcPr>
          <w:p w14:paraId="503E1B23" w14:textId="77777777" w:rsidR="007D0BF7" w:rsidRPr="00992E3C" w:rsidRDefault="007D0BF7" w:rsidP="00992E3C">
            <w:pPr>
              <w:jc w:val="left"/>
              <w:rPr>
                <w:rFonts w:cs="Arial"/>
                <w:szCs w:val="22"/>
              </w:rPr>
            </w:pPr>
          </w:p>
        </w:tc>
        <w:tc>
          <w:tcPr>
            <w:tcW w:w="1007" w:type="dxa"/>
            <w:shd w:val="clear" w:color="auto" w:fill="auto"/>
          </w:tcPr>
          <w:p w14:paraId="79A3DC03" w14:textId="77777777" w:rsidR="007D0BF7" w:rsidRPr="00992E3C" w:rsidRDefault="007D0BF7" w:rsidP="00992E3C">
            <w:pPr>
              <w:jc w:val="left"/>
              <w:rPr>
                <w:rFonts w:cs="Arial"/>
                <w:szCs w:val="22"/>
              </w:rPr>
            </w:pPr>
          </w:p>
        </w:tc>
      </w:tr>
      <w:tr w:rsidR="007D0BF7" w:rsidRPr="00D072FE" w14:paraId="4668F7E5" w14:textId="77777777" w:rsidTr="00D72FF1">
        <w:trPr>
          <w:trHeight w:val="618"/>
        </w:trPr>
        <w:tc>
          <w:tcPr>
            <w:tcW w:w="3775" w:type="dxa"/>
            <w:shd w:val="clear" w:color="auto" w:fill="auto"/>
          </w:tcPr>
          <w:p w14:paraId="0C0F7E35" w14:textId="77777777" w:rsidR="007D0BF7" w:rsidRPr="00C56BB9" w:rsidRDefault="007D0BF7" w:rsidP="007222F8">
            <w:pPr>
              <w:pStyle w:val="ScheduleSectionL3"/>
              <w:widowControl w:val="0"/>
              <w:spacing w:after="0"/>
              <w:ind w:left="0" w:firstLine="0"/>
              <w:jc w:val="left"/>
            </w:pPr>
            <w:r>
              <w:t>20.9.7 The selection of which days and times to interview the </w:t>
            </w:r>
            <w:hyperlink r:id="rId2054">
              <w:r>
                <w:rPr>
                  <w:color w:val="0000FF"/>
                  <w:u w:val="single"/>
                </w:rPr>
                <w:t>Consumer</w:t>
              </w:r>
            </w:hyperlink>
            <w:r>
              <w:t> can be made by the research agency to ensure the </w:t>
            </w:r>
            <w:hyperlink r:id="rId2055">
              <w:r>
                <w:rPr>
                  <w:color w:val="0000FF"/>
                  <w:u w:val="single"/>
                </w:rPr>
                <w:t>Market Research Society Code of Conduct</w:t>
              </w:r>
            </w:hyperlink>
            <w:r>
              <w:t> is adhered to.</w:t>
            </w:r>
          </w:p>
        </w:tc>
        <w:tc>
          <w:tcPr>
            <w:tcW w:w="1472" w:type="dxa"/>
            <w:shd w:val="clear" w:color="auto" w:fill="auto"/>
          </w:tcPr>
          <w:p w14:paraId="49697226" w14:textId="77777777" w:rsidR="007D0BF7" w:rsidRPr="00992E3C" w:rsidRDefault="007D0BF7" w:rsidP="00992E3C">
            <w:pPr>
              <w:jc w:val="left"/>
              <w:rPr>
                <w:rFonts w:cs="Arial"/>
                <w:szCs w:val="22"/>
              </w:rPr>
            </w:pPr>
          </w:p>
        </w:tc>
        <w:tc>
          <w:tcPr>
            <w:tcW w:w="1472" w:type="dxa"/>
            <w:shd w:val="clear" w:color="auto" w:fill="auto"/>
          </w:tcPr>
          <w:p w14:paraId="6D4CECCD" w14:textId="306DCA83" w:rsidR="007D0BF7" w:rsidRPr="00992E3C" w:rsidRDefault="009212B0" w:rsidP="00992E3C">
            <w:pPr>
              <w:jc w:val="left"/>
              <w:rPr>
                <w:rFonts w:cs="Arial"/>
                <w:szCs w:val="22"/>
              </w:rPr>
            </w:pPr>
            <w:r>
              <w:t>ES</w:t>
            </w:r>
          </w:p>
        </w:tc>
        <w:tc>
          <w:tcPr>
            <w:tcW w:w="1472" w:type="dxa"/>
            <w:shd w:val="clear" w:color="auto" w:fill="auto"/>
          </w:tcPr>
          <w:p w14:paraId="3B255BE0" w14:textId="77777777" w:rsidR="007D0BF7" w:rsidRPr="00992E3C" w:rsidRDefault="007D0BF7" w:rsidP="00992E3C">
            <w:pPr>
              <w:jc w:val="left"/>
              <w:rPr>
                <w:rFonts w:cs="Arial"/>
                <w:szCs w:val="22"/>
              </w:rPr>
            </w:pPr>
          </w:p>
        </w:tc>
        <w:tc>
          <w:tcPr>
            <w:tcW w:w="1007" w:type="dxa"/>
            <w:shd w:val="clear" w:color="auto" w:fill="auto"/>
          </w:tcPr>
          <w:p w14:paraId="23426D54" w14:textId="77777777" w:rsidR="007D0BF7" w:rsidRPr="00992E3C" w:rsidRDefault="007D0BF7" w:rsidP="00992E3C">
            <w:pPr>
              <w:jc w:val="left"/>
              <w:rPr>
                <w:rFonts w:cs="Arial"/>
                <w:szCs w:val="22"/>
              </w:rPr>
            </w:pPr>
          </w:p>
        </w:tc>
      </w:tr>
      <w:tr w:rsidR="007D0BF7" w:rsidRPr="00D072FE" w14:paraId="3E12FE25" w14:textId="77777777" w:rsidTr="00D72FF1">
        <w:trPr>
          <w:trHeight w:val="618"/>
        </w:trPr>
        <w:tc>
          <w:tcPr>
            <w:tcW w:w="3775" w:type="dxa"/>
            <w:shd w:val="clear" w:color="auto" w:fill="auto"/>
          </w:tcPr>
          <w:p w14:paraId="43FAF7DD" w14:textId="77777777" w:rsidR="007D0BF7" w:rsidRPr="00C56BB9" w:rsidRDefault="007D0BF7" w:rsidP="007222F8">
            <w:pPr>
              <w:pStyle w:val="ScheduleSectionL3"/>
              <w:widowControl w:val="0"/>
              <w:spacing w:after="0"/>
              <w:ind w:left="0" w:firstLine="0"/>
              <w:jc w:val="left"/>
            </w:pPr>
            <w:r>
              <w:t>20.9.8 The selection of jobs to survey will be made by the </w:t>
            </w:r>
            <w:hyperlink r:id="rId2056">
              <w:r>
                <w:rPr>
                  <w:color w:val="0000FF"/>
                  <w:u w:val="single"/>
                </w:rPr>
                <w:t xml:space="preserve">Energy </w:t>
              </w:r>
              <w:r>
                <w:rPr>
                  <w:color w:val="0000FF"/>
                  <w:u w:val="single"/>
                </w:rPr>
                <w:lastRenderedPageBreak/>
                <w:t>Supplier</w:t>
              </w:r>
            </w:hyperlink>
            <w:r>
              <w:t>'s chosen agency.</w:t>
            </w:r>
          </w:p>
        </w:tc>
        <w:tc>
          <w:tcPr>
            <w:tcW w:w="1472" w:type="dxa"/>
            <w:shd w:val="clear" w:color="auto" w:fill="auto"/>
          </w:tcPr>
          <w:p w14:paraId="0E03B3CD" w14:textId="77777777" w:rsidR="007D0BF7" w:rsidRPr="00992E3C" w:rsidRDefault="007D0BF7" w:rsidP="00992E3C">
            <w:pPr>
              <w:jc w:val="left"/>
              <w:rPr>
                <w:rFonts w:cs="Arial"/>
                <w:szCs w:val="22"/>
              </w:rPr>
            </w:pPr>
          </w:p>
        </w:tc>
        <w:tc>
          <w:tcPr>
            <w:tcW w:w="1472" w:type="dxa"/>
            <w:shd w:val="clear" w:color="auto" w:fill="auto"/>
          </w:tcPr>
          <w:p w14:paraId="3F158322" w14:textId="136D4C08" w:rsidR="007D0BF7" w:rsidRPr="00992E3C" w:rsidRDefault="009212B0" w:rsidP="00992E3C">
            <w:pPr>
              <w:jc w:val="left"/>
              <w:rPr>
                <w:rFonts w:cs="Arial"/>
                <w:szCs w:val="22"/>
              </w:rPr>
            </w:pPr>
            <w:r>
              <w:t>ES</w:t>
            </w:r>
          </w:p>
        </w:tc>
        <w:tc>
          <w:tcPr>
            <w:tcW w:w="1472" w:type="dxa"/>
            <w:shd w:val="clear" w:color="auto" w:fill="auto"/>
          </w:tcPr>
          <w:p w14:paraId="37548A04" w14:textId="77777777" w:rsidR="007D0BF7" w:rsidRPr="00992E3C" w:rsidRDefault="007D0BF7" w:rsidP="00992E3C">
            <w:pPr>
              <w:jc w:val="left"/>
              <w:rPr>
                <w:rFonts w:cs="Arial"/>
                <w:szCs w:val="22"/>
              </w:rPr>
            </w:pPr>
          </w:p>
        </w:tc>
        <w:tc>
          <w:tcPr>
            <w:tcW w:w="1007" w:type="dxa"/>
            <w:shd w:val="clear" w:color="auto" w:fill="auto"/>
          </w:tcPr>
          <w:p w14:paraId="413F8D0D" w14:textId="77777777" w:rsidR="007D0BF7" w:rsidRPr="00992E3C" w:rsidRDefault="007D0BF7" w:rsidP="00992E3C">
            <w:pPr>
              <w:jc w:val="left"/>
              <w:rPr>
                <w:rFonts w:cs="Arial"/>
                <w:szCs w:val="22"/>
              </w:rPr>
            </w:pPr>
          </w:p>
        </w:tc>
      </w:tr>
      <w:tr w:rsidR="007D0BF7" w:rsidRPr="00D072FE" w14:paraId="2FDF2E2F" w14:textId="77777777" w:rsidTr="00D72FF1">
        <w:trPr>
          <w:trHeight w:val="618"/>
        </w:trPr>
        <w:tc>
          <w:tcPr>
            <w:tcW w:w="3775" w:type="dxa"/>
            <w:shd w:val="clear" w:color="auto" w:fill="auto"/>
          </w:tcPr>
          <w:p w14:paraId="79ACA3C9" w14:textId="2EEBC009" w:rsidR="007D0BF7" w:rsidRPr="00C56BB9" w:rsidRDefault="007D0BF7" w:rsidP="007222F8">
            <w:pPr>
              <w:pStyle w:val="ScheduleSectionL3"/>
              <w:widowControl w:val="0"/>
              <w:spacing w:after="0"/>
              <w:ind w:left="0" w:firstLine="0"/>
              <w:jc w:val="left"/>
            </w:pPr>
            <w:hyperlink r:id="rId2057"/>
            <w:r>
              <w:t>20.9.9 Each </w:t>
            </w:r>
            <w:hyperlink r:id="rId2058">
              <w:r>
                <w:rPr>
                  <w:color w:val="0000FF"/>
                  <w:u w:val="single"/>
                </w:rPr>
                <w:t>Energy Supplier</w:t>
              </w:r>
            </w:hyperlink>
            <w:r>
              <w:t> shall provide to the </w:t>
            </w:r>
            <w:hyperlink r:id="rId2059">
              <w:r>
                <w:rPr>
                  <w:color w:val="0000FF"/>
                  <w:u w:val="single"/>
                </w:rPr>
                <w:t>Code Manager</w:t>
              </w:r>
            </w:hyperlink>
            <w:r>
              <w:t> a one-off, short (approximately one page) summary of the methodology employed by the </w:t>
            </w:r>
            <w:hyperlink r:id="rId2060">
              <w:r>
                <w:rPr>
                  <w:color w:val="0000FF"/>
                  <w:u w:val="single"/>
                </w:rPr>
                <w:t>Energy Supplier</w:t>
              </w:r>
            </w:hyperlink>
            <w:r>
              <w:t>'s survey organisation for the survey. This shall be provided alongside the first set of results to be submitted under this </w:t>
            </w:r>
            <w:hyperlink r:id="rId2061">
              <w:r>
                <w:rPr>
                  <w:color w:val="0000FF"/>
                  <w:u w:val="single"/>
                </w:rPr>
                <w:t>CoMCoP</w:t>
              </w:r>
            </w:hyperlink>
            <w:r>
              <w:t xml:space="preserve">, unless previously submitted under the </w:t>
            </w:r>
            <w:hyperlink r:id="rId2062" w:history="1">
              <w:r w:rsidRPr="0048721C">
                <w:rPr>
                  <w:rStyle w:val="Hyperlink"/>
                  <w:color w:val="0000FF"/>
                </w:rPr>
                <w:t>Smart Meter Installation Schedule</w:t>
              </w:r>
            </w:hyperlink>
            <w:r>
              <w:t xml:space="preserve"> or </w:t>
            </w:r>
            <w:hyperlink r:id="rId2063">
              <w:r>
                <w:rPr>
                  <w:color w:val="0000FF"/>
                  <w:u w:val="single"/>
                </w:rPr>
                <w:t>Smart Metering Installation Code of Practice</w:t>
              </w:r>
            </w:hyperlink>
            <w:r>
              <w:t>. This methodology summary need only be submitted once, unless there is a substantive change to the methodology used, in which case, an updated methodology summary should be submitted. The summary should include:</w:t>
            </w:r>
          </w:p>
        </w:tc>
        <w:tc>
          <w:tcPr>
            <w:tcW w:w="1472" w:type="dxa"/>
            <w:shd w:val="clear" w:color="auto" w:fill="auto"/>
          </w:tcPr>
          <w:p w14:paraId="6F1447C2" w14:textId="77777777" w:rsidR="007D0BF7" w:rsidRPr="00992E3C" w:rsidRDefault="007D0BF7" w:rsidP="00992E3C">
            <w:pPr>
              <w:jc w:val="left"/>
              <w:rPr>
                <w:rFonts w:cs="Arial"/>
                <w:szCs w:val="22"/>
              </w:rPr>
            </w:pPr>
          </w:p>
        </w:tc>
        <w:tc>
          <w:tcPr>
            <w:tcW w:w="1472" w:type="dxa"/>
            <w:shd w:val="clear" w:color="auto" w:fill="auto"/>
          </w:tcPr>
          <w:p w14:paraId="7811D37C" w14:textId="26412F61" w:rsidR="007D0BF7" w:rsidRPr="00992E3C" w:rsidRDefault="009212B0" w:rsidP="00992E3C">
            <w:pPr>
              <w:jc w:val="left"/>
              <w:rPr>
                <w:rFonts w:cs="Arial"/>
                <w:szCs w:val="22"/>
              </w:rPr>
            </w:pPr>
            <w:r>
              <w:t>ES</w:t>
            </w:r>
          </w:p>
        </w:tc>
        <w:tc>
          <w:tcPr>
            <w:tcW w:w="1472" w:type="dxa"/>
            <w:shd w:val="clear" w:color="auto" w:fill="auto"/>
          </w:tcPr>
          <w:p w14:paraId="5EEB3F8B" w14:textId="77777777" w:rsidR="007D0BF7" w:rsidRPr="00992E3C" w:rsidRDefault="007D0BF7" w:rsidP="00992E3C">
            <w:pPr>
              <w:jc w:val="left"/>
              <w:rPr>
                <w:rFonts w:cs="Arial"/>
                <w:szCs w:val="22"/>
              </w:rPr>
            </w:pPr>
          </w:p>
        </w:tc>
        <w:tc>
          <w:tcPr>
            <w:tcW w:w="1007" w:type="dxa"/>
            <w:shd w:val="clear" w:color="auto" w:fill="auto"/>
          </w:tcPr>
          <w:p w14:paraId="01F1AF4F" w14:textId="77777777" w:rsidR="007D0BF7" w:rsidRPr="00992E3C" w:rsidRDefault="007D0BF7" w:rsidP="00992E3C">
            <w:pPr>
              <w:jc w:val="left"/>
              <w:rPr>
                <w:rFonts w:cs="Arial"/>
                <w:szCs w:val="22"/>
              </w:rPr>
            </w:pPr>
          </w:p>
        </w:tc>
      </w:tr>
      <w:tr w:rsidR="007D0BF7" w:rsidRPr="00D072FE" w14:paraId="3AFB1AFC" w14:textId="77777777" w:rsidTr="00D72FF1">
        <w:trPr>
          <w:trHeight w:val="618"/>
        </w:trPr>
        <w:tc>
          <w:tcPr>
            <w:tcW w:w="3775" w:type="dxa"/>
            <w:shd w:val="clear" w:color="auto" w:fill="auto"/>
          </w:tcPr>
          <w:p w14:paraId="1FFB9BAB" w14:textId="77777777" w:rsidR="007D0BF7" w:rsidRPr="006A6415" w:rsidRDefault="006A6415" w:rsidP="007222F8">
            <w:pPr>
              <w:pStyle w:val="ScheduleSectionL4"/>
              <w:widowControl w:val="0"/>
              <w:spacing w:after="0"/>
              <w:ind w:left="510" w:hanging="510"/>
              <w:jc w:val="left"/>
            </w:pPr>
            <w:r>
              <w:t xml:space="preserve">   (a) a summary of how </w:t>
            </w:r>
            <w:hyperlink r:id="rId2064">
              <w:r>
                <w:rPr>
                  <w:color w:val="0000FF"/>
                  <w:u w:val="single"/>
                </w:rPr>
                <w:t>Consumer</w:t>
              </w:r>
            </w:hyperlink>
            <w:r>
              <w:t>s were sampled:</w:t>
            </w:r>
          </w:p>
        </w:tc>
        <w:tc>
          <w:tcPr>
            <w:tcW w:w="1472" w:type="dxa"/>
            <w:shd w:val="clear" w:color="auto" w:fill="auto"/>
          </w:tcPr>
          <w:p w14:paraId="128FAA64" w14:textId="77777777" w:rsidR="007D0BF7" w:rsidRPr="00992E3C" w:rsidRDefault="007D0BF7" w:rsidP="00992E3C">
            <w:pPr>
              <w:jc w:val="left"/>
              <w:rPr>
                <w:rFonts w:cs="Arial"/>
                <w:szCs w:val="22"/>
              </w:rPr>
            </w:pPr>
          </w:p>
        </w:tc>
        <w:tc>
          <w:tcPr>
            <w:tcW w:w="1472" w:type="dxa"/>
            <w:shd w:val="clear" w:color="auto" w:fill="auto"/>
          </w:tcPr>
          <w:p w14:paraId="2C888BCE" w14:textId="39712A2B" w:rsidR="007D0BF7" w:rsidRPr="00992E3C" w:rsidRDefault="009212B0" w:rsidP="00992E3C">
            <w:pPr>
              <w:jc w:val="left"/>
              <w:rPr>
                <w:rFonts w:cs="Arial"/>
                <w:szCs w:val="22"/>
              </w:rPr>
            </w:pPr>
            <w:r>
              <w:t>ES</w:t>
            </w:r>
          </w:p>
        </w:tc>
        <w:tc>
          <w:tcPr>
            <w:tcW w:w="1472" w:type="dxa"/>
            <w:shd w:val="clear" w:color="auto" w:fill="auto"/>
          </w:tcPr>
          <w:p w14:paraId="0D6830A3" w14:textId="77777777" w:rsidR="007D0BF7" w:rsidRPr="00992E3C" w:rsidRDefault="007D0BF7" w:rsidP="00992E3C">
            <w:pPr>
              <w:jc w:val="left"/>
              <w:rPr>
                <w:rFonts w:cs="Arial"/>
                <w:szCs w:val="22"/>
              </w:rPr>
            </w:pPr>
          </w:p>
        </w:tc>
        <w:tc>
          <w:tcPr>
            <w:tcW w:w="1007" w:type="dxa"/>
            <w:shd w:val="clear" w:color="auto" w:fill="auto"/>
          </w:tcPr>
          <w:p w14:paraId="711E85AC" w14:textId="77777777" w:rsidR="007D0BF7" w:rsidRPr="00992E3C" w:rsidRDefault="007D0BF7" w:rsidP="00992E3C">
            <w:pPr>
              <w:jc w:val="left"/>
              <w:rPr>
                <w:rFonts w:cs="Arial"/>
                <w:szCs w:val="22"/>
              </w:rPr>
            </w:pPr>
          </w:p>
        </w:tc>
      </w:tr>
      <w:tr w:rsidR="007D0BF7" w:rsidRPr="00D072FE" w14:paraId="6FFEA222" w14:textId="77777777" w:rsidTr="00D72FF1">
        <w:trPr>
          <w:trHeight w:val="618"/>
        </w:trPr>
        <w:tc>
          <w:tcPr>
            <w:tcW w:w="3775" w:type="dxa"/>
            <w:shd w:val="clear" w:color="auto" w:fill="auto"/>
          </w:tcPr>
          <w:p w14:paraId="4E4706FE" w14:textId="77777777" w:rsidR="007D0BF7" w:rsidRPr="006A6415" w:rsidRDefault="00C56BB9" w:rsidP="007222F8">
            <w:pPr>
              <w:pStyle w:val="ScheduleSectionL4"/>
              <w:widowControl w:val="0"/>
              <w:spacing w:after="0"/>
              <w:ind w:left="1230" w:hanging="510"/>
              <w:jc w:val="left"/>
            </w:pPr>
            <w:r>
              <w:t>i) how the </w:t>
            </w:r>
            <w:hyperlink r:id="rId2065">
              <w:r>
                <w:rPr>
                  <w:color w:val="0000FF"/>
                  <w:u w:val="single"/>
                </w:rPr>
                <w:t>Energy Supplier</w:t>
              </w:r>
            </w:hyperlink>
            <w:r>
              <w:t> proposes to meet the minimum sample criteria;</w:t>
            </w:r>
          </w:p>
        </w:tc>
        <w:tc>
          <w:tcPr>
            <w:tcW w:w="1472" w:type="dxa"/>
            <w:shd w:val="clear" w:color="auto" w:fill="auto"/>
          </w:tcPr>
          <w:p w14:paraId="15E42920" w14:textId="77777777" w:rsidR="007D0BF7" w:rsidRPr="00992E3C" w:rsidRDefault="007D0BF7" w:rsidP="00992E3C">
            <w:pPr>
              <w:jc w:val="left"/>
              <w:rPr>
                <w:rFonts w:cs="Arial"/>
                <w:szCs w:val="22"/>
              </w:rPr>
            </w:pPr>
          </w:p>
        </w:tc>
        <w:tc>
          <w:tcPr>
            <w:tcW w:w="1472" w:type="dxa"/>
            <w:shd w:val="clear" w:color="auto" w:fill="auto"/>
          </w:tcPr>
          <w:p w14:paraId="6D0A64D9" w14:textId="4B32AD20" w:rsidR="007D0BF7" w:rsidRPr="00992E3C" w:rsidRDefault="009212B0" w:rsidP="00992E3C">
            <w:pPr>
              <w:jc w:val="left"/>
              <w:rPr>
                <w:rFonts w:cs="Arial"/>
                <w:szCs w:val="22"/>
              </w:rPr>
            </w:pPr>
            <w:r>
              <w:t>ES</w:t>
            </w:r>
          </w:p>
        </w:tc>
        <w:tc>
          <w:tcPr>
            <w:tcW w:w="1472" w:type="dxa"/>
            <w:shd w:val="clear" w:color="auto" w:fill="auto"/>
          </w:tcPr>
          <w:p w14:paraId="42CBC9D3" w14:textId="77777777" w:rsidR="007D0BF7" w:rsidRPr="00992E3C" w:rsidRDefault="007D0BF7" w:rsidP="00992E3C">
            <w:pPr>
              <w:jc w:val="left"/>
              <w:rPr>
                <w:rFonts w:cs="Arial"/>
                <w:szCs w:val="22"/>
              </w:rPr>
            </w:pPr>
          </w:p>
        </w:tc>
        <w:tc>
          <w:tcPr>
            <w:tcW w:w="1007" w:type="dxa"/>
            <w:shd w:val="clear" w:color="auto" w:fill="auto"/>
          </w:tcPr>
          <w:p w14:paraId="1F0A7A32" w14:textId="77777777" w:rsidR="007D0BF7" w:rsidRPr="00992E3C" w:rsidRDefault="007D0BF7" w:rsidP="00992E3C">
            <w:pPr>
              <w:jc w:val="left"/>
              <w:rPr>
                <w:rFonts w:cs="Arial"/>
                <w:szCs w:val="22"/>
              </w:rPr>
            </w:pPr>
          </w:p>
        </w:tc>
      </w:tr>
      <w:tr w:rsidR="007D0BF7" w:rsidRPr="00D072FE" w14:paraId="2F75797F" w14:textId="77777777" w:rsidTr="00D72FF1">
        <w:trPr>
          <w:trHeight w:val="618"/>
        </w:trPr>
        <w:tc>
          <w:tcPr>
            <w:tcW w:w="3775" w:type="dxa"/>
            <w:shd w:val="clear" w:color="auto" w:fill="auto"/>
          </w:tcPr>
          <w:p w14:paraId="169EE79E" w14:textId="77777777" w:rsidR="007D0BF7" w:rsidRPr="006A6415" w:rsidRDefault="00C56BB9" w:rsidP="007222F8">
            <w:pPr>
              <w:pStyle w:val="ScheduleSectionL4"/>
              <w:widowControl w:val="0"/>
              <w:spacing w:after="0"/>
              <w:ind w:left="1230" w:hanging="510"/>
              <w:jc w:val="left"/>
            </w:pPr>
            <w:r>
              <w:t>ii) whether any </w:t>
            </w:r>
            <w:hyperlink r:id="rId2066">
              <w:r>
                <w:rPr>
                  <w:color w:val="0000FF"/>
                  <w:u w:val="single"/>
                </w:rPr>
                <w:t>Consumer</w:t>
              </w:r>
            </w:hyperlink>
            <w:r>
              <w:t>s are excluded from the research (e.g., because they have opted out);</w:t>
            </w:r>
          </w:p>
        </w:tc>
        <w:tc>
          <w:tcPr>
            <w:tcW w:w="1472" w:type="dxa"/>
            <w:shd w:val="clear" w:color="auto" w:fill="auto"/>
          </w:tcPr>
          <w:p w14:paraId="69285636" w14:textId="77777777" w:rsidR="007D0BF7" w:rsidRPr="00992E3C" w:rsidRDefault="007D0BF7" w:rsidP="00992E3C">
            <w:pPr>
              <w:jc w:val="left"/>
              <w:rPr>
                <w:rFonts w:cs="Arial"/>
                <w:szCs w:val="22"/>
              </w:rPr>
            </w:pPr>
          </w:p>
        </w:tc>
        <w:tc>
          <w:tcPr>
            <w:tcW w:w="1472" w:type="dxa"/>
            <w:shd w:val="clear" w:color="auto" w:fill="auto"/>
          </w:tcPr>
          <w:p w14:paraId="4B805033" w14:textId="14AB4260" w:rsidR="007D0BF7" w:rsidRPr="00992E3C" w:rsidRDefault="009212B0" w:rsidP="00992E3C">
            <w:pPr>
              <w:jc w:val="left"/>
              <w:rPr>
                <w:rFonts w:cs="Arial"/>
                <w:szCs w:val="22"/>
              </w:rPr>
            </w:pPr>
            <w:r>
              <w:t>ES</w:t>
            </w:r>
          </w:p>
        </w:tc>
        <w:tc>
          <w:tcPr>
            <w:tcW w:w="1472" w:type="dxa"/>
            <w:shd w:val="clear" w:color="auto" w:fill="auto"/>
          </w:tcPr>
          <w:p w14:paraId="149194AA" w14:textId="77777777" w:rsidR="007D0BF7" w:rsidRPr="00992E3C" w:rsidRDefault="007D0BF7" w:rsidP="00992E3C">
            <w:pPr>
              <w:jc w:val="left"/>
              <w:rPr>
                <w:rFonts w:cs="Arial"/>
                <w:szCs w:val="22"/>
              </w:rPr>
            </w:pPr>
          </w:p>
        </w:tc>
        <w:tc>
          <w:tcPr>
            <w:tcW w:w="1007" w:type="dxa"/>
            <w:shd w:val="clear" w:color="auto" w:fill="auto"/>
          </w:tcPr>
          <w:p w14:paraId="3000F2F5" w14:textId="77777777" w:rsidR="007D0BF7" w:rsidRPr="00992E3C" w:rsidRDefault="007D0BF7" w:rsidP="00992E3C">
            <w:pPr>
              <w:jc w:val="left"/>
              <w:rPr>
                <w:rFonts w:cs="Arial"/>
                <w:szCs w:val="22"/>
              </w:rPr>
            </w:pPr>
          </w:p>
        </w:tc>
      </w:tr>
      <w:tr w:rsidR="007D0BF7" w:rsidRPr="00D072FE" w14:paraId="696AD857" w14:textId="77777777" w:rsidTr="00D72FF1">
        <w:trPr>
          <w:trHeight w:val="618"/>
        </w:trPr>
        <w:tc>
          <w:tcPr>
            <w:tcW w:w="3775" w:type="dxa"/>
            <w:shd w:val="clear" w:color="auto" w:fill="auto"/>
          </w:tcPr>
          <w:p w14:paraId="48C2C478" w14:textId="77777777" w:rsidR="007D0BF7" w:rsidRPr="006A6415" w:rsidRDefault="00C56BB9" w:rsidP="007222F8">
            <w:pPr>
              <w:pStyle w:val="ScheduleSectionL4"/>
              <w:widowControl w:val="0"/>
              <w:spacing w:after="0"/>
              <w:ind w:left="1230" w:hanging="510"/>
              <w:jc w:val="left"/>
            </w:pPr>
            <w:r>
              <w:t>iii) how differences in communication preference (e.g., online/telephone) were accounted for;</w:t>
            </w:r>
          </w:p>
        </w:tc>
        <w:tc>
          <w:tcPr>
            <w:tcW w:w="1472" w:type="dxa"/>
            <w:shd w:val="clear" w:color="auto" w:fill="auto"/>
          </w:tcPr>
          <w:p w14:paraId="72F8066F" w14:textId="77777777" w:rsidR="007D0BF7" w:rsidRPr="00992E3C" w:rsidRDefault="007D0BF7" w:rsidP="00992E3C">
            <w:pPr>
              <w:jc w:val="left"/>
              <w:rPr>
                <w:rFonts w:cs="Arial"/>
                <w:szCs w:val="22"/>
              </w:rPr>
            </w:pPr>
          </w:p>
        </w:tc>
        <w:tc>
          <w:tcPr>
            <w:tcW w:w="1472" w:type="dxa"/>
            <w:shd w:val="clear" w:color="auto" w:fill="auto"/>
          </w:tcPr>
          <w:p w14:paraId="301BBE2C" w14:textId="605DAA43" w:rsidR="007D0BF7" w:rsidRPr="00992E3C" w:rsidRDefault="009212B0" w:rsidP="00992E3C">
            <w:pPr>
              <w:jc w:val="left"/>
              <w:rPr>
                <w:rFonts w:cs="Arial"/>
                <w:szCs w:val="22"/>
              </w:rPr>
            </w:pPr>
            <w:r>
              <w:t>ES</w:t>
            </w:r>
          </w:p>
        </w:tc>
        <w:tc>
          <w:tcPr>
            <w:tcW w:w="1472" w:type="dxa"/>
            <w:shd w:val="clear" w:color="auto" w:fill="auto"/>
          </w:tcPr>
          <w:p w14:paraId="335B5C8D" w14:textId="77777777" w:rsidR="007D0BF7" w:rsidRPr="00992E3C" w:rsidRDefault="007D0BF7" w:rsidP="00992E3C">
            <w:pPr>
              <w:jc w:val="left"/>
              <w:rPr>
                <w:rFonts w:cs="Arial"/>
                <w:szCs w:val="22"/>
              </w:rPr>
            </w:pPr>
          </w:p>
        </w:tc>
        <w:tc>
          <w:tcPr>
            <w:tcW w:w="1007" w:type="dxa"/>
            <w:shd w:val="clear" w:color="auto" w:fill="auto"/>
          </w:tcPr>
          <w:p w14:paraId="52FA5A66" w14:textId="77777777" w:rsidR="007D0BF7" w:rsidRPr="00992E3C" w:rsidRDefault="007D0BF7" w:rsidP="00992E3C">
            <w:pPr>
              <w:jc w:val="left"/>
              <w:rPr>
                <w:rFonts w:cs="Arial"/>
                <w:szCs w:val="22"/>
              </w:rPr>
            </w:pPr>
          </w:p>
        </w:tc>
      </w:tr>
      <w:tr w:rsidR="007D0BF7" w:rsidRPr="00D072FE" w14:paraId="78EF69B6" w14:textId="77777777" w:rsidTr="00D72FF1">
        <w:trPr>
          <w:trHeight w:val="618"/>
        </w:trPr>
        <w:tc>
          <w:tcPr>
            <w:tcW w:w="3775" w:type="dxa"/>
            <w:shd w:val="clear" w:color="auto" w:fill="auto"/>
          </w:tcPr>
          <w:p w14:paraId="42FA60EA" w14:textId="77777777" w:rsidR="007D0BF7" w:rsidRPr="006A6415" w:rsidRDefault="006A6415" w:rsidP="007222F8">
            <w:pPr>
              <w:pStyle w:val="ScheduleSectionL4"/>
              <w:widowControl w:val="0"/>
              <w:spacing w:after="0"/>
              <w:ind w:left="510" w:hanging="510"/>
              <w:jc w:val="left"/>
            </w:pPr>
            <w:r>
              <w:t xml:space="preserve">   (b) the </w:t>
            </w:r>
            <w:hyperlink r:id="rId2067">
              <w:r>
                <w:rPr>
                  <w:color w:val="0000FF"/>
                  <w:u w:val="single"/>
                </w:rPr>
                <w:t>Energy Supplier</w:t>
              </w:r>
            </w:hyperlink>
            <w:r>
              <w:t>'s survey recruitment process, including;</w:t>
            </w:r>
          </w:p>
        </w:tc>
        <w:tc>
          <w:tcPr>
            <w:tcW w:w="1472" w:type="dxa"/>
            <w:shd w:val="clear" w:color="auto" w:fill="auto"/>
          </w:tcPr>
          <w:p w14:paraId="1A64CCA6" w14:textId="77777777" w:rsidR="007D0BF7" w:rsidRPr="00992E3C" w:rsidRDefault="007D0BF7" w:rsidP="00992E3C">
            <w:pPr>
              <w:jc w:val="left"/>
              <w:rPr>
                <w:rFonts w:cs="Arial"/>
                <w:szCs w:val="22"/>
              </w:rPr>
            </w:pPr>
          </w:p>
        </w:tc>
        <w:tc>
          <w:tcPr>
            <w:tcW w:w="1472" w:type="dxa"/>
            <w:shd w:val="clear" w:color="auto" w:fill="auto"/>
          </w:tcPr>
          <w:p w14:paraId="280BB567" w14:textId="034B0AB5" w:rsidR="007D0BF7" w:rsidRPr="00992E3C" w:rsidRDefault="009212B0" w:rsidP="00992E3C">
            <w:pPr>
              <w:jc w:val="left"/>
              <w:rPr>
                <w:rFonts w:cs="Arial"/>
                <w:szCs w:val="22"/>
              </w:rPr>
            </w:pPr>
            <w:r>
              <w:t>ES</w:t>
            </w:r>
          </w:p>
        </w:tc>
        <w:tc>
          <w:tcPr>
            <w:tcW w:w="1472" w:type="dxa"/>
            <w:shd w:val="clear" w:color="auto" w:fill="auto"/>
          </w:tcPr>
          <w:p w14:paraId="643AF3A0" w14:textId="77777777" w:rsidR="007D0BF7" w:rsidRPr="00992E3C" w:rsidRDefault="007D0BF7" w:rsidP="00992E3C">
            <w:pPr>
              <w:jc w:val="left"/>
              <w:rPr>
                <w:rFonts w:cs="Arial"/>
                <w:szCs w:val="22"/>
              </w:rPr>
            </w:pPr>
          </w:p>
        </w:tc>
        <w:tc>
          <w:tcPr>
            <w:tcW w:w="1007" w:type="dxa"/>
            <w:shd w:val="clear" w:color="auto" w:fill="auto"/>
          </w:tcPr>
          <w:p w14:paraId="44A13EB4" w14:textId="77777777" w:rsidR="007D0BF7" w:rsidRPr="00992E3C" w:rsidRDefault="007D0BF7" w:rsidP="00992E3C">
            <w:pPr>
              <w:jc w:val="left"/>
              <w:rPr>
                <w:rFonts w:cs="Arial"/>
                <w:szCs w:val="22"/>
              </w:rPr>
            </w:pPr>
          </w:p>
        </w:tc>
      </w:tr>
      <w:tr w:rsidR="007D0BF7" w:rsidRPr="00D072FE" w14:paraId="02FD5383" w14:textId="77777777" w:rsidTr="00D72FF1">
        <w:trPr>
          <w:trHeight w:val="618"/>
        </w:trPr>
        <w:tc>
          <w:tcPr>
            <w:tcW w:w="3775" w:type="dxa"/>
            <w:shd w:val="clear" w:color="auto" w:fill="auto"/>
          </w:tcPr>
          <w:p w14:paraId="13B761A8" w14:textId="77777777" w:rsidR="007D0BF7" w:rsidRPr="006A6415" w:rsidRDefault="00C56BB9" w:rsidP="007222F8">
            <w:pPr>
              <w:pStyle w:val="ScheduleSectionL4"/>
              <w:widowControl w:val="0"/>
              <w:spacing w:after="0"/>
              <w:ind w:left="1230" w:hanging="510"/>
              <w:jc w:val="left"/>
            </w:pPr>
            <w:r>
              <w:t>i) how non-responders are followed up; and</w:t>
            </w:r>
          </w:p>
        </w:tc>
        <w:tc>
          <w:tcPr>
            <w:tcW w:w="1472" w:type="dxa"/>
            <w:shd w:val="clear" w:color="auto" w:fill="auto"/>
          </w:tcPr>
          <w:p w14:paraId="7D2A2B4A" w14:textId="77777777" w:rsidR="007D0BF7" w:rsidRPr="00992E3C" w:rsidRDefault="007D0BF7" w:rsidP="00992E3C">
            <w:pPr>
              <w:jc w:val="left"/>
              <w:rPr>
                <w:rFonts w:cs="Arial"/>
                <w:szCs w:val="22"/>
              </w:rPr>
            </w:pPr>
          </w:p>
        </w:tc>
        <w:tc>
          <w:tcPr>
            <w:tcW w:w="1472" w:type="dxa"/>
            <w:shd w:val="clear" w:color="auto" w:fill="auto"/>
          </w:tcPr>
          <w:p w14:paraId="55CBBE1A" w14:textId="549F24EF" w:rsidR="007D0BF7" w:rsidRPr="00992E3C" w:rsidRDefault="009212B0" w:rsidP="00992E3C">
            <w:pPr>
              <w:jc w:val="left"/>
              <w:rPr>
                <w:rFonts w:cs="Arial"/>
                <w:szCs w:val="22"/>
              </w:rPr>
            </w:pPr>
            <w:r>
              <w:t>ES</w:t>
            </w:r>
          </w:p>
        </w:tc>
        <w:tc>
          <w:tcPr>
            <w:tcW w:w="1472" w:type="dxa"/>
            <w:shd w:val="clear" w:color="auto" w:fill="auto"/>
          </w:tcPr>
          <w:p w14:paraId="0448CDFB" w14:textId="77777777" w:rsidR="007D0BF7" w:rsidRPr="00992E3C" w:rsidRDefault="007D0BF7" w:rsidP="00992E3C">
            <w:pPr>
              <w:jc w:val="left"/>
              <w:rPr>
                <w:rFonts w:cs="Arial"/>
                <w:szCs w:val="22"/>
              </w:rPr>
            </w:pPr>
          </w:p>
        </w:tc>
        <w:tc>
          <w:tcPr>
            <w:tcW w:w="1007" w:type="dxa"/>
            <w:shd w:val="clear" w:color="auto" w:fill="auto"/>
          </w:tcPr>
          <w:p w14:paraId="7812C430" w14:textId="77777777" w:rsidR="007D0BF7" w:rsidRPr="00992E3C" w:rsidRDefault="007D0BF7" w:rsidP="00992E3C">
            <w:pPr>
              <w:jc w:val="left"/>
              <w:rPr>
                <w:rFonts w:cs="Arial"/>
                <w:szCs w:val="22"/>
              </w:rPr>
            </w:pPr>
          </w:p>
        </w:tc>
      </w:tr>
      <w:tr w:rsidR="007D0BF7" w:rsidRPr="00D072FE" w14:paraId="5A3CAEE7" w14:textId="77777777" w:rsidTr="00D72FF1">
        <w:trPr>
          <w:trHeight w:val="618"/>
        </w:trPr>
        <w:tc>
          <w:tcPr>
            <w:tcW w:w="3775" w:type="dxa"/>
            <w:shd w:val="clear" w:color="auto" w:fill="auto"/>
          </w:tcPr>
          <w:p w14:paraId="4B79759F" w14:textId="77777777" w:rsidR="00C56BB9" w:rsidRDefault="00C56BB9" w:rsidP="007222F8">
            <w:pPr>
              <w:pStyle w:val="ScheduleSectionL4"/>
              <w:widowControl w:val="0"/>
              <w:spacing w:after="0"/>
              <w:ind w:left="1230" w:hanging="510"/>
              <w:jc w:val="left"/>
            </w:pPr>
            <w:r>
              <w:t>ii) any incentives offered; and</w:t>
            </w:r>
          </w:p>
          <w:p w14:paraId="0DA234FA" w14:textId="77777777" w:rsidR="007D0BF7" w:rsidRDefault="007D0BF7" w:rsidP="007222F8">
            <w:pPr>
              <w:pStyle w:val="ScheduleSectionL2"/>
              <w:widowControl w:val="0"/>
              <w:numPr>
                <w:ilvl w:val="0"/>
                <w:numId w:val="0"/>
              </w:numPr>
              <w:spacing w:after="0"/>
              <w:jc w:val="left"/>
              <w:rPr>
                <w:rFonts w:cs="Arial"/>
                <w:bCs/>
              </w:rPr>
            </w:pPr>
          </w:p>
        </w:tc>
        <w:tc>
          <w:tcPr>
            <w:tcW w:w="1472" w:type="dxa"/>
            <w:shd w:val="clear" w:color="auto" w:fill="auto"/>
          </w:tcPr>
          <w:p w14:paraId="22D707A1" w14:textId="77777777" w:rsidR="007D0BF7" w:rsidRPr="00992E3C" w:rsidRDefault="007D0BF7" w:rsidP="00992E3C">
            <w:pPr>
              <w:jc w:val="left"/>
              <w:rPr>
                <w:rFonts w:cs="Arial"/>
                <w:szCs w:val="22"/>
              </w:rPr>
            </w:pPr>
          </w:p>
        </w:tc>
        <w:tc>
          <w:tcPr>
            <w:tcW w:w="1472" w:type="dxa"/>
            <w:shd w:val="clear" w:color="auto" w:fill="auto"/>
          </w:tcPr>
          <w:p w14:paraId="2E4C76CB" w14:textId="01467E09" w:rsidR="007D0BF7" w:rsidRPr="00992E3C" w:rsidRDefault="009212B0" w:rsidP="00992E3C">
            <w:pPr>
              <w:jc w:val="left"/>
              <w:rPr>
                <w:rFonts w:cs="Arial"/>
                <w:szCs w:val="22"/>
              </w:rPr>
            </w:pPr>
            <w:r>
              <w:t>ES</w:t>
            </w:r>
          </w:p>
        </w:tc>
        <w:tc>
          <w:tcPr>
            <w:tcW w:w="1472" w:type="dxa"/>
            <w:shd w:val="clear" w:color="auto" w:fill="auto"/>
          </w:tcPr>
          <w:p w14:paraId="46761247" w14:textId="77777777" w:rsidR="007D0BF7" w:rsidRPr="00992E3C" w:rsidRDefault="007D0BF7" w:rsidP="00992E3C">
            <w:pPr>
              <w:jc w:val="left"/>
              <w:rPr>
                <w:rFonts w:cs="Arial"/>
                <w:szCs w:val="22"/>
              </w:rPr>
            </w:pPr>
          </w:p>
        </w:tc>
        <w:tc>
          <w:tcPr>
            <w:tcW w:w="1007" w:type="dxa"/>
            <w:shd w:val="clear" w:color="auto" w:fill="auto"/>
          </w:tcPr>
          <w:p w14:paraId="3AA8010A" w14:textId="77777777" w:rsidR="007D0BF7" w:rsidRPr="00992E3C" w:rsidRDefault="007D0BF7" w:rsidP="00992E3C">
            <w:pPr>
              <w:jc w:val="left"/>
              <w:rPr>
                <w:rFonts w:cs="Arial"/>
                <w:szCs w:val="22"/>
              </w:rPr>
            </w:pPr>
          </w:p>
        </w:tc>
      </w:tr>
      <w:tr w:rsidR="007D0BF7" w:rsidRPr="00D072FE" w14:paraId="7D22D2C1" w14:textId="77777777" w:rsidTr="00D72FF1">
        <w:trPr>
          <w:trHeight w:val="618"/>
        </w:trPr>
        <w:tc>
          <w:tcPr>
            <w:tcW w:w="3775" w:type="dxa"/>
            <w:shd w:val="clear" w:color="auto" w:fill="auto"/>
          </w:tcPr>
          <w:p w14:paraId="650EBEB0" w14:textId="77777777" w:rsidR="007D0BF7" w:rsidRPr="006A6415" w:rsidRDefault="006A6415" w:rsidP="007222F8">
            <w:pPr>
              <w:pStyle w:val="ScheduleSectionL4"/>
              <w:widowControl w:val="0"/>
              <w:spacing w:after="0"/>
              <w:ind w:left="510" w:hanging="510"/>
              <w:jc w:val="left"/>
            </w:pPr>
            <w:r>
              <w:t xml:space="preserve">   (c) how the survey was administrated, including:</w:t>
            </w:r>
          </w:p>
        </w:tc>
        <w:tc>
          <w:tcPr>
            <w:tcW w:w="1472" w:type="dxa"/>
            <w:shd w:val="clear" w:color="auto" w:fill="auto"/>
          </w:tcPr>
          <w:p w14:paraId="01B65FED" w14:textId="77777777" w:rsidR="007D0BF7" w:rsidRPr="00992E3C" w:rsidRDefault="007D0BF7" w:rsidP="00992E3C">
            <w:pPr>
              <w:jc w:val="left"/>
              <w:rPr>
                <w:rFonts w:cs="Arial"/>
                <w:szCs w:val="22"/>
              </w:rPr>
            </w:pPr>
          </w:p>
        </w:tc>
        <w:tc>
          <w:tcPr>
            <w:tcW w:w="1472" w:type="dxa"/>
            <w:shd w:val="clear" w:color="auto" w:fill="auto"/>
          </w:tcPr>
          <w:p w14:paraId="4C8AAF7C" w14:textId="11B2C357" w:rsidR="007D0BF7" w:rsidRPr="00992E3C" w:rsidRDefault="009212B0" w:rsidP="00992E3C">
            <w:pPr>
              <w:jc w:val="left"/>
              <w:rPr>
                <w:rFonts w:cs="Arial"/>
                <w:szCs w:val="22"/>
              </w:rPr>
            </w:pPr>
            <w:r>
              <w:t>ES</w:t>
            </w:r>
          </w:p>
        </w:tc>
        <w:tc>
          <w:tcPr>
            <w:tcW w:w="1472" w:type="dxa"/>
            <w:shd w:val="clear" w:color="auto" w:fill="auto"/>
          </w:tcPr>
          <w:p w14:paraId="7F7AFE37" w14:textId="77777777" w:rsidR="007D0BF7" w:rsidRPr="00992E3C" w:rsidRDefault="007D0BF7" w:rsidP="00992E3C">
            <w:pPr>
              <w:jc w:val="left"/>
              <w:rPr>
                <w:rFonts w:cs="Arial"/>
                <w:szCs w:val="22"/>
              </w:rPr>
            </w:pPr>
          </w:p>
        </w:tc>
        <w:tc>
          <w:tcPr>
            <w:tcW w:w="1007" w:type="dxa"/>
            <w:shd w:val="clear" w:color="auto" w:fill="auto"/>
          </w:tcPr>
          <w:p w14:paraId="2C77707A" w14:textId="77777777" w:rsidR="007D0BF7" w:rsidRPr="00992E3C" w:rsidRDefault="007D0BF7" w:rsidP="00992E3C">
            <w:pPr>
              <w:jc w:val="left"/>
              <w:rPr>
                <w:rFonts w:cs="Arial"/>
                <w:szCs w:val="22"/>
              </w:rPr>
            </w:pPr>
          </w:p>
        </w:tc>
      </w:tr>
      <w:tr w:rsidR="007D0BF7" w:rsidRPr="00D072FE" w14:paraId="702F8E38" w14:textId="77777777" w:rsidTr="00D72FF1">
        <w:trPr>
          <w:trHeight w:val="618"/>
        </w:trPr>
        <w:tc>
          <w:tcPr>
            <w:tcW w:w="3775" w:type="dxa"/>
            <w:shd w:val="clear" w:color="auto" w:fill="auto"/>
          </w:tcPr>
          <w:p w14:paraId="3BFC3F88" w14:textId="77777777" w:rsidR="007D0BF7" w:rsidRPr="006A6415" w:rsidRDefault="00C56BB9" w:rsidP="007222F8">
            <w:pPr>
              <w:pStyle w:val="ScheduleSectionL4"/>
              <w:widowControl w:val="0"/>
              <w:spacing w:after="0"/>
              <w:ind w:left="1230" w:hanging="510"/>
              <w:jc w:val="left"/>
            </w:pPr>
            <w:r>
              <w:lastRenderedPageBreak/>
              <w:t>i) software used to support online/telephone data collection;</w:t>
            </w:r>
          </w:p>
        </w:tc>
        <w:tc>
          <w:tcPr>
            <w:tcW w:w="1472" w:type="dxa"/>
            <w:shd w:val="clear" w:color="auto" w:fill="auto"/>
          </w:tcPr>
          <w:p w14:paraId="571E2357" w14:textId="77777777" w:rsidR="007D0BF7" w:rsidRPr="00992E3C" w:rsidRDefault="007D0BF7" w:rsidP="00992E3C">
            <w:pPr>
              <w:jc w:val="left"/>
              <w:rPr>
                <w:rFonts w:cs="Arial"/>
                <w:szCs w:val="22"/>
              </w:rPr>
            </w:pPr>
          </w:p>
        </w:tc>
        <w:tc>
          <w:tcPr>
            <w:tcW w:w="1472" w:type="dxa"/>
            <w:shd w:val="clear" w:color="auto" w:fill="auto"/>
          </w:tcPr>
          <w:p w14:paraId="3A3E9FC4" w14:textId="22B9C081" w:rsidR="007D0BF7" w:rsidRPr="00992E3C" w:rsidRDefault="009212B0" w:rsidP="00992E3C">
            <w:pPr>
              <w:jc w:val="left"/>
              <w:rPr>
                <w:rFonts w:cs="Arial"/>
                <w:szCs w:val="22"/>
              </w:rPr>
            </w:pPr>
            <w:r>
              <w:t>ES</w:t>
            </w:r>
          </w:p>
        </w:tc>
        <w:tc>
          <w:tcPr>
            <w:tcW w:w="1472" w:type="dxa"/>
            <w:shd w:val="clear" w:color="auto" w:fill="auto"/>
          </w:tcPr>
          <w:p w14:paraId="0F83EFE8" w14:textId="77777777" w:rsidR="007D0BF7" w:rsidRPr="00992E3C" w:rsidRDefault="007D0BF7" w:rsidP="00992E3C">
            <w:pPr>
              <w:jc w:val="left"/>
              <w:rPr>
                <w:rFonts w:cs="Arial"/>
                <w:szCs w:val="22"/>
              </w:rPr>
            </w:pPr>
          </w:p>
        </w:tc>
        <w:tc>
          <w:tcPr>
            <w:tcW w:w="1007" w:type="dxa"/>
            <w:shd w:val="clear" w:color="auto" w:fill="auto"/>
          </w:tcPr>
          <w:p w14:paraId="5397589E" w14:textId="77777777" w:rsidR="007D0BF7" w:rsidRPr="00992E3C" w:rsidRDefault="007D0BF7" w:rsidP="00992E3C">
            <w:pPr>
              <w:jc w:val="left"/>
              <w:rPr>
                <w:rFonts w:cs="Arial"/>
                <w:szCs w:val="22"/>
              </w:rPr>
            </w:pPr>
          </w:p>
        </w:tc>
      </w:tr>
      <w:tr w:rsidR="007D0BF7" w:rsidRPr="00D072FE" w14:paraId="2752E2C7" w14:textId="77777777" w:rsidTr="00D72FF1">
        <w:trPr>
          <w:trHeight w:val="618"/>
        </w:trPr>
        <w:tc>
          <w:tcPr>
            <w:tcW w:w="3775" w:type="dxa"/>
            <w:shd w:val="clear" w:color="auto" w:fill="auto"/>
          </w:tcPr>
          <w:p w14:paraId="6B6FFEF7" w14:textId="77777777" w:rsidR="007D0BF7" w:rsidRPr="006A6415" w:rsidRDefault="00C56BB9" w:rsidP="007222F8">
            <w:pPr>
              <w:pStyle w:val="ScheduleSectionL4"/>
              <w:widowControl w:val="0"/>
              <w:spacing w:after="0"/>
              <w:ind w:left="1230" w:hanging="510"/>
              <w:jc w:val="left"/>
            </w:pPr>
            <w:r>
              <w:t>ii) introductory or explanatory text used;</w:t>
            </w:r>
          </w:p>
        </w:tc>
        <w:tc>
          <w:tcPr>
            <w:tcW w:w="1472" w:type="dxa"/>
            <w:shd w:val="clear" w:color="auto" w:fill="auto"/>
          </w:tcPr>
          <w:p w14:paraId="4295370D" w14:textId="77777777" w:rsidR="007D0BF7" w:rsidRPr="00992E3C" w:rsidRDefault="007D0BF7" w:rsidP="00992E3C">
            <w:pPr>
              <w:jc w:val="left"/>
              <w:rPr>
                <w:rFonts w:cs="Arial"/>
                <w:szCs w:val="22"/>
              </w:rPr>
            </w:pPr>
          </w:p>
        </w:tc>
        <w:tc>
          <w:tcPr>
            <w:tcW w:w="1472" w:type="dxa"/>
            <w:shd w:val="clear" w:color="auto" w:fill="auto"/>
          </w:tcPr>
          <w:p w14:paraId="716DC829" w14:textId="607FB0F1" w:rsidR="007D0BF7" w:rsidRPr="00992E3C" w:rsidRDefault="009212B0" w:rsidP="00992E3C">
            <w:pPr>
              <w:jc w:val="left"/>
              <w:rPr>
                <w:rFonts w:cs="Arial"/>
                <w:szCs w:val="22"/>
              </w:rPr>
            </w:pPr>
            <w:r>
              <w:t>ES</w:t>
            </w:r>
          </w:p>
        </w:tc>
        <w:tc>
          <w:tcPr>
            <w:tcW w:w="1472" w:type="dxa"/>
            <w:shd w:val="clear" w:color="auto" w:fill="auto"/>
          </w:tcPr>
          <w:p w14:paraId="1BA4AFF4" w14:textId="77777777" w:rsidR="007D0BF7" w:rsidRPr="00992E3C" w:rsidRDefault="007D0BF7" w:rsidP="00992E3C">
            <w:pPr>
              <w:jc w:val="left"/>
              <w:rPr>
                <w:rFonts w:cs="Arial"/>
                <w:szCs w:val="22"/>
              </w:rPr>
            </w:pPr>
          </w:p>
        </w:tc>
        <w:tc>
          <w:tcPr>
            <w:tcW w:w="1007" w:type="dxa"/>
            <w:shd w:val="clear" w:color="auto" w:fill="auto"/>
          </w:tcPr>
          <w:p w14:paraId="17FEDC37" w14:textId="77777777" w:rsidR="007D0BF7" w:rsidRPr="00992E3C" w:rsidRDefault="007D0BF7" w:rsidP="00992E3C">
            <w:pPr>
              <w:jc w:val="left"/>
              <w:rPr>
                <w:rFonts w:cs="Arial"/>
                <w:szCs w:val="22"/>
              </w:rPr>
            </w:pPr>
          </w:p>
        </w:tc>
      </w:tr>
      <w:tr w:rsidR="007D0BF7" w:rsidRPr="00D072FE" w14:paraId="31AA6D88" w14:textId="77777777" w:rsidTr="00D72FF1">
        <w:trPr>
          <w:trHeight w:val="618"/>
        </w:trPr>
        <w:tc>
          <w:tcPr>
            <w:tcW w:w="3775" w:type="dxa"/>
            <w:shd w:val="clear" w:color="auto" w:fill="auto"/>
          </w:tcPr>
          <w:p w14:paraId="31D2B9FF" w14:textId="77777777" w:rsidR="007D0BF7" w:rsidRPr="006A6415" w:rsidRDefault="00C56BB9" w:rsidP="007222F8">
            <w:pPr>
              <w:pStyle w:val="ScheduleSectionL4"/>
              <w:widowControl w:val="0"/>
              <w:spacing w:after="0"/>
              <w:ind w:left="1230" w:hanging="510"/>
              <w:jc w:val="left"/>
            </w:pPr>
            <w:r>
              <w:t>iii) data privacy notices provided to </w:t>
            </w:r>
            <w:hyperlink r:id="rId2068">
              <w:r>
                <w:rPr>
                  <w:color w:val="0000FF"/>
                  <w:u w:val="single"/>
                </w:rPr>
                <w:t>Consumer</w:t>
              </w:r>
            </w:hyperlink>
            <w:r>
              <w:t>s; and</w:t>
            </w:r>
          </w:p>
        </w:tc>
        <w:tc>
          <w:tcPr>
            <w:tcW w:w="1472" w:type="dxa"/>
            <w:shd w:val="clear" w:color="auto" w:fill="auto"/>
          </w:tcPr>
          <w:p w14:paraId="7C362CF9" w14:textId="77777777" w:rsidR="007D0BF7" w:rsidRPr="00992E3C" w:rsidRDefault="007D0BF7" w:rsidP="00992E3C">
            <w:pPr>
              <w:jc w:val="left"/>
              <w:rPr>
                <w:rFonts w:cs="Arial"/>
                <w:szCs w:val="22"/>
              </w:rPr>
            </w:pPr>
          </w:p>
        </w:tc>
        <w:tc>
          <w:tcPr>
            <w:tcW w:w="1472" w:type="dxa"/>
            <w:shd w:val="clear" w:color="auto" w:fill="auto"/>
          </w:tcPr>
          <w:p w14:paraId="45683548" w14:textId="198FDB34" w:rsidR="007D0BF7" w:rsidRPr="00992E3C" w:rsidRDefault="009212B0" w:rsidP="00992E3C">
            <w:pPr>
              <w:jc w:val="left"/>
              <w:rPr>
                <w:rFonts w:cs="Arial"/>
                <w:szCs w:val="22"/>
              </w:rPr>
            </w:pPr>
            <w:r>
              <w:t>ES</w:t>
            </w:r>
          </w:p>
        </w:tc>
        <w:tc>
          <w:tcPr>
            <w:tcW w:w="1472" w:type="dxa"/>
            <w:shd w:val="clear" w:color="auto" w:fill="auto"/>
          </w:tcPr>
          <w:p w14:paraId="49D0E97E" w14:textId="77777777" w:rsidR="007D0BF7" w:rsidRPr="00992E3C" w:rsidRDefault="007D0BF7" w:rsidP="00992E3C">
            <w:pPr>
              <w:jc w:val="left"/>
              <w:rPr>
                <w:rFonts w:cs="Arial"/>
                <w:szCs w:val="22"/>
              </w:rPr>
            </w:pPr>
          </w:p>
        </w:tc>
        <w:tc>
          <w:tcPr>
            <w:tcW w:w="1007" w:type="dxa"/>
            <w:shd w:val="clear" w:color="auto" w:fill="auto"/>
          </w:tcPr>
          <w:p w14:paraId="6E9A548C" w14:textId="77777777" w:rsidR="007D0BF7" w:rsidRPr="00992E3C" w:rsidRDefault="007D0BF7" w:rsidP="00992E3C">
            <w:pPr>
              <w:jc w:val="left"/>
              <w:rPr>
                <w:rFonts w:cs="Arial"/>
                <w:szCs w:val="22"/>
              </w:rPr>
            </w:pPr>
          </w:p>
        </w:tc>
      </w:tr>
      <w:tr w:rsidR="007D0BF7" w:rsidRPr="00D072FE" w14:paraId="17750F93" w14:textId="77777777" w:rsidTr="00D72FF1">
        <w:trPr>
          <w:trHeight w:val="618"/>
        </w:trPr>
        <w:tc>
          <w:tcPr>
            <w:tcW w:w="3775" w:type="dxa"/>
            <w:shd w:val="clear" w:color="auto" w:fill="auto"/>
          </w:tcPr>
          <w:p w14:paraId="7238B8D2" w14:textId="77777777" w:rsidR="007D0BF7" w:rsidRPr="006A6415" w:rsidRDefault="00C56BB9" w:rsidP="007222F8">
            <w:pPr>
              <w:pStyle w:val="ScheduleSectionL4"/>
              <w:widowControl w:val="0"/>
              <w:spacing w:after="0"/>
              <w:ind w:left="1230" w:hanging="510"/>
              <w:jc w:val="left"/>
            </w:pPr>
            <w:r>
              <w:t>iv) whether the compliance questions included as part of a wider survey conducted by the </w:t>
            </w:r>
            <w:hyperlink r:id="rId2069">
              <w:r>
                <w:rPr>
                  <w:color w:val="0000FF"/>
                  <w:u w:val="single"/>
                </w:rPr>
                <w:t>Energy Supplier</w:t>
              </w:r>
            </w:hyperlink>
            <w:r>
              <w:t>.</w:t>
            </w:r>
          </w:p>
        </w:tc>
        <w:tc>
          <w:tcPr>
            <w:tcW w:w="1472" w:type="dxa"/>
            <w:shd w:val="clear" w:color="auto" w:fill="auto"/>
          </w:tcPr>
          <w:p w14:paraId="051735E5" w14:textId="77777777" w:rsidR="007D0BF7" w:rsidRPr="00992E3C" w:rsidRDefault="007D0BF7" w:rsidP="00992E3C">
            <w:pPr>
              <w:jc w:val="left"/>
              <w:rPr>
                <w:rFonts w:cs="Arial"/>
                <w:szCs w:val="22"/>
              </w:rPr>
            </w:pPr>
          </w:p>
        </w:tc>
        <w:tc>
          <w:tcPr>
            <w:tcW w:w="1472" w:type="dxa"/>
            <w:shd w:val="clear" w:color="auto" w:fill="auto"/>
          </w:tcPr>
          <w:p w14:paraId="667B515B" w14:textId="26D18D1C" w:rsidR="007D0BF7" w:rsidRPr="00992E3C" w:rsidRDefault="009212B0" w:rsidP="00992E3C">
            <w:pPr>
              <w:jc w:val="left"/>
              <w:rPr>
                <w:rFonts w:cs="Arial"/>
                <w:szCs w:val="22"/>
              </w:rPr>
            </w:pPr>
            <w:r>
              <w:t>ES</w:t>
            </w:r>
          </w:p>
        </w:tc>
        <w:tc>
          <w:tcPr>
            <w:tcW w:w="1472" w:type="dxa"/>
            <w:shd w:val="clear" w:color="auto" w:fill="auto"/>
          </w:tcPr>
          <w:p w14:paraId="23ECEE9F" w14:textId="77777777" w:rsidR="007D0BF7" w:rsidRPr="00992E3C" w:rsidRDefault="007D0BF7" w:rsidP="00992E3C">
            <w:pPr>
              <w:jc w:val="left"/>
              <w:rPr>
                <w:rFonts w:cs="Arial"/>
                <w:szCs w:val="22"/>
              </w:rPr>
            </w:pPr>
          </w:p>
        </w:tc>
        <w:tc>
          <w:tcPr>
            <w:tcW w:w="1007" w:type="dxa"/>
            <w:shd w:val="clear" w:color="auto" w:fill="auto"/>
          </w:tcPr>
          <w:p w14:paraId="538B0614" w14:textId="77777777" w:rsidR="007D0BF7" w:rsidRPr="00992E3C" w:rsidRDefault="007D0BF7" w:rsidP="00992E3C">
            <w:pPr>
              <w:jc w:val="left"/>
              <w:rPr>
                <w:rFonts w:cs="Arial"/>
                <w:szCs w:val="22"/>
              </w:rPr>
            </w:pPr>
          </w:p>
        </w:tc>
      </w:tr>
      <w:tr w:rsidR="007D0BF7" w:rsidRPr="00D072FE" w14:paraId="346D899E" w14:textId="77777777" w:rsidTr="00D72FF1">
        <w:trPr>
          <w:trHeight w:val="618"/>
        </w:trPr>
        <w:tc>
          <w:tcPr>
            <w:tcW w:w="3775" w:type="dxa"/>
            <w:shd w:val="clear" w:color="auto" w:fill="auto"/>
          </w:tcPr>
          <w:p w14:paraId="00E339DF" w14:textId="77777777" w:rsidR="007D0BF7" w:rsidRPr="006A6415" w:rsidRDefault="007D0BF7" w:rsidP="007222F8">
            <w:pPr>
              <w:pStyle w:val="ScheduleSectionL3"/>
              <w:widowControl w:val="0"/>
              <w:spacing w:after="0"/>
              <w:ind w:left="0" w:firstLine="0"/>
              <w:jc w:val="left"/>
            </w:pPr>
            <w:r>
              <w:t>20.9.10 The methodology statements will be provided by the </w:t>
            </w:r>
            <w:hyperlink r:id="rId2070">
              <w:r>
                <w:rPr>
                  <w:color w:val="0000FF"/>
                  <w:u w:val="single"/>
                </w:rPr>
                <w:t>Code Manager</w:t>
              </w:r>
            </w:hyperlink>
            <w:r>
              <w:t> on request to the </w:t>
            </w:r>
            <w:hyperlink r:id="rId2071">
              <w:r>
                <w:rPr>
                  <w:color w:val="0000FF"/>
                  <w:u w:val="single"/>
                </w:rPr>
                <w:t>Authority</w:t>
              </w:r>
            </w:hyperlink>
            <w:r>
              <w:t> and/or the </w:t>
            </w:r>
            <w:hyperlink r:id="rId2072">
              <w:r>
                <w:rPr>
                  <w:color w:val="0000FF"/>
                  <w:u w:val="single"/>
                </w:rPr>
                <w:t>Smart Metering Implementation Programme</w:t>
              </w:r>
            </w:hyperlink>
            <w:r>
              <w:t>.</w:t>
            </w:r>
          </w:p>
        </w:tc>
        <w:tc>
          <w:tcPr>
            <w:tcW w:w="1472" w:type="dxa"/>
            <w:shd w:val="clear" w:color="auto" w:fill="auto"/>
          </w:tcPr>
          <w:p w14:paraId="282FCDB8" w14:textId="77777777" w:rsidR="007D0BF7" w:rsidRPr="00992E3C" w:rsidRDefault="007D0BF7" w:rsidP="00992E3C">
            <w:pPr>
              <w:jc w:val="left"/>
              <w:rPr>
                <w:rFonts w:cs="Arial"/>
                <w:szCs w:val="22"/>
              </w:rPr>
            </w:pPr>
          </w:p>
        </w:tc>
        <w:tc>
          <w:tcPr>
            <w:tcW w:w="1472" w:type="dxa"/>
            <w:shd w:val="clear" w:color="auto" w:fill="auto"/>
          </w:tcPr>
          <w:p w14:paraId="4CF3DE0A" w14:textId="56042B2C" w:rsidR="007D0BF7" w:rsidRPr="00992E3C" w:rsidRDefault="009212B0" w:rsidP="00992E3C">
            <w:pPr>
              <w:jc w:val="left"/>
              <w:rPr>
                <w:rFonts w:cs="Arial"/>
                <w:szCs w:val="22"/>
              </w:rPr>
            </w:pPr>
            <w:r>
              <w:t>ES</w:t>
            </w:r>
          </w:p>
        </w:tc>
        <w:tc>
          <w:tcPr>
            <w:tcW w:w="1472" w:type="dxa"/>
            <w:shd w:val="clear" w:color="auto" w:fill="auto"/>
          </w:tcPr>
          <w:p w14:paraId="429A14F0" w14:textId="77777777" w:rsidR="007D0BF7" w:rsidRPr="00992E3C" w:rsidRDefault="007D0BF7" w:rsidP="00992E3C">
            <w:pPr>
              <w:jc w:val="left"/>
              <w:rPr>
                <w:rFonts w:cs="Arial"/>
                <w:szCs w:val="22"/>
              </w:rPr>
            </w:pPr>
          </w:p>
        </w:tc>
        <w:tc>
          <w:tcPr>
            <w:tcW w:w="1007" w:type="dxa"/>
            <w:shd w:val="clear" w:color="auto" w:fill="auto"/>
          </w:tcPr>
          <w:p w14:paraId="2C22218B" w14:textId="77777777" w:rsidR="007D0BF7" w:rsidRPr="00992E3C" w:rsidRDefault="007D0BF7" w:rsidP="00992E3C">
            <w:pPr>
              <w:jc w:val="left"/>
              <w:rPr>
                <w:rFonts w:cs="Arial"/>
                <w:szCs w:val="22"/>
              </w:rPr>
            </w:pPr>
          </w:p>
        </w:tc>
      </w:tr>
      <w:tr w:rsidR="007D0BF7" w:rsidRPr="00D072FE" w14:paraId="16F5BE03" w14:textId="77777777" w:rsidTr="00D72FF1">
        <w:trPr>
          <w:trHeight w:val="618"/>
        </w:trPr>
        <w:tc>
          <w:tcPr>
            <w:tcW w:w="3775" w:type="dxa"/>
            <w:shd w:val="clear" w:color="auto" w:fill="auto"/>
          </w:tcPr>
          <w:p w14:paraId="69454E1C" w14:textId="77777777" w:rsidR="007D0BF7" w:rsidRPr="006A6415" w:rsidRDefault="007D0BF7" w:rsidP="007222F8">
            <w:pPr>
              <w:pStyle w:val="ScheduleSectionL3"/>
              <w:widowControl w:val="0"/>
              <w:spacing w:after="0"/>
              <w:ind w:left="0" w:firstLine="0"/>
              <w:jc w:val="left"/>
            </w:pPr>
            <w:r>
              <w:t>20.9.11 If an </w:t>
            </w:r>
            <w:hyperlink r:id="rId2073">
              <w:r>
                <w:rPr>
                  <w:color w:val="0000FF"/>
                  <w:u w:val="single"/>
                </w:rPr>
                <w:t>Energy Supplier</w:t>
              </w:r>
            </w:hyperlink>
            <w:r>
              <w:t> is planning between 5k-20k installations in respect of </w:t>
            </w:r>
            <w:hyperlink r:id="rId2074">
              <w:r>
                <w:rPr>
                  <w:color w:val="0000FF"/>
                  <w:u w:val="single"/>
                </w:rPr>
                <w:t>Domestic Premise</w:t>
              </w:r>
            </w:hyperlink>
            <w:r>
              <w:t>s within the calendar year, a total of 500 surveys will need to be completed to cover the 12-month period. The </w:t>
            </w:r>
            <w:hyperlink r:id="rId2075">
              <w:r>
                <w:rPr>
                  <w:color w:val="0000FF"/>
                  <w:u w:val="single"/>
                </w:rPr>
                <w:t>Energy Supplier</w:t>
              </w:r>
            </w:hyperlink>
            <w:r>
              <w:t> will advise the </w:t>
            </w:r>
            <w:hyperlink r:id="rId2076">
              <w:r>
                <w:rPr>
                  <w:color w:val="0000FF"/>
                  <w:u w:val="single"/>
                </w:rPr>
                <w:t>Code Manager</w:t>
              </w:r>
            </w:hyperlink>
            <w:r>
              <w:t> before the of the first Calendar quarter (January-March) if they are on installing between 5k-20k installations in respect of  </w:t>
            </w:r>
            <w:hyperlink r:id="rId2077">
              <w:r>
                <w:rPr>
                  <w:color w:val="0000FF"/>
                  <w:u w:val="single"/>
                </w:rPr>
                <w:t>Domestic Premise</w:t>
              </w:r>
            </w:hyperlink>
            <w:r>
              <w:t>s within that calendar year. Results from surveys will be submitted in full by the end of the calendar year, and could be passed to (or requested by) the </w:t>
            </w:r>
            <w:hyperlink r:id="rId2078">
              <w:r>
                <w:rPr>
                  <w:color w:val="0000FF"/>
                  <w:u w:val="single"/>
                </w:rPr>
                <w:t>Authority</w:t>
              </w:r>
            </w:hyperlink>
            <w:r>
              <w:t> and be used for compliance purposes.</w:t>
            </w:r>
          </w:p>
        </w:tc>
        <w:tc>
          <w:tcPr>
            <w:tcW w:w="1472" w:type="dxa"/>
            <w:shd w:val="clear" w:color="auto" w:fill="auto"/>
          </w:tcPr>
          <w:p w14:paraId="22D26E9A" w14:textId="77777777" w:rsidR="007D0BF7" w:rsidRPr="00992E3C" w:rsidRDefault="007D0BF7" w:rsidP="00992E3C">
            <w:pPr>
              <w:jc w:val="left"/>
              <w:rPr>
                <w:rFonts w:cs="Arial"/>
                <w:szCs w:val="22"/>
              </w:rPr>
            </w:pPr>
          </w:p>
        </w:tc>
        <w:tc>
          <w:tcPr>
            <w:tcW w:w="1472" w:type="dxa"/>
            <w:shd w:val="clear" w:color="auto" w:fill="auto"/>
          </w:tcPr>
          <w:p w14:paraId="7DE9C908" w14:textId="080F88EC" w:rsidR="007D0BF7" w:rsidRPr="00992E3C" w:rsidRDefault="009212B0" w:rsidP="00992E3C">
            <w:pPr>
              <w:jc w:val="left"/>
              <w:rPr>
                <w:rFonts w:cs="Arial"/>
                <w:szCs w:val="22"/>
              </w:rPr>
            </w:pPr>
            <w:r>
              <w:t>ES</w:t>
            </w:r>
          </w:p>
        </w:tc>
        <w:tc>
          <w:tcPr>
            <w:tcW w:w="1472" w:type="dxa"/>
            <w:shd w:val="clear" w:color="auto" w:fill="auto"/>
          </w:tcPr>
          <w:p w14:paraId="0CD235DD" w14:textId="77777777" w:rsidR="007D0BF7" w:rsidRPr="00992E3C" w:rsidRDefault="007D0BF7" w:rsidP="00992E3C">
            <w:pPr>
              <w:jc w:val="left"/>
              <w:rPr>
                <w:rFonts w:cs="Arial"/>
                <w:szCs w:val="22"/>
              </w:rPr>
            </w:pPr>
          </w:p>
        </w:tc>
        <w:tc>
          <w:tcPr>
            <w:tcW w:w="1007" w:type="dxa"/>
            <w:shd w:val="clear" w:color="auto" w:fill="auto"/>
          </w:tcPr>
          <w:p w14:paraId="77691FCC" w14:textId="77777777" w:rsidR="007D0BF7" w:rsidRPr="00992E3C" w:rsidRDefault="007D0BF7" w:rsidP="00992E3C">
            <w:pPr>
              <w:jc w:val="left"/>
              <w:rPr>
                <w:rFonts w:cs="Arial"/>
                <w:szCs w:val="22"/>
              </w:rPr>
            </w:pPr>
          </w:p>
        </w:tc>
      </w:tr>
      <w:tr w:rsidR="007D0BF7" w:rsidRPr="00D072FE" w14:paraId="3A190D6E" w14:textId="77777777" w:rsidTr="00D72FF1">
        <w:trPr>
          <w:trHeight w:val="618"/>
        </w:trPr>
        <w:tc>
          <w:tcPr>
            <w:tcW w:w="3775" w:type="dxa"/>
            <w:shd w:val="clear" w:color="auto" w:fill="auto"/>
          </w:tcPr>
          <w:p w14:paraId="6C8737F4" w14:textId="77777777" w:rsidR="007D0BF7" w:rsidRPr="006A6415" w:rsidRDefault="007D0BF7" w:rsidP="007222F8">
            <w:pPr>
              <w:pStyle w:val="ScheduleSectionL3"/>
              <w:widowControl w:val="0"/>
              <w:spacing w:after="0"/>
              <w:ind w:left="0" w:firstLine="0"/>
              <w:jc w:val="left"/>
            </w:pPr>
            <w:r>
              <w:t>20.9.12 If an </w:t>
            </w:r>
            <w:hyperlink r:id="rId2079">
              <w:r>
                <w:rPr>
                  <w:color w:val="0000FF"/>
                  <w:u w:val="single"/>
                </w:rPr>
                <w:t>Energy Supplier</w:t>
              </w:r>
            </w:hyperlink>
            <w:r>
              <w:t> is planning more than 20k installations in respect of </w:t>
            </w:r>
            <w:hyperlink r:id="rId2080">
              <w:r>
                <w:rPr>
                  <w:color w:val="0000FF"/>
                  <w:u w:val="single"/>
                </w:rPr>
                <w:t>Domestic Premise</w:t>
              </w:r>
            </w:hyperlink>
            <w:r>
              <w:t xml:space="preserve">s within the calendar year, a minimum of 500 surveys will need to be completed each calendar quarter where 5k and above installations </w:t>
            </w:r>
            <w:r>
              <w:lastRenderedPageBreak/>
              <w:t>have taken place. Results from these surveys could be passed to (or requested by) the </w:t>
            </w:r>
            <w:hyperlink r:id="rId2081">
              <w:r>
                <w:rPr>
                  <w:color w:val="0000FF"/>
                  <w:u w:val="single"/>
                </w:rPr>
                <w:t>Authority</w:t>
              </w:r>
            </w:hyperlink>
            <w:r>
              <w:t>, and used for compliance purposes.</w:t>
            </w:r>
          </w:p>
        </w:tc>
        <w:tc>
          <w:tcPr>
            <w:tcW w:w="1472" w:type="dxa"/>
            <w:shd w:val="clear" w:color="auto" w:fill="auto"/>
          </w:tcPr>
          <w:p w14:paraId="1A7A74B1" w14:textId="77777777" w:rsidR="007D0BF7" w:rsidRPr="00992E3C" w:rsidRDefault="007D0BF7" w:rsidP="00992E3C">
            <w:pPr>
              <w:jc w:val="left"/>
              <w:rPr>
                <w:rFonts w:cs="Arial"/>
                <w:szCs w:val="22"/>
              </w:rPr>
            </w:pPr>
          </w:p>
        </w:tc>
        <w:tc>
          <w:tcPr>
            <w:tcW w:w="1472" w:type="dxa"/>
            <w:shd w:val="clear" w:color="auto" w:fill="auto"/>
          </w:tcPr>
          <w:p w14:paraId="66DB7740" w14:textId="5F0FFC4B" w:rsidR="007D0BF7" w:rsidRPr="00992E3C" w:rsidRDefault="009212B0" w:rsidP="00992E3C">
            <w:pPr>
              <w:jc w:val="left"/>
              <w:rPr>
                <w:rFonts w:cs="Arial"/>
                <w:szCs w:val="22"/>
              </w:rPr>
            </w:pPr>
            <w:r>
              <w:t>ES</w:t>
            </w:r>
          </w:p>
        </w:tc>
        <w:tc>
          <w:tcPr>
            <w:tcW w:w="1472" w:type="dxa"/>
            <w:shd w:val="clear" w:color="auto" w:fill="auto"/>
          </w:tcPr>
          <w:p w14:paraId="0C7AC0FF" w14:textId="77777777" w:rsidR="007D0BF7" w:rsidRPr="00992E3C" w:rsidRDefault="007D0BF7" w:rsidP="00992E3C">
            <w:pPr>
              <w:jc w:val="left"/>
              <w:rPr>
                <w:rFonts w:cs="Arial"/>
                <w:szCs w:val="22"/>
              </w:rPr>
            </w:pPr>
          </w:p>
        </w:tc>
        <w:tc>
          <w:tcPr>
            <w:tcW w:w="1007" w:type="dxa"/>
            <w:shd w:val="clear" w:color="auto" w:fill="auto"/>
          </w:tcPr>
          <w:p w14:paraId="5C4ABBF2" w14:textId="77777777" w:rsidR="007D0BF7" w:rsidRPr="00992E3C" w:rsidRDefault="007D0BF7" w:rsidP="00992E3C">
            <w:pPr>
              <w:jc w:val="left"/>
              <w:rPr>
                <w:rFonts w:cs="Arial"/>
                <w:szCs w:val="22"/>
              </w:rPr>
            </w:pPr>
          </w:p>
        </w:tc>
      </w:tr>
      <w:tr w:rsidR="007D0BF7" w:rsidRPr="00D072FE" w14:paraId="793A78F6" w14:textId="77777777" w:rsidTr="00D72FF1">
        <w:trPr>
          <w:trHeight w:val="618"/>
        </w:trPr>
        <w:tc>
          <w:tcPr>
            <w:tcW w:w="3775" w:type="dxa"/>
            <w:shd w:val="clear" w:color="auto" w:fill="auto"/>
          </w:tcPr>
          <w:p w14:paraId="6E24F89E" w14:textId="77777777" w:rsidR="007D0BF7" w:rsidRPr="006A6415" w:rsidRDefault="007D0BF7" w:rsidP="007222F8">
            <w:pPr>
              <w:pStyle w:val="ScheduleSectionL3"/>
              <w:widowControl w:val="0"/>
              <w:spacing w:after="0"/>
              <w:ind w:left="0" w:firstLine="0"/>
              <w:jc w:val="left"/>
            </w:pPr>
            <w:r>
              <w:t>20.9.13 If an </w:t>
            </w:r>
            <w:hyperlink r:id="rId2082">
              <w:r>
                <w:rPr>
                  <w:color w:val="0000FF"/>
                  <w:u w:val="single"/>
                </w:rPr>
                <w:t>Energy Supplier</w:t>
              </w:r>
            </w:hyperlink>
            <w:r>
              <w:t> is planning fewer than 5k installations in respect of premises of </w:t>
            </w:r>
            <w:hyperlink r:id="rId2083">
              <w:r>
                <w:rPr>
                  <w:color w:val="0000FF"/>
                  <w:u w:val="single"/>
                </w:rPr>
                <w:t>Micro-Business Consumer</w:t>
              </w:r>
            </w:hyperlink>
            <w:r>
              <w:t> in the next 12 months, then reasonable endeavours should be used to gather as many survey returns as possible. Results from these surveys should be submitted on an annual basis.</w:t>
            </w:r>
          </w:p>
        </w:tc>
        <w:tc>
          <w:tcPr>
            <w:tcW w:w="1472" w:type="dxa"/>
            <w:shd w:val="clear" w:color="auto" w:fill="auto"/>
          </w:tcPr>
          <w:p w14:paraId="1B62C66D" w14:textId="77777777" w:rsidR="007D0BF7" w:rsidRPr="00992E3C" w:rsidRDefault="007D0BF7" w:rsidP="00992E3C">
            <w:pPr>
              <w:jc w:val="left"/>
              <w:rPr>
                <w:rFonts w:cs="Arial"/>
                <w:szCs w:val="22"/>
              </w:rPr>
            </w:pPr>
          </w:p>
        </w:tc>
        <w:tc>
          <w:tcPr>
            <w:tcW w:w="1472" w:type="dxa"/>
            <w:shd w:val="clear" w:color="auto" w:fill="auto"/>
          </w:tcPr>
          <w:p w14:paraId="37631558" w14:textId="7A4F1A9C" w:rsidR="007D0BF7" w:rsidRPr="00992E3C" w:rsidRDefault="009212B0" w:rsidP="00992E3C">
            <w:pPr>
              <w:jc w:val="left"/>
              <w:rPr>
                <w:rFonts w:cs="Arial"/>
                <w:szCs w:val="22"/>
              </w:rPr>
            </w:pPr>
            <w:r>
              <w:t>ES</w:t>
            </w:r>
          </w:p>
        </w:tc>
        <w:tc>
          <w:tcPr>
            <w:tcW w:w="1472" w:type="dxa"/>
            <w:shd w:val="clear" w:color="auto" w:fill="auto"/>
          </w:tcPr>
          <w:p w14:paraId="6F36B153" w14:textId="77777777" w:rsidR="007D0BF7" w:rsidRPr="00992E3C" w:rsidRDefault="007D0BF7" w:rsidP="00992E3C">
            <w:pPr>
              <w:jc w:val="left"/>
              <w:rPr>
                <w:rFonts w:cs="Arial"/>
                <w:szCs w:val="22"/>
              </w:rPr>
            </w:pPr>
          </w:p>
        </w:tc>
        <w:tc>
          <w:tcPr>
            <w:tcW w:w="1007" w:type="dxa"/>
            <w:shd w:val="clear" w:color="auto" w:fill="auto"/>
          </w:tcPr>
          <w:p w14:paraId="203DAD9F" w14:textId="77777777" w:rsidR="007D0BF7" w:rsidRPr="00992E3C" w:rsidRDefault="007D0BF7" w:rsidP="00992E3C">
            <w:pPr>
              <w:jc w:val="left"/>
              <w:rPr>
                <w:rFonts w:cs="Arial"/>
                <w:szCs w:val="22"/>
              </w:rPr>
            </w:pPr>
          </w:p>
        </w:tc>
      </w:tr>
      <w:tr w:rsidR="007D0BF7" w:rsidRPr="00D072FE" w14:paraId="3528B12D" w14:textId="77777777" w:rsidTr="00D72FF1">
        <w:trPr>
          <w:trHeight w:val="618"/>
        </w:trPr>
        <w:tc>
          <w:tcPr>
            <w:tcW w:w="3775" w:type="dxa"/>
            <w:shd w:val="clear" w:color="auto" w:fill="auto"/>
          </w:tcPr>
          <w:p w14:paraId="533F6B27" w14:textId="77777777" w:rsidR="007D0BF7" w:rsidRPr="006A6415" w:rsidRDefault="007D0BF7" w:rsidP="007222F8">
            <w:pPr>
              <w:pStyle w:val="ScheduleSectionL3"/>
              <w:widowControl w:val="0"/>
              <w:spacing w:after="0"/>
              <w:ind w:left="0" w:firstLine="0"/>
              <w:jc w:val="left"/>
            </w:pPr>
            <w:r>
              <w:t>20.9.14 Interim results from these surveys could be passed to (or requested by) the </w:t>
            </w:r>
            <w:hyperlink r:id="rId2084">
              <w:r>
                <w:rPr>
                  <w:color w:val="0000FF"/>
                  <w:u w:val="single"/>
                </w:rPr>
                <w:t>Authority</w:t>
              </w:r>
            </w:hyperlink>
            <w:r>
              <w:t>, but only the annual results would be used for compliance purposes.</w:t>
            </w:r>
          </w:p>
        </w:tc>
        <w:tc>
          <w:tcPr>
            <w:tcW w:w="1472" w:type="dxa"/>
            <w:shd w:val="clear" w:color="auto" w:fill="auto"/>
          </w:tcPr>
          <w:p w14:paraId="42FEA5B0" w14:textId="77777777" w:rsidR="007D0BF7" w:rsidRPr="00992E3C" w:rsidRDefault="007D0BF7" w:rsidP="00992E3C">
            <w:pPr>
              <w:jc w:val="left"/>
              <w:rPr>
                <w:rFonts w:cs="Arial"/>
                <w:szCs w:val="22"/>
              </w:rPr>
            </w:pPr>
          </w:p>
        </w:tc>
        <w:tc>
          <w:tcPr>
            <w:tcW w:w="1472" w:type="dxa"/>
            <w:shd w:val="clear" w:color="auto" w:fill="auto"/>
          </w:tcPr>
          <w:p w14:paraId="3E2727B4" w14:textId="318B48B5" w:rsidR="007D0BF7" w:rsidRPr="00992E3C" w:rsidRDefault="009212B0" w:rsidP="00992E3C">
            <w:pPr>
              <w:jc w:val="left"/>
              <w:rPr>
                <w:rFonts w:cs="Arial"/>
                <w:szCs w:val="22"/>
              </w:rPr>
            </w:pPr>
            <w:r>
              <w:t>ES</w:t>
            </w:r>
          </w:p>
        </w:tc>
        <w:tc>
          <w:tcPr>
            <w:tcW w:w="1472" w:type="dxa"/>
            <w:shd w:val="clear" w:color="auto" w:fill="auto"/>
          </w:tcPr>
          <w:p w14:paraId="7F2B0B43" w14:textId="77777777" w:rsidR="007D0BF7" w:rsidRPr="00992E3C" w:rsidRDefault="007D0BF7" w:rsidP="00992E3C">
            <w:pPr>
              <w:jc w:val="left"/>
              <w:rPr>
                <w:rFonts w:cs="Arial"/>
                <w:szCs w:val="22"/>
              </w:rPr>
            </w:pPr>
          </w:p>
        </w:tc>
        <w:tc>
          <w:tcPr>
            <w:tcW w:w="1007" w:type="dxa"/>
            <w:shd w:val="clear" w:color="auto" w:fill="auto"/>
          </w:tcPr>
          <w:p w14:paraId="315C189B" w14:textId="77777777" w:rsidR="007D0BF7" w:rsidRPr="00992E3C" w:rsidRDefault="007D0BF7" w:rsidP="00992E3C">
            <w:pPr>
              <w:jc w:val="left"/>
              <w:rPr>
                <w:rFonts w:cs="Arial"/>
                <w:szCs w:val="22"/>
              </w:rPr>
            </w:pPr>
          </w:p>
        </w:tc>
      </w:tr>
      <w:tr w:rsidR="007D0BF7" w:rsidRPr="00D072FE" w14:paraId="4889F08E" w14:textId="77777777" w:rsidTr="00D72FF1">
        <w:trPr>
          <w:trHeight w:val="618"/>
        </w:trPr>
        <w:tc>
          <w:tcPr>
            <w:tcW w:w="3775" w:type="dxa"/>
            <w:shd w:val="clear" w:color="auto" w:fill="auto"/>
          </w:tcPr>
          <w:p w14:paraId="7521CE08" w14:textId="77777777" w:rsidR="007D0BF7" w:rsidRPr="006A6415" w:rsidRDefault="007D0BF7" w:rsidP="007222F8">
            <w:pPr>
              <w:pStyle w:val="ScheduleSectionL3"/>
              <w:widowControl w:val="0"/>
              <w:spacing w:after="0"/>
              <w:ind w:left="0" w:firstLine="0"/>
              <w:jc w:val="left"/>
            </w:pPr>
            <w:r>
              <w:t>20.9.15 If an </w:t>
            </w:r>
            <w:hyperlink r:id="rId2085">
              <w:r>
                <w:rPr>
                  <w:color w:val="0000FF"/>
                  <w:u w:val="single"/>
                </w:rPr>
                <w:t>Energy Supplier</w:t>
              </w:r>
            </w:hyperlink>
            <w:r>
              <w:t> is planning more than 5k installations in respect of premises of </w:t>
            </w:r>
            <w:hyperlink r:id="rId2086">
              <w:r>
                <w:rPr>
                  <w:color w:val="0000FF"/>
                  <w:u w:val="single"/>
                </w:rPr>
                <w:t>Micro-Business Consumer</w:t>
              </w:r>
            </w:hyperlink>
            <w:r>
              <w:t>s in the next 12 months, reasonable endeavours should be taken to carry out 500 surveys each calendar quarter. Regardless of whether the 500 survey target is met, results from these surveys should be submitted on a quarterly basis. Results from these surveys could be passed to (or requested by) the </w:t>
            </w:r>
            <w:hyperlink r:id="rId2087">
              <w:r>
                <w:rPr>
                  <w:color w:val="0000FF"/>
                  <w:u w:val="single"/>
                </w:rPr>
                <w:t>Authority</w:t>
              </w:r>
            </w:hyperlink>
            <w:r>
              <w:t>, and used for compliance purposes.</w:t>
            </w:r>
          </w:p>
        </w:tc>
        <w:tc>
          <w:tcPr>
            <w:tcW w:w="1472" w:type="dxa"/>
            <w:shd w:val="clear" w:color="auto" w:fill="auto"/>
          </w:tcPr>
          <w:p w14:paraId="2CE9FC13" w14:textId="77777777" w:rsidR="007D0BF7" w:rsidRPr="00992E3C" w:rsidRDefault="007D0BF7" w:rsidP="00992E3C">
            <w:pPr>
              <w:jc w:val="left"/>
              <w:rPr>
                <w:rFonts w:cs="Arial"/>
                <w:szCs w:val="22"/>
              </w:rPr>
            </w:pPr>
          </w:p>
        </w:tc>
        <w:tc>
          <w:tcPr>
            <w:tcW w:w="1472" w:type="dxa"/>
            <w:shd w:val="clear" w:color="auto" w:fill="auto"/>
          </w:tcPr>
          <w:p w14:paraId="27781F6C" w14:textId="57F20F1C" w:rsidR="007D0BF7" w:rsidRPr="00992E3C" w:rsidRDefault="009212B0" w:rsidP="00992E3C">
            <w:pPr>
              <w:jc w:val="left"/>
              <w:rPr>
                <w:rFonts w:cs="Arial"/>
                <w:szCs w:val="22"/>
              </w:rPr>
            </w:pPr>
            <w:r>
              <w:t>ES</w:t>
            </w:r>
          </w:p>
        </w:tc>
        <w:tc>
          <w:tcPr>
            <w:tcW w:w="1472" w:type="dxa"/>
            <w:shd w:val="clear" w:color="auto" w:fill="auto"/>
          </w:tcPr>
          <w:p w14:paraId="465A46C1" w14:textId="77777777" w:rsidR="007D0BF7" w:rsidRPr="00992E3C" w:rsidRDefault="007D0BF7" w:rsidP="00992E3C">
            <w:pPr>
              <w:jc w:val="left"/>
              <w:rPr>
                <w:rFonts w:cs="Arial"/>
                <w:szCs w:val="22"/>
              </w:rPr>
            </w:pPr>
          </w:p>
        </w:tc>
        <w:tc>
          <w:tcPr>
            <w:tcW w:w="1007" w:type="dxa"/>
            <w:shd w:val="clear" w:color="auto" w:fill="auto"/>
          </w:tcPr>
          <w:p w14:paraId="10592FC2" w14:textId="77777777" w:rsidR="007D0BF7" w:rsidRPr="00992E3C" w:rsidRDefault="007D0BF7" w:rsidP="00992E3C">
            <w:pPr>
              <w:jc w:val="left"/>
              <w:rPr>
                <w:rFonts w:cs="Arial"/>
                <w:szCs w:val="22"/>
              </w:rPr>
            </w:pPr>
          </w:p>
        </w:tc>
      </w:tr>
      <w:tr w:rsidR="007D0BF7" w:rsidRPr="00D072FE" w14:paraId="5ADBE8CD" w14:textId="77777777" w:rsidTr="00D72FF1">
        <w:trPr>
          <w:trHeight w:val="618"/>
        </w:trPr>
        <w:tc>
          <w:tcPr>
            <w:tcW w:w="3775" w:type="dxa"/>
            <w:shd w:val="clear" w:color="auto" w:fill="auto"/>
          </w:tcPr>
          <w:p w14:paraId="6EDE5193" w14:textId="49796AB6" w:rsidR="007D0BF7" w:rsidRPr="006A6415" w:rsidRDefault="007D0BF7" w:rsidP="008933BF">
            <w:pPr>
              <w:pStyle w:val="ScheduleSectionL3"/>
              <w:widowControl w:val="0"/>
              <w:spacing w:after="0"/>
              <w:ind w:left="0" w:firstLine="0"/>
              <w:jc w:val="left"/>
            </w:pPr>
            <w:r>
              <w:t>20.9.16 Each </w:t>
            </w:r>
            <w:hyperlink r:id="rId2088">
              <w:r>
                <w:rPr>
                  <w:color w:val="0000FF"/>
                  <w:u w:val="single"/>
                </w:rPr>
                <w:t>MOA</w:t>
              </w:r>
            </w:hyperlink>
            <w:r>
              <w:t> must review the validity and accuracy of the information it issues to each </w:t>
            </w:r>
            <w:hyperlink r:id="rId2089">
              <w:r>
                <w:rPr>
                  <w:color w:val="0000FF"/>
                  <w:u w:val="single"/>
                </w:rPr>
                <w:t>DNO</w:t>
              </w:r>
            </w:hyperlink>
            <w:r>
              <w:t> at least annually or following an organisational or policy change.</w:t>
            </w:r>
            <w:r>
              <w:rPr>
                <w:sz w:val="26"/>
              </w:rPr>
              <w:t> </w:t>
            </w:r>
          </w:p>
        </w:tc>
        <w:tc>
          <w:tcPr>
            <w:tcW w:w="1472" w:type="dxa"/>
            <w:shd w:val="clear" w:color="auto" w:fill="auto"/>
          </w:tcPr>
          <w:p w14:paraId="61EC5402" w14:textId="77777777" w:rsidR="007D0BF7" w:rsidRPr="00E83D4A" w:rsidRDefault="007D0BF7" w:rsidP="00992E3C">
            <w:pPr>
              <w:jc w:val="left"/>
              <w:rPr>
                <w:rFonts w:cs="Arial"/>
                <w:szCs w:val="22"/>
              </w:rPr>
            </w:pPr>
          </w:p>
        </w:tc>
        <w:tc>
          <w:tcPr>
            <w:tcW w:w="1472" w:type="dxa"/>
            <w:shd w:val="clear" w:color="auto" w:fill="auto"/>
          </w:tcPr>
          <w:p w14:paraId="425FC83D" w14:textId="77777777" w:rsidR="007D0BF7" w:rsidRPr="00E83D4A" w:rsidRDefault="007D0BF7" w:rsidP="00992E3C">
            <w:pPr>
              <w:jc w:val="left"/>
              <w:rPr>
                <w:rFonts w:cs="Arial"/>
                <w:szCs w:val="22"/>
              </w:rPr>
            </w:pPr>
          </w:p>
        </w:tc>
        <w:tc>
          <w:tcPr>
            <w:tcW w:w="1472" w:type="dxa"/>
            <w:shd w:val="clear" w:color="auto" w:fill="auto"/>
          </w:tcPr>
          <w:p w14:paraId="6F919B22" w14:textId="2AEF5434" w:rsidR="007D0BF7" w:rsidRPr="00E83D4A" w:rsidRDefault="009212B0" w:rsidP="00992E3C">
            <w:pPr>
              <w:jc w:val="left"/>
              <w:rPr>
                <w:rFonts w:cs="Arial"/>
                <w:szCs w:val="22"/>
              </w:rPr>
            </w:pPr>
            <w:r w:rsidRPr="00E83D4A">
              <w:t>DNO, MOA</w:t>
            </w:r>
          </w:p>
        </w:tc>
        <w:tc>
          <w:tcPr>
            <w:tcW w:w="1007" w:type="dxa"/>
            <w:shd w:val="clear" w:color="auto" w:fill="auto"/>
          </w:tcPr>
          <w:p w14:paraId="3FF9526D" w14:textId="77777777" w:rsidR="007D0BF7" w:rsidRPr="00992E3C" w:rsidRDefault="007D0BF7" w:rsidP="00992E3C">
            <w:pPr>
              <w:jc w:val="left"/>
              <w:rPr>
                <w:rFonts w:cs="Arial"/>
                <w:szCs w:val="22"/>
              </w:rPr>
            </w:pPr>
          </w:p>
        </w:tc>
      </w:tr>
      <w:tr w:rsidR="007D0BF7" w:rsidRPr="00D072FE" w14:paraId="612DA1D6" w14:textId="77777777" w:rsidTr="00D72FF1">
        <w:trPr>
          <w:trHeight w:val="618"/>
        </w:trPr>
        <w:tc>
          <w:tcPr>
            <w:tcW w:w="3775" w:type="dxa"/>
            <w:shd w:val="clear" w:color="auto" w:fill="auto"/>
          </w:tcPr>
          <w:p w14:paraId="417EEC12" w14:textId="77777777" w:rsidR="007D0BF7" w:rsidRPr="006A6415" w:rsidRDefault="007D0BF7" w:rsidP="007222F8">
            <w:pPr>
              <w:pStyle w:val="ScheduleSectionL3"/>
              <w:widowControl w:val="0"/>
              <w:spacing w:after="0"/>
              <w:ind w:left="0" w:firstLine="0"/>
              <w:jc w:val="left"/>
            </w:pPr>
            <w:r>
              <w:t xml:space="preserve">20.9.17 The relevant </w:t>
            </w:r>
            <w:hyperlink r:id="rId2090">
              <w:r>
                <w:rPr>
                  <w:color w:val="0000FF"/>
                  <w:u w:val="single"/>
                </w:rPr>
                <w:t>Parties</w:t>
              </w:r>
            </w:hyperlink>
            <w:r>
              <w:t xml:space="preserve"> shall maintain an internal site safety audits procedure to ensure compliance with the their obligations prescribed within this </w:t>
            </w:r>
            <w:hyperlink r:id="rId2091">
              <w:r>
                <w:rPr>
                  <w:color w:val="0000FF"/>
                  <w:u w:val="single"/>
                </w:rPr>
                <w:t>Code</w:t>
              </w:r>
            </w:hyperlink>
            <w:r>
              <w:t>. The results of the internal site safety audits will be made available upon request to the </w:t>
            </w:r>
            <w:hyperlink r:id="rId2092">
              <w:r>
                <w:rPr>
                  <w:color w:val="0000FF"/>
                  <w:u w:val="single"/>
                </w:rPr>
                <w:t>Code Manager</w:t>
              </w:r>
            </w:hyperlink>
            <w:r>
              <w:t>.</w:t>
            </w:r>
          </w:p>
        </w:tc>
        <w:tc>
          <w:tcPr>
            <w:tcW w:w="1472" w:type="dxa"/>
            <w:shd w:val="clear" w:color="auto" w:fill="auto"/>
          </w:tcPr>
          <w:p w14:paraId="3D334216" w14:textId="21782C28" w:rsidR="007D0BF7" w:rsidRPr="00E83D4A" w:rsidRDefault="009212B0" w:rsidP="00992E3C">
            <w:pPr>
              <w:jc w:val="left"/>
              <w:rPr>
                <w:rFonts w:cs="Arial"/>
                <w:szCs w:val="22"/>
              </w:rPr>
            </w:pPr>
            <w:r w:rsidRPr="00E83D4A">
              <w:t>AMI, MAM</w:t>
            </w:r>
          </w:p>
        </w:tc>
        <w:tc>
          <w:tcPr>
            <w:tcW w:w="1472" w:type="dxa"/>
            <w:shd w:val="clear" w:color="auto" w:fill="auto"/>
          </w:tcPr>
          <w:p w14:paraId="727B0DC5" w14:textId="77777777" w:rsidR="007D0BF7" w:rsidRPr="00E83D4A" w:rsidRDefault="007D0BF7" w:rsidP="00992E3C">
            <w:pPr>
              <w:jc w:val="left"/>
              <w:rPr>
                <w:rFonts w:cs="Arial"/>
                <w:szCs w:val="22"/>
              </w:rPr>
            </w:pPr>
          </w:p>
        </w:tc>
        <w:tc>
          <w:tcPr>
            <w:tcW w:w="1472" w:type="dxa"/>
            <w:shd w:val="clear" w:color="auto" w:fill="auto"/>
          </w:tcPr>
          <w:p w14:paraId="75CC3F37" w14:textId="01ED0121" w:rsidR="007D0BF7" w:rsidRPr="00E83D4A" w:rsidRDefault="009212B0" w:rsidP="00992E3C">
            <w:pPr>
              <w:jc w:val="left"/>
              <w:rPr>
                <w:rFonts w:cs="Arial"/>
                <w:szCs w:val="22"/>
              </w:rPr>
            </w:pPr>
            <w:r w:rsidRPr="00E83D4A">
              <w:t xml:space="preserve">DNO, </w:t>
            </w:r>
            <w:r w:rsidR="00D662CB" w:rsidRPr="00E83D4A">
              <w:t>EMO</w:t>
            </w:r>
          </w:p>
        </w:tc>
        <w:tc>
          <w:tcPr>
            <w:tcW w:w="1007" w:type="dxa"/>
            <w:shd w:val="clear" w:color="auto" w:fill="auto"/>
          </w:tcPr>
          <w:p w14:paraId="37A21C8A" w14:textId="77777777" w:rsidR="007D0BF7" w:rsidRPr="00992E3C" w:rsidRDefault="006A6415" w:rsidP="00992E3C">
            <w:pPr>
              <w:jc w:val="left"/>
              <w:rPr>
                <w:rFonts w:cs="Arial"/>
                <w:szCs w:val="22"/>
              </w:rPr>
            </w:pPr>
            <w:r>
              <w:t>C1, C2, C3, C4</w:t>
            </w:r>
          </w:p>
        </w:tc>
      </w:tr>
    </w:tbl>
    <w:p w14:paraId="2EA6886D" w14:textId="77777777" w:rsidR="00C56BB9" w:rsidRPr="00C56BB9" w:rsidRDefault="00C56BB9" w:rsidP="007222F8">
      <w:pPr>
        <w:pStyle w:val="ScheduleSectionL2"/>
        <w:widowControl w:val="0"/>
        <w:numPr>
          <w:ilvl w:val="0"/>
          <w:numId w:val="0"/>
        </w:numPr>
        <w:spacing w:after="320"/>
        <w:ind w:left="567"/>
        <w:jc w:val="left"/>
      </w:pPr>
    </w:p>
    <w:p w14:paraId="45CC96D6" w14:textId="77777777" w:rsidR="00D072FE" w:rsidRPr="006A6415" w:rsidRDefault="00D072FE" w:rsidP="007222F8">
      <w:pPr>
        <w:pStyle w:val="ScheduleSectionL2"/>
        <w:widowControl w:val="0"/>
        <w:spacing w:after="320"/>
        <w:jc w:val="left"/>
      </w:pPr>
      <w:r>
        <w:rPr>
          <w:b/>
        </w:rPr>
        <w:t>Survey Reporting</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6A6415" w:rsidRPr="00D072FE" w14:paraId="4C62DF55" w14:textId="77777777" w:rsidTr="00D72FF1">
        <w:trPr>
          <w:trHeight w:val="808"/>
        </w:trPr>
        <w:tc>
          <w:tcPr>
            <w:tcW w:w="3775" w:type="dxa"/>
            <w:shd w:val="clear" w:color="auto" w:fill="auto"/>
          </w:tcPr>
          <w:p w14:paraId="54C37665" w14:textId="77777777" w:rsidR="006A6415" w:rsidRPr="00301374" w:rsidRDefault="006A6415" w:rsidP="007222F8">
            <w:pPr>
              <w:pStyle w:val="Heading1"/>
              <w:numPr>
                <w:ilvl w:val="0"/>
                <w:numId w:val="0"/>
              </w:numPr>
              <w:jc w:val="left"/>
              <w:rPr>
                <w:b w:val="0"/>
                <w:bCs/>
                <w:color w:val="auto"/>
                <w:sz w:val="22"/>
                <w:szCs w:val="22"/>
              </w:rPr>
            </w:pPr>
          </w:p>
        </w:tc>
        <w:tc>
          <w:tcPr>
            <w:tcW w:w="1472" w:type="dxa"/>
            <w:shd w:val="clear" w:color="auto" w:fill="auto"/>
          </w:tcPr>
          <w:p w14:paraId="69A1D4AF" w14:textId="77777777" w:rsidR="006A6415" w:rsidRPr="00992E3C" w:rsidRDefault="006A6415" w:rsidP="00992E3C">
            <w:pPr>
              <w:jc w:val="left"/>
              <w:rPr>
                <w:szCs w:val="22"/>
              </w:rPr>
            </w:pPr>
            <w:r>
              <w:t>Gas Responsibility</w:t>
            </w:r>
          </w:p>
        </w:tc>
        <w:tc>
          <w:tcPr>
            <w:tcW w:w="1472" w:type="dxa"/>
            <w:shd w:val="clear" w:color="auto" w:fill="auto"/>
          </w:tcPr>
          <w:p w14:paraId="00692F2B" w14:textId="77777777" w:rsidR="006A6415" w:rsidRPr="00992E3C" w:rsidRDefault="006A6415" w:rsidP="00992E3C">
            <w:pPr>
              <w:jc w:val="left"/>
              <w:rPr>
                <w:szCs w:val="22"/>
              </w:rPr>
            </w:pPr>
            <w:r>
              <w:t>Smart Responsibility</w:t>
            </w:r>
          </w:p>
        </w:tc>
        <w:tc>
          <w:tcPr>
            <w:tcW w:w="1472" w:type="dxa"/>
            <w:shd w:val="clear" w:color="auto" w:fill="auto"/>
          </w:tcPr>
          <w:p w14:paraId="5E43462F" w14:textId="77777777" w:rsidR="006A6415" w:rsidRPr="00992E3C" w:rsidRDefault="006A6415" w:rsidP="00992E3C">
            <w:pPr>
              <w:jc w:val="left"/>
              <w:rPr>
                <w:szCs w:val="22"/>
              </w:rPr>
            </w:pPr>
            <w:r>
              <w:t>Electricity Responsibility</w:t>
            </w:r>
          </w:p>
        </w:tc>
        <w:tc>
          <w:tcPr>
            <w:tcW w:w="1007" w:type="dxa"/>
            <w:shd w:val="clear" w:color="auto" w:fill="auto"/>
          </w:tcPr>
          <w:p w14:paraId="55E85071" w14:textId="77777777" w:rsidR="006A6415" w:rsidRPr="00992E3C" w:rsidRDefault="006A6415" w:rsidP="00992E3C">
            <w:pPr>
              <w:jc w:val="left"/>
              <w:rPr>
                <w:szCs w:val="22"/>
              </w:rPr>
            </w:pPr>
            <w:r>
              <w:t>Work Category</w:t>
            </w:r>
          </w:p>
        </w:tc>
      </w:tr>
      <w:tr w:rsidR="006A6415" w:rsidRPr="00D072FE" w14:paraId="292003CC" w14:textId="77777777" w:rsidTr="00D72FF1">
        <w:trPr>
          <w:trHeight w:val="618"/>
        </w:trPr>
        <w:tc>
          <w:tcPr>
            <w:tcW w:w="3775" w:type="dxa"/>
            <w:shd w:val="clear" w:color="auto" w:fill="auto"/>
          </w:tcPr>
          <w:p w14:paraId="081EA962" w14:textId="77777777" w:rsidR="006A6415" w:rsidRPr="00840083" w:rsidRDefault="006A6415" w:rsidP="007222F8">
            <w:pPr>
              <w:pStyle w:val="ScheduleSectionL3"/>
              <w:widowControl w:val="0"/>
              <w:spacing w:after="0"/>
              <w:ind w:left="0" w:firstLine="0"/>
              <w:jc w:val="left"/>
            </w:pPr>
            <w:r>
              <w:t>20.10.1 The surveys are to be carried out on a 12-month period of a calendar year. If an </w:t>
            </w:r>
            <w:hyperlink r:id="rId2093">
              <w:r>
                <w:rPr>
                  <w:color w:val="0000FF"/>
                  <w:u w:val="single"/>
                </w:rPr>
                <w:t>Energy Supplier</w:t>
              </w:r>
            </w:hyperlink>
            <w:r>
              <w:t> starts their survey during the year, then they will be required to provide results on a pro-rata basis for that calendar year beginning in the quarter that they begin to carry out surveys.</w:t>
            </w:r>
          </w:p>
        </w:tc>
        <w:tc>
          <w:tcPr>
            <w:tcW w:w="1472" w:type="dxa"/>
            <w:shd w:val="clear" w:color="auto" w:fill="auto"/>
          </w:tcPr>
          <w:p w14:paraId="1B54BE7D" w14:textId="77777777" w:rsidR="006A6415" w:rsidRPr="00992E3C" w:rsidRDefault="006A6415" w:rsidP="00992E3C">
            <w:pPr>
              <w:jc w:val="left"/>
              <w:rPr>
                <w:rFonts w:cs="Arial"/>
                <w:szCs w:val="22"/>
              </w:rPr>
            </w:pPr>
          </w:p>
        </w:tc>
        <w:tc>
          <w:tcPr>
            <w:tcW w:w="1472" w:type="dxa"/>
            <w:shd w:val="clear" w:color="auto" w:fill="auto"/>
          </w:tcPr>
          <w:p w14:paraId="1D1C897E" w14:textId="6AC88C07" w:rsidR="006A6415" w:rsidRPr="00992E3C" w:rsidRDefault="009212B0" w:rsidP="00992E3C">
            <w:pPr>
              <w:jc w:val="left"/>
              <w:rPr>
                <w:rFonts w:cs="Arial"/>
                <w:szCs w:val="22"/>
              </w:rPr>
            </w:pPr>
            <w:r>
              <w:t>ES</w:t>
            </w:r>
          </w:p>
        </w:tc>
        <w:tc>
          <w:tcPr>
            <w:tcW w:w="1472" w:type="dxa"/>
            <w:shd w:val="clear" w:color="auto" w:fill="auto"/>
          </w:tcPr>
          <w:p w14:paraId="6AD37692" w14:textId="77777777" w:rsidR="006A6415" w:rsidRPr="00992E3C" w:rsidRDefault="006A6415" w:rsidP="00992E3C">
            <w:pPr>
              <w:jc w:val="left"/>
              <w:rPr>
                <w:rFonts w:cs="Arial"/>
                <w:szCs w:val="22"/>
              </w:rPr>
            </w:pPr>
          </w:p>
        </w:tc>
        <w:tc>
          <w:tcPr>
            <w:tcW w:w="1007" w:type="dxa"/>
            <w:shd w:val="clear" w:color="auto" w:fill="auto"/>
          </w:tcPr>
          <w:p w14:paraId="4D78AA09" w14:textId="77777777" w:rsidR="006A6415" w:rsidRPr="00992E3C" w:rsidRDefault="006A6415" w:rsidP="00992E3C">
            <w:pPr>
              <w:jc w:val="left"/>
              <w:rPr>
                <w:rFonts w:cs="Arial"/>
                <w:szCs w:val="22"/>
              </w:rPr>
            </w:pPr>
          </w:p>
        </w:tc>
      </w:tr>
      <w:tr w:rsidR="006A6415" w:rsidRPr="00D072FE" w14:paraId="0A8AB634" w14:textId="77777777" w:rsidTr="00D72FF1">
        <w:trPr>
          <w:trHeight w:val="618"/>
        </w:trPr>
        <w:tc>
          <w:tcPr>
            <w:tcW w:w="3775" w:type="dxa"/>
            <w:shd w:val="clear" w:color="auto" w:fill="auto"/>
          </w:tcPr>
          <w:p w14:paraId="4C3E6B7F" w14:textId="77777777" w:rsidR="006A6415" w:rsidRPr="006A6415" w:rsidRDefault="006A6415" w:rsidP="007222F8">
            <w:pPr>
              <w:pStyle w:val="ScheduleSectionL3"/>
              <w:widowControl w:val="0"/>
              <w:spacing w:after="0"/>
              <w:ind w:left="0" w:firstLine="0"/>
              <w:jc w:val="left"/>
            </w:pPr>
            <w:r>
              <w:t>20.10.2 Reporting frequency is in line with this specification.</w:t>
            </w:r>
          </w:p>
        </w:tc>
        <w:tc>
          <w:tcPr>
            <w:tcW w:w="1472" w:type="dxa"/>
            <w:shd w:val="clear" w:color="auto" w:fill="auto"/>
          </w:tcPr>
          <w:p w14:paraId="11AEBE6E" w14:textId="77777777" w:rsidR="006A6415" w:rsidRPr="00992E3C" w:rsidRDefault="006A6415" w:rsidP="00992E3C">
            <w:pPr>
              <w:jc w:val="left"/>
              <w:rPr>
                <w:rFonts w:cs="Arial"/>
                <w:szCs w:val="22"/>
              </w:rPr>
            </w:pPr>
          </w:p>
        </w:tc>
        <w:tc>
          <w:tcPr>
            <w:tcW w:w="1472" w:type="dxa"/>
            <w:shd w:val="clear" w:color="auto" w:fill="auto"/>
          </w:tcPr>
          <w:p w14:paraId="77CC4CE3" w14:textId="5D3197E9" w:rsidR="006A6415" w:rsidRPr="00992E3C" w:rsidRDefault="009212B0" w:rsidP="00992E3C">
            <w:pPr>
              <w:jc w:val="left"/>
              <w:rPr>
                <w:rFonts w:cs="Arial"/>
                <w:szCs w:val="22"/>
              </w:rPr>
            </w:pPr>
            <w:r>
              <w:t>ES</w:t>
            </w:r>
          </w:p>
        </w:tc>
        <w:tc>
          <w:tcPr>
            <w:tcW w:w="1472" w:type="dxa"/>
            <w:shd w:val="clear" w:color="auto" w:fill="auto"/>
          </w:tcPr>
          <w:p w14:paraId="73AE92E1" w14:textId="77777777" w:rsidR="006A6415" w:rsidRPr="00992E3C" w:rsidRDefault="006A6415" w:rsidP="00992E3C">
            <w:pPr>
              <w:jc w:val="left"/>
              <w:rPr>
                <w:rFonts w:cs="Arial"/>
                <w:szCs w:val="22"/>
              </w:rPr>
            </w:pPr>
          </w:p>
        </w:tc>
        <w:tc>
          <w:tcPr>
            <w:tcW w:w="1007" w:type="dxa"/>
            <w:shd w:val="clear" w:color="auto" w:fill="auto"/>
          </w:tcPr>
          <w:p w14:paraId="0B45A9AB" w14:textId="77777777" w:rsidR="006A6415" w:rsidRPr="00992E3C" w:rsidRDefault="006A6415" w:rsidP="00992E3C">
            <w:pPr>
              <w:jc w:val="left"/>
              <w:rPr>
                <w:rFonts w:cs="Arial"/>
                <w:szCs w:val="22"/>
              </w:rPr>
            </w:pPr>
          </w:p>
        </w:tc>
      </w:tr>
      <w:tr w:rsidR="006A6415" w:rsidRPr="00D072FE" w14:paraId="5A405A65" w14:textId="77777777" w:rsidTr="00D72FF1">
        <w:trPr>
          <w:trHeight w:val="618"/>
        </w:trPr>
        <w:tc>
          <w:tcPr>
            <w:tcW w:w="3775" w:type="dxa"/>
            <w:shd w:val="clear" w:color="auto" w:fill="auto"/>
          </w:tcPr>
          <w:p w14:paraId="067C9B65" w14:textId="77777777" w:rsidR="006A6415" w:rsidRPr="006A6415" w:rsidRDefault="006A6415" w:rsidP="007222F8">
            <w:pPr>
              <w:pStyle w:val="ScheduleSectionL3"/>
              <w:widowControl w:val="0"/>
              <w:spacing w:after="0"/>
              <w:ind w:left="0" w:firstLine="0"/>
              <w:jc w:val="left"/>
            </w:pPr>
            <w:r>
              <w:t>20.10.3 A standardised reporting format will be provided to </w:t>
            </w:r>
            <w:hyperlink r:id="rId2094">
              <w:r>
                <w:rPr>
                  <w:color w:val="0000FF"/>
                  <w:u w:val="single"/>
                </w:rPr>
                <w:t>Energy Supplier</w:t>
              </w:r>
            </w:hyperlink>
            <w:r>
              <w:t>s by the </w:t>
            </w:r>
            <w:hyperlink r:id="rId2095">
              <w:r>
                <w:rPr>
                  <w:color w:val="0000FF"/>
                  <w:u w:val="single"/>
                </w:rPr>
                <w:t>Code Manager</w:t>
              </w:r>
            </w:hyperlink>
            <w:r>
              <w:t>, and </w:t>
            </w:r>
            <w:hyperlink r:id="rId2096">
              <w:r>
                <w:rPr>
                  <w:color w:val="0000FF"/>
                  <w:u w:val="single"/>
                </w:rPr>
                <w:t>Energy Supplier</w:t>
              </w:r>
            </w:hyperlink>
            <w:r>
              <w:t>s will send data securely to the </w:t>
            </w:r>
            <w:hyperlink r:id="rId2097">
              <w:r>
                <w:rPr>
                  <w:color w:val="0000FF"/>
                  <w:u w:val="single"/>
                </w:rPr>
                <w:t>Code Manager</w:t>
              </w:r>
            </w:hyperlink>
            <w:r>
              <w:t> via the </w:t>
            </w:r>
            <w:hyperlink r:id="rId2098">
              <w:r>
                <w:rPr>
                  <w:color w:val="0000FF"/>
                  <w:u w:val="single"/>
                </w:rPr>
                <w:t>REC Portal</w:t>
              </w:r>
            </w:hyperlink>
            <w:r>
              <w:t>. All </w:t>
            </w:r>
            <w:hyperlink r:id="rId2099">
              <w:r>
                <w:rPr>
                  <w:color w:val="0000FF"/>
                  <w:u w:val="single"/>
                </w:rPr>
                <w:t>Energy Supplier</w:t>
              </w:r>
            </w:hyperlink>
            <w:r>
              <w:t>s are to take the surveys and report within agreed prescribed periods.</w:t>
            </w:r>
          </w:p>
        </w:tc>
        <w:tc>
          <w:tcPr>
            <w:tcW w:w="1472" w:type="dxa"/>
            <w:shd w:val="clear" w:color="auto" w:fill="auto"/>
          </w:tcPr>
          <w:p w14:paraId="75623580" w14:textId="77777777" w:rsidR="006A6415" w:rsidRPr="00992E3C" w:rsidRDefault="006A6415" w:rsidP="00992E3C">
            <w:pPr>
              <w:jc w:val="left"/>
              <w:rPr>
                <w:rFonts w:cs="Arial"/>
                <w:szCs w:val="22"/>
              </w:rPr>
            </w:pPr>
          </w:p>
        </w:tc>
        <w:tc>
          <w:tcPr>
            <w:tcW w:w="1472" w:type="dxa"/>
            <w:shd w:val="clear" w:color="auto" w:fill="auto"/>
          </w:tcPr>
          <w:p w14:paraId="53AB5819" w14:textId="0837D8F7" w:rsidR="006A6415" w:rsidRPr="00992E3C" w:rsidRDefault="009212B0" w:rsidP="00992E3C">
            <w:pPr>
              <w:jc w:val="left"/>
              <w:rPr>
                <w:rFonts w:cs="Arial"/>
                <w:szCs w:val="22"/>
              </w:rPr>
            </w:pPr>
            <w:r>
              <w:t>ES</w:t>
            </w:r>
          </w:p>
        </w:tc>
        <w:tc>
          <w:tcPr>
            <w:tcW w:w="1472" w:type="dxa"/>
            <w:shd w:val="clear" w:color="auto" w:fill="auto"/>
          </w:tcPr>
          <w:p w14:paraId="6F5FA6CC" w14:textId="77777777" w:rsidR="006A6415" w:rsidRPr="00992E3C" w:rsidRDefault="006A6415" w:rsidP="00992E3C">
            <w:pPr>
              <w:jc w:val="left"/>
              <w:rPr>
                <w:rFonts w:cs="Arial"/>
                <w:szCs w:val="22"/>
              </w:rPr>
            </w:pPr>
          </w:p>
        </w:tc>
        <w:tc>
          <w:tcPr>
            <w:tcW w:w="1007" w:type="dxa"/>
            <w:shd w:val="clear" w:color="auto" w:fill="auto"/>
          </w:tcPr>
          <w:p w14:paraId="438ED9A5" w14:textId="77777777" w:rsidR="006A6415" w:rsidRPr="00992E3C" w:rsidRDefault="006A6415" w:rsidP="00992E3C">
            <w:pPr>
              <w:jc w:val="left"/>
              <w:rPr>
                <w:rFonts w:cs="Arial"/>
                <w:szCs w:val="22"/>
              </w:rPr>
            </w:pPr>
          </w:p>
        </w:tc>
      </w:tr>
      <w:tr w:rsidR="006A6415" w:rsidRPr="00D072FE" w14:paraId="54E3F666" w14:textId="77777777" w:rsidTr="00D72FF1">
        <w:trPr>
          <w:trHeight w:val="618"/>
        </w:trPr>
        <w:tc>
          <w:tcPr>
            <w:tcW w:w="3775" w:type="dxa"/>
            <w:shd w:val="clear" w:color="auto" w:fill="auto"/>
          </w:tcPr>
          <w:p w14:paraId="71D8AB28" w14:textId="77777777" w:rsidR="006A6415" w:rsidRPr="006A6415" w:rsidRDefault="006A6415" w:rsidP="007222F8">
            <w:pPr>
              <w:pStyle w:val="ScheduleSectionL3"/>
              <w:widowControl w:val="0"/>
              <w:spacing w:after="0"/>
              <w:ind w:left="0" w:firstLine="0"/>
              <w:jc w:val="left"/>
            </w:pPr>
            <w:r>
              <w:t xml:space="preserve">20.10.4 </w:t>
            </w:r>
            <w:hyperlink r:id="rId2100">
              <w:r>
                <w:rPr>
                  <w:color w:val="0000FF"/>
                  <w:u w:val="single"/>
                </w:rPr>
                <w:t>Energy Supplier</w:t>
              </w:r>
            </w:hyperlink>
            <w:r>
              <w:t>s are to submit a completed report to the </w:t>
            </w:r>
            <w:hyperlink r:id="rId2101">
              <w:r>
                <w:rPr>
                  <w:color w:val="0000FF"/>
                  <w:u w:val="single"/>
                </w:rPr>
                <w:t>Code Manager</w:t>
              </w:r>
            </w:hyperlink>
            <w:r>
              <w:t> in line with the reporting timetable following the end of each relevant reporting period. This window of submission is to allow </w:t>
            </w:r>
            <w:hyperlink r:id="rId2102">
              <w:r>
                <w:rPr>
                  <w:color w:val="0000FF"/>
                  <w:u w:val="single"/>
                </w:rPr>
                <w:t>Energy Supplier</w:t>
              </w:r>
            </w:hyperlink>
            <w:r>
              <w:t>s to conduct surveys for installations that take place up to and including the final working day of any given quarter.</w:t>
            </w:r>
          </w:p>
        </w:tc>
        <w:tc>
          <w:tcPr>
            <w:tcW w:w="1472" w:type="dxa"/>
            <w:shd w:val="clear" w:color="auto" w:fill="auto"/>
          </w:tcPr>
          <w:p w14:paraId="202B0EE6" w14:textId="77777777" w:rsidR="006A6415" w:rsidRPr="00992E3C" w:rsidRDefault="006A6415" w:rsidP="00992E3C">
            <w:pPr>
              <w:jc w:val="left"/>
              <w:rPr>
                <w:rFonts w:cs="Arial"/>
                <w:szCs w:val="22"/>
              </w:rPr>
            </w:pPr>
          </w:p>
        </w:tc>
        <w:tc>
          <w:tcPr>
            <w:tcW w:w="1472" w:type="dxa"/>
            <w:shd w:val="clear" w:color="auto" w:fill="auto"/>
          </w:tcPr>
          <w:p w14:paraId="2EE760A7" w14:textId="36705577" w:rsidR="006A6415" w:rsidRPr="00992E3C" w:rsidRDefault="009212B0" w:rsidP="00992E3C">
            <w:pPr>
              <w:jc w:val="left"/>
              <w:rPr>
                <w:rFonts w:cs="Arial"/>
                <w:szCs w:val="22"/>
              </w:rPr>
            </w:pPr>
            <w:r>
              <w:t>ES</w:t>
            </w:r>
          </w:p>
        </w:tc>
        <w:tc>
          <w:tcPr>
            <w:tcW w:w="1472" w:type="dxa"/>
            <w:shd w:val="clear" w:color="auto" w:fill="auto"/>
          </w:tcPr>
          <w:p w14:paraId="7D73AB00" w14:textId="77777777" w:rsidR="006A6415" w:rsidRPr="00992E3C" w:rsidRDefault="006A6415" w:rsidP="00992E3C">
            <w:pPr>
              <w:jc w:val="left"/>
              <w:rPr>
                <w:rFonts w:cs="Arial"/>
                <w:szCs w:val="22"/>
              </w:rPr>
            </w:pPr>
          </w:p>
        </w:tc>
        <w:tc>
          <w:tcPr>
            <w:tcW w:w="1007" w:type="dxa"/>
            <w:shd w:val="clear" w:color="auto" w:fill="auto"/>
          </w:tcPr>
          <w:p w14:paraId="59741204" w14:textId="77777777" w:rsidR="006A6415" w:rsidRPr="00992E3C" w:rsidRDefault="006A6415" w:rsidP="00992E3C">
            <w:pPr>
              <w:jc w:val="left"/>
              <w:rPr>
                <w:rFonts w:cs="Arial"/>
                <w:szCs w:val="22"/>
              </w:rPr>
            </w:pPr>
          </w:p>
        </w:tc>
      </w:tr>
      <w:tr w:rsidR="006A6415" w:rsidRPr="00D072FE" w14:paraId="5465A65C" w14:textId="77777777" w:rsidTr="00D72FF1">
        <w:trPr>
          <w:trHeight w:val="618"/>
        </w:trPr>
        <w:tc>
          <w:tcPr>
            <w:tcW w:w="3775" w:type="dxa"/>
            <w:shd w:val="clear" w:color="auto" w:fill="auto"/>
          </w:tcPr>
          <w:p w14:paraId="487083D1" w14:textId="77777777" w:rsidR="006A6415" w:rsidRPr="006A6415" w:rsidRDefault="006A6415" w:rsidP="007222F8">
            <w:pPr>
              <w:pStyle w:val="ScheduleSectionL3"/>
              <w:widowControl w:val="0"/>
              <w:spacing w:after="0"/>
              <w:ind w:left="0" w:firstLine="0"/>
              <w:jc w:val="left"/>
            </w:pPr>
            <w:r>
              <w:t>20.10.5 Only the results of surveys for installations completed within the calendar quarter for any given report are to be included in that report, notwithstanding that surveys can be conducted up to a maximum of 15 </w:t>
            </w:r>
            <w:hyperlink r:id="rId2103">
              <w:r>
                <w:rPr>
                  <w:color w:val="0000FF"/>
                  <w:u w:val="single"/>
                </w:rPr>
                <w:t>Working Day</w:t>
              </w:r>
            </w:hyperlink>
            <w:r>
              <w:t>s post installation.</w:t>
            </w:r>
          </w:p>
        </w:tc>
        <w:tc>
          <w:tcPr>
            <w:tcW w:w="1472" w:type="dxa"/>
            <w:shd w:val="clear" w:color="auto" w:fill="auto"/>
          </w:tcPr>
          <w:p w14:paraId="1F7DBDD2" w14:textId="77777777" w:rsidR="006A6415" w:rsidRPr="00992E3C" w:rsidRDefault="006A6415" w:rsidP="00992E3C">
            <w:pPr>
              <w:jc w:val="left"/>
              <w:rPr>
                <w:rFonts w:cs="Arial"/>
                <w:szCs w:val="22"/>
              </w:rPr>
            </w:pPr>
          </w:p>
        </w:tc>
        <w:tc>
          <w:tcPr>
            <w:tcW w:w="1472" w:type="dxa"/>
            <w:shd w:val="clear" w:color="auto" w:fill="auto"/>
          </w:tcPr>
          <w:p w14:paraId="35E7F369" w14:textId="471ECB6F" w:rsidR="006A6415" w:rsidRPr="00992E3C" w:rsidRDefault="009212B0" w:rsidP="00992E3C">
            <w:pPr>
              <w:jc w:val="left"/>
              <w:rPr>
                <w:rFonts w:cs="Arial"/>
                <w:szCs w:val="22"/>
              </w:rPr>
            </w:pPr>
            <w:r>
              <w:t>ES, MI</w:t>
            </w:r>
          </w:p>
        </w:tc>
        <w:tc>
          <w:tcPr>
            <w:tcW w:w="1472" w:type="dxa"/>
            <w:shd w:val="clear" w:color="auto" w:fill="auto"/>
          </w:tcPr>
          <w:p w14:paraId="1E71DFFC" w14:textId="77777777" w:rsidR="006A6415" w:rsidRPr="00992E3C" w:rsidRDefault="006A6415" w:rsidP="00992E3C">
            <w:pPr>
              <w:jc w:val="left"/>
              <w:rPr>
                <w:rFonts w:cs="Arial"/>
                <w:szCs w:val="22"/>
              </w:rPr>
            </w:pPr>
          </w:p>
        </w:tc>
        <w:tc>
          <w:tcPr>
            <w:tcW w:w="1007" w:type="dxa"/>
            <w:shd w:val="clear" w:color="auto" w:fill="auto"/>
          </w:tcPr>
          <w:p w14:paraId="11AA7C0D" w14:textId="77777777" w:rsidR="006A6415" w:rsidRPr="00992E3C" w:rsidRDefault="006A6415" w:rsidP="00992E3C">
            <w:pPr>
              <w:jc w:val="left"/>
              <w:rPr>
                <w:rFonts w:cs="Arial"/>
                <w:szCs w:val="22"/>
              </w:rPr>
            </w:pPr>
          </w:p>
        </w:tc>
      </w:tr>
      <w:tr w:rsidR="006A6415" w:rsidRPr="00D072FE" w14:paraId="4C3B46D3" w14:textId="77777777" w:rsidTr="00D72FF1">
        <w:trPr>
          <w:trHeight w:val="618"/>
        </w:trPr>
        <w:tc>
          <w:tcPr>
            <w:tcW w:w="3775" w:type="dxa"/>
            <w:shd w:val="clear" w:color="auto" w:fill="auto"/>
          </w:tcPr>
          <w:p w14:paraId="5AABF4A2" w14:textId="77777777" w:rsidR="006A6415" w:rsidRPr="006A6415" w:rsidRDefault="006A6415" w:rsidP="007222F8">
            <w:pPr>
              <w:pStyle w:val="ScheduleSectionL3"/>
              <w:widowControl w:val="0"/>
              <w:spacing w:after="0"/>
              <w:ind w:left="0" w:firstLine="0"/>
              <w:jc w:val="left"/>
            </w:pPr>
            <w:r>
              <w:t>20.10.6 No </w:t>
            </w:r>
            <w:hyperlink r:id="rId2104">
              <w:r>
                <w:rPr>
                  <w:color w:val="0000FF"/>
                  <w:u w:val="single"/>
                </w:rPr>
                <w:t>Energy Supplier</w:t>
              </w:r>
            </w:hyperlink>
            <w:r>
              <w:t> will be entitled to see other </w:t>
            </w:r>
            <w:hyperlink r:id="rId2105">
              <w:r>
                <w:rPr>
                  <w:color w:val="0000FF"/>
                  <w:u w:val="single"/>
                </w:rPr>
                <w:t xml:space="preserve">Energy </w:t>
              </w:r>
              <w:r>
                <w:rPr>
                  <w:color w:val="0000FF"/>
                  <w:u w:val="single"/>
                </w:rPr>
                <w:lastRenderedPageBreak/>
                <w:t>Supplier</w:t>
              </w:r>
            </w:hyperlink>
            <w:r>
              <w:t>s' results. The </w:t>
            </w:r>
            <w:hyperlink r:id="rId2106">
              <w:r>
                <w:rPr>
                  <w:color w:val="0000FF"/>
                  <w:u w:val="single"/>
                </w:rPr>
                <w:t>Code Manager</w:t>
              </w:r>
            </w:hyperlink>
            <w:r>
              <w:t> shall keep them confidential and not disclose an </w:t>
            </w:r>
            <w:hyperlink r:id="rId2107">
              <w:r>
                <w:rPr>
                  <w:color w:val="0000FF"/>
                  <w:u w:val="single"/>
                </w:rPr>
                <w:t>Energy Supplier</w:t>
              </w:r>
            </w:hyperlink>
            <w:r>
              <w:t>'s report to any other </w:t>
            </w:r>
            <w:hyperlink r:id="rId2108">
              <w:r>
                <w:rPr>
                  <w:color w:val="0000FF"/>
                  <w:u w:val="single"/>
                </w:rPr>
                <w:t>Energy Supplier</w:t>
              </w:r>
            </w:hyperlink>
            <w:r>
              <w:t> until such time as the </w:t>
            </w:r>
            <w:hyperlink r:id="rId2109">
              <w:r>
                <w:rPr>
                  <w:color w:val="0000FF"/>
                  <w:u w:val="single"/>
                </w:rPr>
                <w:t>Domestic Consumer Survey Report</w:t>
              </w:r>
            </w:hyperlink>
            <w:r>
              <w:t>s is published.</w:t>
            </w:r>
          </w:p>
        </w:tc>
        <w:tc>
          <w:tcPr>
            <w:tcW w:w="1472" w:type="dxa"/>
            <w:shd w:val="clear" w:color="auto" w:fill="auto"/>
          </w:tcPr>
          <w:p w14:paraId="11D4C332" w14:textId="77777777" w:rsidR="006A6415" w:rsidRPr="00992E3C" w:rsidRDefault="006A6415" w:rsidP="00992E3C">
            <w:pPr>
              <w:jc w:val="left"/>
              <w:rPr>
                <w:rFonts w:cs="Arial"/>
                <w:szCs w:val="22"/>
              </w:rPr>
            </w:pPr>
          </w:p>
        </w:tc>
        <w:tc>
          <w:tcPr>
            <w:tcW w:w="1472" w:type="dxa"/>
            <w:shd w:val="clear" w:color="auto" w:fill="auto"/>
          </w:tcPr>
          <w:p w14:paraId="2A510E90" w14:textId="692B2E96" w:rsidR="006A6415" w:rsidRPr="00992E3C" w:rsidRDefault="009212B0" w:rsidP="00992E3C">
            <w:pPr>
              <w:jc w:val="left"/>
              <w:rPr>
                <w:rFonts w:cs="Arial"/>
                <w:szCs w:val="22"/>
              </w:rPr>
            </w:pPr>
            <w:r>
              <w:t>ES</w:t>
            </w:r>
          </w:p>
        </w:tc>
        <w:tc>
          <w:tcPr>
            <w:tcW w:w="1472" w:type="dxa"/>
            <w:shd w:val="clear" w:color="auto" w:fill="auto"/>
          </w:tcPr>
          <w:p w14:paraId="02A8630A" w14:textId="77777777" w:rsidR="006A6415" w:rsidRPr="00992E3C" w:rsidRDefault="006A6415" w:rsidP="00992E3C">
            <w:pPr>
              <w:jc w:val="left"/>
              <w:rPr>
                <w:rFonts w:cs="Arial"/>
                <w:szCs w:val="22"/>
              </w:rPr>
            </w:pPr>
          </w:p>
        </w:tc>
        <w:tc>
          <w:tcPr>
            <w:tcW w:w="1007" w:type="dxa"/>
            <w:shd w:val="clear" w:color="auto" w:fill="auto"/>
          </w:tcPr>
          <w:p w14:paraId="10EC1701" w14:textId="77777777" w:rsidR="006A6415" w:rsidRPr="00992E3C" w:rsidRDefault="006A6415" w:rsidP="00992E3C">
            <w:pPr>
              <w:jc w:val="left"/>
              <w:rPr>
                <w:rFonts w:cs="Arial"/>
                <w:szCs w:val="22"/>
              </w:rPr>
            </w:pPr>
          </w:p>
        </w:tc>
      </w:tr>
      <w:tr w:rsidR="006A6415" w:rsidRPr="00D072FE" w14:paraId="2499AC7B" w14:textId="77777777" w:rsidTr="00D72FF1">
        <w:trPr>
          <w:trHeight w:val="618"/>
        </w:trPr>
        <w:tc>
          <w:tcPr>
            <w:tcW w:w="3775" w:type="dxa"/>
            <w:shd w:val="clear" w:color="auto" w:fill="auto"/>
          </w:tcPr>
          <w:p w14:paraId="1918E5BF" w14:textId="77777777" w:rsidR="006A6415" w:rsidRPr="006A6415" w:rsidRDefault="006A6415" w:rsidP="007222F8">
            <w:pPr>
              <w:pStyle w:val="ScheduleSectionL3"/>
              <w:widowControl w:val="0"/>
              <w:spacing w:after="0"/>
              <w:ind w:left="0" w:firstLine="0"/>
              <w:jc w:val="left"/>
            </w:pPr>
            <w:r>
              <w:t xml:space="preserve">20.10.7 When reporting the </w:t>
            </w:r>
            <w:hyperlink r:id="rId2110">
              <w:r>
                <w:rPr>
                  <w:color w:val="0000FF"/>
                  <w:u w:val="single"/>
                </w:rPr>
                <w:t>Domestic Consumer Survey</w:t>
              </w:r>
            </w:hyperlink>
            <w:r>
              <w:t> results, </w:t>
            </w:r>
            <w:hyperlink r:id="rId2111">
              <w:r>
                <w:rPr>
                  <w:color w:val="0000FF"/>
                  <w:u w:val="single"/>
                </w:rPr>
                <w:t>Energy Supplier</w:t>
              </w:r>
            </w:hyperlink>
            <w:r>
              <w:t>s should also provide the following information from their internal systems to address the demographic questions:</w:t>
            </w:r>
          </w:p>
        </w:tc>
        <w:tc>
          <w:tcPr>
            <w:tcW w:w="1472" w:type="dxa"/>
            <w:shd w:val="clear" w:color="auto" w:fill="auto"/>
          </w:tcPr>
          <w:p w14:paraId="6B3282BC" w14:textId="77777777" w:rsidR="006A6415" w:rsidRPr="00992E3C" w:rsidRDefault="006A6415" w:rsidP="00992E3C">
            <w:pPr>
              <w:jc w:val="left"/>
              <w:rPr>
                <w:rFonts w:cs="Arial"/>
                <w:szCs w:val="22"/>
              </w:rPr>
            </w:pPr>
          </w:p>
        </w:tc>
        <w:tc>
          <w:tcPr>
            <w:tcW w:w="1472" w:type="dxa"/>
            <w:shd w:val="clear" w:color="auto" w:fill="auto"/>
          </w:tcPr>
          <w:p w14:paraId="0BCE68E7" w14:textId="7DCAF373" w:rsidR="006A6415" w:rsidRPr="00992E3C" w:rsidRDefault="009212B0" w:rsidP="00992E3C">
            <w:pPr>
              <w:jc w:val="left"/>
              <w:rPr>
                <w:rFonts w:cs="Arial"/>
                <w:szCs w:val="22"/>
              </w:rPr>
            </w:pPr>
            <w:r>
              <w:t>ES</w:t>
            </w:r>
          </w:p>
        </w:tc>
        <w:tc>
          <w:tcPr>
            <w:tcW w:w="1472" w:type="dxa"/>
            <w:shd w:val="clear" w:color="auto" w:fill="auto"/>
          </w:tcPr>
          <w:p w14:paraId="089B0A1D" w14:textId="77777777" w:rsidR="006A6415" w:rsidRPr="00992E3C" w:rsidRDefault="006A6415" w:rsidP="00992E3C">
            <w:pPr>
              <w:jc w:val="left"/>
              <w:rPr>
                <w:rFonts w:cs="Arial"/>
                <w:szCs w:val="22"/>
              </w:rPr>
            </w:pPr>
          </w:p>
        </w:tc>
        <w:tc>
          <w:tcPr>
            <w:tcW w:w="1007" w:type="dxa"/>
            <w:shd w:val="clear" w:color="auto" w:fill="auto"/>
          </w:tcPr>
          <w:p w14:paraId="3EDFA3BF" w14:textId="77777777" w:rsidR="006A6415" w:rsidRPr="00992E3C" w:rsidRDefault="006A6415" w:rsidP="00992E3C">
            <w:pPr>
              <w:jc w:val="left"/>
              <w:rPr>
                <w:rFonts w:cs="Arial"/>
                <w:szCs w:val="22"/>
              </w:rPr>
            </w:pPr>
          </w:p>
        </w:tc>
      </w:tr>
      <w:tr w:rsidR="006A6415" w:rsidRPr="00D072FE" w14:paraId="5A1BB60E" w14:textId="77777777" w:rsidTr="00D72FF1">
        <w:trPr>
          <w:trHeight w:val="618"/>
        </w:trPr>
        <w:tc>
          <w:tcPr>
            <w:tcW w:w="3775" w:type="dxa"/>
            <w:shd w:val="clear" w:color="auto" w:fill="auto"/>
          </w:tcPr>
          <w:p w14:paraId="367AB936" w14:textId="77777777" w:rsidR="006A6415" w:rsidRPr="00845F68" w:rsidRDefault="00845F68" w:rsidP="007222F8">
            <w:pPr>
              <w:pStyle w:val="ScheduleSectionL4"/>
              <w:widowControl w:val="0"/>
              <w:spacing w:after="0"/>
              <w:ind w:left="510" w:hanging="510"/>
              <w:jc w:val="left"/>
            </w:pPr>
            <w:r>
              <w:t xml:space="preserve">   (a) Does the </w:t>
            </w:r>
            <w:hyperlink r:id="rId2112">
              <w:r>
                <w:rPr>
                  <w:color w:val="0000FF"/>
                  <w:u w:val="single"/>
                </w:rPr>
                <w:t>Consumer</w:t>
              </w:r>
            </w:hyperlink>
            <w:r>
              <w:t> have a </w:t>
            </w:r>
            <w:hyperlink r:id="rId2113">
              <w:r>
                <w:rPr>
                  <w:color w:val="0000FF"/>
                  <w:u w:val="single"/>
                </w:rPr>
                <w:t>Priority Services Register</w:t>
              </w:r>
            </w:hyperlink>
            <w:r>
              <w:t> (</w:t>
            </w:r>
            <w:hyperlink r:id="rId2114">
              <w:r>
                <w:rPr>
                  <w:color w:val="0000FF"/>
                  <w:u w:val="single"/>
                </w:rPr>
                <w:t>PSR</w:t>
              </w:r>
            </w:hyperlink>
            <w:r>
              <w:t>) flag (Yes/No)?</w:t>
            </w:r>
          </w:p>
        </w:tc>
        <w:tc>
          <w:tcPr>
            <w:tcW w:w="1472" w:type="dxa"/>
            <w:shd w:val="clear" w:color="auto" w:fill="auto"/>
          </w:tcPr>
          <w:p w14:paraId="1D200DE2" w14:textId="77777777" w:rsidR="006A6415" w:rsidRPr="00992E3C" w:rsidRDefault="006A6415" w:rsidP="00992E3C">
            <w:pPr>
              <w:jc w:val="left"/>
              <w:rPr>
                <w:rFonts w:cs="Arial"/>
                <w:szCs w:val="22"/>
              </w:rPr>
            </w:pPr>
          </w:p>
        </w:tc>
        <w:tc>
          <w:tcPr>
            <w:tcW w:w="1472" w:type="dxa"/>
            <w:shd w:val="clear" w:color="auto" w:fill="auto"/>
          </w:tcPr>
          <w:p w14:paraId="71C15298" w14:textId="57A45508" w:rsidR="006A6415" w:rsidRPr="00992E3C" w:rsidRDefault="009212B0" w:rsidP="00992E3C">
            <w:pPr>
              <w:jc w:val="left"/>
              <w:rPr>
                <w:rFonts w:cs="Arial"/>
                <w:szCs w:val="22"/>
              </w:rPr>
            </w:pPr>
            <w:r>
              <w:t>ES</w:t>
            </w:r>
          </w:p>
        </w:tc>
        <w:tc>
          <w:tcPr>
            <w:tcW w:w="1472" w:type="dxa"/>
            <w:shd w:val="clear" w:color="auto" w:fill="auto"/>
          </w:tcPr>
          <w:p w14:paraId="208A739A" w14:textId="77777777" w:rsidR="006A6415" w:rsidRPr="00992E3C" w:rsidRDefault="006A6415" w:rsidP="00992E3C">
            <w:pPr>
              <w:jc w:val="left"/>
              <w:rPr>
                <w:rFonts w:cs="Arial"/>
                <w:szCs w:val="22"/>
              </w:rPr>
            </w:pPr>
          </w:p>
        </w:tc>
        <w:tc>
          <w:tcPr>
            <w:tcW w:w="1007" w:type="dxa"/>
            <w:shd w:val="clear" w:color="auto" w:fill="auto"/>
          </w:tcPr>
          <w:p w14:paraId="7A81A173" w14:textId="77777777" w:rsidR="006A6415" w:rsidRPr="00992E3C" w:rsidRDefault="006A6415" w:rsidP="00992E3C">
            <w:pPr>
              <w:jc w:val="left"/>
              <w:rPr>
                <w:rFonts w:cs="Arial"/>
                <w:szCs w:val="22"/>
              </w:rPr>
            </w:pPr>
          </w:p>
        </w:tc>
      </w:tr>
      <w:tr w:rsidR="006A6415" w:rsidRPr="00D072FE" w14:paraId="63B022F4" w14:textId="77777777" w:rsidTr="00D72FF1">
        <w:trPr>
          <w:trHeight w:val="618"/>
        </w:trPr>
        <w:tc>
          <w:tcPr>
            <w:tcW w:w="3775" w:type="dxa"/>
            <w:shd w:val="clear" w:color="auto" w:fill="auto"/>
          </w:tcPr>
          <w:p w14:paraId="74242BE5" w14:textId="77777777" w:rsidR="006A6415" w:rsidRPr="00845F68" w:rsidRDefault="00845F68" w:rsidP="007222F8">
            <w:pPr>
              <w:pStyle w:val="ScheduleSectionL4"/>
              <w:widowControl w:val="0"/>
              <w:spacing w:after="0"/>
              <w:ind w:left="510" w:hanging="510"/>
              <w:jc w:val="left"/>
            </w:pPr>
            <w:r>
              <w:t xml:space="preserve">   (b) Is the meter mode set to credit/pre-payment?</w:t>
            </w:r>
          </w:p>
        </w:tc>
        <w:tc>
          <w:tcPr>
            <w:tcW w:w="1472" w:type="dxa"/>
            <w:shd w:val="clear" w:color="auto" w:fill="auto"/>
          </w:tcPr>
          <w:p w14:paraId="2AB4F737" w14:textId="77777777" w:rsidR="006A6415" w:rsidRPr="00992E3C" w:rsidRDefault="006A6415" w:rsidP="00992E3C">
            <w:pPr>
              <w:jc w:val="left"/>
              <w:rPr>
                <w:rFonts w:cs="Arial"/>
                <w:szCs w:val="22"/>
              </w:rPr>
            </w:pPr>
          </w:p>
        </w:tc>
        <w:tc>
          <w:tcPr>
            <w:tcW w:w="1472" w:type="dxa"/>
            <w:shd w:val="clear" w:color="auto" w:fill="auto"/>
          </w:tcPr>
          <w:p w14:paraId="7B7CB8BE" w14:textId="14CD734D" w:rsidR="006A6415" w:rsidRPr="00992E3C" w:rsidRDefault="009212B0" w:rsidP="00992E3C">
            <w:pPr>
              <w:jc w:val="left"/>
              <w:rPr>
                <w:rFonts w:cs="Arial"/>
                <w:szCs w:val="22"/>
              </w:rPr>
            </w:pPr>
            <w:r>
              <w:t>ES</w:t>
            </w:r>
          </w:p>
        </w:tc>
        <w:tc>
          <w:tcPr>
            <w:tcW w:w="1472" w:type="dxa"/>
            <w:shd w:val="clear" w:color="auto" w:fill="auto"/>
          </w:tcPr>
          <w:p w14:paraId="7AC840F7" w14:textId="77777777" w:rsidR="006A6415" w:rsidRPr="00992E3C" w:rsidRDefault="006A6415" w:rsidP="00992E3C">
            <w:pPr>
              <w:jc w:val="left"/>
              <w:rPr>
                <w:rFonts w:cs="Arial"/>
                <w:szCs w:val="22"/>
              </w:rPr>
            </w:pPr>
          </w:p>
        </w:tc>
        <w:tc>
          <w:tcPr>
            <w:tcW w:w="1007" w:type="dxa"/>
            <w:shd w:val="clear" w:color="auto" w:fill="auto"/>
          </w:tcPr>
          <w:p w14:paraId="6F712BF4" w14:textId="77777777" w:rsidR="006A6415" w:rsidRPr="00992E3C" w:rsidRDefault="006A6415" w:rsidP="00992E3C">
            <w:pPr>
              <w:jc w:val="left"/>
              <w:rPr>
                <w:rFonts w:cs="Arial"/>
                <w:szCs w:val="22"/>
              </w:rPr>
            </w:pPr>
          </w:p>
        </w:tc>
      </w:tr>
      <w:tr w:rsidR="006A6415" w:rsidRPr="00D072FE" w14:paraId="28E6393C" w14:textId="77777777" w:rsidTr="00D72FF1">
        <w:trPr>
          <w:trHeight w:val="618"/>
        </w:trPr>
        <w:tc>
          <w:tcPr>
            <w:tcW w:w="3775" w:type="dxa"/>
            <w:shd w:val="clear" w:color="auto" w:fill="auto"/>
          </w:tcPr>
          <w:p w14:paraId="7739D975" w14:textId="77777777" w:rsidR="00845F68" w:rsidRPr="00845F68" w:rsidRDefault="00845F68" w:rsidP="007222F8">
            <w:pPr>
              <w:pStyle w:val="ScheduleSectionL4"/>
              <w:widowControl w:val="0"/>
              <w:spacing w:after="0"/>
              <w:ind w:left="510" w:hanging="510"/>
              <w:jc w:val="left"/>
            </w:pPr>
            <w:r>
              <w:t xml:space="preserve">   (c) Does the </w:t>
            </w:r>
            <w:hyperlink r:id="rId2115">
              <w:r>
                <w:rPr>
                  <w:color w:val="0000FF"/>
                  <w:u w:val="single"/>
                </w:rPr>
                <w:t>Consumer</w:t>
              </w:r>
            </w:hyperlink>
            <w:r>
              <w:t> pay by Direct Debit/other payment method?</w:t>
            </w:r>
          </w:p>
        </w:tc>
        <w:tc>
          <w:tcPr>
            <w:tcW w:w="1472" w:type="dxa"/>
            <w:shd w:val="clear" w:color="auto" w:fill="auto"/>
          </w:tcPr>
          <w:p w14:paraId="01585026" w14:textId="77777777" w:rsidR="006A6415" w:rsidRPr="00992E3C" w:rsidRDefault="006A6415" w:rsidP="00992E3C">
            <w:pPr>
              <w:jc w:val="left"/>
              <w:rPr>
                <w:rFonts w:cs="Arial"/>
                <w:szCs w:val="22"/>
              </w:rPr>
            </w:pPr>
          </w:p>
        </w:tc>
        <w:tc>
          <w:tcPr>
            <w:tcW w:w="1472" w:type="dxa"/>
            <w:shd w:val="clear" w:color="auto" w:fill="auto"/>
          </w:tcPr>
          <w:p w14:paraId="340771FC" w14:textId="5CA93C04" w:rsidR="006A6415" w:rsidRPr="00992E3C" w:rsidRDefault="009212B0" w:rsidP="00992E3C">
            <w:pPr>
              <w:jc w:val="left"/>
              <w:rPr>
                <w:rFonts w:cs="Arial"/>
                <w:szCs w:val="22"/>
              </w:rPr>
            </w:pPr>
            <w:r>
              <w:t>ES</w:t>
            </w:r>
          </w:p>
        </w:tc>
        <w:tc>
          <w:tcPr>
            <w:tcW w:w="1472" w:type="dxa"/>
            <w:shd w:val="clear" w:color="auto" w:fill="auto"/>
          </w:tcPr>
          <w:p w14:paraId="1CACA286" w14:textId="77777777" w:rsidR="006A6415" w:rsidRPr="00992E3C" w:rsidRDefault="006A6415" w:rsidP="00992E3C">
            <w:pPr>
              <w:jc w:val="left"/>
              <w:rPr>
                <w:rFonts w:cs="Arial"/>
                <w:szCs w:val="22"/>
              </w:rPr>
            </w:pPr>
          </w:p>
        </w:tc>
        <w:tc>
          <w:tcPr>
            <w:tcW w:w="1007" w:type="dxa"/>
            <w:shd w:val="clear" w:color="auto" w:fill="auto"/>
          </w:tcPr>
          <w:p w14:paraId="25E3A2B8" w14:textId="77777777" w:rsidR="006A6415" w:rsidRPr="00992E3C" w:rsidRDefault="006A6415" w:rsidP="00992E3C">
            <w:pPr>
              <w:jc w:val="left"/>
              <w:rPr>
                <w:rFonts w:cs="Arial"/>
                <w:szCs w:val="22"/>
              </w:rPr>
            </w:pPr>
          </w:p>
        </w:tc>
      </w:tr>
      <w:tr w:rsidR="006A6415" w:rsidRPr="00D072FE" w14:paraId="5ABF988E" w14:textId="77777777" w:rsidTr="00D72FF1">
        <w:trPr>
          <w:trHeight w:val="618"/>
        </w:trPr>
        <w:tc>
          <w:tcPr>
            <w:tcW w:w="3775" w:type="dxa"/>
            <w:shd w:val="clear" w:color="auto" w:fill="auto"/>
          </w:tcPr>
          <w:p w14:paraId="232E8076" w14:textId="77777777" w:rsidR="006A6415" w:rsidRPr="00845F68" w:rsidRDefault="00845F68" w:rsidP="007222F8">
            <w:pPr>
              <w:pStyle w:val="ScheduleSectionL4"/>
              <w:widowControl w:val="0"/>
              <w:spacing w:after="0"/>
              <w:ind w:left="510" w:hanging="510"/>
              <w:jc w:val="left"/>
            </w:pPr>
            <w:r>
              <w:t xml:space="preserve">   (d) In which Grid Supply Point (</w:t>
            </w:r>
            <w:hyperlink r:id="rId2116">
              <w:r>
                <w:rPr>
                  <w:color w:val="0000FF"/>
                  <w:u w:val="single"/>
                </w:rPr>
                <w:t>GSP Group</w:t>
              </w:r>
            </w:hyperlink>
            <w:r>
              <w:t>) is the </w:t>
            </w:r>
            <w:hyperlink r:id="rId2117">
              <w:r>
                <w:rPr>
                  <w:color w:val="0000FF"/>
                  <w:u w:val="single"/>
                </w:rPr>
                <w:t>Consumer</w:t>
              </w:r>
            </w:hyperlink>
            <w:r>
              <w:t>?</w:t>
            </w:r>
          </w:p>
        </w:tc>
        <w:tc>
          <w:tcPr>
            <w:tcW w:w="1472" w:type="dxa"/>
            <w:shd w:val="clear" w:color="auto" w:fill="auto"/>
          </w:tcPr>
          <w:p w14:paraId="4A02FFE7" w14:textId="77777777" w:rsidR="006A6415" w:rsidRPr="00992E3C" w:rsidRDefault="006A6415" w:rsidP="00992E3C">
            <w:pPr>
              <w:jc w:val="left"/>
              <w:rPr>
                <w:rFonts w:cs="Arial"/>
                <w:szCs w:val="22"/>
              </w:rPr>
            </w:pPr>
          </w:p>
        </w:tc>
        <w:tc>
          <w:tcPr>
            <w:tcW w:w="1472" w:type="dxa"/>
            <w:shd w:val="clear" w:color="auto" w:fill="auto"/>
          </w:tcPr>
          <w:p w14:paraId="7020189E" w14:textId="66F6525C" w:rsidR="006A6415" w:rsidRPr="00992E3C" w:rsidRDefault="009212B0" w:rsidP="00992E3C">
            <w:pPr>
              <w:jc w:val="left"/>
              <w:rPr>
                <w:rFonts w:cs="Arial"/>
                <w:szCs w:val="22"/>
              </w:rPr>
            </w:pPr>
            <w:r>
              <w:t>ES</w:t>
            </w:r>
          </w:p>
        </w:tc>
        <w:tc>
          <w:tcPr>
            <w:tcW w:w="1472" w:type="dxa"/>
            <w:shd w:val="clear" w:color="auto" w:fill="auto"/>
          </w:tcPr>
          <w:p w14:paraId="1A5D69E0" w14:textId="77777777" w:rsidR="006A6415" w:rsidRPr="00992E3C" w:rsidRDefault="006A6415" w:rsidP="00992E3C">
            <w:pPr>
              <w:jc w:val="left"/>
              <w:rPr>
                <w:rFonts w:cs="Arial"/>
                <w:szCs w:val="22"/>
              </w:rPr>
            </w:pPr>
          </w:p>
        </w:tc>
        <w:tc>
          <w:tcPr>
            <w:tcW w:w="1007" w:type="dxa"/>
            <w:shd w:val="clear" w:color="auto" w:fill="auto"/>
          </w:tcPr>
          <w:p w14:paraId="0CB36F40" w14:textId="77777777" w:rsidR="006A6415" w:rsidRPr="00992E3C" w:rsidRDefault="006A6415" w:rsidP="00992E3C">
            <w:pPr>
              <w:jc w:val="left"/>
              <w:rPr>
                <w:rFonts w:cs="Arial"/>
                <w:szCs w:val="22"/>
              </w:rPr>
            </w:pPr>
          </w:p>
        </w:tc>
      </w:tr>
      <w:tr w:rsidR="006A6415" w:rsidRPr="00D072FE" w14:paraId="742BC12F" w14:textId="77777777" w:rsidTr="00D72FF1">
        <w:trPr>
          <w:trHeight w:val="618"/>
        </w:trPr>
        <w:tc>
          <w:tcPr>
            <w:tcW w:w="3775" w:type="dxa"/>
            <w:shd w:val="clear" w:color="auto" w:fill="auto"/>
          </w:tcPr>
          <w:p w14:paraId="034C632B" w14:textId="77777777" w:rsidR="006A6415" w:rsidRPr="00845F68" w:rsidRDefault="006A6415" w:rsidP="007222F8">
            <w:pPr>
              <w:pStyle w:val="ScheduleSectionL3"/>
              <w:widowControl w:val="0"/>
              <w:spacing w:after="0"/>
              <w:ind w:left="0" w:firstLine="0"/>
              <w:jc w:val="left"/>
            </w:pPr>
            <w:r>
              <w:t>20.10.8 Where the </w:t>
            </w:r>
            <w:hyperlink r:id="rId2118">
              <w:r>
                <w:rPr>
                  <w:color w:val="0000FF"/>
                  <w:u w:val="single"/>
                </w:rPr>
                <w:t>Consumer</w:t>
              </w:r>
            </w:hyperlink>
            <w:r>
              <w:t> is a gas only </w:t>
            </w:r>
            <w:hyperlink r:id="rId2119">
              <w:r>
                <w:rPr>
                  <w:color w:val="0000FF"/>
                  <w:u w:val="single"/>
                </w:rPr>
                <w:t>Consumer</w:t>
              </w:r>
            </w:hyperlink>
            <w:r>
              <w:t> and the registration data held by the </w:t>
            </w:r>
            <w:hyperlink r:id="rId2120">
              <w:r>
                <w:rPr>
                  <w:color w:val="0000FF"/>
                  <w:u w:val="single"/>
                </w:rPr>
                <w:t>Energy Supplier</w:t>
              </w:r>
            </w:hyperlink>
            <w:r>
              <w:t> does not allow the </w:t>
            </w:r>
            <w:hyperlink r:id="rId2121">
              <w:r>
                <w:rPr>
                  <w:color w:val="0000FF"/>
                  <w:u w:val="single"/>
                </w:rPr>
                <w:t>GSP Group</w:t>
              </w:r>
            </w:hyperlink>
            <w:r>
              <w:t> to be identified, the </w:t>
            </w:r>
            <w:hyperlink r:id="rId2122">
              <w:r>
                <w:rPr>
                  <w:color w:val="0000FF"/>
                  <w:u w:val="single"/>
                </w:rPr>
                <w:t>GSP Group</w:t>
              </w:r>
            </w:hyperlink>
            <w:r>
              <w:t> should be reported as "n/a" in the survey results.</w:t>
            </w:r>
          </w:p>
        </w:tc>
        <w:tc>
          <w:tcPr>
            <w:tcW w:w="1472" w:type="dxa"/>
            <w:shd w:val="clear" w:color="auto" w:fill="auto"/>
          </w:tcPr>
          <w:p w14:paraId="24852B76" w14:textId="77777777" w:rsidR="006A6415" w:rsidRPr="00992E3C" w:rsidRDefault="006A6415" w:rsidP="00992E3C">
            <w:pPr>
              <w:jc w:val="left"/>
              <w:rPr>
                <w:rFonts w:cs="Arial"/>
                <w:szCs w:val="22"/>
              </w:rPr>
            </w:pPr>
          </w:p>
        </w:tc>
        <w:tc>
          <w:tcPr>
            <w:tcW w:w="1472" w:type="dxa"/>
            <w:shd w:val="clear" w:color="auto" w:fill="auto"/>
          </w:tcPr>
          <w:p w14:paraId="23E1023F" w14:textId="4C5E818A" w:rsidR="006A6415" w:rsidRPr="00992E3C" w:rsidRDefault="009212B0" w:rsidP="00992E3C">
            <w:pPr>
              <w:jc w:val="left"/>
              <w:rPr>
                <w:rFonts w:cs="Arial"/>
                <w:szCs w:val="22"/>
              </w:rPr>
            </w:pPr>
            <w:r>
              <w:t>ES</w:t>
            </w:r>
          </w:p>
        </w:tc>
        <w:tc>
          <w:tcPr>
            <w:tcW w:w="1472" w:type="dxa"/>
            <w:shd w:val="clear" w:color="auto" w:fill="auto"/>
          </w:tcPr>
          <w:p w14:paraId="0A1FF418" w14:textId="77777777" w:rsidR="006A6415" w:rsidRPr="00992E3C" w:rsidRDefault="006A6415" w:rsidP="00992E3C">
            <w:pPr>
              <w:jc w:val="left"/>
              <w:rPr>
                <w:rFonts w:cs="Arial"/>
                <w:szCs w:val="22"/>
              </w:rPr>
            </w:pPr>
          </w:p>
        </w:tc>
        <w:tc>
          <w:tcPr>
            <w:tcW w:w="1007" w:type="dxa"/>
            <w:shd w:val="clear" w:color="auto" w:fill="auto"/>
          </w:tcPr>
          <w:p w14:paraId="06E401F5" w14:textId="77777777" w:rsidR="006A6415" w:rsidRPr="00992E3C" w:rsidRDefault="006A6415" w:rsidP="00992E3C">
            <w:pPr>
              <w:jc w:val="left"/>
              <w:rPr>
                <w:rFonts w:cs="Arial"/>
                <w:szCs w:val="22"/>
              </w:rPr>
            </w:pPr>
          </w:p>
        </w:tc>
      </w:tr>
      <w:tr w:rsidR="006A6415" w:rsidRPr="00D072FE" w14:paraId="4413E8F4" w14:textId="77777777" w:rsidTr="00D72FF1">
        <w:trPr>
          <w:trHeight w:val="618"/>
        </w:trPr>
        <w:tc>
          <w:tcPr>
            <w:tcW w:w="3775" w:type="dxa"/>
            <w:shd w:val="clear" w:color="auto" w:fill="auto"/>
          </w:tcPr>
          <w:p w14:paraId="4D9F1638" w14:textId="77777777" w:rsidR="006A6415" w:rsidRPr="00845F68" w:rsidRDefault="006A6415" w:rsidP="007222F8">
            <w:pPr>
              <w:pStyle w:val="ScheduleSectionL3"/>
              <w:widowControl w:val="0"/>
              <w:spacing w:after="0"/>
              <w:ind w:left="0" w:firstLine="0"/>
              <w:jc w:val="left"/>
            </w:pPr>
            <w:r>
              <w:t>20.10.9 For additional details on the format in which this data is to be submitted, see Appendix 21 'Reporting File Structure'.</w:t>
            </w:r>
          </w:p>
        </w:tc>
        <w:tc>
          <w:tcPr>
            <w:tcW w:w="1472" w:type="dxa"/>
            <w:shd w:val="clear" w:color="auto" w:fill="auto"/>
          </w:tcPr>
          <w:p w14:paraId="6B243CC8" w14:textId="77777777" w:rsidR="006A6415" w:rsidRPr="00992E3C" w:rsidRDefault="006A6415" w:rsidP="00992E3C">
            <w:pPr>
              <w:jc w:val="left"/>
              <w:rPr>
                <w:rFonts w:cs="Arial"/>
                <w:szCs w:val="22"/>
              </w:rPr>
            </w:pPr>
          </w:p>
        </w:tc>
        <w:tc>
          <w:tcPr>
            <w:tcW w:w="1472" w:type="dxa"/>
            <w:shd w:val="clear" w:color="auto" w:fill="auto"/>
          </w:tcPr>
          <w:p w14:paraId="683CA7B6" w14:textId="6C33669B" w:rsidR="006A6415" w:rsidRPr="00992E3C" w:rsidRDefault="009212B0" w:rsidP="00992E3C">
            <w:pPr>
              <w:jc w:val="left"/>
              <w:rPr>
                <w:rFonts w:cs="Arial"/>
                <w:szCs w:val="22"/>
              </w:rPr>
            </w:pPr>
            <w:r>
              <w:t>ES</w:t>
            </w:r>
          </w:p>
        </w:tc>
        <w:tc>
          <w:tcPr>
            <w:tcW w:w="1472" w:type="dxa"/>
            <w:shd w:val="clear" w:color="auto" w:fill="auto"/>
          </w:tcPr>
          <w:p w14:paraId="79FAD00C" w14:textId="77777777" w:rsidR="006A6415" w:rsidRPr="00992E3C" w:rsidRDefault="006A6415" w:rsidP="00992E3C">
            <w:pPr>
              <w:jc w:val="left"/>
              <w:rPr>
                <w:rFonts w:cs="Arial"/>
                <w:szCs w:val="22"/>
              </w:rPr>
            </w:pPr>
          </w:p>
        </w:tc>
        <w:tc>
          <w:tcPr>
            <w:tcW w:w="1007" w:type="dxa"/>
            <w:shd w:val="clear" w:color="auto" w:fill="auto"/>
          </w:tcPr>
          <w:p w14:paraId="260C61E2" w14:textId="77777777" w:rsidR="006A6415" w:rsidRPr="00992E3C" w:rsidRDefault="006A6415" w:rsidP="00992E3C">
            <w:pPr>
              <w:jc w:val="left"/>
              <w:rPr>
                <w:rFonts w:cs="Arial"/>
                <w:szCs w:val="22"/>
              </w:rPr>
            </w:pPr>
          </w:p>
        </w:tc>
      </w:tr>
      <w:tr w:rsidR="006A6415" w:rsidRPr="00D072FE" w14:paraId="6906AB11" w14:textId="77777777" w:rsidTr="00D72FF1">
        <w:trPr>
          <w:trHeight w:val="618"/>
        </w:trPr>
        <w:tc>
          <w:tcPr>
            <w:tcW w:w="3775" w:type="dxa"/>
            <w:shd w:val="clear" w:color="auto" w:fill="auto"/>
          </w:tcPr>
          <w:p w14:paraId="4ADCA7EA" w14:textId="77777777" w:rsidR="006A6415" w:rsidRPr="00845F68" w:rsidRDefault="006A6415" w:rsidP="007222F8">
            <w:pPr>
              <w:pStyle w:val="ScheduleSectionL3"/>
              <w:widowControl w:val="0"/>
              <w:spacing w:after="0"/>
              <w:ind w:left="0" w:firstLine="0"/>
              <w:jc w:val="left"/>
            </w:pPr>
            <w:r>
              <w:t xml:space="preserve">20.10.10 </w:t>
            </w:r>
            <w:hyperlink r:id="rId2123">
              <w:r>
                <w:rPr>
                  <w:color w:val="0000FF"/>
                  <w:u w:val="single"/>
                </w:rPr>
                <w:t>Energy Supplier</w:t>
              </w:r>
            </w:hyperlink>
            <w:r>
              <w:t>s shall ensure that they do not provide the </w:t>
            </w:r>
            <w:hyperlink r:id="rId2124">
              <w:r>
                <w:rPr>
                  <w:color w:val="0000FF"/>
                  <w:u w:val="single"/>
                </w:rPr>
                <w:t>Code Manager</w:t>
              </w:r>
            </w:hyperlink>
            <w:r>
              <w:t> with the personal data of any individual within the free text response.</w:t>
            </w:r>
          </w:p>
        </w:tc>
        <w:tc>
          <w:tcPr>
            <w:tcW w:w="1472" w:type="dxa"/>
            <w:shd w:val="clear" w:color="auto" w:fill="auto"/>
          </w:tcPr>
          <w:p w14:paraId="0E229C98" w14:textId="77777777" w:rsidR="006A6415" w:rsidRPr="00992E3C" w:rsidRDefault="006A6415" w:rsidP="00992E3C">
            <w:pPr>
              <w:jc w:val="left"/>
              <w:rPr>
                <w:rFonts w:cs="Arial"/>
                <w:szCs w:val="22"/>
              </w:rPr>
            </w:pPr>
          </w:p>
        </w:tc>
        <w:tc>
          <w:tcPr>
            <w:tcW w:w="1472" w:type="dxa"/>
            <w:shd w:val="clear" w:color="auto" w:fill="auto"/>
          </w:tcPr>
          <w:p w14:paraId="60DE2BDD" w14:textId="591E54DE" w:rsidR="006A6415" w:rsidRPr="00992E3C" w:rsidRDefault="009212B0" w:rsidP="00992E3C">
            <w:pPr>
              <w:jc w:val="left"/>
              <w:rPr>
                <w:rFonts w:cs="Arial"/>
                <w:szCs w:val="22"/>
              </w:rPr>
            </w:pPr>
            <w:r>
              <w:t>ES</w:t>
            </w:r>
          </w:p>
        </w:tc>
        <w:tc>
          <w:tcPr>
            <w:tcW w:w="1472" w:type="dxa"/>
            <w:shd w:val="clear" w:color="auto" w:fill="auto"/>
          </w:tcPr>
          <w:p w14:paraId="4645A36A" w14:textId="77777777" w:rsidR="006A6415" w:rsidRPr="00992E3C" w:rsidRDefault="006A6415" w:rsidP="00992E3C">
            <w:pPr>
              <w:jc w:val="left"/>
              <w:rPr>
                <w:rFonts w:cs="Arial"/>
                <w:szCs w:val="22"/>
              </w:rPr>
            </w:pPr>
          </w:p>
        </w:tc>
        <w:tc>
          <w:tcPr>
            <w:tcW w:w="1007" w:type="dxa"/>
            <w:shd w:val="clear" w:color="auto" w:fill="auto"/>
          </w:tcPr>
          <w:p w14:paraId="789AE316" w14:textId="77777777" w:rsidR="006A6415" w:rsidRPr="00992E3C" w:rsidRDefault="006A6415" w:rsidP="00992E3C">
            <w:pPr>
              <w:jc w:val="left"/>
              <w:rPr>
                <w:rFonts w:cs="Arial"/>
                <w:szCs w:val="22"/>
              </w:rPr>
            </w:pPr>
          </w:p>
        </w:tc>
      </w:tr>
    </w:tbl>
    <w:p w14:paraId="3FDD908E" w14:textId="77777777" w:rsidR="006A6415" w:rsidRDefault="006A6415" w:rsidP="007222F8">
      <w:pPr>
        <w:pStyle w:val="ScheduleSectionL2"/>
        <w:widowControl w:val="0"/>
        <w:numPr>
          <w:ilvl w:val="0"/>
          <w:numId w:val="0"/>
        </w:numPr>
        <w:spacing w:after="320"/>
        <w:jc w:val="left"/>
      </w:pPr>
    </w:p>
    <w:p w14:paraId="31FF6836" w14:textId="77777777" w:rsidR="00D072FE" w:rsidRPr="00845F68" w:rsidRDefault="00D072FE" w:rsidP="007222F8">
      <w:pPr>
        <w:pStyle w:val="ScheduleSectionL2"/>
        <w:widowControl w:val="0"/>
        <w:spacing w:after="320"/>
        <w:jc w:val="left"/>
      </w:pPr>
      <w:r>
        <w:rPr>
          <w:b/>
        </w:rPr>
        <w:t>Investigation</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845F68" w:rsidRPr="00D072FE" w14:paraId="2EDCC2C9" w14:textId="77777777" w:rsidTr="00D72FF1">
        <w:trPr>
          <w:trHeight w:val="808"/>
        </w:trPr>
        <w:tc>
          <w:tcPr>
            <w:tcW w:w="3775" w:type="dxa"/>
            <w:shd w:val="clear" w:color="auto" w:fill="auto"/>
          </w:tcPr>
          <w:p w14:paraId="2E4DA42E" w14:textId="77777777" w:rsidR="00845F68" w:rsidRPr="00301374" w:rsidRDefault="00845F68" w:rsidP="007222F8">
            <w:pPr>
              <w:pStyle w:val="Heading1"/>
              <w:numPr>
                <w:ilvl w:val="0"/>
                <w:numId w:val="0"/>
              </w:numPr>
              <w:jc w:val="left"/>
              <w:rPr>
                <w:b w:val="0"/>
                <w:bCs/>
                <w:color w:val="auto"/>
                <w:sz w:val="22"/>
                <w:szCs w:val="22"/>
              </w:rPr>
            </w:pPr>
          </w:p>
        </w:tc>
        <w:tc>
          <w:tcPr>
            <w:tcW w:w="1472" w:type="dxa"/>
            <w:shd w:val="clear" w:color="auto" w:fill="auto"/>
          </w:tcPr>
          <w:p w14:paraId="73A033E7" w14:textId="77777777" w:rsidR="00845F68" w:rsidRPr="00992E3C" w:rsidRDefault="00845F68" w:rsidP="00992E3C">
            <w:pPr>
              <w:jc w:val="left"/>
              <w:rPr>
                <w:szCs w:val="22"/>
              </w:rPr>
            </w:pPr>
            <w:r>
              <w:t>Gas Responsibility</w:t>
            </w:r>
          </w:p>
        </w:tc>
        <w:tc>
          <w:tcPr>
            <w:tcW w:w="1472" w:type="dxa"/>
            <w:shd w:val="clear" w:color="auto" w:fill="auto"/>
          </w:tcPr>
          <w:p w14:paraId="63F411C9" w14:textId="77777777" w:rsidR="00845F68" w:rsidRPr="00992E3C" w:rsidRDefault="00845F68" w:rsidP="00992E3C">
            <w:pPr>
              <w:jc w:val="left"/>
              <w:rPr>
                <w:szCs w:val="22"/>
              </w:rPr>
            </w:pPr>
            <w:r>
              <w:t>Smart Responsibility</w:t>
            </w:r>
          </w:p>
        </w:tc>
        <w:tc>
          <w:tcPr>
            <w:tcW w:w="1472" w:type="dxa"/>
            <w:shd w:val="clear" w:color="auto" w:fill="auto"/>
          </w:tcPr>
          <w:p w14:paraId="255B4960" w14:textId="77777777" w:rsidR="00845F68" w:rsidRPr="00992E3C" w:rsidRDefault="00845F68" w:rsidP="00992E3C">
            <w:pPr>
              <w:jc w:val="left"/>
              <w:rPr>
                <w:szCs w:val="22"/>
              </w:rPr>
            </w:pPr>
            <w:r>
              <w:t>Electricity Responsibility</w:t>
            </w:r>
          </w:p>
        </w:tc>
        <w:tc>
          <w:tcPr>
            <w:tcW w:w="1007" w:type="dxa"/>
            <w:shd w:val="clear" w:color="auto" w:fill="auto"/>
          </w:tcPr>
          <w:p w14:paraId="3A1ABD4B" w14:textId="77777777" w:rsidR="00845F68" w:rsidRPr="00992E3C" w:rsidRDefault="00845F68" w:rsidP="00992E3C">
            <w:pPr>
              <w:jc w:val="left"/>
              <w:rPr>
                <w:szCs w:val="22"/>
              </w:rPr>
            </w:pPr>
            <w:r>
              <w:t>Work Category</w:t>
            </w:r>
          </w:p>
        </w:tc>
      </w:tr>
      <w:tr w:rsidR="00845F68" w:rsidRPr="00D072FE" w14:paraId="3DCCAFF4" w14:textId="77777777" w:rsidTr="00D72FF1">
        <w:trPr>
          <w:trHeight w:val="618"/>
        </w:trPr>
        <w:tc>
          <w:tcPr>
            <w:tcW w:w="3775" w:type="dxa"/>
            <w:shd w:val="clear" w:color="auto" w:fill="auto"/>
          </w:tcPr>
          <w:p w14:paraId="66295902" w14:textId="5DED711E" w:rsidR="00845F68" w:rsidRPr="00840083" w:rsidRDefault="00845F68" w:rsidP="007222F8">
            <w:pPr>
              <w:pStyle w:val="ScheduleSectionL3"/>
              <w:widowControl w:val="0"/>
              <w:spacing w:after="0"/>
              <w:ind w:left="0" w:firstLine="0"/>
              <w:jc w:val="left"/>
            </w:pPr>
            <w:hyperlink r:id="rId2125"/>
            <w:hyperlink r:id="rId2126"/>
            <w:hyperlink r:id="rId2127"/>
            <w:r>
              <w:t>20.11.1 The processes for investigating alleged breaches of this </w:t>
            </w:r>
            <w:hyperlink r:id="rId2128">
              <w:r>
                <w:rPr>
                  <w:color w:val="0000FF"/>
                  <w:u w:val="single"/>
                </w:rPr>
                <w:t>CoMCoP</w:t>
              </w:r>
            </w:hyperlink>
            <w:r>
              <w:t>, for determining disputes in relation to compliance with this </w:t>
            </w:r>
            <w:hyperlink r:id="rId2129">
              <w:r>
                <w:rPr>
                  <w:color w:val="0000FF"/>
                  <w:u w:val="single"/>
                </w:rPr>
                <w:t>CoMCoP</w:t>
              </w:r>
            </w:hyperlink>
            <w:r>
              <w:t>, and for suspending or withdrawing approval in respect of this </w:t>
            </w:r>
            <w:hyperlink r:id="rId2130">
              <w:r>
                <w:rPr>
                  <w:color w:val="0000FF"/>
                  <w:u w:val="single"/>
                </w:rPr>
                <w:t>CoMCoP</w:t>
              </w:r>
            </w:hyperlink>
            <w:r>
              <w:t> are set out in </w:t>
            </w:r>
            <w:hyperlink r:id="rId2131" w:history="1">
              <w:r w:rsidRPr="00AB4070">
                <w:rPr>
                  <w:rStyle w:val="Hyperlink"/>
                  <w:color w:val="0000FF"/>
                </w:rPr>
                <w:t>Schedule 15</w:t>
              </w:r>
            </w:hyperlink>
            <w:r w:rsidR="00AB4070">
              <w:t xml:space="preserve"> </w:t>
            </w:r>
            <w:r>
              <w:t xml:space="preserve">of the </w:t>
            </w:r>
            <w:hyperlink r:id="rId2132">
              <w:r>
                <w:rPr>
                  <w:color w:val="0000FF"/>
                  <w:u w:val="single"/>
                </w:rPr>
                <w:t>REC</w:t>
              </w:r>
            </w:hyperlink>
            <w:r>
              <w:t xml:space="preserve">. The relevant </w:t>
            </w:r>
            <w:hyperlink r:id="rId2133">
              <w:r>
                <w:rPr>
                  <w:color w:val="0000FF"/>
                  <w:u w:val="single"/>
                </w:rPr>
                <w:t>Party</w:t>
              </w:r>
            </w:hyperlink>
            <w:r>
              <w:t xml:space="preserve"> approval may be withdrawn by the </w:t>
            </w:r>
            <w:hyperlink r:id="rId2134">
              <w:r>
                <w:rPr>
                  <w:color w:val="0000FF"/>
                  <w:u w:val="single"/>
                </w:rPr>
                <w:t>PAB</w:t>
              </w:r>
            </w:hyperlink>
            <w:r>
              <w:t xml:space="preserve"> in accordance with </w:t>
            </w:r>
            <w:hyperlink r:id="rId2135" w:history="1">
              <w:r w:rsidRPr="006F3919">
                <w:rPr>
                  <w:rStyle w:val="Hyperlink"/>
                  <w:color w:val="0000FF"/>
                </w:rPr>
                <w:t>Schedule 6</w:t>
              </w:r>
            </w:hyperlink>
            <w:r>
              <w:t>.</w:t>
            </w:r>
          </w:p>
        </w:tc>
        <w:tc>
          <w:tcPr>
            <w:tcW w:w="1472" w:type="dxa"/>
            <w:shd w:val="clear" w:color="auto" w:fill="auto"/>
          </w:tcPr>
          <w:p w14:paraId="5B488036" w14:textId="5B913398" w:rsidR="00845F68" w:rsidRPr="00E83D4A" w:rsidRDefault="009212B0" w:rsidP="00992E3C">
            <w:pPr>
              <w:jc w:val="left"/>
              <w:rPr>
                <w:rFonts w:cs="Arial"/>
                <w:szCs w:val="22"/>
              </w:rPr>
            </w:pPr>
            <w:r w:rsidRPr="00E83D4A">
              <w:t>AMI, MAM</w:t>
            </w:r>
          </w:p>
        </w:tc>
        <w:tc>
          <w:tcPr>
            <w:tcW w:w="1472" w:type="dxa"/>
            <w:shd w:val="clear" w:color="auto" w:fill="auto"/>
          </w:tcPr>
          <w:p w14:paraId="076B7355" w14:textId="77777777" w:rsidR="00845F68" w:rsidRPr="00E83D4A" w:rsidRDefault="00845F68" w:rsidP="00992E3C">
            <w:pPr>
              <w:jc w:val="left"/>
              <w:rPr>
                <w:rFonts w:cs="Arial"/>
                <w:szCs w:val="22"/>
              </w:rPr>
            </w:pPr>
          </w:p>
        </w:tc>
        <w:tc>
          <w:tcPr>
            <w:tcW w:w="1472" w:type="dxa"/>
            <w:shd w:val="clear" w:color="auto" w:fill="auto"/>
          </w:tcPr>
          <w:p w14:paraId="403443F1" w14:textId="2AE0C2F0" w:rsidR="00845F68" w:rsidRPr="00E83D4A" w:rsidRDefault="009212B0" w:rsidP="00992E3C">
            <w:pPr>
              <w:jc w:val="left"/>
              <w:rPr>
                <w:rFonts w:cs="Arial"/>
                <w:szCs w:val="22"/>
              </w:rPr>
            </w:pPr>
            <w:r w:rsidRPr="00E83D4A">
              <w:t xml:space="preserve">MOA, </w:t>
            </w:r>
            <w:r w:rsidR="00D662CB" w:rsidRPr="00E83D4A">
              <w:t>EMO</w:t>
            </w:r>
          </w:p>
        </w:tc>
        <w:tc>
          <w:tcPr>
            <w:tcW w:w="1007" w:type="dxa"/>
            <w:shd w:val="clear" w:color="auto" w:fill="auto"/>
          </w:tcPr>
          <w:p w14:paraId="301F5A01" w14:textId="77777777" w:rsidR="00845F68" w:rsidRPr="00992E3C" w:rsidRDefault="00845F68" w:rsidP="00992E3C">
            <w:pPr>
              <w:jc w:val="left"/>
              <w:rPr>
                <w:rFonts w:cs="Arial"/>
                <w:szCs w:val="22"/>
              </w:rPr>
            </w:pPr>
            <w:r>
              <w:t>C1, C2, C3, C4</w:t>
            </w:r>
          </w:p>
        </w:tc>
      </w:tr>
    </w:tbl>
    <w:p w14:paraId="70870A71" w14:textId="77777777" w:rsidR="00845F68" w:rsidRDefault="00845F68" w:rsidP="007222F8">
      <w:pPr>
        <w:pStyle w:val="ScheduleSectionL2"/>
        <w:widowControl w:val="0"/>
        <w:numPr>
          <w:ilvl w:val="0"/>
          <w:numId w:val="0"/>
        </w:numPr>
        <w:spacing w:after="320"/>
        <w:jc w:val="left"/>
      </w:pPr>
    </w:p>
    <w:p w14:paraId="07A872FC" w14:textId="1A7E3ADD" w:rsidR="00D072FE" w:rsidRPr="00616431" w:rsidRDefault="00D072FE" w:rsidP="007222F8">
      <w:pPr>
        <w:pStyle w:val="Heading1"/>
        <w:keepNext w:val="0"/>
        <w:keepLines w:val="0"/>
        <w:widowControl w:val="0"/>
        <w:spacing w:before="0" w:after="320"/>
        <w:jc w:val="left"/>
        <w:rPr>
          <w:szCs w:val="24"/>
        </w:rPr>
      </w:pPr>
      <w:r>
        <w:t xml:space="preserve">Industry </w:t>
      </w:r>
      <w:r w:rsidRPr="007A3B83">
        <w:t>Notification</w:t>
      </w:r>
    </w:p>
    <w:p w14:paraId="644FF09B" w14:textId="77777777" w:rsidR="00D072FE" w:rsidRPr="00616431" w:rsidRDefault="00D072FE" w:rsidP="007222F8">
      <w:pPr>
        <w:pStyle w:val="ScheduleSectionL2"/>
        <w:widowControl w:val="0"/>
        <w:spacing w:after="320"/>
        <w:jc w:val="left"/>
      </w:pPr>
      <w:r>
        <w:rPr>
          <w:b/>
        </w:rPr>
        <w:t>Identifiers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845F68" w:rsidRPr="00D072FE" w14:paraId="0F6F01F6" w14:textId="77777777" w:rsidTr="00D72FF1">
        <w:trPr>
          <w:trHeight w:val="808"/>
        </w:trPr>
        <w:tc>
          <w:tcPr>
            <w:tcW w:w="3775" w:type="dxa"/>
            <w:shd w:val="clear" w:color="auto" w:fill="auto"/>
          </w:tcPr>
          <w:p w14:paraId="69CE59F3" w14:textId="77777777" w:rsidR="00845F68" w:rsidRPr="00301374" w:rsidRDefault="00845F68" w:rsidP="007222F8">
            <w:pPr>
              <w:pStyle w:val="Heading1"/>
              <w:numPr>
                <w:ilvl w:val="0"/>
                <w:numId w:val="0"/>
              </w:numPr>
              <w:jc w:val="left"/>
              <w:rPr>
                <w:b w:val="0"/>
                <w:bCs/>
                <w:color w:val="auto"/>
                <w:sz w:val="22"/>
                <w:szCs w:val="22"/>
              </w:rPr>
            </w:pPr>
          </w:p>
        </w:tc>
        <w:tc>
          <w:tcPr>
            <w:tcW w:w="1472" w:type="dxa"/>
            <w:shd w:val="clear" w:color="auto" w:fill="auto"/>
          </w:tcPr>
          <w:p w14:paraId="2C5DB1D8" w14:textId="77777777" w:rsidR="00845F68" w:rsidRPr="00992E3C" w:rsidRDefault="00845F68" w:rsidP="00992E3C">
            <w:pPr>
              <w:jc w:val="left"/>
              <w:rPr>
                <w:szCs w:val="22"/>
              </w:rPr>
            </w:pPr>
            <w:r>
              <w:t>Gas Responsibility</w:t>
            </w:r>
          </w:p>
        </w:tc>
        <w:tc>
          <w:tcPr>
            <w:tcW w:w="1472" w:type="dxa"/>
            <w:shd w:val="clear" w:color="auto" w:fill="auto"/>
          </w:tcPr>
          <w:p w14:paraId="217C7AE5" w14:textId="77777777" w:rsidR="00845F68" w:rsidRPr="00992E3C" w:rsidRDefault="00845F68" w:rsidP="00992E3C">
            <w:pPr>
              <w:jc w:val="left"/>
              <w:rPr>
                <w:szCs w:val="22"/>
              </w:rPr>
            </w:pPr>
            <w:r>
              <w:t>Smart Responsibility</w:t>
            </w:r>
          </w:p>
        </w:tc>
        <w:tc>
          <w:tcPr>
            <w:tcW w:w="1472" w:type="dxa"/>
            <w:shd w:val="clear" w:color="auto" w:fill="auto"/>
          </w:tcPr>
          <w:p w14:paraId="3F836B59" w14:textId="77777777" w:rsidR="00845F68" w:rsidRPr="00992E3C" w:rsidRDefault="00845F68" w:rsidP="00992E3C">
            <w:pPr>
              <w:jc w:val="left"/>
              <w:rPr>
                <w:szCs w:val="22"/>
              </w:rPr>
            </w:pPr>
            <w:r>
              <w:t>Electricity Responsibility</w:t>
            </w:r>
          </w:p>
        </w:tc>
        <w:tc>
          <w:tcPr>
            <w:tcW w:w="1007" w:type="dxa"/>
            <w:shd w:val="clear" w:color="auto" w:fill="auto"/>
          </w:tcPr>
          <w:p w14:paraId="2FBA0C1A" w14:textId="77777777" w:rsidR="00845F68" w:rsidRPr="00992E3C" w:rsidRDefault="00845F68" w:rsidP="00992E3C">
            <w:pPr>
              <w:jc w:val="left"/>
              <w:rPr>
                <w:szCs w:val="22"/>
              </w:rPr>
            </w:pPr>
            <w:r>
              <w:t>Work Category</w:t>
            </w:r>
          </w:p>
        </w:tc>
      </w:tr>
      <w:tr w:rsidR="00845F68" w:rsidRPr="00D072FE" w14:paraId="4B622E0A" w14:textId="77777777" w:rsidTr="00D72FF1">
        <w:trPr>
          <w:trHeight w:val="618"/>
        </w:trPr>
        <w:tc>
          <w:tcPr>
            <w:tcW w:w="3775" w:type="dxa"/>
            <w:shd w:val="clear" w:color="auto" w:fill="auto"/>
          </w:tcPr>
          <w:p w14:paraId="30AAFCE8" w14:textId="7A0457BD" w:rsidR="00845F68" w:rsidRPr="00840083" w:rsidRDefault="00845F68" w:rsidP="007222F8">
            <w:pPr>
              <w:pStyle w:val="ScheduleSectionL3"/>
              <w:widowControl w:val="0"/>
              <w:spacing w:after="0"/>
              <w:ind w:left="0" w:firstLine="0"/>
              <w:jc w:val="left"/>
            </w:pPr>
            <w:r>
              <w:t>21.1.1 An industry data hub will contain details of all </w:t>
            </w:r>
            <w:hyperlink r:id="rId2136">
              <w:r>
                <w:rPr>
                  <w:color w:val="0000FF"/>
                  <w:u w:val="single"/>
                </w:rPr>
                <w:t>Embedded Meter</w:t>
              </w:r>
            </w:hyperlink>
            <w:r>
              <w:t>s, </w:t>
            </w:r>
            <w:hyperlink r:id="rId2137">
              <w:r>
                <w:rPr>
                  <w:color w:val="0000FF"/>
                  <w:u w:val="single"/>
                </w:rPr>
                <w:t>AMR Device</w:t>
              </w:r>
            </w:hyperlink>
            <w:r>
              <w:t>s attached to meter and </w:t>
            </w:r>
            <w:hyperlink r:id="rId2138">
              <w:r>
                <w:rPr>
                  <w:color w:val="0000FF"/>
                  <w:u w:val="single"/>
                </w:rPr>
                <w:t>Converter</w:t>
              </w:r>
            </w:hyperlink>
            <w:r>
              <w:t>s on site. Inclusive in the data set will be reference to the CoP accredited </w:t>
            </w:r>
            <w:hyperlink r:id="rId2139">
              <w:r>
                <w:rPr>
                  <w:color w:val="0000FF"/>
                  <w:u w:val="single"/>
                </w:rPr>
                <w:t>ASP</w:t>
              </w:r>
            </w:hyperlink>
            <w:r>
              <w:t xml:space="preserve"> providing the </w:t>
            </w:r>
            <w:hyperlink r:id="rId2140">
              <w:r>
                <w:rPr>
                  <w:color w:val="0000FF"/>
                  <w:u w:val="single"/>
                </w:rPr>
                <w:t>AMR</w:t>
              </w:r>
            </w:hyperlink>
            <w:r>
              <w:t xml:space="preserve"> service. Each </w:t>
            </w:r>
            <w:hyperlink r:id="rId2141">
              <w:r>
                <w:rPr>
                  <w:color w:val="0000FF"/>
                  <w:u w:val="single"/>
                </w:rPr>
                <w:t>ASP</w:t>
              </w:r>
            </w:hyperlink>
            <w:r>
              <w:t> will be recognised by a unique 3-letter identity tag.</w:t>
            </w:r>
          </w:p>
        </w:tc>
        <w:tc>
          <w:tcPr>
            <w:tcW w:w="1472" w:type="dxa"/>
            <w:shd w:val="clear" w:color="auto" w:fill="auto"/>
          </w:tcPr>
          <w:p w14:paraId="2AB50F26" w14:textId="0D6917EF" w:rsidR="00845F68" w:rsidRPr="00E83D4A" w:rsidRDefault="00FB1848" w:rsidP="00992E3C">
            <w:pPr>
              <w:jc w:val="left"/>
              <w:rPr>
                <w:rFonts w:cs="Arial"/>
                <w:szCs w:val="22"/>
              </w:rPr>
            </w:pPr>
            <w:r w:rsidRPr="00E83D4A">
              <w:t>ASP</w:t>
            </w:r>
          </w:p>
        </w:tc>
        <w:tc>
          <w:tcPr>
            <w:tcW w:w="1472" w:type="dxa"/>
            <w:shd w:val="clear" w:color="auto" w:fill="auto"/>
          </w:tcPr>
          <w:p w14:paraId="7F12E77D" w14:textId="77777777" w:rsidR="00845F68" w:rsidRPr="00E83D4A" w:rsidRDefault="00845F68" w:rsidP="00992E3C">
            <w:pPr>
              <w:jc w:val="left"/>
              <w:rPr>
                <w:rFonts w:cs="Arial"/>
                <w:szCs w:val="22"/>
              </w:rPr>
            </w:pPr>
          </w:p>
        </w:tc>
        <w:tc>
          <w:tcPr>
            <w:tcW w:w="1472" w:type="dxa"/>
            <w:shd w:val="clear" w:color="auto" w:fill="auto"/>
          </w:tcPr>
          <w:p w14:paraId="13479994" w14:textId="77777777" w:rsidR="00845F68" w:rsidRPr="00E83D4A" w:rsidRDefault="00845F68" w:rsidP="00992E3C">
            <w:pPr>
              <w:jc w:val="left"/>
              <w:rPr>
                <w:rFonts w:cs="Arial"/>
                <w:szCs w:val="22"/>
              </w:rPr>
            </w:pPr>
          </w:p>
        </w:tc>
        <w:tc>
          <w:tcPr>
            <w:tcW w:w="1007" w:type="dxa"/>
            <w:shd w:val="clear" w:color="auto" w:fill="auto"/>
          </w:tcPr>
          <w:p w14:paraId="3CDB7D49" w14:textId="77777777" w:rsidR="00845F68" w:rsidRPr="00992E3C" w:rsidRDefault="00845F68" w:rsidP="00992E3C">
            <w:pPr>
              <w:jc w:val="left"/>
              <w:rPr>
                <w:rFonts w:cs="Arial"/>
                <w:szCs w:val="22"/>
              </w:rPr>
            </w:pPr>
          </w:p>
        </w:tc>
      </w:tr>
      <w:tr w:rsidR="00845F68" w:rsidRPr="00D072FE" w14:paraId="2E2F8144" w14:textId="77777777" w:rsidTr="00D72FF1">
        <w:trPr>
          <w:trHeight w:val="618"/>
        </w:trPr>
        <w:tc>
          <w:tcPr>
            <w:tcW w:w="3775" w:type="dxa"/>
            <w:shd w:val="clear" w:color="auto" w:fill="auto"/>
          </w:tcPr>
          <w:p w14:paraId="108D0B47" w14:textId="0898B2E5" w:rsidR="00845F68" w:rsidRPr="008105EC" w:rsidRDefault="00845F68" w:rsidP="007222F8">
            <w:pPr>
              <w:pStyle w:val="ScheduleSectionL3"/>
              <w:widowControl w:val="0"/>
              <w:spacing w:after="0"/>
              <w:ind w:left="0" w:firstLine="0"/>
              <w:jc w:val="left"/>
            </w:pPr>
            <w:r>
              <w:t>21.1.2 The </w:t>
            </w:r>
            <w:hyperlink r:id="rId2142">
              <w:r>
                <w:rPr>
                  <w:color w:val="0000FF"/>
                  <w:u w:val="single"/>
                </w:rPr>
                <w:t>REC</w:t>
              </w:r>
            </w:hyperlink>
            <w:r>
              <w:t> </w:t>
            </w:r>
            <w:hyperlink r:id="rId2143">
              <w:r>
                <w:rPr>
                  <w:color w:val="0000FF"/>
                  <w:u w:val="single"/>
                </w:rPr>
                <w:t>Code Manager</w:t>
              </w:r>
            </w:hyperlink>
            <w:r>
              <w:t xml:space="preserve"> will, upon application, ensure the allocation and maintenance of a catalogue of unique </w:t>
            </w:r>
            <w:r w:rsidRPr="00A06B46">
              <w:t>Meter</w:t>
            </w:r>
            <w:r>
              <w:t xml:space="preserve"> Product Data identifiers.</w:t>
            </w:r>
          </w:p>
        </w:tc>
        <w:tc>
          <w:tcPr>
            <w:tcW w:w="1472" w:type="dxa"/>
            <w:shd w:val="clear" w:color="auto" w:fill="auto"/>
          </w:tcPr>
          <w:p w14:paraId="0DF66DE0" w14:textId="56F8CA7A" w:rsidR="00845F68" w:rsidRPr="00E83D4A" w:rsidRDefault="009212B0" w:rsidP="00992E3C">
            <w:pPr>
              <w:jc w:val="left"/>
              <w:rPr>
                <w:rFonts w:cs="Arial"/>
                <w:szCs w:val="22"/>
              </w:rPr>
            </w:pPr>
            <w:r w:rsidRPr="00E83D4A">
              <w:t>AMI, ASP, MAM</w:t>
            </w:r>
          </w:p>
        </w:tc>
        <w:tc>
          <w:tcPr>
            <w:tcW w:w="1472" w:type="dxa"/>
            <w:shd w:val="clear" w:color="auto" w:fill="auto"/>
          </w:tcPr>
          <w:p w14:paraId="41E1DE00" w14:textId="5BE1BB94" w:rsidR="00845F68" w:rsidRPr="00E83D4A" w:rsidRDefault="009212B0" w:rsidP="00992E3C">
            <w:pPr>
              <w:jc w:val="left"/>
              <w:rPr>
                <w:rFonts w:cs="Arial"/>
                <w:szCs w:val="22"/>
              </w:rPr>
            </w:pPr>
            <w:r w:rsidRPr="00E83D4A">
              <w:t>ES, MI</w:t>
            </w:r>
          </w:p>
        </w:tc>
        <w:tc>
          <w:tcPr>
            <w:tcW w:w="1472" w:type="dxa"/>
            <w:shd w:val="clear" w:color="auto" w:fill="auto"/>
          </w:tcPr>
          <w:p w14:paraId="110E859D" w14:textId="6489A491" w:rsidR="00845F68" w:rsidRPr="00E83D4A" w:rsidRDefault="009212B0" w:rsidP="00992E3C">
            <w:pPr>
              <w:jc w:val="left"/>
              <w:rPr>
                <w:rFonts w:cs="Arial"/>
                <w:szCs w:val="22"/>
              </w:rPr>
            </w:pPr>
            <w:r w:rsidRPr="00E83D4A">
              <w:t>DNO, MOA</w:t>
            </w:r>
          </w:p>
        </w:tc>
        <w:tc>
          <w:tcPr>
            <w:tcW w:w="1007" w:type="dxa"/>
            <w:shd w:val="clear" w:color="auto" w:fill="auto"/>
          </w:tcPr>
          <w:p w14:paraId="752882D1" w14:textId="77777777" w:rsidR="00845F68" w:rsidRPr="00992E3C" w:rsidRDefault="00FB1848" w:rsidP="00992E3C">
            <w:pPr>
              <w:jc w:val="left"/>
              <w:rPr>
                <w:rFonts w:cs="Arial"/>
                <w:szCs w:val="22"/>
              </w:rPr>
            </w:pPr>
            <w:r>
              <w:t>C1, C2, C3, C4</w:t>
            </w:r>
          </w:p>
        </w:tc>
      </w:tr>
      <w:tr w:rsidR="00BE7766" w:rsidRPr="00D072FE" w14:paraId="3865210D" w14:textId="77777777" w:rsidTr="00D72FF1">
        <w:trPr>
          <w:trHeight w:val="618"/>
        </w:trPr>
        <w:tc>
          <w:tcPr>
            <w:tcW w:w="3775" w:type="dxa"/>
            <w:shd w:val="clear" w:color="auto" w:fill="auto"/>
          </w:tcPr>
          <w:p w14:paraId="6F7ED28F" w14:textId="4152C4A4" w:rsidR="00BE7766" w:rsidRPr="008105EC" w:rsidRDefault="00BE7766" w:rsidP="007222F8">
            <w:pPr>
              <w:pStyle w:val="ScheduleSectionL3"/>
              <w:widowControl w:val="0"/>
              <w:spacing w:after="0"/>
              <w:ind w:left="0" w:firstLine="0"/>
              <w:jc w:val="left"/>
            </w:pPr>
            <w:r>
              <w:t>21.1.3 Where the </w:t>
            </w:r>
            <w:hyperlink r:id="rId2144">
              <w:r>
                <w:rPr>
                  <w:color w:val="0000FF"/>
                  <w:u w:val="single"/>
                </w:rPr>
                <w:t>MEM</w:t>
              </w:r>
            </w:hyperlink>
            <w:r>
              <w:t> implements an exchange policy for safety reasons, the </w:t>
            </w:r>
            <w:hyperlink r:id="rId2145">
              <w:r>
                <w:rPr>
                  <w:color w:val="0000FF"/>
                  <w:u w:val="single"/>
                </w:rPr>
                <w:t>MEM</w:t>
              </w:r>
            </w:hyperlink>
            <w:r>
              <w:t xml:space="preserve"> shall inform the component manufacturer, the meter asset owner and the </w:t>
            </w:r>
            <w:r w:rsidRPr="00D51EA3">
              <w:t>Supplier</w:t>
            </w:r>
            <w:r>
              <w:t xml:space="preserve"> that an exchange policy has been implemented and the reasons for doing so. </w:t>
            </w:r>
          </w:p>
        </w:tc>
        <w:tc>
          <w:tcPr>
            <w:tcW w:w="1472" w:type="dxa"/>
            <w:shd w:val="clear" w:color="auto" w:fill="auto"/>
          </w:tcPr>
          <w:p w14:paraId="6F60B560" w14:textId="6F08E709" w:rsidR="00BE7766" w:rsidRPr="00E83D4A" w:rsidRDefault="00BE7766" w:rsidP="00992E3C">
            <w:pPr>
              <w:jc w:val="left"/>
              <w:rPr>
                <w:rFonts w:cs="Arial"/>
                <w:szCs w:val="22"/>
              </w:rPr>
            </w:pPr>
            <w:r w:rsidRPr="00E83D4A">
              <w:t>MAM</w:t>
            </w:r>
          </w:p>
        </w:tc>
        <w:tc>
          <w:tcPr>
            <w:tcW w:w="1472" w:type="dxa"/>
            <w:shd w:val="clear" w:color="auto" w:fill="auto"/>
          </w:tcPr>
          <w:p w14:paraId="6C1B26C6" w14:textId="77777777" w:rsidR="00BE7766" w:rsidRPr="00E83D4A" w:rsidRDefault="00BE7766" w:rsidP="00992E3C">
            <w:pPr>
              <w:jc w:val="left"/>
              <w:rPr>
                <w:rFonts w:cs="Arial"/>
                <w:szCs w:val="22"/>
              </w:rPr>
            </w:pPr>
          </w:p>
        </w:tc>
        <w:tc>
          <w:tcPr>
            <w:tcW w:w="1472" w:type="dxa"/>
            <w:shd w:val="clear" w:color="auto" w:fill="auto"/>
          </w:tcPr>
          <w:p w14:paraId="68AB605B" w14:textId="7469EEAE" w:rsidR="00BE7766" w:rsidRPr="00E83D4A" w:rsidRDefault="00BE7766" w:rsidP="00992E3C">
            <w:pPr>
              <w:jc w:val="left"/>
              <w:rPr>
                <w:rFonts w:cs="Arial"/>
                <w:szCs w:val="22"/>
              </w:rPr>
            </w:pPr>
            <w:r w:rsidRPr="00E83D4A">
              <w:t>MOA</w:t>
            </w:r>
          </w:p>
        </w:tc>
        <w:tc>
          <w:tcPr>
            <w:tcW w:w="1007" w:type="dxa"/>
            <w:shd w:val="clear" w:color="auto" w:fill="auto"/>
          </w:tcPr>
          <w:p w14:paraId="119C6897" w14:textId="77777777" w:rsidR="00BE7766" w:rsidRPr="00992E3C" w:rsidRDefault="00BE7766" w:rsidP="00992E3C">
            <w:pPr>
              <w:jc w:val="left"/>
              <w:rPr>
                <w:rFonts w:cs="Arial"/>
                <w:szCs w:val="22"/>
              </w:rPr>
            </w:pPr>
            <w:r>
              <w:t>C1, C2, C3, C4</w:t>
            </w:r>
          </w:p>
        </w:tc>
      </w:tr>
      <w:tr w:rsidR="00BE7766" w:rsidRPr="00D072FE" w14:paraId="12FC2648" w14:textId="77777777" w:rsidTr="00D72FF1">
        <w:trPr>
          <w:trHeight w:val="618"/>
        </w:trPr>
        <w:tc>
          <w:tcPr>
            <w:tcW w:w="3775" w:type="dxa"/>
            <w:shd w:val="clear" w:color="auto" w:fill="auto"/>
          </w:tcPr>
          <w:p w14:paraId="1AB1D268" w14:textId="77777777" w:rsidR="00BE7766" w:rsidRPr="008105EC" w:rsidRDefault="00BE7766" w:rsidP="007222F8">
            <w:pPr>
              <w:pStyle w:val="ScheduleSectionL3"/>
              <w:widowControl w:val="0"/>
              <w:spacing w:after="0"/>
              <w:ind w:left="0" w:firstLine="0"/>
              <w:jc w:val="left"/>
            </w:pPr>
            <w:r>
              <w:lastRenderedPageBreak/>
              <w:t>21.1.4 The following supplementary information shall be provided (to the extent relevant to the assets in question) by data flow (or any alternative means of communication agreed between the </w:t>
            </w:r>
            <w:hyperlink r:id="rId2146">
              <w:r>
                <w:rPr>
                  <w:color w:val="0000FF"/>
                  <w:u w:val="single"/>
                </w:rPr>
                <w:t>MEM</w:t>
              </w:r>
            </w:hyperlink>
            <w:r>
              <w:t>s in question). This list is not exhaustive, and </w:t>
            </w:r>
            <w:hyperlink r:id="rId2147">
              <w:r>
                <w:rPr>
                  <w:color w:val="0000FF"/>
                  <w:u w:val="single"/>
                </w:rPr>
                <w:t>MEM</w:t>
              </w:r>
            </w:hyperlink>
            <w:r>
              <w:t>s can agree additional information to be provided. Where some or all of this information is not available to the outgoing </w:t>
            </w:r>
            <w:hyperlink r:id="rId2148">
              <w:r>
                <w:rPr>
                  <w:color w:val="0000FF"/>
                  <w:u w:val="single"/>
                </w:rPr>
                <w:t>MEM</w:t>
              </w:r>
            </w:hyperlink>
            <w:r>
              <w:t>, this lack of availability should be taken into account in deciding whether to agree a transfer, and where so agreed the outgoing </w:t>
            </w:r>
            <w:hyperlink r:id="rId2149">
              <w:r>
                <w:rPr>
                  <w:color w:val="0000FF"/>
                  <w:u w:val="single"/>
                </w:rPr>
                <w:t>MEM</w:t>
              </w:r>
            </w:hyperlink>
            <w:r>
              <w:t> need not provide the relevant information. </w:t>
            </w:r>
          </w:p>
        </w:tc>
        <w:tc>
          <w:tcPr>
            <w:tcW w:w="1472" w:type="dxa"/>
            <w:shd w:val="clear" w:color="auto" w:fill="auto"/>
          </w:tcPr>
          <w:p w14:paraId="32E19BBA" w14:textId="0386195A" w:rsidR="00BE7766" w:rsidRPr="00E83D4A" w:rsidRDefault="00BE7766" w:rsidP="00992E3C">
            <w:pPr>
              <w:jc w:val="left"/>
              <w:rPr>
                <w:rFonts w:cs="Arial"/>
                <w:szCs w:val="22"/>
              </w:rPr>
            </w:pPr>
            <w:r w:rsidRPr="00E83D4A">
              <w:t>MAM</w:t>
            </w:r>
          </w:p>
        </w:tc>
        <w:tc>
          <w:tcPr>
            <w:tcW w:w="1472" w:type="dxa"/>
            <w:shd w:val="clear" w:color="auto" w:fill="auto"/>
          </w:tcPr>
          <w:p w14:paraId="141FEE0A" w14:textId="77777777" w:rsidR="00BE7766" w:rsidRPr="00E83D4A" w:rsidRDefault="00BE7766" w:rsidP="00992E3C">
            <w:pPr>
              <w:jc w:val="left"/>
              <w:rPr>
                <w:rFonts w:cs="Arial"/>
                <w:szCs w:val="22"/>
              </w:rPr>
            </w:pPr>
          </w:p>
        </w:tc>
        <w:tc>
          <w:tcPr>
            <w:tcW w:w="1472" w:type="dxa"/>
            <w:shd w:val="clear" w:color="auto" w:fill="auto"/>
          </w:tcPr>
          <w:p w14:paraId="27FBA357" w14:textId="431C3328" w:rsidR="00BE7766" w:rsidRPr="00E83D4A" w:rsidRDefault="00BE7766" w:rsidP="00992E3C">
            <w:pPr>
              <w:jc w:val="left"/>
              <w:rPr>
                <w:rFonts w:cs="Arial"/>
                <w:szCs w:val="22"/>
              </w:rPr>
            </w:pPr>
            <w:r w:rsidRPr="00E83D4A">
              <w:t>MOA</w:t>
            </w:r>
          </w:p>
        </w:tc>
        <w:tc>
          <w:tcPr>
            <w:tcW w:w="1007" w:type="dxa"/>
            <w:shd w:val="clear" w:color="auto" w:fill="auto"/>
          </w:tcPr>
          <w:p w14:paraId="7BB612CC" w14:textId="77777777" w:rsidR="00BE7766" w:rsidRPr="00992E3C" w:rsidRDefault="00BE7766" w:rsidP="00992E3C">
            <w:pPr>
              <w:jc w:val="left"/>
              <w:rPr>
                <w:rFonts w:cs="Arial"/>
                <w:szCs w:val="22"/>
              </w:rPr>
            </w:pPr>
            <w:r>
              <w:t>C1, C2, C3, C4</w:t>
            </w:r>
          </w:p>
        </w:tc>
      </w:tr>
      <w:tr w:rsidR="00BE7766" w:rsidRPr="00D072FE" w14:paraId="4B6900BF" w14:textId="77777777" w:rsidTr="00D72FF1">
        <w:trPr>
          <w:trHeight w:val="618"/>
        </w:trPr>
        <w:tc>
          <w:tcPr>
            <w:tcW w:w="3775" w:type="dxa"/>
            <w:shd w:val="clear" w:color="auto" w:fill="auto"/>
          </w:tcPr>
          <w:p w14:paraId="6E554988" w14:textId="77777777" w:rsidR="00BE7766" w:rsidRPr="008105EC" w:rsidRDefault="00BE7766" w:rsidP="007222F8">
            <w:pPr>
              <w:pStyle w:val="ScheduleSectionL4"/>
              <w:widowControl w:val="0"/>
              <w:spacing w:after="0"/>
              <w:ind w:left="510" w:hanging="510"/>
              <w:jc w:val="left"/>
            </w:pPr>
            <w:r>
              <w:t xml:space="preserve">   (a) </w:t>
            </w:r>
            <w:hyperlink r:id="rId2150">
              <w:r>
                <w:rPr>
                  <w:color w:val="0000FF"/>
                  <w:u w:val="single"/>
                </w:rPr>
                <w:t>Site</w:t>
              </w:r>
            </w:hyperlink>
            <w:r>
              <w:t xml:space="preserve"> Details</w:t>
            </w:r>
          </w:p>
        </w:tc>
        <w:tc>
          <w:tcPr>
            <w:tcW w:w="1472" w:type="dxa"/>
            <w:shd w:val="clear" w:color="auto" w:fill="auto"/>
          </w:tcPr>
          <w:p w14:paraId="58F2DB25" w14:textId="4B6A2138" w:rsidR="00BE7766" w:rsidRPr="00E83D4A" w:rsidRDefault="00BE7766" w:rsidP="00992E3C">
            <w:pPr>
              <w:jc w:val="left"/>
              <w:rPr>
                <w:rFonts w:cs="Arial"/>
                <w:szCs w:val="22"/>
              </w:rPr>
            </w:pPr>
            <w:r w:rsidRPr="00E83D4A">
              <w:t>MAM</w:t>
            </w:r>
          </w:p>
        </w:tc>
        <w:tc>
          <w:tcPr>
            <w:tcW w:w="1472" w:type="dxa"/>
            <w:shd w:val="clear" w:color="auto" w:fill="auto"/>
          </w:tcPr>
          <w:p w14:paraId="77CDF447" w14:textId="77777777" w:rsidR="00BE7766" w:rsidRPr="00E83D4A" w:rsidRDefault="00BE7766" w:rsidP="00992E3C">
            <w:pPr>
              <w:jc w:val="left"/>
              <w:rPr>
                <w:rFonts w:cs="Arial"/>
                <w:szCs w:val="22"/>
              </w:rPr>
            </w:pPr>
          </w:p>
        </w:tc>
        <w:tc>
          <w:tcPr>
            <w:tcW w:w="1472" w:type="dxa"/>
            <w:shd w:val="clear" w:color="auto" w:fill="auto"/>
          </w:tcPr>
          <w:p w14:paraId="33213FD4" w14:textId="4A767750" w:rsidR="00BE7766" w:rsidRPr="00E83D4A" w:rsidRDefault="00BE7766" w:rsidP="00992E3C">
            <w:pPr>
              <w:jc w:val="left"/>
              <w:rPr>
                <w:rFonts w:cs="Arial"/>
                <w:szCs w:val="22"/>
              </w:rPr>
            </w:pPr>
            <w:r w:rsidRPr="00E83D4A">
              <w:t>MOA</w:t>
            </w:r>
          </w:p>
        </w:tc>
        <w:tc>
          <w:tcPr>
            <w:tcW w:w="1007" w:type="dxa"/>
            <w:shd w:val="clear" w:color="auto" w:fill="auto"/>
          </w:tcPr>
          <w:p w14:paraId="1D9A818F" w14:textId="77777777" w:rsidR="00BE7766" w:rsidRPr="00992E3C" w:rsidRDefault="00BE7766" w:rsidP="00992E3C">
            <w:pPr>
              <w:jc w:val="left"/>
              <w:rPr>
                <w:rFonts w:cs="Arial"/>
                <w:szCs w:val="22"/>
              </w:rPr>
            </w:pPr>
            <w:r>
              <w:t>C1, C2, C3, C4</w:t>
            </w:r>
          </w:p>
        </w:tc>
      </w:tr>
      <w:tr w:rsidR="00BE7766" w:rsidRPr="00D072FE" w14:paraId="49F0B5C1" w14:textId="77777777" w:rsidTr="00D72FF1">
        <w:trPr>
          <w:trHeight w:val="618"/>
        </w:trPr>
        <w:tc>
          <w:tcPr>
            <w:tcW w:w="3775" w:type="dxa"/>
            <w:shd w:val="clear" w:color="auto" w:fill="auto"/>
          </w:tcPr>
          <w:p w14:paraId="164E8943" w14:textId="77777777" w:rsidR="00BE7766" w:rsidRPr="008105EC" w:rsidRDefault="00BE7766" w:rsidP="007222F8">
            <w:pPr>
              <w:pStyle w:val="ScheduleSectionL4"/>
              <w:widowControl w:val="0"/>
              <w:spacing w:after="0"/>
              <w:ind w:left="1230" w:hanging="510"/>
              <w:jc w:val="left"/>
            </w:pPr>
            <w:r>
              <w:t>i) co-ordinates (using X (Eastings), Y (Northings))</w:t>
            </w:r>
          </w:p>
        </w:tc>
        <w:tc>
          <w:tcPr>
            <w:tcW w:w="1472" w:type="dxa"/>
            <w:shd w:val="clear" w:color="auto" w:fill="auto"/>
          </w:tcPr>
          <w:p w14:paraId="5DF49C11" w14:textId="58EE9B8E" w:rsidR="00BE7766" w:rsidRPr="00E83D4A" w:rsidRDefault="00BE7766" w:rsidP="00992E3C">
            <w:pPr>
              <w:jc w:val="left"/>
              <w:rPr>
                <w:rFonts w:cs="Arial"/>
                <w:szCs w:val="22"/>
              </w:rPr>
            </w:pPr>
            <w:r w:rsidRPr="00E83D4A">
              <w:t>MAM</w:t>
            </w:r>
          </w:p>
        </w:tc>
        <w:tc>
          <w:tcPr>
            <w:tcW w:w="1472" w:type="dxa"/>
            <w:shd w:val="clear" w:color="auto" w:fill="auto"/>
          </w:tcPr>
          <w:p w14:paraId="0C141205" w14:textId="77777777" w:rsidR="00BE7766" w:rsidRPr="00E83D4A" w:rsidRDefault="00BE7766" w:rsidP="00992E3C">
            <w:pPr>
              <w:jc w:val="left"/>
              <w:rPr>
                <w:rFonts w:cs="Arial"/>
                <w:szCs w:val="22"/>
              </w:rPr>
            </w:pPr>
          </w:p>
        </w:tc>
        <w:tc>
          <w:tcPr>
            <w:tcW w:w="1472" w:type="dxa"/>
            <w:shd w:val="clear" w:color="auto" w:fill="auto"/>
          </w:tcPr>
          <w:p w14:paraId="7903F51F" w14:textId="77777777" w:rsidR="00BE7766" w:rsidRPr="00E83D4A" w:rsidRDefault="00BE7766" w:rsidP="00992E3C">
            <w:pPr>
              <w:jc w:val="left"/>
              <w:rPr>
                <w:rFonts w:cs="Arial"/>
                <w:szCs w:val="22"/>
              </w:rPr>
            </w:pPr>
          </w:p>
        </w:tc>
        <w:tc>
          <w:tcPr>
            <w:tcW w:w="1007" w:type="dxa"/>
            <w:shd w:val="clear" w:color="auto" w:fill="auto"/>
          </w:tcPr>
          <w:p w14:paraId="27DFA604" w14:textId="77777777" w:rsidR="00BE7766" w:rsidRPr="00992E3C" w:rsidRDefault="00BE7766" w:rsidP="00992E3C">
            <w:pPr>
              <w:jc w:val="left"/>
              <w:rPr>
                <w:rFonts w:cs="Arial"/>
                <w:szCs w:val="22"/>
              </w:rPr>
            </w:pPr>
            <w:r>
              <w:t>C1, C2, C3, C4</w:t>
            </w:r>
          </w:p>
        </w:tc>
      </w:tr>
      <w:tr w:rsidR="00BE7766" w:rsidRPr="00D072FE" w14:paraId="036B1492" w14:textId="77777777" w:rsidTr="00D72FF1">
        <w:trPr>
          <w:trHeight w:val="618"/>
        </w:trPr>
        <w:tc>
          <w:tcPr>
            <w:tcW w:w="3775" w:type="dxa"/>
            <w:shd w:val="clear" w:color="auto" w:fill="auto"/>
          </w:tcPr>
          <w:p w14:paraId="32797FD6" w14:textId="77777777" w:rsidR="00BE7766" w:rsidRPr="008105EC" w:rsidRDefault="00BE7766" w:rsidP="007222F8">
            <w:pPr>
              <w:pStyle w:val="ScheduleSectionL4"/>
              <w:widowControl w:val="0"/>
              <w:spacing w:after="0"/>
              <w:ind w:left="1230" w:hanging="510"/>
              <w:jc w:val="left"/>
            </w:pPr>
            <w:r>
              <w:t>ii) details for gaining access to the installation </w:t>
            </w:r>
          </w:p>
        </w:tc>
        <w:tc>
          <w:tcPr>
            <w:tcW w:w="1472" w:type="dxa"/>
            <w:shd w:val="clear" w:color="auto" w:fill="auto"/>
          </w:tcPr>
          <w:p w14:paraId="7A29FC98" w14:textId="28ED8EBC" w:rsidR="00BE7766" w:rsidRPr="00E83D4A" w:rsidRDefault="00BE7766" w:rsidP="00992E3C">
            <w:pPr>
              <w:jc w:val="left"/>
              <w:rPr>
                <w:rFonts w:cs="Arial"/>
                <w:szCs w:val="22"/>
              </w:rPr>
            </w:pPr>
            <w:r w:rsidRPr="00E83D4A">
              <w:t>MAM</w:t>
            </w:r>
          </w:p>
        </w:tc>
        <w:tc>
          <w:tcPr>
            <w:tcW w:w="1472" w:type="dxa"/>
            <w:shd w:val="clear" w:color="auto" w:fill="auto"/>
          </w:tcPr>
          <w:p w14:paraId="37CC5AD7" w14:textId="77777777" w:rsidR="00BE7766" w:rsidRPr="00E83D4A" w:rsidRDefault="00BE7766" w:rsidP="00992E3C">
            <w:pPr>
              <w:jc w:val="left"/>
              <w:rPr>
                <w:rFonts w:cs="Arial"/>
                <w:szCs w:val="22"/>
              </w:rPr>
            </w:pPr>
          </w:p>
        </w:tc>
        <w:tc>
          <w:tcPr>
            <w:tcW w:w="1472" w:type="dxa"/>
            <w:shd w:val="clear" w:color="auto" w:fill="auto"/>
          </w:tcPr>
          <w:p w14:paraId="35C5BB41" w14:textId="05A2431E" w:rsidR="00BE7766" w:rsidRPr="00E83D4A" w:rsidRDefault="00BE7766" w:rsidP="00992E3C">
            <w:pPr>
              <w:jc w:val="left"/>
              <w:rPr>
                <w:rFonts w:cs="Arial"/>
                <w:szCs w:val="22"/>
              </w:rPr>
            </w:pPr>
            <w:r w:rsidRPr="00E83D4A">
              <w:t>MOA</w:t>
            </w:r>
          </w:p>
        </w:tc>
        <w:tc>
          <w:tcPr>
            <w:tcW w:w="1007" w:type="dxa"/>
            <w:shd w:val="clear" w:color="auto" w:fill="auto"/>
          </w:tcPr>
          <w:p w14:paraId="7DAD7B96" w14:textId="77777777" w:rsidR="00BE7766" w:rsidRPr="00992E3C" w:rsidRDefault="00BE7766" w:rsidP="00992E3C">
            <w:pPr>
              <w:jc w:val="left"/>
              <w:rPr>
                <w:rFonts w:cs="Arial"/>
                <w:szCs w:val="22"/>
              </w:rPr>
            </w:pPr>
            <w:r>
              <w:t>C1, C2, C3, C4</w:t>
            </w:r>
          </w:p>
        </w:tc>
      </w:tr>
      <w:tr w:rsidR="00BE7766" w:rsidRPr="00D072FE" w14:paraId="482F520D" w14:textId="77777777" w:rsidTr="00D72FF1">
        <w:trPr>
          <w:trHeight w:val="618"/>
        </w:trPr>
        <w:tc>
          <w:tcPr>
            <w:tcW w:w="3775" w:type="dxa"/>
            <w:shd w:val="clear" w:color="auto" w:fill="auto"/>
          </w:tcPr>
          <w:p w14:paraId="3E00C7E2" w14:textId="77777777" w:rsidR="00BE7766" w:rsidRPr="008105EC" w:rsidRDefault="00BE7766" w:rsidP="007222F8">
            <w:pPr>
              <w:pStyle w:val="ScheduleSectionL4"/>
              <w:widowControl w:val="0"/>
              <w:spacing w:after="0"/>
              <w:ind w:left="1230" w:hanging="510"/>
              <w:jc w:val="left"/>
            </w:pPr>
            <w:r>
              <w:t>iii) contact details of the person responsible for the site</w:t>
            </w:r>
          </w:p>
        </w:tc>
        <w:tc>
          <w:tcPr>
            <w:tcW w:w="1472" w:type="dxa"/>
            <w:shd w:val="clear" w:color="auto" w:fill="auto"/>
          </w:tcPr>
          <w:p w14:paraId="3F00EE56" w14:textId="303155BE" w:rsidR="00BE7766" w:rsidRPr="00E83D4A" w:rsidRDefault="00BE7766" w:rsidP="00992E3C">
            <w:pPr>
              <w:jc w:val="left"/>
              <w:rPr>
                <w:rFonts w:cs="Arial"/>
                <w:szCs w:val="22"/>
              </w:rPr>
            </w:pPr>
            <w:r w:rsidRPr="00E83D4A">
              <w:t>MAM</w:t>
            </w:r>
          </w:p>
        </w:tc>
        <w:tc>
          <w:tcPr>
            <w:tcW w:w="1472" w:type="dxa"/>
            <w:shd w:val="clear" w:color="auto" w:fill="auto"/>
          </w:tcPr>
          <w:p w14:paraId="21C42CCA" w14:textId="77777777" w:rsidR="00BE7766" w:rsidRPr="00E83D4A" w:rsidRDefault="00BE7766" w:rsidP="00992E3C">
            <w:pPr>
              <w:jc w:val="left"/>
              <w:rPr>
                <w:rFonts w:cs="Arial"/>
                <w:szCs w:val="22"/>
              </w:rPr>
            </w:pPr>
          </w:p>
        </w:tc>
        <w:tc>
          <w:tcPr>
            <w:tcW w:w="1472" w:type="dxa"/>
            <w:shd w:val="clear" w:color="auto" w:fill="auto"/>
          </w:tcPr>
          <w:p w14:paraId="7DF70929" w14:textId="456F9E46" w:rsidR="00BE7766" w:rsidRPr="00E83D4A" w:rsidRDefault="00BE7766" w:rsidP="00992E3C">
            <w:pPr>
              <w:jc w:val="left"/>
              <w:rPr>
                <w:rFonts w:cs="Arial"/>
                <w:szCs w:val="22"/>
              </w:rPr>
            </w:pPr>
            <w:r w:rsidRPr="00E83D4A">
              <w:t>MOA</w:t>
            </w:r>
          </w:p>
        </w:tc>
        <w:tc>
          <w:tcPr>
            <w:tcW w:w="1007" w:type="dxa"/>
            <w:shd w:val="clear" w:color="auto" w:fill="auto"/>
          </w:tcPr>
          <w:p w14:paraId="09276A8D" w14:textId="77777777" w:rsidR="00BE7766" w:rsidRPr="00992E3C" w:rsidRDefault="00BE7766" w:rsidP="00992E3C">
            <w:pPr>
              <w:jc w:val="left"/>
              <w:rPr>
                <w:rFonts w:cs="Arial"/>
                <w:szCs w:val="22"/>
              </w:rPr>
            </w:pPr>
            <w:r>
              <w:t>C1, C2, C3, C4</w:t>
            </w:r>
          </w:p>
        </w:tc>
      </w:tr>
      <w:tr w:rsidR="00BE7766" w:rsidRPr="00D072FE" w14:paraId="6B693A14" w14:textId="77777777" w:rsidTr="00D72FF1">
        <w:trPr>
          <w:trHeight w:val="618"/>
        </w:trPr>
        <w:tc>
          <w:tcPr>
            <w:tcW w:w="3775" w:type="dxa"/>
            <w:shd w:val="clear" w:color="auto" w:fill="auto"/>
          </w:tcPr>
          <w:p w14:paraId="5A6BAAB7" w14:textId="77777777" w:rsidR="00BE7766" w:rsidRPr="008105EC" w:rsidRDefault="00BE7766" w:rsidP="007222F8">
            <w:pPr>
              <w:pStyle w:val="ScheduleSectionL4"/>
              <w:widowControl w:val="0"/>
              <w:spacing w:after="0"/>
              <w:ind w:left="1230" w:hanging="510"/>
              <w:jc w:val="left"/>
            </w:pPr>
            <w:r>
              <w:t>iv) any specific access details (for example location of keys to housing)</w:t>
            </w:r>
          </w:p>
        </w:tc>
        <w:tc>
          <w:tcPr>
            <w:tcW w:w="1472" w:type="dxa"/>
            <w:shd w:val="clear" w:color="auto" w:fill="auto"/>
          </w:tcPr>
          <w:p w14:paraId="6F812131" w14:textId="35BF6905" w:rsidR="00BE7766" w:rsidRPr="00E83D4A" w:rsidRDefault="00BE7766" w:rsidP="00992E3C">
            <w:pPr>
              <w:jc w:val="left"/>
              <w:rPr>
                <w:rFonts w:cs="Arial"/>
                <w:szCs w:val="22"/>
              </w:rPr>
            </w:pPr>
            <w:r w:rsidRPr="00E83D4A">
              <w:t>MAM</w:t>
            </w:r>
          </w:p>
        </w:tc>
        <w:tc>
          <w:tcPr>
            <w:tcW w:w="1472" w:type="dxa"/>
            <w:shd w:val="clear" w:color="auto" w:fill="auto"/>
          </w:tcPr>
          <w:p w14:paraId="47E35886" w14:textId="77777777" w:rsidR="00BE7766" w:rsidRPr="00E83D4A" w:rsidRDefault="00BE7766" w:rsidP="00992E3C">
            <w:pPr>
              <w:jc w:val="left"/>
              <w:rPr>
                <w:rFonts w:cs="Arial"/>
                <w:szCs w:val="22"/>
              </w:rPr>
            </w:pPr>
          </w:p>
        </w:tc>
        <w:tc>
          <w:tcPr>
            <w:tcW w:w="1472" w:type="dxa"/>
            <w:shd w:val="clear" w:color="auto" w:fill="auto"/>
          </w:tcPr>
          <w:p w14:paraId="77C7F31B" w14:textId="4AB87173" w:rsidR="00BE7766" w:rsidRPr="00E83D4A" w:rsidRDefault="00BE7766" w:rsidP="00992E3C">
            <w:pPr>
              <w:jc w:val="left"/>
              <w:rPr>
                <w:rFonts w:cs="Arial"/>
                <w:szCs w:val="22"/>
              </w:rPr>
            </w:pPr>
            <w:r w:rsidRPr="00E83D4A">
              <w:t>MOA</w:t>
            </w:r>
          </w:p>
        </w:tc>
        <w:tc>
          <w:tcPr>
            <w:tcW w:w="1007" w:type="dxa"/>
            <w:shd w:val="clear" w:color="auto" w:fill="auto"/>
          </w:tcPr>
          <w:p w14:paraId="4CC63843" w14:textId="77777777" w:rsidR="00BE7766" w:rsidRPr="00992E3C" w:rsidRDefault="00BE7766" w:rsidP="00992E3C">
            <w:pPr>
              <w:jc w:val="left"/>
              <w:rPr>
                <w:rFonts w:cs="Arial"/>
                <w:szCs w:val="22"/>
              </w:rPr>
            </w:pPr>
            <w:r>
              <w:t>C1, C2, C3, C4</w:t>
            </w:r>
          </w:p>
        </w:tc>
      </w:tr>
      <w:tr w:rsidR="00FB1848" w:rsidRPr="00D072FE" w14:paraId="2CE1F327" w14:textId="77777777" w:rsidTr="00D72FF1">
        <w:trPr>
          <w:trHeight w:val="618"/>
        </w:trPr>
        <w:tc>
          <w:tcPr>
            <w:tcW w:w="3775" w:type="dxa"/>
            <w:shd w:val="clear" w:color="auto" w:fill="auto"/>
          </w:tcPr>
          <w:p w14:paraId="3EE60601" w14:textId="77777777" w:rsidR="00FB1848" w:rsidRPr="008105EC" w:rsidRDefault="00FB1848" w:rsidP="007222F8">
            <w:pPr>
              <w:pStyle w:val="ScheduleSectionL4"/>
              <w:widowControl w:val="0"/>
              <w:spacing w:after="0"/>
              <w:ind w:left="510" w:hanging="510"/>
              <w:jc w:val="left"/>
            </w:pPr>
            <w:r>
              <w:t xml:space="preserve">   (b) Design Specification Information</w:t>
            </w:r>
          </w:p>
        </w:tc>
        <w:tc>
          <w:tcPr>
            <w:tcW w:w="1472" w:type="dxa"/>
            <w:shd w:val="clear" w:color="auto" w:fill="auto"/>
          </w:tcPr>
          <w:p w14:paraId="19812E34" w14:textId="75C568E8" w:rsidR="00FB1848" w:rsidRPr="00E83D4A" w:rsidRDefault="009212B0" w:rsidP="00992E3C">
            <w:pPr>
              <w:jc w:val="left"/>
              <w:rPr>
                <w:rFonts w:cs="Arial"/>
                <w:szCs w:val="22"/>
              </w:rPr>
            </w:pPr>
            <w:r w:rsidRPr="00E83D4A">
              <w:t>AMI, MAM</w:t>
            </w:r>
          </w:p>
        </w:tc>
        <w:tc>
          <w:tcPr>
            <w:tcW w:w="1472" w:type="dxa"/>
            <w:shd w:val="clear" w:color="auto" w:fill="auto"/>
          </w:tcPr>
          <w:p w14:paraId="0BD65291" w14:textId="77777777" w:rsidR="00FB1848" w:rsidRPr="00E83D4A" w:rsidRDefault="00FB1848" w:rsidP="00992E3C">
            <w:pPr>
              <w:jc w:val="left"/>
              <w:rPr>
                <w:rFonts w:cs="Arial"/>
                <w:szCs w:val="22"/>
              </w:rPr>
            </w:pPr>
          </w:p>
        </w:tc>
        <w:tc>
          <w:tcPr>
            <w:tcW w:w="1472" w:type="dxa"/>
            <w:shd w:val="clear" w:color="auto" w:fill="auto"/>
          </w:tcPr>
          <w:p w14:paraId="382A37B4" w14:textId="77777777" w:rsidR="00FB1848" w:rsidRPr="00E83D4A" w:rsidRDefault="00FB1848" w:rsidP="00992E3C">
            <w:pPr>
              <w:jc w:val="left"/>
              <w:rPr>
                <w:rFonts w:cs="Arial"/>
                <w:szCs w:val="22"/>
              </w:rPr>
            </w:pPr>
          </w:p>
        </w:tc>
        <w:tc>
          <w:tcPr>
            <w:tcW w:w="1007" w:type="dxa"/>
            <w:shd w:val="clear" w:color="auto" w:fill="auto"/>
          </w:tcPr>
          <w:p w14:paraId="46A7C29E" w14:textId="77777777" w:rsidR="00FB1848" w:rsidRPr="00992E3C" w:rsidRDefault="00FB1848" w:rsidP="00992E3C">
            <w:pPr>
              <w:jc w:val="left"/>
              <w:rPr>
                <w:rFonts w:cs="Arial"/>
                <w:szCs w:val="22"/>
              </w:rPr>
            </w:pPr>
            <w:r>
              <w:t>C1, C2, C3, C4</w:t>
            </w:r>
          </w:p>
        </w:tc>
      </w:tr>
      <w:tr w:rsidR="00FB1848" w:rsidRPr="00D072FE" w14:paraId="0FA6EA5F" w14:textId="77777777" w:rsidTr="00D72FF1">
        <w:trPr>
          <w:trHeight w:val="618"/>
        </w:trPr>
        <w:tc>
          <w:tcPr>
            <w:tcW w:w="3775" w:type="dxa"/>
            <w:shd w:val="clear" w:color="auto" w:fill="auto"/>
          </w:tcPr>
          <w:p w14:paraId="7339EB24" w14:textId="77777777" w:rsidR="00FB1848" w:rsidRPr="008105EC" w:rsidRDefault="00FB1848" w:rsidP="007222F8">
            <w:pPr>
              <w:pStyle w:val="ScheduleSectionL4"/>
              <w:widowControl w:val="0"/>
              <w:spacing w:after="0"/>
              <w:ind w:left="1230" w:hanging="510"/>
              <w:jc w:val="left"/>
            </w:pPr>
            <w:r>
              <w:t>i) design and quotation technical project records, drawings, initial request for customer information, customer pressure and flow information, and manufacturer's design parameters</w:t>
            </w:r>
          </w:p>
        </w:tc>
        <w:tc>
          <w:tcPr>
            <w:tcW w:w="1472" w:type="dxa"/>
            <w:shd w:val="clear" w:color="auto" w:fill="auto"/>
          </w:tcPr>
          <w:p w14:paraId="0FFECB54" w14:textId="42973A1B" w:rsidR="00FB1848" w:rsidRPr="00E83D4A" w:rsidRDefault="009212B0" w:rsidP="00992E3C">
            <w:pPr>
              <w:jc w:val="left"/>
              <w:rPr>
                <w:rFonts w:cs="Arial"/>
                <w:szCs w:val="22"/>
              </w:rPr>
            </w:pPr>
            <w:r w:rsidRPr="00E83D4A">
              <w:t>AMI, MAM</w:t>
            </w:r>
          </w:p>
        </w:tc>
        <w:tc>
          <w:tcPr>
            <w:tcW w:w="1472" w:type="dxa"/>
            <w:shd w:val="clear" w:color="auto" w:fill="auto"/>
          </w:tcPr>
          <w:p w14:paraId="3CCB03BF" w14:textId="77777777" w:rsidR="00FB1848" w:rsidRPr="00E83D4A" w:rsidRDefault="00FB1848" w:rsidP="00992E3C">
            <w:pPr>
              <w:jc w:val="left"/>
              <w:rPr>
                <w:rFonts w:cs="Arial"/>
                <w:szCs w:val="22"/>
              </w:rPr>
            </w:pPr>
          </w:p>
        </w:tc>
        <w:tc>
          <w:tcPr>
            <w:tcW w:w="1472" w:type="dxa"/>
            <w:shd w:val="clear" w:color="auto" w:fill="auto"/>
          </w:tcPr>
          <w:p w14:paraId="535B92FF" w14:textId="77777777" w:rsidR="00FB1848" w:rsidRPr="00E83D4A" w:rsidRDefault="00FB1848" w:rsidP="00992E3C">
            <w:pPr>
              <w:jc w:val="left"/>
              <w:rPr>
                <w:rFonts w:cs="Arial"/>
                <w:szCs w:val="22"/>
              </w:rPr>
            </w:pPr>
          </w:p>
        </w:tc>
        <w:tc>
          <w:tcPr>
            <w:tcW w:w="1007" w:type="dxa"/>
            <w:shd w:val="clear" w:color="auto" w:fill="auto"/>
          </w:tcPr>
          <w:p w14:paraId="7B232DF4" w14:textId="77777777" w:rsidR="00FB1848" w:rsidRPr="00992E3C" w:rsidRDefault="00FB1848" w:rsidP="00992E3C">
            <w:pPr>
              <w:jc w:val="left"/>
              <w:rPr>
                <w:rFonts w:cs="Arial"/>
                <w:szCs w:val="22"/>
              </w:rPr>
            </w:pPr>
            <w:r>
              <w:t>C1, C2, C3, C4</w:t>
            </w:r>
          </w:p>
        </w:tc>
      </w:tr>
      <w:tr w:rsidR="00FB1848" w:rsidRPr="00D072FE" w14:paraId="5CB5253B" w14:textId="77777777" w:rsidTr="00D72FF1">
        <w:trPr>
          <w:trHeight w:val="618"/>
        </w:trPr>
        <w:tc>
          <w:tcPr>
            <w:tcW w:w="3775" w:type="dxa"/>
            <w:shd w:val="clear" w:color="auto" w:fill="auto"/>
          </w:tcPr>
          <w:p w14:paraId="1179F463" w14:textId="77777777" w:rsidR="00FB1848" w:rsidRPr="008105EC" w:rsidRDefault="00FB1848" w:rsidP="007222F8">
            <w:pPr>
              <w:pStyle w:val="ScheduleSectionL4"/>
              <w:widowControl w:val="0"/>
              <w:spacing w:after="0"/>
              <w:ind w:left="1230" w:hanging="510"/>
              <w:jc w:val="left"/>
            </w:pPr>
            <w:r>
              <w:t xml:space="preserve">ii)  </w:t>
            </w:r>
            <w:hyperlink r:id="rId2151">
              <w:r w:rsidRPr="00307051">
                <w:rPr>
                  <w:color w:val="0000FF"/>
                  <w:u w:val="single"/>
                </w:rPr>
                <w:t>GT</w:t>
              </w:r>
            </w:hyperlink>
            <w:r>
              <w:t>/1 information (for example inlet pressure tier, etc).</w:t>
            </w:r>
          </w:p>
        </w:tc>
        <w:tc>
          <w:tcPr>
            <w:tcW w:w="1472" w:type="dxa"/>
            <w:shd w:val="clear" w:color="auto" w:fill="auto"/>
          </w:tcPr>
          <w:p w14:paraId="0EA14472" w14:textId="762ED7B8" w:rsidR="00FB1848" w:rsidRPr="00E83D4A" w:rsidRDefault="009212B0" w:rsidP="00992E3C">
            <w:pPr>
              <w:jc w:val="left"/>
              <w:rPr>
                <w:rFonts w:cs="Arial"/>
                <w:szCs w:val="22"/>
              </w:rPr>
            </w:pPr>
            <w:r w:rsidRPr="00E83D4A">
              <w:t>AMI, MAM</w:t>
            </w:r>
          </w:p>
        </w:tc>
        <w:tc>
          <w:tcPr>
            <w:tcW w:w="1472" w:type="dxa"/>
            <w:shd w:val="clear" w:color="auto" w:fill="auto"/>
          </w:tcPr>
          <w:p w14:paraId="5BCB9205" w14:textId="77777777" w:rsidR="00FB1848" w:rsidRPr="00E83D4A" w:rsidRDefault="00FB1848" w:rsidP="00992E3C">
            <w:pPr>
              <w:jc w:val="left"/>
              <w:rPr>
                <w:rFonts w:cs="Arial"/>
                <w:szCs w:val="22"/>
              </w:rPr>
            </w:pPr>
          </w:p>
        </w:tc>
        <w:tc>
          <w:tcPr>
            <w:tcW w:w="1472" w:type="dxa"/>
            <w:shd w:val="clear" w:color="auto" w:fill="auto"/>
          </w:tcPr>
          <w:p w14:paraId="2BADA408" w14:textId="77777777" w:rsidR="00FB1848" w:rsidRPr="00E83D4A" w:rsidRDefault="00FB1848" w:rsidP="00992E3C">
            <w:pPr>
              <w:jc w:val="left"/>
              <w:rPr>
                <w:rFonts w:cs="Arial"/>
                <w:szCs w:val="22"/>
              </w:rPr>
            </w:pPr>
          </w:p>
        </w:tc>
        <w:tc>
          <w:tcPr>
            <w:tcW w:w="1007" w:type="dxa"/>
            <w:shd w:val="clear" w:color="auto" w:fill="auto"/>
          </w:tcPr>
          <w:p w14:paraId="3F7A950F" w14:textId="77777777" w:rsidR="00FB1848" w:rsidRPr="00992E3C" w:rsidRDefault="00FB1848" w:rsidP="00992E3C">
            <w:pPr>
              <w:jc w:val="left"/>
              <w:rPr>
                <w:rFonts w:cs="Arial"/>
                <w:szCs w:val="22"/>
              </w:rPr>
            </w:pPr>
            <w:r>
              <w:t>C1, C2, C3, C4</w:t>
            </w:r>
          </w:p>
        </w:tc>
      </w:tr>
      <w:tr w:rsidR="00FB1848" w:rsidRPr="00D072FE" w14:paraId="1F8CEE12" w14:textId="77777777" w:rsidTr="00D72FF1">
        <w:trPr>
          <w:trHeight w:val="618"/>
        </w:trPr>
        <w:tc>
          <w:tcPr>
            <w:tcW w:w="3775" w:type="dxa"/>
            <w:shd w:val="clear" w:color="auto" w:fill="auto"/>
          </w:tcPr>
          <w:p w14:paraId="2C623EE6" w14:textId="77777777" w:rsidR="00FB1848" w:rsidRPr="00FB1848" w:rsidRDefault="00FB1848" w:rsidP="007222F8">
            <w:pPr>
              <w:pStyle w:val="ScheduleSectionL4"/>
              <w:widowControl w:val="0"/>
              <w:spacing w:after="0"/>
              <w:ind w:left="1230" w:hanging="510"/>
              <w:jc w:val="left"/>
            </w:pPr>
            <w:r>
              <w:t>iii) Ancillary pressure agreement</w:t>
            </w:r>
          </w:p>
        </w:tc>
        <w:tc>
          <w:tcPr>
            <w:tcW w:w="1472" w:type="dxa"/>
            <w:shd w:val="clear" w:color="auto" w:fill="auto"/>
          </w:tcPr>
          <w:p w14:paraId="5013B7B3" w14:textId="57062EAA" w:rsidR="00FB1848" w:rsidRPr="00E83D4A" w:rsidRDefault="009212B0" w:rsidP="00992E3C">
            <w:pPr>
              <w:jc w:val="left"/>
              <w:rPr>
                <w:rFonts w:cs="Arial"/>
                <w:szCs w:val="22"/>
              </w:rPr>
            </w:pPr>
            <w:r w:rsidRPr="00E83D4A">
              <w:t>AMI, MAM</w:t>
            </w:r>
          </w:p>
        </w:tc>
        <w:tc>
          <w:tcPr>
            <w:tcW w:w="1472" w:type="dxa"/>
            <w:shd w:val="clear" w:color="auto" w:fill="auto"/>
          </w:tcPr>
          <w:p w14:paraId="1F7B2612" w14:textId="77777777" w:rsidR="00FB1848" w:rsidRPr="00E83D4A" w:rsidRDefault="00FB1848" w:rsidP="00992E3C">
            <w:pPr>
              <w:jc w:val="left"/>
              <w:rPr>
                <w:rFonts w:cs="Arial"/>
                <w:szCs w:val="22"/>
              </w:rPr>
            </w:pPr>
          </w:p>
        </w:tc>
        <w:tc>
          <w:tcPr>
            <w:tcW w:w="1472" w:type="dxa"/>
            <w:shd w:val="clear" w:color="auto" w:fill="auto"/>
          </w:tcPr>
          <w:p w14:paraId="5270446C" w14:textId="77777777" w:rsidR="00FB1848" w:rsidRPr="00E83D4A" w:rsidRDefault="00FB1848" w:rsidP="00992E3C">
            <w:pPr>
              <w:jc w:val="left"/>
              <w:rPr>
                <w:rFonts w:cs="Arial"/>
                <w:szCs w:val="22"/>
              </w:rPr>
            </w:pPr>
          </w:p>
        </w:tc>
        <w:tc>
          <w:tcPr>
            <w:tcW w:w="1007" w:type="dxa"/>
            <w:shd w:val="clear" w:color="auto" w:fill="auto"/>
          </w:tcPr>
          <w:p w14:paraId="37FDD2CE" w14:textId="77777777" w:rsidR="00FB1848" w:rsidRPr="00992E3C" w:rsidRDefault="00FB1848" w:rsidP="00992E3C">
            <w:pPr>
              <w:jc w:val="left"/>
              <w:rPr>
                <w:rFonts w:cs="Arial"/>
                <w:szCs w:val="22"/>
              </w:rPr>
            </w:pPr>
            <w:r>
              <w:t>C1, C2, C3, C4</w:t>
            </w:r>
          </w:p>
        </w:tc>
      </w:tr>
      <w:tr w:rsidR="00BE7766" w:rsidRPr="00D072FE" w14:paraId="61F41111" w14:textId="77777777" w:rsidTr="00D72FF1">
        <w:trPr>
          <w:trHeight w:val="618"/>
        </w:trPr>
        <w:tc>
          <w:tcPr>
            <w:tcW w:w="3775" w:type="dxa"/>
            <w:shd w:val="clear" w:color="auto" w:fill="auto"/>
          </w:tcPr>
          <w:p w14:paraId="7C95FC15" w14:textId="222E9470" w:rsidR="00BE7766" w:rsidRPr="0051231F" w:rsidRDefault="00BE7766" w:rsidP="007222F8">
            <w:pPr>
              <w:pStyle w:val="ScheduleSectionL4"/>
              <w:widowControl w:val="0"/>
              <w:spacing w:after="0"/>
              <w:ind w:left="510" w:hanging="510"/>
              <w:jc w:val="left"/>
            </w:pPr>
            <w:r w:rsidRPr="0051231F">
              <w:lastRenderedPageBreak/>
              <w:t xml:space="preserve">   (c) Details of the Meter and/or meter installation Component </w:t>
            </w:r>
          </w:p>
        </w:tc>
        <w:tc>
          <w:tcPr>
            <w:tcW w:w="1472" w:type="dxa"/>
            <w:shd w:val="clear" w:color="auto" w:fill="auto"/>
          </w:tcPr>
          <w:p w14:paraId="20F49FC7" w14:textId="5DA24AB8" w:rsidR="00BE7766" w:rsidRPr="00E83D4A" w:rsidRDefault="00BE7766" w:rsidP="00992E3C">
            <w:pPr>
              <w:jc w:val="left"/>
              <w:rPr>
                <w:rFonts w:cs="Arial"/>
                <w:szCs w:val="22"/>
              </w:rPr>
            </w:pPr>
            <w:r w:rsidRPr="00E83D4A">
              <w:t>MAM</w:t>
            </w:r>
          </w:p>
        </w:tc>
        <w:tc>
          <w:tcPr>
            <w:tcW w:w="1472" w:type="dxa"/>
            <w:shd w:val="clear" w:color="auto" w:fill="auto"/>
          </w:tcPr>
          <w:p w14:paraId="63A2495E" w14:textId="77777777" w:rsidR="00BE7766" w:rsidRPr="00992E3C" w:rsidRDefault="00BE7766" w:rsidP="00992E3C">
            <w:pPr>
              <w:jc w:val="left"/>
              <w:rPr>
                <w:rFonts w:cs="Arial"/>
                <w:szCs w:val="22"/>
              </w:rPr>
            </w:pPr>
          </w:p>
        </w:tc>
        <w:tc>
          <w:tcPr>
            <w:tcW w:w="1472" w:type="dxa"/>
            <w:shd w:val="clear" w:color="auto" w:fill="auto"/>
          </w:tcPr>
          <w:p w14:paraId="63E57E34" w14:textId="77777777" w:rsidR="00BE7766" w:rsidRPr="00992E3C" w:rsidRDefault="00BE7766" w:rsidP="00992E3C">
            <w:pPr>
              <w:jc w:val="left"/>
              <w:rPr>
                <w:rFonts w:cs="Arial"/>
                <w:szCs w:val="22"/>
              </w:rPr>
            </w:pPr>
          </w:p>
        </w:tc>
        <w:tc>
          <w:tcPr>
            <w:tcW w:w="1007" w:type="dxa"/>
            <w:shd w:val="clear" w:color="auto" w:fill="auto"/>
          </w:tcPr>
          <w:p w14:paraId="76276FAC" w14:textId="77777777" w:rsidR="00BE7766" w:rsidRPr="00992E3C" w:rsidRDefault="00BE7766" w:rsidP="00992E3C">
            <w:pPr>
              <w:jc w:val="left"/>
              <w:rPr>
                <w:rFonts w:cs="Arial"/>
                <w:szCs w:val="22"/>
              </w:rPr>
            </w:pPr>
            <w:r>
              <w:t>C1, C2, C3, C4</w:t>
            </w:r>
          </w:p>
        </w:tc>
      </w:tr>
      <w:tr w:rsidR="00BE7766" w:rsidRPr="00D072FE" w14:paraId="663ED913" w14:textId="77777777" w:rsidTr="00D72FF1">
        <w:trPr>
          <w:trHeight w:val="618"/>
        </w:trPr>
        <w:tc>
          <w:tcPr>
            <w:tcW w:w="3775" w:type="dxa"/>
            <w:shd w:val="clear" w:color="auto" w:fill="auto"/>
          </w:tcPr>
          <w:p w14:paraId="6B3FB57B" w14:textId="77777777" w:rsidR="00BE7766" w:rsidRPr="0051231F" w:rsidRDefault="00BE7766" w:rsidP="007222F8">
            <w:pPr>
              <w:pStyle w:val="ScheduleSectionL4"/>
              <w:widowControl w:val="0"/>
              <w:spacing w:after="0"/>
              <w:ind w:left="1230" w:hanging="510"/>
              <w:jc w:val="left"/>
            </w:pPr>
            <w:r w:rsidRPr="0051231F">
              <w:t>i) details of meter diagnostic flags</w:t>
            </w:r>
          </w:p>
        </w:tc>
        <w:tc>
          <w:tcPr>
            <w:tcW w:w="1472" w:type="dxa"/>
            <w:shd w:val="clear" w:color="auto" w:fill="auto"/>
          </w:tcPr>
          <w:p w14:paraId="062216A4" w14:textId="05FD4974" w:rsidR="00BE7766" w:rsidRPr="00E83D4A" w:rsidRDefault="00BE7766" w:rsidP="00992E3C">
            <w:pPr>
              <w:jc w:val="left"/>
              <w:rPr>
                <w:rFonts w:cs="Arial"/>
                <w:szCs w:val="22"/>
              </w:rPr>
            </w:pPr>
            <w:r w:rsidRPr="00E83D4A">
              <w:t>MAM</w:t>
            </w:r>
          </w:p>
        </w:tc>
        <w:tc>
          <w:tcPr>
            <w:tcW w:w="1472" w:type="dxa"/>
            <w:shd w:val="clear" w:color="auto" w:fill="auto"/>
          </w:tcPr>
          <w:p w14:paraId="64CB34DE" w14:textId="77777777" w:rsidR="00BE7766" w:rsidRPr="00992E3C" w:rsidRDefault="00BE7766" w:rsidP="00992E3C">
            <w:pPr>
              <w:jc w:val="left"/>
              <w:rPr>
                <w:rFonts w:cs="Arial"/>
                <w:szCs w:val="22"/>
              </w:rPr>
            </w:pPr>
          </w:p>
        </w:tc>
        <w:tc>
          <w:tcPr>
            <w:tcW w:w="1472" w:type="dxa"/>
            <w:shd w:val="clear" w:color="auto" w:fill="auto"/>
          </w:tcPr>
          <w:p w14:paraId="62B817B1" w14:textId="77777777" w:rsidR="00BE7766" w:rsidRPr="00992E3C" w:rsidRDefault="00BE7766" w:rsidP="00992E3C">
            <w:pPr>
              <w:jc w:val="left"/>
              <w:rPr>
                <w:rFonts w:cs="Arial"/>
                <w:szCs w:val="22"/>
              </w:rPr>
            </w:pPr>
          </w:p>
        </w:tc>
        <w:tc>
          <w:tcPr>
            <w:tcW w:w="1007" w:type="dxa"/>
            <w:shd w:val="clear" w:color="auto" w:fill="auto"/>
          </w:tcPr>
          <w:p w14:paraId="4B71C27B" w14:textId="77777777" w:rsidR="00BE7766" w:rsidRPr="00992E3C" w:rsidRDefault="00BE7766" w:rsidP="00992E3C">
            <w:pPr>
              <w:jc w:val="left"/>
              <w:rPr>
                <w:rFonts w:cs="Arial"/>
                <w:szCs w:val="22"/>
              </w:rPr>
            </w:pPr>
            <w:r>
              <w:t>C1, C2, C3, C4</w:t>
            </w:r>
          </w:p>
        </w:tc>
      </w:tr>
      <w:tr w:rsidR="00BE7766" w:rsidRPr="00D072FE" w14:paraId="3504D5D3" w14:textId="77777777" w:rsidTr="00D72FF1">
        <w:trPr>
          <w:trHeight w:val="618"/>
        </w:trPr>
        <w:tc>
          <w:tcPr>
            <w:tcW w:w="3775" w:type="dxa"/>
            <w:shd w:val="clear" w:color="auto" w:fill="auto"/>
          </w:tcPr>
          <w:p w14:paraId="141A996D" w14:textId="7F8AE8F0" w:rsidR="00BE7766" w:rsidRPr="0051231F" w:rsidRDefault="00BE7766" w:rsidP="007222F8">
            <w:pPr>
              <w:pStyle w:val="ScheduleSectionL4"/>
              <w:widowControl w:val="0"/>
              <w:spacing w:after="0"/>
              <w:ind w:left="1230" w:hanging="510"/>
              <w:jc w:val="left"/>
            </w:pPr>
            <w:r w:rsidRPr="0051231F">
              <w:t>ii) Meter module serial number</w:t>
            </w:r>
          </w:p>
        </w:tc>
        <w:tc>
          <w:tcPr>
            <w:tcW w:w="1472" w:type="dxa"/>
            <w:shd w:val="clear" w:color="auto" w:fill="auto"/>
          </w:tcPr>
          <w:p w14:paraId="5B7CB72C" w14:textId="173B2254" w:rsidR="00BE7766" w:rsidRPr="00E83D4A" w:rsidRDefault="00BE7766" w:rsidP="00992E3C">
            <w:pPr>
              <w:jc w:val="left"/>
              <w:rPr>
                <w:rFonts w:cs="Arial"/>
                <w:szCs w:val="22"/>
              </w:rPr>
            </w:pPr>
            <w:r w:rsidRPr="00E83D4A">
              <w:t>MAM</w:t>
            </w:r>
          </w:p>
        </w:tc>
        <w:tc>
          <w:tcPr>
            <w:tcW w:w="1472" w:type="dxa"/>
            <w:shd w:val="clear" w:color="auto" w:fill="auto"/>
          </w:tcPr>
          <w:p w14:paraId="5A8C0540" w14:textId="77777777" w:rsidR="00BE7766" w:rsidRPr="00992E3C" w:rsidRDefault="00BE7766" w:rsidP="00992E3C">
            <w:pPr>
              <w:jc w:val="left"/>
              <w:rPr>
                <w:rFonts w:cs="Arial"/>
                <w:szCs w:val="22"/>
              </w:rPr>
            </w:pPr>
          </w:p>
        </w:tc>
        <w:tc>
          <w:tcPr>
            <w:tcW w:w="1472" w:type="dxa"/>
            <w:shd w:val="clear" w:color="auto" w:fill="auto"/>
          </w:tcPr>
          <w:p w14:paraId="48B2422A" w14:textId="77777777" w:rsidR="00BE7766" w:rsidRPr="00992E3C" w:rsidRDefault="00BE7766" w:rsidP="00992E3C">
            <w:pPr>
              <w:jc w:val="left"/>
              <w:rPr>
                <w:rFonts w:cs="Arial"/>
                <w:szCs w:val="22"/>
              </w:rPr>
            </w:pPr>
          </w:p>
        </w:tc>
        <w:tc>
          <w:tcPr>
            <w:tcW w:w="1007" w:type="dxa"/>
            <w:shd w:val="clear" w:color="auto" w:fill="auto"/>
          </w:tcPr>
          <w:p w14:paraId="79A11DE5" w14:textId="77777777" w:rsidR="00BE7766" w:rsidRPr="00992E3C" w:rsidRDefault="00BE7766" w:rsidP="00992E3C">
            <w:pPr>
              <w:jc w:val="left"/>
              <w:rPr>
                <w:rFonts w:cs="Arial"/>
                <w:szCs w:val="22"/>
              </w:rPr>
            </w:pPr>
            <w:r>
              <w:t>C1, C2, C3, C4</w:t>
            </w:r>
          </w:p>
        </w:tc>
      </w:tr>
      <w:tr w:rsidR="00BE7766" w:rsidRPr="00D072FE" w14:paraId="7A12287F" w14:textId="77777777" w:rsidTr="00D72FF1">
        <w:trPr>
          <w:trHeight w:val="618"/>
        </w:trPr>
        <w:tc>
          <w:tcPr>
            <w:tcW w:w="3775" w:type="dxa"/>
            <w:shd w:val="clear" w:color="auto" w:fill="auto"/>
          </w:tcPr>
          <w:p w14:paraId="158BCE68" w14:textId="77777777" w:rsidR="00BE7766" w:rsidRPr="008105EC" w:rsidRDefault="00BE7766" w:rsidP="007222F8">
            <w:pPr>
              <w:pStyle w:val="ScheduleSectionL4"/>
              <w:widowControl w:val="0"/>
              <w:spacing w:after="0"/>
              <w:ind w:left="1230" w:hanging="510"/>
              <w:jc w:val="left"/>
            </w:pPr>
            <w:r>
              <w:t>iii) maximum capacity of meter module</w:t>
            </w:r>
          </w:p>
        </w:tc>
        <w:tc>
          <w:tcPr>
            <w:tcW w:w="1472" w:type="dxa"/>
            <w:shd w:val="clear" w:color="auto" w:fill="auto"/>
          </w:tcPr>
          <w:p w14:paraId="2F7A1B96" w14:textId="7C0467CC" w:rsidR="00BE7766" w:rsidRPr="00E83D4A" w:rsidRDefault="00BE7766" w:rsidP="00992E3C">
            <w:pPr>
              <w:jc w:val="left"/>
              <w:rPr>
                <w:rFonts w:cs="Arial"/>
                <w:szCs w:val="22"/>
              </w:rPr>
            </w:pPr>
            <w:r w:rsidRPr="00E83D4A">
              <w:t>MAM</w:t>
            </w:r>
          </w:p>
        </w:tc>
        <w:tc>
          <w:tcPr>
            <w:tcW w:w="1472" w:type="dxa"/>
            <w:shd w:val="clear" w:color="auto" w:fill="auto"/>
          </w:tcPr>
          <w:p w14:paraId="7A811EFB" w14:textId="77777777" w:rsidR="00BE7766" w:rsidRPr="00992E3C" w:rsidRDefault="00BE7766" w:rsidP="00992E3C">
            <w:pPr>
              <w:jc w:val="left"/>
              <w:rPr>
                <w:rFonts w:cs="Arial"/>
                <w:szCs w:val="22"/>
              </w:rPr>
            </w:pPr>
          </w:p>
        </w:tc>
        <w:tc>
          <w:tcPr>
            <w:tcW w:w="1472" w:type="dxa"/>
            <w:shd w:val="clear" w:color="auto" w:fill="auto"/>
          </w:tcPr>
          <w:p w14:paraId="468E8D0D" w14:textId="77777777" w:rsidR="00BE7766" w:rsidRPr="00992E3C" w:rsidRDefault="00BE7766" w:rsidP="00992E3C">
            <w:pPr>
              <w:jc w:val="left"/>
              <w:rPr>
                <w:rFonts w:cs="Arial"/>
                <w:szCs w:val="22"/>
              </w:rPr>
            </w:pPr>
          </w:p>
        </w:tc>
        <w:tc>
          <w:tcPr>
            <w:tcW w:w="1007" w:type="dxa"/>
            <w:shd w:val="clear" w:color="auto" w:fill="auto"/>
          </w:tcPr>
          <w:p w14:paraId="65C60DF4" w14:textId="77777777" w:rsidR="00BE7766" w:rsidRPr="00992E3C" w:rsidRDefault="00BE7766" w:rsidP="00992E3C">
            <w:pPr>
              <w:jc w:val="left"/>
              <w:rPr>
                <w:rFonts w:cs="Arial"/>
                <w:szCs w:val="22"/>
              </w:rPr>
            </w:pPr>
            <w:r>
              <w:t>C1, C2, C3, C4</w:t>
            </w:r>
          </w:p>
        </w:tc>
      </w:tr>
      <w:tr w:rsidR="00BE7766" w:rsidRPr="00D072FE" w14:paraId="04629121" w14:textId="77777777" w:rsidTr="00D72FF1">
        <w:trPr>
          <w:trHeight w:val="618"/>
        </w:trPr>
        <w:tc>
          <w:tcPr>
            <w:tcW w:w="3775" w:type="dxa"/>
            <w:shd w:val="clear" w:color="auto" w:fill="auto"/>
          </w:tcPr>
          <w:p w14:paraId="25A88EB1" w14:textId="77777777" w:rsidR="00BE7766" w:rsidRPr="008105EC" w:rsidRDefault="00BE7766" w:rsidP="007222F8">
            <w:pPr>
              <w:pStyle w:val="ScheduleSectionL4"/>
              <w:widowControl w:val="0"/>
              <w:spacing w:after="0"/>
              <w:ind w:left="1230" w:hanging="510"/>
              <w:jc w:val="left"/>
            </w:pPr>
            <w:r>
              <w:t>iv) whether the installation is a single or multiple streamed installation</w:t>
            </w:r>
          </w:p>
        </w:tc>
        <w:tc>
          <w:tcPr>
            <w:tcW w:w="1472" w:type="dxa"/>
            <w:shd w:val="clear" w:color="auto" w:fill="auto"/>
          </w:tcPr>
          <w:p w14:paraId="4E76EE32" w14:textId="6B0FECAF" w:rsidR="00BE7766" w:rsidRPr="00E83D4A" w:rsidRDefault="00BE7766" w:rsidP="00992E3C">
            <w:pPr>
              <w:jc w:val="left"/>
              <w:rPr>
                <w:rFonts w:cs="Arial"/>
                <w:szCs w:val="22"/>
              </w:rPr>
            </w:pPr>
            <w:r w:rsidRPr="00E83D4A">
              <w:t>MAM</w:t>
            </w:r>
          </w:p>
        </w:tc>
        <w:tc>
          <w:tcPr>
            <w:tcW w:w="1472" w:type="dxa"/>
            <w:shd w:val="clear" w:color="auto" w:fill="auto"/>
          </w:tcPr>
          <w:p w14:paraId="439CE275" w14:textId="77777777" w:rsidR="00BE7766" w:rsidRPr="00992E3C" w:rsidRDefault="00BE7766" w:rsidP="00992E3C">
            <w:pPr>
              <w:jc w:val="left"/>
              <w:rPr>
                <w:rFonts w:cs="Arial"/>
                <w:szCs w:val="22"/>
              </w:rPr>
            </w:pPr>
          </w:p>
        </w:tc>
        <w:tc>
          <w:tcPr>
            <w:tcW w:w="1472" w:type="dxa"/>
            <w:shd w:val="clear" w:color="auto" w:fill="auto"/>
          </w:tcPr>
          <w:p w14:paraId="74A88ABA" w14:textId="77777777" w:rsidR="00BE7766" w:rsidRPr="00992E3C" w:rsidRDefault="00BE7766" w:rsidP="00992E3C">
            <w:pPr>
              <w:jc w:val="left"/>
              <w:rPr>
                <w:rFonts w:cs="Arial"/>
                <w:szCs w:val="22"/>
              </w:rPr>
            </w:pPr>
          </w:p>
        </w:tc>
        <w:tc>
          <w:tcPr>
            <w:tcW w:w="1007" w:type="dxa"/>
            <w:shd w:val="clear" w:color="auto" w:fill="auto"/>
          </w:tcPr>
          <w:p w14:paraId="00DEF4D0" w14:textId="77777777" w:rsidR="00BE7766" w:rsidRPr="00992E3C" w:rsidRDefault="00BE7766" w:rsidP="00992E3C">
            <w:pPr>
              <w:jc w:val="left"/>
              <w:rPr>
                <w:rFonts w:cs="Arial"/>
                <w:szCs w:val="22"/>
              </w:rPr>
            </w:pPr>
            <w:r>
              <w:t>C1, C2, C3, C4</w:t>
            </w:r>
          </w:p>
        </w:tc>
      </w:tr>
      <w:tr w:rsidR="00BE7766" w:rsidRPr="00D072FE" w14:paraId="41F4D3C9" w14:textId="77777777" w:rsidTr="00D72FF1">
        <w:trPr>
          <w:trHeight w:val="618"/>
        </w:trPr>
        <w:tc>
          <w:tcPr>
            <w:tcW w:w="3775" w:type="dxa"/>
            <w:shd w:val="clear" w:color="auto" w:fill="auto"/>
          </w:tcPr>
          <w:p w14:paraId="54664FFE" w14:textId="77777777" w:rsidR="00BE7766" w:rsidRPr="00FB1848" w:rsidRDefault="00BE7766" w:rsidP="007222F8">
            <w:pPr>
              <w:pStyle w:val="ScheduleSectionL4"/>
              <w:widowControl w:val="0"/>
              <w:spacing w:after="0"/>
              <w:ind w:left="1230" w:hanging="510"/>
              <w:jc w:val="left"/>
            </w:pPr>
            <w:r>
              <w:t>v) type of any multi stream installation (for capacity/for continuity)</w:t>
            </w:r>
          </w:p>
        </w:tc>
        <w:tc>
          <w:tcPr>
            <w:tcW w:w="1472" w:type="dxa"/>
            <w:shd w:val="clear" w:color="auto" w:fill="auto"/>
          </w:tcPr>
          <w:p w14:paraId="7417A0AA" w14:textId="2F38097E" w:rsidR="00BE7766" w:rsidRPr="00E83D4A" w:rsidRDefault="00BE7766" w:rsidP="00992E3C">
            <w:pPr>
              <w:jc w:val="left"/>
              <w:rPr>
                <w:rFonts w:cs="Arial"/>
                <w:szCs w:val="22"/>
              </w:rPr>
            </w:pPr>
            <w:r w:rsidRPr="00E83D4A">
              <w:t>MAM</w:t>
            </w:r>
          </w:p>
        </w:tc>
        <w:tc>
          <w:tcPr>
            <w:tcW w:w="1472" w:type="dxa"/>
            <w:shd w:val="clear" w:color="auto" w:fill="auto"/>
          </w:tcPr>
          <w:p w14:paraId="497B8F18" w14:textId="77777777" w:rsidR="00BE7766" w:rsidRPr="00992E3C" w:rsidRDefault="00BE7766" w:rsidP="00992E3C">
            <w:pPr>
              <w:jc w:val="left"/>
              <w:rPr>
                <w:rFonts w:cs="Arial"/>
                <w:szCs w:val="22"/>
              </w:rPr>
            </w:pPr>
          </w:p>
        </w:tc>
        <w:tc>
          <w:tcPr>
            <w:tcW w:w="1472" w:type="dxa"/>
            <w:shd w:val="clear" w:color="auto" w:fill="auto"/>
          </w:tcPr>
          <w:p w14:paraId="242D76F1" w14:textId="77777777" w:rsidR="00BE7766" w:rsidRPr="00992E3C" w:rsidRDefault="00BE7766" w:rsidP="00992E3C">
            <w:pPr>
              <w:jc w:val="left"/>
              <w:rPr>
                <w:rFonts w:cs="Arial"/>
                <w:szCs w:val="22"/>
              </w:rPr>
            </w:pPr>
          </w:p>
        </w:tc>
        <w:tc>
          <w:tcPr>
            <w:tcW w:w="1007" w:type="dxa"/>
            <w:shd w:val="clear" w:color="auto" w:fill="auto"/>
          </w:tcPr>
          <w:p w14:paraId="7F38D29D" w14:textId="77777777" w:rsidR="00BE7766" w:rsidRPr="00992E3C" w:rsidRDefault="00BE7766" w:rsidP="00992E3C">
            <w:pPr>
              <w:jc w:val="left"/>
              <w:rPr>
                <w:rFonts w:cs="Arial"/>
                <w:szCs w:val="22"/>
              </w:rPr>
            </w:pPr>
            <w:r>
              <w:t>C1, C2, C3, C4</w:t>
            </w:r>
          </w:p>
        </w:tc>
      </w:tr>
      <w:tr w:rsidR="00BE7766" w:rsidRPr="00D072FE" w14:paraId="7895CF5C" w14:textId="77777777" w:rsidTr="00D72FF1">
        <w:trPr>
          <w:trHeight w:val="618"/>
        </w:trPr>
        <w:tc>
          <w:tcPr>
            <w:tcW w:w="3775" w:type="dxa"/>
            <w:shd w:val="clear" w:color="auto" w:fill="auto"/>
          </w:tcPr>
          <w:p w14:paraId="686D9E82" w14:textId="77777777" w:rsidR="00BE7766" w:rsidRPr="00FB1848" w:rsidRDefault="00BE7766" w:rsidP="007222F8">
            <w:pPr>
              <w:pStyle w:val="ScheduleSectionL4"/>
              <w:widowControl w:val="0"/>
              <w:spacing w:after="0"/>
              <w:ind w:left="1230" w:hanging="510"/>
              <w:jc w:val="left"/>
            </w:pPr>
            <w:r>
              <w:t>vi) regulator and protection system details</w:t>
            </w:r>
          </w:p>
        </w:tc>
        <w:tc>
          <w:tcPr>
            <w:tcW w:w="1472" w:type="dxa"/>
            <w:shd w:val="clear" w:color="auto" w:fill="auto"/>
          </w:tcPr>
          <w:p w14:paraId="5066CEEC" w14:textId="529E8964" w:rsidR="00BE7766" w:rsidRPr="00E83D4A" w:rsidRDefault="00BE7766" w:rsidP="00992E3C">
            <w:pPr>
              <w:jc w:val="left"/>
              <w:rPr>
                <w:rFonts w:cs="Arial"/>
                <w:szCs w:val="22"/>
              </w:rPr>
            </w:pPr>
            <w:r w:rsidRPr="00E83D4A">
              <w:t>MAM</w:t>
            </w:r>
          </w:p>
        </w:tc>
        <w:tc>
          <w:tcPr>
            <w:tcW w:w="1472" w:type="dxa"/>
            <w:shd w:val="clear" w:color="auto" w:fill="auto"/>
          </w:tcPr>
          <w:p w14:paraId="131D0A94" w14:textId="77777777" w:rsidR="00BE7766" w:rsidRPr="00992E3C" w:rsidRDefault="00BE7766" w:rsidP="00992E3C">
            <w:pPr>
              <w:jc w:val="left"/>
              <w:rPr>
                <w:rFonts w:cs="Arial"/>
                <w:szCs w:val="22"/>
              </w:rPr>
            </w:pPr>
          </w:p>
        </w:tc>
        <w:tc>
          <w:tcPr>
            <w:tcW w:w="1472" w:type="dxa"/>
            <w:shd w:val="clear" w:color="auto" w:fill="auto"/>
          </w:tcPr>
          <w:p w14:paraId="5C2B973F" w14:textId="77777777" w:rsidR="00BE7766" w:rsidRPr="00992E3C" w:rsidRDefault="00BE7766" w:rsidP="00992E3C">
            <w:pPr>
              <w:jc w:val="left"/>
              <w:rPr>
                <w:rFonts w:cs="Arial"/>
                <w:szCs w:val="22"/>
              </w:rPr>
            </w:pPr>
          </w:p>
        </w:tc>
        <w:tc>
          <w:tcPr>
            <w:tcW w:w="1007" w:type="dxa"/>
            <w:shd w:val="clear" w:color="auto" w:fill="auto"/>
          </w:tcPr>
          <w:p w14:paraId="0F5630AB" w14:textId="77777777" w:rsidR="00BE7766" w:rsidRPr="00992E3C" w:rsidRDefault="00BE7766" w:rsidP="00992E3C">
            <w:pPr>
              <w:jc w:val="left"/>
              <w:rPr>
                <w:rFonts w:cs="Arial"/>
                <w:szCs w:val="22"/>
              </w:rPr>
            </w:pPr>
            <w:r>
              <w:t>C1, C2, C3, C4</w:t>
            </w:r>
          </w:p>
        </w:tc>
      </w:tr>
      <w:tr w:rsidR="00BE7766" w:rsidRPr="00D072FE" w14:paraId="2E3721CF" w14:textId="77777777" w:rsidTr="00D72FF1">
        <w:trPr>
          <w:trHeight w:val="618"/>
        </w:trPr>
        <w:tc>
          <w:tcPr>
            <w:tcW w:w="3775" w:type="dxa"/>
            <w:shd w:val="clear" w:color="auto" w:fill="auto"/>
          </w:tcPr>
          <w:p w14:paraId="2640E1F4" w14:textId="77777777" w:rsidR="00BE7766" w:rsidRPr="00FB1848" w:rsidRDefault="00BE7766" w:rsidP="007222F8">
            <w:pPr>
              <w:pStyle w:val="ScheduleSectionL4"/>
              <w:widowControl w:val="0"/>
              <w:spacing w:after="0"/>
              <w:ind w:left="1230" w:hanging="510"/>
              <w:jc w:val="left"/>
            </w:pPr>
            <w:r>
              <w:t>vii) converter details</w:t>
            </w:r>
          </w:p>
        </w:tc>
        <w:tc>
          <w:tcPr>
            <w:tcW w:w="1472" w:type="dxa"/>
            <w:shd w:val="clear" w:color="auto" w:fill="auto"/>
          </w:tcPr>
          <w:p w14:paraId="222905EA" w14:textId="35AF7C83" w:rsidR="00BE7766" w:rsidRPr="00E83D4A" w:rsidRDefault="00BE7766" w:rsidP="00992E3C">
            <w:pPr>
              <w:jc w:val="left"/>
              <w:rPr>
                <w:rFonts w:cs="Arial"/>
                <w:szCs w:val="22"/>
              </w:rPr>
            </w:pPr>
            <w:r w:rsidRPr="00E83D4A">
              <w:t>MAM</w:t>
            </w:r>
          </w:p>
        </w:tc>
        <w:tc>
          <w:tcPr>
            <w:tcW w:w="1472" w:type="dxa"/>
            <w:shd w:val="clear" w:color="auto" w:fill="auto"/>
          </w:tcPr>
          <w:p w14:paraId="1AD4A54C" w14:textId="77777777" w:rsidR="00BE7766" w:rsidRPr="00992E3C" w:rsidRDefault="00BE7766" w:rsidP="00992E3C">
            <w:pPr>
              <w:jc w:val="left"/>
              <w:rPr>
                <w:rFonts w:cs="Arial"/>
                <w:szCs w:val="22"/>
              </w:rPr>
            </w:pPr>
          </w:p>
        </w:tc>
        <w:tc>
          <w:tcPr>
            <w:tcW w:w="1472" w:type="dxa"/>
            <w:shd w:val="clear" w:color="auto" w:fill="auto"/>
          </w:tcPr>
          <w:p w14:paraId="6AD60C6E" w14:textId="77777777" w:rsidR="00BE7766" w:rsidRPr="00992E3C" w:rsidRDefault="00BE7766" w:rsidP="00992E3C">
            <w:pPr>
              <w:jc w:val="left"/>
              <w:rPr>
                <w:rFonts w:cs="Arial"/>
                <w:szCs w:val="22"/>
              </w:rPr>
            </w:pPr>
          </w:p>
        </w:tc>
        <w:tc>
          <w:tcPr>
            <w:tcW w:w="1007" w:type="dxa"/>
            <w:shd w:val="clear" w:color="auto" w:fill="auto"/>
          </w:tcPr>
          <w:p w14:paraId="30A7BE2A" w14:textId="77777777" w:rsidR="00BE7766" w:rsidRPr="00992E3C" w:rsidRDefault="00BE7766" w:rsidP="00992E3C">
            <w:pPr>
              <w:jc w:val="left"/>
              <w:rPr>
                <w:rFonts w:cs="Arial"/>
                <w:szCs w:val="22"/>
              </w:rPr>
            </w:pPr>
            <w:r>
              <w:t>C1, C2, C3, C4</w:t>
            </w:r>
          </w:p>
        </w:tc>
      </w:tr>
      <w:tr w:rsidR="00BE7766" w:rsidRPr="00D072FE" w14:paraId="4AF214E2" w14:textId="77777777" w:rsidTr="00D72FF1">
        <w:trPr>
          <w:trHeight w:val="618"/>
        </w:trPr>
        <w:tc>
          <w:tcPr>
            <w:tcW w:w="3775" w:type="dxa"/>
            <w:shd w:val="clear" w:color="auto" w:fill="auto"/>
          </w:tcPr>
          <w:p w14:paraId="1418BFCB" w14:textId="77777777" w:rsidR="00BE7766" w:rsidRPr="008105EC" w:rsidRDefault="00BE7766" w:rsidP="007222F8">
            <w:pPr>
              <w:pStyle w:val="ScheduleSectionL4"/>
              <w:widowControl w:val="0"/>
              <w:spacing w:after="0"/>
              <w:ind w:left="1230" w:hanging="510"/>
              <w:jc w:val="left"/>
            </w:pPr>
            <w:r>
              <w:t>viii) flow computer details</w:t>
            </w:r>
          </w:p>
          <w:p w14:paraId="14828E10" w14:textId="77777777" w:rsidR="00BE7766" w:rsidRPr="008105EC" w:rsidRDefault="00BE7766" w:rsidP="007222F8">
            <w:pPr>
              <w:pStyle w:val="ScheduleSectionL4"/>
              <w:widowControl w:val="0"/>
              <w:spacing w:after="0"/>
              <w:jc w:val="left"/>
              <w:rPr>
                <w:rFonts w:eastAsia="Arial" w:cs="Arial"/>
                <w:color w:val="000000"/>
              </w:rPr>
            </w:pPr>
          </w:p>
        </w:tc>
        <w:tc>
          <w:tcPr>
            <w:tcW w:w="1472" w:type="dxa"/>
            <w:shd w:val="clear" w:color="auto" w:fill="auto"/>
          </w:tcPr>
          <w:p w14:paraId="6F90C1F1" w14:textId="7E7B1B6B" w:rsidR="00BE7766" w:rsidRPr="00E83D4A" w:rsidRDefault="00BE7766" w:rsidP="00992E3C">
            <w:pPr>
              <w:jc w:val="left"/>
              <w:rPr>
                <w:rFonts w:cs="Arial"/>
                <w:szCs w:val="22"/>
              </w:rPr>
            </w:pPr>
            <w:r w:rsidRPr="00E83D4A">
              <w:t>MAM</w:t>
            </w:r>
          </w:p>
        </w:tc>
        <w:tc>
          <w:tcPr>
            <w:tcW w:w="1472" w:type="dxa"/>
            <w:shd w:val="clear" w:color="auto" w:fill="auto"/>
          </w:tcPr>
          <w:p w14:paraId="1F6D3B5B" w14:textId="77777777" w:rsidR="00BE7766" w:rsidRPr="00992E3C" w:rsidRDefault="00BE7766" w:rsidP="00992E3C">
            <w:pPr>
              <w:jc w:val="left"/>
              <w:rPr>
                <w:rFonts w:cs="Arial"/>
                <w:szCs w:val="22"/>
              </w:rPr>
            </w:pPr>
          </w:p>
        </w:tc>
        <w:tc>
          <w:tcPr>
            <w:tcW w:w="1472" w:type="dxa"/>
            <w:shd w:val="clear" w:color="auto" w:fill="auto"/>
          </w:tcPr>
          <w:p w14:paraId="3C8ACED3" w14:textId="77777777" w:rsidR="00BE7766" w:rsidRPr="00992E3C" w:rsidRDefault="00BE7766" w:rsidP="00992E3C">
            <w:pPr>
              <w:jc w:val="left"/>
              <w:rPr>
                <w:rFonts w:cs="Arial"/>
                <w:szCs w:val="22"/>
              </w:rPr>
            </w:pPr>
          </w:p>
        </w:tc>
        <w:tc>
          <w:tcPr>
            <w:tcW w:w="1007" w:type="dxa"/>
            <w:shd w:val="clear" w:color="auto" w:fill="auto"/>
          </w:tcPr>
          <w:p w14:paraId="342D5A68" w14:textId="77777777" w:rsidR="00BE7766" w:rsidRPr="00992E3C" w:rsidRDefault="00BE7766" w:rsidP="00992E3C">
            <w:pPr>
              <w:jc w:val="left"/>
              <w:rPr>
                <w:rFonts w:cs="Arial"/>
                <w:szCs w:val="22"/>
              </w:rPr>
            </w:pPr>
            <w:r>
              <w:t>C1, C2, C3, C4</w:t>
            </w:r>
          </w:p>
        </w:tc>
      </w:tr>
      <w:tr w:rsidR="00BE7766" w:rsidRPr="00D072FE" w14:paraId="148A956A" w14:textId="77777777" w:rsidTr="00D72FF1">
        <w:trPr>
          <w:trHeight w:val="618"/>
        </w:trPr>
        <w:tc>
          <w:tcPr>
            <w:tcW w:w="3775" w:type="dxa"/>
            <w:shd w:val="clear" w:color="auto" w:fill="auto"/>
          </w:tcPr>
          <w:p w14:paraId="4417F86B" w14:textId="77777777" w:rsidR="00BE7766" w:rsidRPr="008105EC" w:rsidRDefault="00BE7766" w:rsidP="007222F8">
            <w:pPr>
              <w:pStyle w:val="ScheduleSectionL4"/>
              <w:widowControl w:val="0"/>
              <w:spacing w:after="0"/>
              <w:ind w:left="1230" w:hanging="510"/>
              <w:jc w:val="left"/>
            </w:pPr>
            <w:r>
              <w:t>ix) data logger/</w:t>
            </w:r>
            <w:hyperlink r:id="rId2152">
              <w:r>
                <w:rPr>
                  <w:color w:val="0000FF"/>
                  <w:u w:val="single"/>
                </w:rPr>
                <w:t>AMR</w:t>
              </w:r>
            </w:hyperlink>
            <w:r>
              <w:t xml:space="preserve"> details</w:t>
            </w:r>
          </w:p>
          <w:p w14:paraId="66A2044D" w14:textId="77777777" w:rsidR="00BE7766" w:rsidRPr="008105EC" w:rsidRDefault="00BE7766" w:rsidP="007222F8">
            <w:pPr>
              <w:pStyle w:val="ScheduleSectionL4"/>
              <w:widowControl w:val="0"/>
              <w:spacing w:after="0"/>
              <w:jc w:val="left"/>
              <w:rPr>
                <w:rFonts w:eastAsia="Arial" w:cs="Arial"/>
                <w:color w:val="000000"/>
              </w:rPr>
            </w:pPr>
          </w:p>
        </w:tc>
        <w:tc>
          <w:tcPr>
            <w:tcW w:w="1472" w:type="dxa"/>
            <w:shd w:val="clear" w:color="auto" w:fill="auto"/>
          </w:tcPr>
          <w:p w14:paraId="708BD93C" w14:textId="19DF8A35" w:rsidR="00BE7766" w:rsidRPr="00E83D4A" w:rsidRDefault="00BE7766" w:rsidP="00992E3C">
            <w:pPr>
              <w:jc w:val="left"/>
              <w:rPr>
                <w:rFonts w:cs="Arial"/>
                <w:szCs w:val="22"/>
              </w:rPr>
            </w:pPr>
            <w:r w:rsidRPr="00E83D4A">
              <w:t>MAM</w:t>
            </w:r>
          </w:p>
        </w:tc>
        <w:tc>
          <w:tcPr>
            <w:tcW w:w="1472" w:type="dxa"/>
            <w:shd w:val="clear" w:color="auto" w:fill="auto"/>
          </w:tcPr>
          <w:p w14:paraId="4019B5C7" w14:textId="77777777" w:rsidR="00BE7766" w:rsidRPr="00992E3C" w:rsidRDefault="00BE7766" w:rsidP="00992E3C">
            <w:pPr>
              <w:jc w:val="left"/>
              <w:rPr>
                <w:rFonts w:cs="Arial"/>
                <w:szCs w:val="22"/>
              </w:rPr>
            </w:pPr>
          </w:p>
        </w:tc>
        <w:tc>
          <w:tcPr>
            <w:tcW w:w="1472" w:type="dxa"/>
            <w:shd w:val="clear" w:color="auto" w:fill="auto"/>
          </w:tcPr>
          <w:p w14:paraId="355F6B2F" w14:textId="77777777" w:rsidR="00BE7766" w:rsidRPr="00992E3C" w:rsidRDefault="00BE7766" w:rsidP="00992E3C">
            <w:pPr>
              <w:jc w:val="left"/>
              <w:rPr>
                <w:rFonts w:cs="Arial"/>
                <w:szCs w:val="22"/>
              </w:rPr>
            </w:pPr>
          </w:p>
        </w:tc>
        <w:tc>
          <w:tcPr>
            <w:tcW w:w="1007" w:type="dxa"/>
            <w:shd w:val="clear" w:color="auto" w:fill="auto"/>
          </w:tcPr>
          <w:p w14:paraId="289FC663" w14:textId="77777777" w:rsidR="00BE7766" w:rsidRPr="00992E3C" w:rsidRDefault="00BE7766" w:rsidP="00992E3C">
            <w:pPr>
              <w:jc w:val="left"/>
              <w:rPr>
                <w:rFonts w:cs="Arial"/>
                <w:szCs w:val="22"/>
              </w:rPr>
            </w:pPr>
            <w:r>
              <w:t>C1, C2, C3, C4</w:t>
            </w:r>
          </w:p>
        </w:tc>
      </w:tr>
      <w:tr w:rsidR="00BE7766" w:rsidRPr="00D072FE" w14:paraId="1885C011" w14:textId="77777777" w:rsidTr="00D72FF1">
        <w:trPr>
          <w:trHeight w:val="618"/>
        </w:trPr>
        <w:tc>
          <w:tcPr>
            <w:tcW w:w="3775" w:type="dxa"/>
            <w:shd w:val="clear" w:color="auto" w:fill="auto"/>
          </w:tcPr>
          <w:p w14:paraId="2392C7FF" w14:textId="77777777" w:rsidR="00BE7766" w:rsidRPr="00FB1848" w:rsidRDefault="00BE7766" w:rsidP="007222F8">
            <w:pPr>
              <w:pStyle w:val="ScheduleSectionL4"/>
              <w:widowControl w:val="0"/>
              <w:spacing w:after="0"/>
              <w:ind w:left="1230" w:hanging="510"/>
              <w:jc w:val="left"/>
            </w:pPr>
            <w:r>
              <w:t xml:space="preserve">x) </w:t>
            </w:r>
            <w:hyperlink r:id="rId2153">
              <w:r>
                <w:rPr>
                  <w:color w:val="0000FF"/>
                  <w:u w:val="single"/>
                </w:rPr>
                <w:t>Meter Pulse Utilisation (MPU) Agreement</w:t>
              </w:r>
            </w:hyperlink>
          </w:p>
        </w:tc>
        <w:tc>
          <w:tcPr>
            <w:tcW w:w="1472" w:type="dxa"/>
            <w:shd w:val="clear" w:color="auto" w:fill="auto"/>
          </w:tcPr>
          <w:p w14:paraId="510F35DC" w14:textId="5345D002" w:rsidR="00BE7766" w:rsidRPr="00E83D4A" w:rsidRDefault="00BE7766" w:rsidP="00992E3C">
            <w:pPr>
              <w:jc w:val="left"/>
              <w:rPr>
                <w:rFonts w:cs="Arial"/>
                <w:szCs w:val="22"/>
              </w:rPr>
            </w:pPr>
            <w:r w:rsidRPr="00E83D4A">
              <w:t>MAM</w:t>
            </w:r>
          </w:p>
        </w:tc>
        <w:tc>
          <w:tcPr>
            <w:tcW w:w="1472" w:type="dxa"/>
            <w:shd w:val="clear" w:color="auto" w:fill="auto"/>
          </w:tcPr>
          <w:p w14:paraId="4F9229EA" w14:textId="77777777" w:rsidR="00BE7766" w:rsidRPr="00992E3C" w:rsidRDefault="00BE7766" w:rsidP="00992E3C">
            <w:pPr>
              <w:jc w:val="left"/>
              <w:rPr>
                <w:rFonts w:cs="Arial"/>
                <w:szCs w:val="22"/>
              </w:rPr>
            </w:pPr>
          </w:p>
        </w:tc>
        <w:tc>
          <w:tcPr>
            <w:tcW w:w="1472" w:type="dxa"/>
            <w:shd w:val="clear" w:color="auto" w:fill="auto"/>
          </w:tcPr>
          <w:p w14:paraId="355ECC8D" w14:textId="77777777" w:rsidR="00BE7766" w:rsidRPr="00992E3C" w:rsidRDefault="00BE7766" w:rsidP="00992E3C">
            <w:pPr>
              <w:jc w:val="left"/>
              <w:rPr>
                <w:rFonts w:cs="Arial"/>
                <w:szCs w:val="22"/>
              </w:rPr>
            </w:pPr>
          </w:p>
        </w:tc>
        <w:tc>
          <w:tcPr>
            <w:tcW w:w="1007" w:type="dxa"/>
            <w:shd w:val="clear" w:color="auto" w:fill="auto"/>
          </w:tcPr>
          <w:p w14:paraId="10DA0F33" w14:textId="77777777" w:rsidR="00BE7766" w:rsidRPr="00992E3C" w:rsidRDefault="00BE7766" w:rsidP="00992E3C">
            <w:pPr>
              <w:jc w:val="left"/>
              <w:rPr>
                <w:rFonts w:cs="Arial"/>
                <w:szCs w:val="22"/>
              </w:rPr>
            </w:pPr>
            <w:r>
              <w:t>C1, C2, C3, C4</w:t>
            </w:r>
          </w:p>
        </w:tc>
      </w:tr>
      <w:tr w:rsidR="00BE7766" w:rsidRPr="00D072FE" w14:paraId="3410E893" w14:textId="77777777" w:rsidTr="00D72FF1">
        <w:trPr>
          <w:trHeight w:val="618"/>
        </w:trPr>
        <w:tc>
          <w:tcPr>
            <w:tcW w:w="3775" w:type="dxa"/>
            <w:shd w:val="clear" w:color="auto" w:fill="auto"/>
          </w:tcPr>
          <w:p w14:paraId="5E2609EA" w14:textId="77777777" w:rsidR="00BE7766" w:rsidRPr="00FB1848" w:rsidRDefault="00BE7766" w:rsidP="007222F8">
            <w:pPr>
              <w:pStyle w:val="ScheduleSectionL4"/>
              <w:widowControl w:val="0"/>
              <w:spacing w:after="0"/>
              <w:ind w:left="1230" w:hanging="510"/>
              <w:jc w:val="left"/>
            </w:pPr>
            <w:r>
              <w:t>xi) component details (make, model, serial number of all significant components)</w:t>
            </w:r>
          </w:p>
        </w:tc>
        <w:tc>
          <w:tcPr>
            <w:tcW w:w="1472" w:type="dxa"/>
            <w:shd w:val="clear" w:color="auto" w:fill="auto"/>
          </w:tcPr>
          <w:p w14:paraId="7457499F" w14:textId="7F35871C" w:rsidR="00BE7766" w:rsidRPr="00E83D4A" w:rsidRDefault="00BE7766" w:rsidP="00992E3C">
            <w:pPr>
              <w:jc w:val="left"/>
              <w:rPr>
                <w:rFonts w:cs="Arial"/>
                <w:szCs w:val="22"/>
              </w:rPr>
            </w:pPr>
            <w:r w:rsidRPr="00E83D4A">
              <w:t>MAM</w:t>
            </w:r>
          </w:p>
        </w:tc>
        <w:tc>
          <w:tcPr>
            <w:tcW w:w="1472" w:type="dxa"/>
            <w:shd w:val="clear" w:color="auto" w:fill="auto"/>
          </w:tcPr>
          <w:p w14:paraId="53B03D04" w14:textId="77777777" w:rsidR="00BE7766" w:rsidRPr="00992E3C" w:rsidRDefault="00BE7766" w:rsidP="00992E3C">
            <w:pPr>
              <w:jc w:val="left"/>
              <w:rPr>
                <w:rFonts w:cs="Arial"/>
                <w:szCs w:val="22"/>
              </w:rPr>
            </w:pPr>
          </w:p>
        </w:tc>
        <w:tc>
          <w:tcPr>
            <w:tcW w:w="1472" w:type="dxa"/>
            <w:shd w:val="clear" w:color="auto" w:fill="auto"/>
          </w:tcPr>
          <w:p w14:paraId="2B219DCB" w14:textId="77777777" w:rsidR="00BE7766" w:rsidRPr="00992E3C" w:rsidRDefault="00BE7766" w:rsidP="00992E3C">
            <w:pPr>
              <w:jc w:val="left"/>
              <w:rPr>
                <w:rFonts w:cs="Arial"/>
                <w:szCs w:val="22"/>
              </w:rPr>
            </w:pPr>
          </w:p>
        </w:tc>
        <w:tc>
          <w:tcPr>
            <w:tcW w:w="1007" w:type="dxa"/>
            <w:shd w:val="clear" w:color="auto" w:fill="auto"/>
          </w:tcPr>
          <w:p w14:paraId="43AF3855" w14:textId="77777777" w:rsidR="00BE7766" w:rsidRPr="00992E3C" w:rsidRDefault="00BE7766" w:rsidP="00992E3C">
            <w:pPr>
              <w:jc w:val="left"/>
              <w:rPr>
                <w:rFonts w:cs="Arial"/>
                <w:szCs w:val="22"/>
              </w:rPr>
            </w:pPr>
            <w:r>
              <w:t>C1, C2, C3, C4</w:t>
            </w:r>
          </w:p>
        </w:tc>
      </w:tr>
      <w:tr w:rsidR="00BE7766" w:rsidRPr="00D072FE" w14:paraId="3C624B8D" w14:textId="77777777" w:rsidTr="00D72FF1">
        <w:trPr>
          <w:trHeight w:val="618"/>
        </w:trPr>
        <w:tc>
          <w:tcPr>
            <w:tcW w:w="3775" w:type="dxa"/>
            <w:shd w:val="clear" w:color="auto" w:fill="auto"/>
          </w:tcPr>
          <w:p w14:paraId="07B72520" w14:textId="77777777" w:rsidR="00BE7766" w:rsidRPr="00FB1848" w:rsidRDefault="00BE7766" w:rsidP="007222F8">
            <w:pPr>
              <w:pStyle w:val="ScheduleSectionL4"/>
              <w:widowControl w:val="0"/>
              <w:spacing w:after="0"/>
              <w:ind w:left="1230" w:hanging="510"/>
              <w:jc w:val="left"/>
            </w:pPr>
            <w:r>
              <w:t>xii) most recent available photographs of items being transferred</w:t>
            </w:r>
          </w:p>
        </w:tc>
        <w:tc>
          <w:tcPr>
            <w:tcW w:w="1472" w:type="dxa"/>
            <w:shd w:val="clear" w:color="auto" w:fill="auto"/>
          </w:tcPr>
          <w:p w14:paraId="1817E850" w14:textId="1E35E9A7" w:rsidR="00BE7766" w:rsidRPr="00E83D4A" w:rsidRDefault="00BE7766" w:rsidP="00992E3C">
            <w:pPr>
              <w:jc w:val="left"/>
              <w:rPr>
                <w:rFonts w:cs="Arial"/>
                <w:szCs w:val="22"/>
              </w:rPr>
            </w:pPr>
            <w:r w:rsidRPr="00E83D4A">
              <w:t>MAM</w:t>
            </w:r>
          </w:p>
        </w:tc>
        <w:tc>
          <w:tcPr>
            <w:tcW w:w="1472" w:type="dxa"/>
            <w:shd w:val="clear" w:color="auto" w:fill="auto"/>
          </w:tcPr>
          <w:p w14:paraId="6837F491" w14:textId="77777777" w:rsidR="00BE7766" w:rsidRPr="00992E3C" w:rsidRDefault="00BE7766" w:rsidP="00992E3C">
            <w:pPr>
              <w:jc w:val="left"/>
              <w:rPr>
                <w:rFonts w:cs="Arial"/>
                <w:szCs w:val="22"/>
              </w:rPr>
            </w:pPr>
          </w:p>
        </w:tc>
        <w:tc>
          <w:tcPr>
            <w:tcW w:w="1472" w:type="dxa"/>
            <w:shd w:val="clear" w:color="auto" w:fill="auto"/>
          </w:tcPr>
          <w:p w14:paraId="45AE3EA9" w14:textId="77777777" w:rsidR="00BE7766" w:rsidRPr="00992E3C" w:rsidRDefault="00BE7766" w:rsidP="00992E3C">
            <w:pPr>
              <w:jc w:val="left"/>
              <w:rPr>
                <w:rFonts w:cs="Arial"/>
                <w:szCs w:val="22"/>
              </w:rPr>
            </w:pPr>
          </w:p>
        </w:tc>
        <w:tc>
          <w:tcPr>
            <w:tcW w:w="1007" w:type="dxa"/>
            <w:shd w:val="clear" w:color="auto" w:fill="auto"/>
          </w:tcPr>
          <w:p w14:paraId="48A6A705" w14:textId="77777777" w:rsidR="00BE7766" w:rsidRPr="00992E3C" w:rsidRDefault="00BE7766" w:rsidP="00992E3C">
            <w:pPr>
              <w:jc w:val="left"/>
              <w:rPr>
                <w:rFonts w:cs="Arial"/>
                <w:szCs w:val="22"/>
              </w:rPr>
            </w:pPr>
            <w:r>
              <w:t>C1, C2, C3, C4</w:t>
            </w:r>
          </w:p>
        </w:tc>
      </w:tr>
      <w:tr w:rsidR="00BE7766" w:rsidRPr="00D072FE" w14:paraId="2FF42ABC" w14:textId="77777777" w:rsidTr="00D72FF1">
        <w:trPr>
          <w:trHeight w:val="618"/>
        </w:trPr>
        <w:tc>
          <w:tcPr>
            <w:tcW w:w="3775" w:type="dxa"/>
            <w:shd w:val="clear" w:color="auto" w:fill="auto"/>
          </w:tcPr>
          <w:p w14:paraId="21F926CF" w14:textId="77777777" w:rsidR="00BE7766" w:rsidRPr="00FB1848" w:rsidRDefault="00BE7766" w:rsidP="007222F8">
            <w:pPr>
              <w:pStyle w:val="ScheduleSectionL4"/>
              <w:widowControl w:val="0"/>
              <w:spacing w:after="0"/>
              <w:ind w:left="1230" w:hanging="510"/>
              <w:jc w:val="left"/>
            </w:pPr>
            <w:r>
              <w:t>xiii) set points, regulators, safety devices and creep reliefs</w:t>
            </w:r>
          </w:p>
        </w:tc>
        <w:tc>
          <w:tcPr>
            <w:tcW w:w="1472" w:type="dxa"/>
            <w:shd w:val="clear" w:color="auto" w:fill="auto"/>
          </w:tcPr>
          <w:p w14:paraId="6E528AB8" w14:textId="71C3D1AF" w:rsidR="00BE7766" w:rsidRPr="00E83D4A" w:rsidRDefault="00BE7766" w:rsidP="00992E3C">
            <w:pPr>
              <w:jc w:val="left"/>
              <w:rPr>
                <w:rFonts w:cs="Arial"/>
                <w:szCs w:val="22"/>
              </w:rPr>
            </w:pPr>
            <w:r w:rsidRPr="00E83D4A">
              <w:t>MAM</w:t>
            </w:r>
          </w:p>
        </w:tc>
        <w:tc>
          <w:tcPr>
            <w:tcW w:w="1472" w:type="dxa"/>
            <w:shd w:val="clear" w:color="auto" w:fill="auto"/>
          </w:tcPr>
          <w:p w14:paraId="6FA0A589" w14:textId="77777777" w:rsidR="00BE7766" w:rsidRPr="00992E3C" w:rsidRDefault="00BE7766" w:rsidP="00992E3C">
            <w:pPr>
              <w:jc w:val="left"/>
              <w:rPr>
                <w:rFonts w:cs="Arial"/>
                <w:szCs w:val="22"/>
              </w:rPr>
            </w:pPr>
          </w:p>
        </w:tc>
        <w:tc>
          <w:tcPr>
            <w:tcW w:w="1472" w:type="dxa"/>
            <w:shd w:val="clear" w:color="auto" w:fill="auto"/>
          </w:tcPr>
          <w:p w14:paraId="00FB59CE" w14:textId="77777777" w:rsidR="00BE7766" w:rsidRPr="00992E3C" w:rsidRDefault="00BE7766" w:rsidP="00992E3C">
            <w:pPr>
              <w:jc w:val="left"/>
              <w:rPr>
                <w:rFonts w:cs="Arial"/>
                <w:szCs w:val="22"/>
              </w:rPr>
            </w:pPr>
          </w:p>
        </w:tc>
        <w:tc>
          <w:tcPr>
            <w:tcW w:w="1007" w:type="dxa"/>
            <w:shd w:val="clear" w:color="auto" w:fill="auto"/>
          </w:tcPr>
          <w:p w14:paraId="45B0F001" w14:textId="77777777" w:rsidR="00BE7766" w:rsidRPr="00992E3C" w:rsidRDefault="00BE7766" w:rsidP="00992E3C">
            <w:pPr>
              <w:jc w:val="left"/>
              <w:rPr>
                <w:rFonts w:cs="Arial"/>
                <w:szCs w:val="22"/>
              </w:rPr>
            </w:pPr>
            <w:r>
              <w:t>C1, C2, C3, C4</w:t>
            </w:r>
          </w:p>
        </w:tc>
      </w:tr>
      <w:tr w:rsidR="00BE7766" w:rsidRPr="00D072FE" w14:paraId="690D2EBB" w14:textId="77777777" w:rsidTr="00D72FF1">
        <w:trPr>
          <w:trHeight w:val="618"/>
        </w:trPr>
        <w:tc>
          <w:tcPr>
            <w:tcW w:w="3775" w:type="dxa"/>
            <w:shd w:val="clear" w:color="auto" w:fill="auto"/>
          </w:tcPr>
          <w:p w14:paraId="45184178" w14:textId="77777777" w:rsidR="00BE7766" w:rsidRPr="00FB1848" w:rsidRDefault="00BE7766" w:rsidP="007222F8">
            <w:pPr>
              <w:pStyle w:val="ScheduleSectionL4"/>
              <w:widowControl w:val="0"/>
              <w:spacing w:after="0"/>
              <w:ind w:left="1230" w:hanging="510"/>
              <w:jc w:val="left"/>
            </w:pPr>
            <w:r>
              <w:t>xiv) cathodic protection (CP) installed</w:t>
            </w:r>
          </w:p>
        </w:tc>
        <w:tc>
          <w:tcPr>
            <w:tcW w:w="1472" w:type="dxa"/>
            <w:shd w:val="clear" w:color="auto" w:fill="auto"/>
          </w:tcPr>
          <w:p w14:paraId="4E9463E5" w14:textId="1A9C781E" w:rsidR="00BE7766" w:rsidRPr="00E83D4A" w:rsidRDefault="00BE7766" w:rsidP="00992E3C">
            <w:pPr>
              <w:jc w:val="left"/>
              <w:rPr>
                <w:rFonts w:cs="Arial"/>
                <w:szCs w:val="22"/>
              </w:rPr>
            </w:pPr>
            <w:r w:rsidRPr="00E83D4A">
              <w:t>MAM</w:t>
            </w:r>
          </w:p>
        </w:tc>
        <w:tc>
          <w:tcPr>
            <w:tcW w:w="1472" w:type="dxa"/>
            <w:shd w:val="clear" w:color="auto" w:fill="auto"/>
          </w:tcPr>
          <w:p w14:paraId="2DC93716" w14:textId="77777777" w:rsidR="00BE7766" w:rsidRPr="00992E3C" w:rsidRDefault="00BE7766" w:rsidP="00992E3C">
            <w:pPr>
              <w:jc w:val="left"/>
              <w:rPr>
                <w:rFonts w:cs="Arial"/>
                <w:szCs w:val="22"/>
              </w:rPr>
            </w:pPr>
          </w:p>
        </w:tc>
        <w:tc>
          <w:tcPr>
            <w:tcW w:w="1472" w:type="dxa"/>
            <w:shd w:val="clear" w:color="auto" w:fill="auto"/>
          </w:tcPr>
          <w:p w14:paraId="1B531A3D" w14:textId="77777777" w:rsidR="00BE7766" w:rsidRPr="00992E3C" w:rsidRDefault="00BE7766" w:rsidP="00992E3C">
            <w:pPr>
              <w:jc w:val="left"/>
              <w:rPr>
                <w:rFonts w:cs="Arial"/>
                <w:szCs w:val="22"/>
              </w:rPr>
            </w:pPr>
          </w:p>
        </w:tc>
        <w:tc>
          <w:tcPr>
            <w:tcW w:w="1007" w:type="dxa"/>
            <w:shd w:val="clear" w:color="auto" w:fill="auto"/>
          </w:tcPr>
          <w:p w14:paraId="5E22686E" w14:textId="77777777" w:rsidR="00BE7766" w:rsidRPr="00992E3C" w:rsidRDefault="00BE7766" w:rsidP="00992E3C">
            <w:pPr>
              <w:jc w:val="left"/>
              <w:rPr>
                <w:rFonts w:cs="Arial"/>
                <w:szCs w:val="22"/>
              </w:rPr>
            </w:pPr>
            <w:r>
              <w:t>C1, C2, C3, C4</w:t>
            </w:r>
          </w:p>
        </w:tc>
      </w:tr>
      <w:tr w:rsidR="00BE7766" w:rsidRPr="00D072FE" w14:paraId="1624242D" w14:textId="77777777" w:rsidTr="00D72FF1">
        <w:trPr>
          <w:trHeight w:val="618"/>
        </w:trPr>
        <w:tc>
          <w:tcPr>
            <w:tcW w:w="3775" w:type="dxa"/>
            <w:shd w:val="clear" w:color="auto" w:fill="auto"/>
          </w:tcPr>
          <w:p w14:paraId="39C6B5EB" w14:textId="77777777" w:rsidR="00BE7766" w:rsidRPr="00FB1848" w:rsidRDefault="00BE7766" w:rsidP="007222F8">
            <w:pPr>
              <w:pStyle w:val="ScheduleSectionL4"/>
              <w:widowControl w:val="0"/>
              <w:spacing w:after="0"/>
              <w:ind w:left="1230" w:hanging="510"/>
              <w:jc w:val="left"/>
            </w:pPr>
            <w:r>
              <w:t>xv) non-return valve (NRV) installed (details)</w:t>
            </w:r>
          </w:p>
        </w:tc>
        <w:tc>
          <w:tcPr>
            <w:tcW w:w="1472" w:type="dxa"/>
            <w:shd w:val="clear" w:color="auto" w:fill="auto"/>
          </w:tcPr>
          <w:p w14:paraId="173DC720" w14:textId="731E1809" w:rsidR="00BE7766" w:rsidRPr="00E83D4A" w:rsidRDefault="00BE7766" w:rsidP="00992E3C">
            <w:pPr>
              <w:jc w:val="left"/>
              <w:rPr>
                <w:rFonts w:cs="Arial"/>
                <w:szCs w:val="22"/>
              </w:rPr>
            </w:pPr>
            <w:r w:rsidRPr="00E83D4A">
              <w:t>MAM</w:t>
            </w:r>
          </w:p>
        </w:tc>
        <w:tc>
          <w:tcPr>
            <w:tcW w:w="1472" w:type="dxa"/>
            <w:shd w:val="clear" w:color="auto" w:fill="auto"/>
          </w:tcPr>
          <w:p w14:paraId="380CC66E" w14:textId="77777777" w:rsidR="00BE7766" w:rsidRPr="00992E3C" w:rsidRDefault="00BE7766" w:rsidP="00992E3C">
            <w:pPr>
              <w:jc w:val="left"/>
              <w:rPr>
                <w:rFonts w:cs="Arial"/>
                <w:szCs w:val="22"/>
              </w:rPr>
            </w:pPr>
          </w:p>
        </w:tc>
        <w:tc>
          <w:tcPr>
            <w:tcW w:w="1472" w:type="dxa"/>
            <w:shd w:val="clear" w:color="auto" w:fill="auto"/>
          </w:tcPr>
          <w:p w14:paraId="5D253F74" w14:textId="77777777" w:rsidR="00BE7766" w:rsidRPr="00992E3C" w:rsidRDefault="00BE7766" w:rsidP="00992E3C">
            <w:pPr>
              <w:jc w:val="left"/>
              <w:rPr>
                <w:rFonts w:cs="Arial"/>
                <w:szCs w:val="22"/>
              </w:rPr>
            </w:pPr>
          </w:p>
        </w:tc>
        <w:tc>
          <w:tcPr>
            <w:tcW w:w="1007" w:type="dxa"/>
            <w:shd w:val="clear" w:color="auto" w:fill="auto"/>
          </w:tcPr>
          <w:p w14:paraId="790028A4" w14:textId="77777777" w:rsidR="00BE7766" w:rsidRPr="00992E3C" w:rsidRDefault="00BE7766" w:rsidP="00992E3C">
            <w:pPr>
              <w:jc w:val="left"/>
              <w:rPr>
                <w:rFonts w:cs="Arial"/>
                <w:szCs w:val="22"/>
              </w:rPr>
            </w:pPr>
            <w:r>
              <w:t>C1, C2, C3, C4</w:t>
            </w:r>
          </w:p>
        </w:tc>
      </w:tr>
      <w:tr w:rsidR="00BE7766" w:rsidRPr="00D072FE" w14:paraId="1C4E92FC" w14:textId="77777777" w:rsidTr="00D72FF1">
        <w:trPr>
          <w:trHeight w:val="618"/>
        </w:trPr>
        <w:tc>
          <w:tcPr>
            <w:tcW w:w="3775" w:type="dxa"/>
            <w:shd w:val="clear" w:color="auto" w:fill="auto"/>
          </w:tcPr>
          <w:p w14:paraId="038C8AEC" w14:textId="77777777" w:rsidR="00BE7766" w:rsidRPr="00FB1848" w:rsidRDefault="00BE7766" w:rsidP="007222F8">
            <w:pPr>
              <w:pStyle w:val="ScheduleSectionL4"/>
              <w:widowControl w:val="0"/>
              <w:spacing w:after="0"/>
              <w:ind w:left="1230" w:hanging="510"/>
              <w:jc w:val="left"/>
            </w:pPr>
            <w:r>
              <w:t>xvi) warranty details  </w:t>
            </w:r>
          </w:p>
        </w:tc>
        <w:tc>
          <w:tcPr>
            <w:tcW w:w="1472" w:type="dxa"/>
            <w:shd w:val="clear" w:color="auto" w:fill="auto"/>
          </w:tcPr>
          <w:p w14:paraId="41BA3888" w14:textId="11B36E6A" w:rsidR="00BE7766" w:rsidRPr="00E83D4A" w:rsidRDefault="00BE7766" w:rsidP="00992E3C">
            <w:pPr>
              <w:jc w:val="left"/>
              <w:rPr>
                <w:rFonts w:cs="Arial"/>
                <w:szCs w:val="22"/>
              </w:rPr>
            </w:pPr>
            <w:r w:rsidRPr="00E83D4A">
              <w:t>MAM</w:t>
            </w:r>
          </w:p>
        </w:tc>
        <w:tc>
          <w:tcPr>
            <w:tcW w:w="1472" w:type="dxa"/>
            <w:shd w:val="clear" w:color="auto" w:fill="auto"/>
          </w:tcPr>
          <w:p w14:paraId="2017871C" w14:textId="77777777" w:rsidR="00BE7766" w:rsidRPr="00992E3C" w:rsidRDefault="00BE7766" w:rsidP="00992E3C">
            <w:pPr>
              <w:jc w:val="left"/>
              <w:rPr>
                <w:rFonts w:cs="Arial"/>
                <w:szCs w:val="22"/>
              </w:rPr>
            </w:pPr>
          </w:p>
        </w:tc>
        <w:tc>
          <w:tcPr>
            <w:tcW w:w="1472" w:type="dxa"/>
            <w:shd w:val="clear" w:color="auto" w:fill="auto"/>
          </w:tcPr>
          <w:p w14:paraId="41A6FE82" w14:textId="77777777" w:rsidR="00BE7766" w:rsidRPr="00992E3C" w:rsidRDefault="00BE7766" w:rsidP="00992E3C">
            <w:pPr>
              <w:jc w:val="left"/>
              <w:rPr>
                <w:rFonts w:cs="Arial"/>
                <w:szCs w:val="22"/>
              </w:rPr>
            </w:pPr>
          </w:p>
        </w:tc>
        <w:tc>
          <w:tcPr>
            <w:tcW w:w="1007" w:type="dxa"/>
            <w:shd w:val="clear" w:color="auto" w:fill="auto"/>
          </w:tcPr>
          <w:p w14:paraId="3E7EAA0D" w14:textId="77777777" w:rsidR="00BE7766" w:rsidRPr="00992E3C" w:rsidRDefault="00BE7766" w:rsidP="00992E3C">
            <w:pPr>
              <w:jc w:val="left"/>
              <w:rPr>
                <w:rFonts w:cs="Arial"/>
                <w:szCs w:val="22"/>
              </w:rPr>
            </w:pPr>
            <w:r>
              <w:t>C1, C2, C3, C4</w:t>
            </w:r>
          </w:p>
        </w:tc>
      </w:tr>
      <w:tr w:rsidR="00BE7766" w:rsidRPr="00D072FE" w14:paraId="71EC3D7E" w14:textId="77777777" w:rsidTr="00D72FF1">
        <w:trPr>
          <w:trHeight w:val="618"/>
        </w:trPr>
        <w:tc>
          <w:tcPr>
            <w:tcW w:w="3775" w:type="dxa"/>
            <w:shd w:val="clear" w:color="auto" w:fill="auto"/>
          </w:tcPr>
          <w:p w14:paraId="0D69945C" w14:textId="77777777" w:rsidR="00BE7766" w:rsidRPr="00FB1848" w:rsidRDefault="00BE7766" w:rsidP="007222F8">
            <w:pPr>
              <w:pStyle w:val="ScheduleSectionL4"/>
              <w:widowControl w:val="0"/>
              <w:spacing w:after="0"/>
              <w:ind w:left="510" w:hanging="510"/>
              <w:jc w:val="left"/>
            </w:pPr>
            <w:r>
              <w:t xml:space="preserve">   (d) Approvals and Authorisations</w:t>
            </w:r>
          </w:p>
        </w:tc>
        <w:tc>
          <w:tcPr>
            <w:tcW w:w="1472" w:type="dxa"/>
            <w:shd w:val="clear" w:color="auto" w:fill="auto"/>
          </w:tcPr>
          <w:p w14:paraId="266D337D" w14:textId="25FD4F5D" w:rsidR="00BE7766" w:rsidRPr="00E83D4A" w:rsidRDefault="00BE7766" w:rsidP="00992E3C">
            <w:pPr>
              <w:jc w:val="left"/>
              <w:rPr>
                <w:rFonts w:cs="Arial"/>
                <w:szCs w:val="22"/>
              </w:rPr>
            </w:pPr>
            <w:r w:rsidRPr="00E83D4A">
              <w:t>MAM</w:t>
            </w:r>
          </w:p>
        </w:tc>
        <w:tc>
          <w:tcPr>
            <w:tcW w:w="1472" w:type="dxa"/>
            <w:shd w:val="clear" w:color="auto" w:fill="auto"/>
          </w:tcPr>
          <w:p w14:paraId="465D0060" w14:textId="77777777" w:rsidR="00BE7766" w:rsidRPr="00992E3C" w:rsidRDefault="00BE7766" w:rsidP="00992E3C">
            <w:pPr>
              <w:jc w:val="left"/>
              <w:rPr>
                <w:rFonts w:cs="Arial"/>
                <w:szCs w:val="22"/>
              </w:rPr>
            </w:pPr>
          </w:p>
        </w:tc>
        <w:tc>
          <w:tcPr>
            <w:tcW w:w="1472" w:type="dxa"/>
            <w:shd w:val="clear" w:color="auto" w:fill="auto"/>
          </w:tcPr>
          <w:p w14:paraId="78E44507" w14:textId="77777777" w:rsidR="00BE7766" w:rsidRPr="00992E3C" w:rsidRDefault="00BE7766" w:rsidP="00992E3C">
            <w:pPr>
              <w:jc w:val="left"/>
              <w:rPr>
                <w:rFonts w:cs="Arial"/>
                <w:szCs w:val="22"/>
              </w:rPr>
            </w:pPr>
          </w:p>
        </w:tc>
        <w:tc>
          <w:tcPr>
            <w:tcW w:w="1007" w:type="dxa"/>
            <w:shd w:val="clear" w:color="auto" w:fill="auto"/>
          </w:tcPr>
          <w:p w14:paraId="68391BCC" w14:textId="77777777" w:rsidR="00BE7766" w:rsidRPr="00992E3C" w:rsidRDefault="00BE7766" w:rsidP="00992E3C">
            <w:pPr>
              <w:jc w:val="left"/>
              <w:rPr>
                <w:rFonts w:cs="Arial"/>
                <w:szCs w:val="22"/>
              </w:rPr>
            </w:pPr>
            <w:r>
              <w:t>C1, C2, C3, C4</w:t>
            </w:r>
          </w:p>
        </w:tc>
      </w:tr>
      <w:tr w:rsidR="00BE7766" w:rsidRPr="00D072FE" w14:paraId="58CABF3A" w14:textId="77777777" w:rsidTr="00D72FF1">
        <w:trPr>
          <w:trHeight w:val="618"/>
        </w:trPr>
        <w:tc>
          <w:tcPr>
            <w:tcW w:w="3775" w:type="dxa"/>
            <w:shd w:val="clear" w:color="auto" w:fill="auto"/>
          </w:tcPr>
          <w:p w14:paraId="0F00098E" w14:textId="77777777" w:rsidR="00BE7766" w:rsidRPr="00FB1848" w:rsidRDefault="00BE7766" w:rsidP="007222F8">
            <w:pPr>
              <w:pStyle w:val="ScheduleSectionL4"/>
              <w:widowControl w:val="0"/>
              <w:spacing w:after="0"/>
              <w:ind w:left="1230" w:hanging="510"/>
              <w:jc w:val="left"/>
            </w:pPr>
            <w:r>
              <w:lastRenderedPageBreak/>
              <w:t>i) DSEAR certification record</w:t>
            </w:r>
          </w:p>
        </w:tc>
        <w:tc>
          <w:tcPr>
            <w:tcW w:w="1472" w:type="dxa"/>
            <w:shd w:val="clear" w:color="auto" w:fill="auto"/>
          </w:tcPr>
          <w:p w14:paraId="0F7B4CF4" w14:textId="32512150" w:rsidR="00BE7766" w:rsidRPr="00E83D4A" w:rsidRDefault="00BE7766" w:rsidP="00992E3C">
            <w:pPr>
              <w:jc w:val="left"/>
              <w:rPr>
                <w:rFonts w:cs="Arial"/>
                <w:szCs w:val="22"/>
              </w:rPr>
            </w:pPr>
            <w:r w:rsidRPr="00E83D4A">
              <w:t>MAM</w:t>
            </w:r>
          </w:p>
        </w:tc>
        <w:tc>
          <w:tcPr>
            <w:tcW w:w="1472" w:type="dxa"/>
            <w:shd w:val="clear" w:color="auto" w:fill="auto"/>
          </w:tcPr>
          <w:p w14:paraId="0843E13E" w14:textId="77777777" w:rsidR="00BE7766" w:rsidRPr="00992E3C" w:rsidRDefault="00BE7766" w:rsidP="00992E3C">
            <w:pPr>
              <w:jc w:val="left"/>
              <w:rPr>
                <w:rFonts w:cs="Arial"/>
                <w:szCs w:val="22"/>
              </w:rPr>
            </w:pPr>
          </w:p>
        </w:tc>
        <w:tc>
          <w:tcPr>
            <w:tcW w:w="1472" w:type="dxa"/>
            <w:shd w:val="clear" w:color="auto" w:fill="auto"/>
          </w:tcPr>
          <w:p w14:paraId="2F24CEA2" w14:textId="77777777" w:rsidR="00BE7766" w:rsidRPr="00992E3C" w:rsidRDefault="00BE7766" w:rsidP="00992E3C">
            <w:pPr>
              <w:jc w:val="left"/>
              <w:rPr>
                <w:rFonts w:cs="Arial"/>
                <w:szCs w:val="22"/>
              </w:rPr>
            </w:pPr>
          </w:p>
        </w:tc>
        <w:tc>
          <w:tcPr>
            <w:tcW w:w="1007" w:type="dxa"/>
            <w:shd w:val="clear" w:color="auto" w:fill="auto"/>
          </w:tcPr>
          <w:p w14:paraId="3217DECA" w14:textId="77777777" w:rsidR="00BE7766" w:rsidRPr="00992E3C" w:rsidRDefault="00BE7766" w:rsidP="00992E3C">
            <w:pPr>
              <w:jc w:val="left"/>
              <w:rPr>
                <w:rFonts w:cs="Arial"/>
                <w:szCs w:val="22"/>
              </w:rPr>
            </w:pPr>
            <w:r>
              <w:t>C1, C2, C3, C4</w:t>
            </w:r>
          </w:p>
        </w:tc>
      </w:tr>
      <w:tr w:rsidR="00BE7766" w:rsidRPr="00D072FE" w14:paraId="074BDEA9" w14:textId="77777777" w:rsidTr="00D72FF1">
        <w:trPr>
          <w:trHeight w:val="618"/>
        </w:trPr>
        <w:tc>
          <w:tcPr>
            <w:tcW w:w="3775" w:type="dxa"/>
            <w:shd w:val="clear" w:color="auto" w:fill="auto"/>
          </w:tcPr>
          <w:p w14:paraId="7516F7B9" w14:textId="77777777" w:rsidR="00BE7766" w:rsidRPr="00FB1848" w:rsidRDefault="00BE7766" w:rsidP="007222F8">
            <w:pPr>
              <w:pStyle w:val="ScheduleSectionL4"/>
              <w:widowControl w:val="0"/>
              <w:spacing w:after="0"/>
              <w:ind w:left="1230" w:hanging="510"/>
              <w:jc w:val="left"/>
            </w:pPr>
            <w:r>
              <w:t>ii) pressure test certificates</w:t>
            </w:r>
          </w:p>
        </w:tc>
        <w:tc>
          <w:tcPr>
            <w:tcW w:w="1472" w:type="dxa"/>
            <w:shd w:val="clear" w:color="auto" w:fill="auto"/>
          </w:tcPr>
          <w:p w14:paraId="0D2A6461" w14:textId="25FE30A4" w:rsidR="00BE7766" w:rsidRPr="00E83D4A" w:rsidRDefault="00BE7766" w:rsidP="00992E3C">
            <w:pPr>
              <w:jc w:val="left"/>
              <w:rPr>
                <w:rFonts w:cs="Arial"/>
                <w:szCs w:val="22"/>
              </w:rPr>
            </w:pPr>
            <w:r w:rsidRPr="00E83D4A">
              <w:t>MAM</w:t>
            </w:r>
          </w:p>
        </w:tc>
        <w:tc>
          <w:tcPr>
            <w:tcW w:w="1472" w:type="dxa"/>
            <w:shd w:val="clear" w:color="auto" w:fill="auto"/>
          </w:tcPr>
          <w:p w14:paraId="2E598D92" w14:textId="77777777" w:rsidR="00BE7766" w:rsidRPr="00992E3C" w:rsidRDefault="00BE7766" w:rsidP="00992E3C">
            <w:pPr>
              <w:jc w:val="left"/>
              <w:rPr>
                <w:rFonts w:cs="Arial"/>
                <w:szCs w:val="22"/>
              </w:rPr>
            </w:pPr>
          </w:p>
        </w:tc>
        <w:tc>
          <w:tcPr>
            <w:tcW w:w="1472" w:type="dxa"/>
            <w:shd w:val="clear" w:color="auto" w:fill="auto"/>
          </w:tcPr>
          <w:p w14:paraId="3C98D396" w14:textId="77777777" w:rsidR="00BE7766" w:rsidRPr="00992E3C" w:rsidRDefault="00BE7766" w:rsidP="00992E3C">
            <w:pPr>
              <w:jc w:val="left"/>
              <w:rPr>
                <w:rFonts w:cs="Arial"/>
                <w:szCs w:val="22"/>
              </w:rPr>
            </w:pPr>
          </w:p>
        </w:tc>
        <w:tc>
          <w:tcPr>
            <w:tcW w:w="1007" w:type="dxa"/>
            <w:shd w:val="clear" w:color="auto" w:fill="auto"/>
          </w:tcPr>
          <w:p w14:paraId="4DF9E826" w14:textId="77777777" w:rsidR="00BE7766" w:rsidRPr="00992E3C" w:rsidRDefault="00BE7766" w:rsidP="00992E3C">
            <w:pPr>
              <w:jc w:val="left"/>
              <w:rPr>
                <w:rFonts w:cs="Arial"/>
                <w:szCs w:val="22"/>
              </w:rPr>
            </w:pPr>
            <w:r>
              <w:t>C1, C2, C3, C4</w:t>
            </w:r>
          </w:p>
        </w:tc>
      </w:tr>
      <w:tr w:rsidR="00BE7766" w:rsidRPr="00D072FE" w14:paraId="0A1A83F5" w14:textId="77777777" w:rsidTr="00D72FF1">
        <w:trPr>
          <w:trHeight w:val="618"/>
        </w:trPr>
        <w:tc>
          <w:tcPr>
            <w:tcW w:w="3775" w:type="dxa"/>
            <w:shd w:val="clear" w:color="auto" w:fill="auto"/>
          </w:tcPr>
          <w:p w14:paraId="04A9BF9B" w14:textId="0E6A2996" w:rsidR="00BE7766" w:rsidRPr="00FB1848" w:rsidRDefault="00BE7766" w:rsidP="007222F8">
            <w:pPr>
              <w:pStyle w:val="ScheduleSectionL4"/>
              <w:widowControl w:val="0"/>
              <w:spacing w:after="0"/>
              <w:ind w:left="1230" w:hanging="510"/>
              <w:jc w:val="left"/>
            </w:pPr>
            <w:r>
              <w:t xml:space="preserve">iii) </w:t>
            </w:r>
            <w:hyperlink r:id="rId2154">
              <w:r w:rsidR="0086303F" w:rsidRPr="00307051">
                <w:rPr>
                  <w:color w:val="0000FF"/>
                  <w:u w:val="single"/>
                </w:rPr>
                <w:t>GT</w:t>
              </w:r>
            </w:hyperlink>
            <w:r w:rsidRPr="00F4004D">
              <w:t>/</w:t>
            </w:r>
            <w:r>
              <w:t>2 authorisation application form </w:t>
            </w:r>
          </w:p>
        </w:tc>
        <w:tc>
          <w:tcPr>
            <w:tcW w:w="1472" w:type="dxa"/>
            <w:shd w:val="clear" w:color="auto" w:fill="auto"/>
          </w:tcPr>
          <w:p w14:paraId="7F285859" w14:textId="5323AC56" w:rsidR="00BE7766" w:rsidRPr="00E83D4A" w:rsidRDefault="00BE7766" w:rsidP="00992E3C">
            <w:pPr>
              <w:jc w:val="left"/>
              <w:rPr>
                <w:rFonts w:cs="Arial"/>
                <w:szCs w:val="22"/>
              </w:rPr>
            </w:pPr>
            <w:r w:rsidRPr="00E83D4A">
              <w:t>MAM</w:t>
            </w:r>
          </w:p>
        </w:tc>
        <w:tc>
          <w:tcPr>
            <w:tcW w:w="1472" w:type="dxa"/>
            <w:shd w:val="clear" w:color="auto" w:fill="auto"/>
          </w:tcPr>
          <w:p w14:paraId="49D253A1" w14:textId="77777777" w:rsidR="00BE7766" w:rsidRPr="00992E3C" w:rsidRDefault="00BE7766" w:rsidP="00992E3C">
            <w:pPr>
              <w:jc w:val="left"/>
              <w:rPr>
                <w:rFonts w:cs="Arial"/>
                <w:szCs w:val="22"/>
              </w:rPr>
            </w:pPr>
          </w:p>
        </w:tc>
        <w:tc>
          <w:tcPr>
            <w:tcW w:w="1472" w:type="dxa"/>
            <w:shd w:val="clear" w:color="auto" w:fill="auto"/>
          </w:tcPr>
          <w:p w14:paraId="24DF26B9" w14:textId="77777777" w:rsidR="00BE7766" w:rsidRPr="00992E3C" w:rsidRDefault="00BE7766" w:rsidP="00992E3C">
            <w:pPr>
              <w:jc w:val="left"/>
              <w:rPr>
                <w:rFonts w:cs="Arial"/>
                <w:szCs w:val="22"/>
              </w:rPr>
            </w:pPr>
          </w:p>
        </w:tc>
        <w:tc>
          <w:tcPr>
            <w:tcW w:w="1007" w:type="dxa"/>
            <w:shd w:val="clear" w:color="auto" w:fill="auto"/>
          </w:tcPr>
          <w:p w14:paraId="1FDD5BE1" w14:textId="77777777" w:rsidR="00BE7766" w:rsidRPr="00992E3C" w:rsidRDefault="00BE7766" w:rsidP="00992E3C">
            <w:pPr>
              <w:jc w:val="left"/>
              <w:rPr>
                <w:rFonts w:cs="Arial"/>
                <w:szCs w:val="22"/>
              </w:rPr>
            </w:pPr>
            <w:r>
              <w:t>C1, C2, C3, C4</w:t>
            </w:r>
          </w:p>
        </w:tc>
      </w:tr>
      <w:tr w:rsidR="00BE7766" w:rsidRPr="00D072FE" w14:paraId="7ED23BB1" w14:textId="77777777" w:rsidTr="00D72FF1">
        <w:trPr>
          <w:trHeight w:val="618"/>
        </w:trPr>
        <w:tc>
          <w:tcPr>
            <w:tcW w:w="3775" w:type="dxa"/>
            <w:shd w:val="clear" w:color="auto" w:fill="auto"/>
          </w:tcPr>
          <w:p w14:paraId="364510D7" w14:textId="772152F4" w:rsidR="00BE7766" w:rsidRPr="00FB1848" w:rsidRDefault="00BE7766" w:rsidP="007222F8">
            <w:pPr>
              <w:pStyle w:val="ScheduleSectionL4"/>
              <w:widowControl w:val="0"/>
              <w:spacing w:after="0"/>
              <w:ind w:left="1230" w:hanging="510"/>
              <w:jc w:val="left"/>
            </w:pPr>
            <w:r>
              <w:t xml:space="preserve">iv) </w:t>
            </w:r>
            <w:hyperlink r:id="rId2155">
              <w:r w:rsidR="0086303F" w:rsidRPr="00307051">
                <w:rPr>
                  <w:color w:val="0000FF"/>
                  <w:u w:val="single"/>
                </w:rPr>
                <w:t>GT</w:t>
              </w:r>
            </w:hyperlink>
            <w:r>
              <w:t xml:space="preserve">/2 </w:t>
            </w:r>
            <w:hyperlink r:id="rId2156">
              <w:r>
                <w:rPr>
                  <w:color w:val="0000FF"/>
                  <w:u w:val="single"/>
                </w:rPr>
                <w:t>Consumer</w:t>
              </w:r>
            </w:hyperlink>
            <w:r>
              <w:t xml:space="preserve"> warrant </w:t>
            </w:r>
          </w:p>
        </w:tc>
        <w:tc>
          <w:tcPr>
            <w:tcW w:w="1472" w:type="dxa"/>
            <w:shd w:val="clear" w:color="auto" w:fill="auto"/>
          </w:tcPr>
          <w:p w14:paraId="12A3E2D9" w14:textId="3824D8E7" w:rsidR="00BE7766" w:rsidRPr="00E83D4A" w:rsidRDefault="00BE7766" w:rsidP="00992E3C">
            <w:pPr>
              <w:jc w:val="left"/>
              <w:rPr>
                <w:rFonts w:cs="Arial"/>
                <w:szCs w:val="22"/>
              </w:rPr>
            </w:pPr>
            <w:r w:rsidRPr="00E83D4A">
              <w:t>MAM</w:t>
            </w:r>
          </w:p>
        </w:tc>
        <w:tc>
          <w:tcPr>
            <w:tcW w:w="1472" w:type="dxa"/>
            <w:shd w:val="clear" w:color="auto" w:fill="auto"/>
          </w:tcPr>
          <w:p w14:paraId="34425109" w14:textId="77777777" w:rsidR="00BE7766" w:rsidRPr="00992E3C" w:rsidRDefault="00BE7766" w:rsidP="00992E3C">
            <w:pPr>
              <w:jc w:val="left"/>
              <w:rPr>
                <w:rFonts w:cs="Arial"/>
                <w:szCs w:val="22"/>
              </w:rPr>
            </w:pPr>
          </w:p>
        </w:tc>
        <w:tc>
          <w:tcPr>
            <w:tcW w:w="1472" w:type="dxa"/>
            <w:shd w:val="clear" w:color="auto" w:fill="auto"/>
          </w:tcPr>
          <w:p w14:paraId="6F2B9491" w14:textId="77777777" w:rsidR="00BE7766" w:rsidRPr="00992E3C" w:rsidRDefault="00BE7766" w:rsidP="00992E3C">
            <w:pPr>
              <w:jc w:val="left"/>
              <w:rPr>
                <w:rFonts w:cs="Arial"/>
                <w:szCs w:val="22"/>
              </w:rPr>
            </w:pPr>
          </w:p>
        </w:tc>
        <w:tc>
          <w:tcPr>
            <w:tcW w:w="1007" w:type="dxa"/>
            <w:shd w:val="clear" w:color="auto" w:fill="auto"/>
          </w:tcPr>
          <w:p w14:paraId="75EF77C2" w14:textId="77777777" w:rsidR="00BE7766" w:rsidRPr="00992E3C" w:rsidRDefault="00BE7766" w:rsidP="00992E3C">
            <w:pPr>
              <w:jc w:val="left"/>
              <w:rPr>
                <w:rFonts w:cs="Arial"/>
                <w:szCs w:val="22"/>
              </w:rPr>
            </w:pPr>
            <w:r>
              <w:t>C1, C2, C3, C4</w:t>
            </w:r>
          </w:p>
        </w:tc>
      </w:tr>
      <w:tr w:rsidR="00BE7766" w:rsidRPr="00D072FE" w14:paraId="5C72F371" w14:textId="77777777" w:rsidTr="00D72FF1">
        <w:trPr>
          <w:trHeight w:val="618"/>
        </w:trPr>
        <w:tc>
          <w:tcPr>
            <w:tcW w:w="3775" w:type="dxa"/>
            <w:shd w:val="clear" w:color="auto" w:fill="auto"/>
          </w:tcPr>
          <w:p w14:paraId="6248FCFF" w14:textId="77777777" w:rsidR="00BE7766" w:rsidRPr="00FB1848" w:rsidRDefault="00BE7766" w:rsidP="007222F8">
            <w:pPr>
              <w:pStyle w:val="ScheduleSectionL4"/>
              <w:widowControl w:val="0"/>
              <w:spacing w:after="0"/>
              <w:ind w:left="510" w:hanging="510"/>
              <w:jc w:val="left"/>
            </w:pPr>
            <w:r>
              <w:t xml:space="preserve">   (e) Housing Details</w:t>
            </w:r>
          </w:p>
        </w:tc>
        <w:tc>
          <w:tcPr>
            <w:tcW w:w="1472" w:type="dxa"/>
            <w:shd w:val="clear" w:color="auto" w:fill="auto"/>
          </w:tcPr>
          <w:p w14:paraId="251E9AAE" w14:textId="76BFBF6C" w:rsidR="00BE7766" w:rsidRPr="00E83D4A" w:rsidRDefault="00BE7766" w:rsidP="00992E3C">
            <w:pPr>
              <w:jc w:val="left"/>
              <w:rPr>
                <w:rFonts w:cs="Arial"/>
                <w:szCs w:val="22"/>
              </w:rPr>
            </w:pPr>
            <w:r w:rsidRPr="00E83D4A">
              <w:t>MAM</w:t>
            </w:r>
          </w:p>
        </w:tc>
        <w:tc>
          <w:tcPr>
            <w:tcW w:w="1472" w:type="dxa"/>
            <w:shd w:val="clear" w:color="auto" w:fill="auto"/>
          </w:tcPr>
          <w:p w14:paraId="2220C919" w14:textId="77777777" w:rsidR="00BE7766" w:rsidRPr="00992E3C" w:rsidRDefault="00BE7766" w:rsidP="00992E3C">
            <w:pPr>
              <w:jc w:val="left"/>
              <w:rPr>
                <w:rFonts w:cs="Arial"/>
                <w:szCs w:val="22"/>
              </w:rPr>
            </w:pPr>
          </w:p>
        </w:tc>
        <w:tc>
          <w:tcPr>
            <w:tcW w:w="1472" w:type="dxa"/>
            <w:shd w:val="clear" w:color="auto" w:fill="auto"/>
          </w:tcPr>
          <w:p w14:paraId="5ECF8D49" w14:textId="77777777" w:rsidR="00BE7766" w:rsidRPr="00992E3C" w:rsidRDefault="00BE7766" w:rsidP="00992E3C">
            <w:pPr>
              <w:jc w:val="left"/>
              <w:rPr>
                <w:rFonts w:cs="Arial"/>
                <w:szCs w:val="22"/>
              </w:rPr>
            </w:pPr>
          </w:p>
        </w:tc>
        <w:tc>
          <w:tcPr>
            <w:tcW w:w="1007" w:type="dxa"/>
            <w:shd w:val="clear" w:color="auto" w:fill="auto"/>
          </w:tcPr>
          <w:p w14:paraId="5B6C151D" w14:textId="77777777" w:rsidR="00BE7766" w:rsidRPr="00992E3C" w:rsidRDefault="00BE7766" w:rsidP="00992E3C">
            <w:pPr>
              <w:jc w:val="left"/>
              <w:rPr>
                <w:rFonts w:cs="Arial"/>
                <w:szCs w:val="22"/>
              </w:rPr>
            </w:pPr>
            <w:r>
              <w:t>C1, C2, C3, C4</w:t>
            </w:r>
          </w:p>
        </w:tc>
      </w:tr>
      <w:tr w:rsidR="00BE7766" w:rsidRPr="00D072FE" w14:paraId="1658EEE2" w14:textId="77777777" w:rsidTr="00D72FF1">
        <w:trPr>
          <w:trHeight w:val="618"/>
        </w:trPr>
        <w:tc>
          <w:tcPr>
            <w:tcW w:w="3775" w:type="dxa"/>
            <w:shd w:val="clear" w:color="auto" w:fill="auto"/>
          </w:tcPr>
          <w:p w14:paraId="40F22432" w14:textId="77777777" w:rsidR="00BE7766" w:rsidRPr="00FB1848" w:rsidRDefault="00BE7766" w:rsidP="007222F8">
            <w:pPr>
              <w:pStyle w:val="ScheduleSectionL4"/>
              <w:widowControl w:val="0"/>
              <w:spacing w:after="0"/>
              <w:ind w:left="1230" w:hanging="510"/>
              <w:jc w:val="left"/>
            </w:pPr>
            <w:r>
              <w:t>i) meter housing details (type, size etc)</w:t>
            </w:r>
          </w:p>
        </w:tc>
        <w:tc>
          <w:tcPr>
            <w:tcW w:w="1472" w:type="dxa"/>
            <w:shd w:val="clear" w:color="auto" w:fill="auto"/>
          </w:tcPr>
          <w:p w14:paraId="24636C74" w14:textId="167E2D3B" w:rsidR="00BE7766" w:rsidRPr="00E83D4A" w:rsidRDefault="00BE7766" w:rsidP="00992E3C">
            <w:pPr>
              <w:jc w:val="left"/>
              <w:rPr>
                <w:rFonts w:cs="Arial"/>
                <w:szCs w:val="22"/>
              </w:rPr>
            </w:pPr>
            <w:r w:rsidRPr="00E83D4A">
              <w:t>MAM</w:t>
            </w:r>
          </w:p>
        </w:tc>
        <w:tc>
          <w:tcPr>
            <w:tcW w:w="1472" w:type="dxa"/>
            <w:shd w:val="clear" w:color="auto" w:fill="auto"/>
          </w:tcPr>
          <w:p w14:paraId="15447343" w14:textId="77777777" w:rsidR="00BE7766" w:rsidRPr="00992E3C" w:rsidRDefault="00BE7766" w:rsidP="00992E3C">
            <w:pPr>
              <w:jc w:val="left"/>
              <w:rPr>
                <w:rFonts w:cs="Arial"/>
                <w:szCs w:val="22"/>
              </w:rPr>
            </w:pPr>
          </w:p>
        </w:tc>
        <w:tc>
          <w:tcPr>
            <w:tcW w:w="1472" w:type="dxa"/>
            <w:shd w:val="clear" w:color="auto" w:fill="auto"/>
          </w:tcPr>
          <w:p w14:paraId="7E069200" w14:textId="77777777" w:rsidR="00BE7766" w:rsidRPr="00992E3C" w:rsidRDefault="00BE7766" w:rsidP="00992E3C">
            <w:pPr>
              <w:jc w:val="left"/>
              <w:rPr>
                <w:rFonts w:cs="Arial"/>
                <w:szCs w:val="22"/>
              </w:rPr>
            </w:pPr>
          </w:p>
        </w:tc>
        <w:tc>
          <w:tcPr>
            <w:tcW w:w="1007" w:type="dxa"/>
            <w:shd w:val="clear" w:color="auto" w:fill="auto"/>
          </w:tcPr>
          <w:p w14:paraId="5D1C00D6" w14:textId="77777777" w:rsidR="00BE7766" w:rsidRPr="00992E3C" w:rsidRDefault="00BE7766" w:rsidP="00992E3C">
            <w:pPr>
              <w:jc w:val="left"/>
              <w:rPr>
                <w:rFonts w:cs="Arial"/>
                <w:szCs w:val="22"/>
              </w:rPr>
            </w:pPr>
            <w:r>
              <w:t>C1, C2, C3, C4</w:t>
            </w:r>
          </w:p>
        </w:tc>
      </w:tr>
      <w:tr w:rsidR="00BE7766" w:rsidRPr="00D072FE" w14:paraId="653170DE" w14:textId="77777777" w:rsidTr="00D72FF1">
        <w:trPr>
          <w:trHeight w:val="618"/>
        </w:trPr>
        <w:tc>
          <w:tcPr>
            <w:tcW w:w="3775" w:type="dxa"/>
            <w:shd w:val="clear" w:color="auto" w:fill="auto"/>
          </w:tcPr>
          <w:p w14:paraId="6CD0FF1C" w14:textId="77777777" w:rsidR="00BE7766" w:rsidRPr="00FB1848" w:rsidRDefault="00BE7766" w:rsidP="007222F8">
            <w:pPr>
              <w:pStyle w:val="ScheduleSectionL4"/>
              <w:widowControl w:val="0"/>
              <w:spacing w:after="0"/>
              <w:ind w:left="1230" w:hanging="510"/>
              <w:jc w:val="left"/>
            </w:pPr>
            <w:r>
              <w:t>ii) hazardous area classification and drawing</w:t>
            </w:r>
          </w:p>
        </w:tc>
        <w:tc>
          <w:tcPr>
            <w:tcW w:w="1472" w:type="dxa"/>
            <w:shd w:val="clear" w:color="auto" w:fill="auto"/>
          </w:tcPr>
          <w:p w14:paraId="28D7B90E" w14:textId="0A83B3E5" w:rsidR="00BE7766" w:rsidRPr="00E83D4A" w:rsidRDefault="00BE7766" w:rsidP="00992E3C">
            <w:pPr>
              <w:jc w:val="left"/>
              <w:rPr>
                <w:rFonts w:cs="Arial"/>
                <w:szCs w:val="22"/>
              </w:rPr>
            </w:pPr>
            <w:r w:rsidRPr="00E83D4A">
              <w:t>MAM</w:t>
            </w:r>
          </w:p>
        </w:tc>
        <w:tc>
          <w:tcPr>
            <w:tcW w:w="1472" w:type="dxa"/>
            <w:shd w:val="clear" w:color="auto" w:fill="auto"/>
          </w:tcPr>
          <w:p w14:paraId="76E30681" w14:textId="77777777" w:rsidR="00BE7766" w:rsidRPr="00992E3C" w:rsidRDefault="00BE7766" w:rsidP="00992E3C">
            <w:pPr>
              <w:jc w:val="left"/>
              <w:rPr>
                <w:rFonts w:cs="Arial"/>
                <w:szCs w:val="22"/>
              </w:rPr>
            </w:pPr>
          </w:p>
        </w:tc>
        <w:tc>
          <w:tcPr>
            <w:tcW w:w="1472" w:type="dxa"/>
            <w:shd w:val="clear" w:color="auto" w:fill="auto"/>
          </w:tcPr>
          <w:p w14:paraId="7E7D7A72" w14:textId="77777777" w:rsidR="00BE7766" w:rsidRPr="00992E3C" w:rsidRDefault="00BE7766" w:rsidP="00992E3C">
            <w:pPr>
              <w:jc w:val="left"/>
              <w:rPr>
                <w:rFonts w:cs="Arial"/>
                <w:szCs w:val="22"/>
              </w:rPr>
            </w:pPr>
          </w:p>
        </w:tc>
        <w:tc>
          <w:tcPr>
            <w:tcW w:w="1007" w:type="dxa"/>
            <w:shd w:val="clear" w:color="auto" w:fill="auto"/>
          </w:tcPr>
          <w:p w14:paraId="2ECF63B9" w14:textId="77777777" w:rsidR="00BE7766" w:rsidRPr="00992E3C" w:rsidRDefault="00BE7766" w:rsidP="00992E3C">
            <w:pPr>
              <w:jc w:val="left"/>
              <w:rPr>
                <w:rFonts w:cs="Arial"/>
                <w:szCs w:val="22"/>
              </w:rPr>
            </w:pPr>
            <w:r>
              <w:t>C1, C2, C3, C4</w:t>
            </w:r>
          </w:p>
        </w:tc>
      </w:tr>
      <w:tr w:rsidR="00BE7766" w:rsidRPr="00D072FE" w14:paraId="0AD30F86" w14:textId="77777777" w:rsidTr="00D72FF1">
        <w:trPr>
          <w:trHeight w:val="618"/>
        </w:trPr>
        <w:tc>
          <w:tcPr>
            <w:tcW w:w="3775" w:type="dxa"/>
            <w:shd w:val="clear" w:color="auto" w:fill="auto"/>
          </w:tcPr>
          <w:p w14:paraId="34C3EB7C" w14:textId="77777777" w:rsidR="00BE7766" w:rsidRPr="00FB1848" w:rsidRDefault="00BE7766" w:rsidP="007222F8">
            <w:pPr>
              <w:pStyle w:val="ScheduleSectionL4"/>
              <w:widowControl w:val="0"/>
              <w:spacing w:after="0"/>
              <w:ind w:left="1230" w:hanging="510"/>
              <w:jc w:val="left"/>
            </w:pPr>
            <w:r>
              <w:t>iii) records of any outstanding issues with housing/</w:t>
            </w:r>
            <w:hyperlink r:id="rId2157">
              <w:r>
                <w:rPr>
                  <w:color w:val="0000FF"/>
                  <w:u w:val="single"/>
                </w:rPr>
                <w:t>Consumer</w:t>
              </w:r>
            </w:hyperlink>
            <w:r>
              <w:t xml:space="preserve"> equipment.</w:t>
            </w:r>
          </w:p>
        </w:tc>
        <w:tc>
          <w:tcPr>
            <w:tcW w:w="1472" w:type="dxa"/>
            <w:shd w:val="clear" w:color="auto" w:fill="auto"/>
          </w:tcPr>
          <w:p w14:paraId="5B2DD108" w14:textId="7EB7E3EC" w:rsidR="00BE7766" w:rsidRPr="00E83D4A" w:rsidRDefault="00BE7766" w:rsidP="00992E3C">
            <w:pPr>
              <w:jc w:val="left"/>
              <w:rPr>
                <w:rFonts w:cs="Arial"/>
                <w:szCs w:val="22"/>
              </w:rPr>
            </w:pPr>
            <w:r w:rsidRPr="00E83D4A">
              <w:t>MAM</w:t>
            </w:r>
          </w:p>
        </w:tc>
        <w:tc>
          <w:tcPr>
            <w:tcW w:w="1472" w:type="dxa"/>
            <w:shd w:val="clear" w:color="auto" w:fill="auto"/>
          </w:tcPr>
          <w:p w14:paraId="07B909B5" w14:textId="77777777" w:rsidR="00BE7766" w:rsidRPr="00992E3C" w:rsidRDefault="00BE7766" w:rsidP="00992E3C">
            <w:pPr>
              <w:jc w:val="left"/>
              <w:rPr>
                <w:rFonts w:cs="Arial"/>
                <w:szCs w:val="22"/>
              </w:rPr>
            </w:pPr>
          </w:p>
        </w:tc>
        <w:tc>
          <w:tcPr>
            <w:tcW w:w="1472" w:type="dxa"/>
            <w:shd w:val="clear" w:color="auto" w:fill="auto"/>
          </w:tcPr>
          <w:p w14:paraId="60B62A83" w14:textId="77777777" w:rsidR="00BE7766" w:rsidRPr="00992E3C" w:rsidRDefault="00BE7766" w:rsidP="00992E3C">
            <w:pPr>
              <w:jc w:val="left"/>
              <w:rPr>
                <w:rFonts w:cs="Arial"/>
                <w:szCs w:val="22"/>
              </w:rPr>
            </w:pPr>
          </w:p>
        </w:tc>
        <w:tc>
          <w:tcPr>
            <w:tcW w:w="1007" w:type="dxa"/>
            <w:shd w:val="clear" w:color="auto" w:fill="auto"/>
          </w:tcPr>
          <w:p w14:paraId="4789C18D" w14:textId="77777777" w:rsidR="00BE7766" w:rsidRPr="00992E3C" w:rsidRDefault="00BE7766" w:rsidP="00992E3C">
            <w:pPr>
              <w:jc w:val="left"/>
              <w:rPr>
                <w:rFonts w:cs="Arial"/>
                <w:szCs w:val="22"/>
              </w:rPr>
            </w:pPr>
            <w:r>
              <w:t>C1, C2, C3, C4</w:t>
            </w:r>
          </w:p>
        </w:tc>
      </w:tr>
      <w:tr w:rsidR="00BE7766" w:rsidRPr="00D072FE" w14:paraId="2F0FD034" w14:textId="77777777" w:rsidTr="00D72FF1">
        <w:trPr>
          <w:trHeight w:val="618"/>
        </w:trPr>
        <w:tc>
          <w:tcPr>
            <w:tcW w:w="3775" w:type="dxa"/>
            <w:shd w:val="clear" w:color="auto" w:fill="auto"/>
          </w:tcPr>
          <w:p w14:paraId="5E073E3A" w14:textId="77777777" w:rsidR="00BE7766" w:rsidRPr="00FB1848" w:rsidRDefault="00BE7766" w:rsidP="007222F8">
            <w:pPr>
              <w:pStyle w:val="ScheduleSectionL4"/>
              <w:widowControl w:val="0"/>
              <w:spacing w:after="0"/>
              <w:ind w:left="1230" w:hanging="510"/>
              <w:jc w:val="left"/>
            </w:pPr>
            <w:r>
              <w:t>iv) declaration to the </w:t>
            </w:r>
            <w:hyperlink r:id="rId2158">
              <w:r>
                <w:rPr>
                  <w:color w:val="0000FF"/>
                  <w:u w:val="single"/>
                </w:rPr>
                <w:t>GT</w:t>
              </w:r>
            </w:hyperlink>
            <w:r>
              <w:t> concerning suitability of the housing</w:t>
            </w:r>
          </w:p>
        </w:tc>
        <w:tc>
          <w:tcPr>
            <w:tcW w:w="1472" w:type="dxa"/>
            <w:shd w:val="clear" w:color="auto" w:fill="auto"/>
          </w:tcPr>
          <w:p w14:paraId="56EB19E6" w14:textId="45DF6013" w:rsidR="00BE7766" w:rsidRPr="00E83D4A" w:rsidRDefault="00BE7766" w:rsidP="00992E3C">
            <w:pPr>
              <w:jc w:val="left"/>
              <w:rPr>
                <w:rFonts w:cs="Arial"/>
                <w:szCs w:val="22"/>
              </w:rPr>
            </w:pPr>
            <w:r w:rsidRPr="00E83D4A">
              <w:t>MAM</w:t>
            </w:r>
          </w:p>
        </w:tc>
        <w:tc>
          <w:tcPr>
            <w:tcW w:w="1472" w:type="dxa"/>
            <w:shd w:val="clear" w:color="auto" w:fill="auto"/>
          </w:tcPr>
          <w:p w14:paraId="144D7CCD" w14:textId="77777777" w:rsidR="00BE7766" w:rsidRPr="00992E3C" w:rsidRDefault="00BE7766" w:rsidP="00992E3C">
            <w:pPr>
              <w:jc w:val="left"/>
              <w:rPr>
                <w:rFonts w:cs="Arial"/>
                <w:szCs w:val="22"/>
              </w:rPr>
            </w:pPr>
          </w:p>
        </w:tc>
        <w:tc>
          <w:tcPr>
            <w:tcW w:w="1472" w:type="dxa"/>
            <w:shd w:val="clear" w:color="auto" w:fill="auto"/>
          </w:tcPr>
          <w:p w14:paraId="7BB97BB1" w14:textId="77777777" w:rsidR="00BE7766" w:rsidRPr="00992E3C" w:rsidRDefault="00BE7766" w:rsidP="00992E3C">
            <w:pPr>
              <w:jc w:val="left"/>
              <w:rPr>
                <w:rFonts w:cs="Arial"/>
                <w:szCs w:val="22"/>
              </w:rPr>
            </w:pPr>
          </w:p>
        </w:tc>
        <w:tc>
          <w:tcPr>
            <w:tcW w:w="1007" w:type="dxa"/>
            <w:shd w:val="clear" w:color="auto" w:fill="auto"/>
          </w:tcPr>
          <w:p w14:paraId="15CB307C" w14:textId="77777777" w:rsidR="00BE7766" w:rsidRPr="00992E3C" w:rsidRDefault="00BE7766" w:rsidP="00992E3C">
            <w:pPr>
              <w:jc w:val="left"/>
              <w:rPr>
                <w:rFonts w:cs="Arial"/>
                <w:szCs w:val="22"/>
              </w:rPr>
            </w:pPr>
            <w:r>
              <w:t>C1, C2, C3, C4</w:t>
            </w:r>
          </w:p>
        </w:tc>
      </w:tr>
      <w:tr w:rsidR="00BE7766" w:rsidRPr="00D072FE" w14:paraId="1D86FE17" w14:textId="77777777" w:rsidTr="00D72FF1">
        <w:trPr>
          <w:trHeight w:val="618"/>
        </w:trPr>
        <w:tc>
          <w:tcPr>
            <w:tcW w:w="3775" w:type="dxa"/>
            <w:shd w:val="clear" w:color="auto" w:fill="auto"/>
          </w:tcPr>
          <w:p w14:paraId="0CB3157D" w14:textId="77777777" w:rsidR="00BE7766" w:rsidRPr="00FB1848" w:rsidRDefault="00BE7766" w:rsidP="007222F8">
            <w:pPr>
              <w:pStyle w:val="ScheduleSectionL4"/>
              <w:widowControl w:val="0"/>
              <w:spacing w:after="0"/>
              <w:ind w:left="1230" w:hanging="510"/>
              <w:jc w:val="left"/>
            </w:pPr>
            <w:r>
              <w:t>v) details of status of the ownership of the housing and responsibility for maintenance</w:t>
            </w:r>
          </w:p>
        </w:tc>
        <w:tc>
          <w:tcPr>
            <w:tcW w:w="1472" w:type="dxa"/>
            <w:shd w:val="clear" w:color="auto" w:fill="auto"/>
          </w:tcPr>
          <w:p w14:paraId="4D4C1189" w14:textId="2AF2D00B" w:rsidR="00BE7766" w:rsidRPr="00E83D4A" w:rsidRDefault="00BE7766" w:rsidP="00992E3C">
            <w:pPr>
              <w:jc w:val="left"/>
              <w:rPr>
                <w:rFonts w:cs="Arial"/>
                <w:szCs w:val="22"/>
              </w:rPr>
            </w:pPr>
            <w:r w:rsidRPr="00E83D4A">
              <w:t>MAM</w:t>
            </w:r>
          </w:p>
        </w:tc>
        <w:tc>
          <w:tcPr>
            <w:tcW w:w="1472" w:type="dxa"/>
            <w:shd w:val="clear" w:color="auto" w:fill="auto"/>
          </w:tcPr>
          <w:p w14:paraId="7A49864A" w14:textId="77777777" w:rsidR="00BE7766" w:rsidRPr="00E83D4A" w:rsidRDefault="00BE7766" w:rsidP="00992E3C">
            <w:pPr>
              <w:jc w:val="left"/>
              <w:rPr>
                <w:rFonts w:cs="Arial"/>
                <w:szCs w:val="22"/>
              </w:rPr>
            </w:pPr>
          </w:p>
        </w:tc>
        <w:tc>
          <w:tcPr>
            <w:tcW w:w="1472" w:type="dxa"/>
            <w:shd w:val="clear" w:color="auto" w:fill="auto"/>
          </w:tcPr>
          <w:p w14:paraId="71B1B6B2" w14:textId="77777777" w:rsidR="00BE7766" w:rsidRPr="00E83D4A" w:rsidRDefault="00BE7766" w:rsidP="00992E3C">
            <w:pPr>
              <w:jc w:val="left"/>
              <w:rPr>
                <w:rFonts w:cs="Arial"/>
                <w:szCs w:val="22"/>
              </w:rPr>
            </w:pPr>
          </w:p>
        </w:tc>
        <w:tc>
          <w:tcPr>
            <w:tcW w:w="1007" w:type="dxa"/>
            <w:shd w:val="clear" w:color="auto" w:fill="auto"/>
          </w:tcPr>
          <w:p w14:paraId="49BAC792" w14:textId="77777777" w:rsidR="00BE7766" w:rsidRPr="00992E3C" w:rsidRDefault="00BE7766" w:rsidP="00992E3C">
            <w:pPr>
              <w:jc w:val="left"/>
              <w:rPr>
                <w:rFonts w:cs="Arial"/>
                <w:szCs w:val="22"/>
              </w:rPr>
            </w:pPr>
            <w:r>
              <w:t>C1, C2, C3, C4</w:t>
            </w:r>
          </w:p>
        </w:tc>
      </w:tr>
      <w:tr w:rsidR="00BE7766" w:rsidRPr="00D072FE" w14:paraId="1C433B07" w14:textId="77777777" w:rsidTr="00D72FF1">
        <w:trPr>
          <w:trHeight w:val="618"/>
        </w:trPr>
        <w:tc>
          <w:tcPr>
            <w:tcW w:w="3775" w:type="dxa"/>
            <w:shd w:val="clear" w:color="auto" w:fill="auto"/>
          </w:tcPr>
          <w:p w14:paraId="5ECE67DC" w14:textId="77777777" w:rsidR="00BE7766" w:rsidRPr="00FB1848" w:rsidRDefault="00BE7766" w:rsidP="007222F8">
            <w:pPr>
              <w:pStyle w:val="ScheduleSectionL4"/>
              <w:widowControl w:val="0"/>
              <w:spacing w:after="0"/>
              <w:ind w:left="1230" w:hanging="510"/>
              <w:jc w:val="left"/>
            </w:pPr>
            <w:r>
              <w:t>vi) agreements relating to housing.</w:t>
            </w:r>
          </w:p>
        </w:tc>
        <w:tc>
          <w:tcPr>
            <w:tcW w:w="1472" w:type="dxa"/>
            <w:shd w:val="clear" w:color="auto" w:fill="auto"/>
          </w:tcPr>
          <w:p w14:paraId="2F7342E8" w14:textId="3D72D09C" w:rsidR="00BE7766" w:rsidRPr="00E83D4A" w:rsidRDefault="00BE7766" w:rsidP="00992E3C">
            <w:pPr>
              <w:jc w:val="left"/>
              <w:rPr>
                <w:rFonts w:cs="Arial"/>
                <w:szCs w:val="22"/>
              </w:rPr>
            </w:pPr>
            <w:r w:rsidRPr="00E83D4A">
              <w:t>MAM</w:t>
            </w:r>
          </w:p>
        </w:tc>
        <w:tc>
          <w:tcPr>
            <w:tcW w:w="1472" w:type="dxa"/>
            <w:shd w:val="clear" w:color="auto" w:fill="auto"/>
          </w:tcPr>
          <w:p w14:paraId="73DA8BE7" w14:textId="77777777" w:rsidR="00BE7766" w:rsidRPr="00E83D4A" w:rsidRDefault="00BE7766" w:rsidP="00992E3C">
            <w:pPr>
              <w:jc w:val="left"/>
              <w:rPr>
                <w:rFonts w:cs="Arial"/>
                <w:szCs w:val="22"/>
              </w:rPr>
            </w:pPr>
          </w:p>
        </w:tc>
        <w:tc>
          <w:tcPr>
            <w:tcW w:w="1472" w:type="dxa"/>
            <w:shd w:val="clear" w:color="auto" w:fill="auto"/>
          </w:tcPr>
          <w:p w14:paraId="22362404" w14:textId="77777777" w:rsidR="00BE7766" w:rsidRPr="00E83D4A" w:rsidRDefault="00BE7766" w:rsidP="00992E3C">
            <w:pPr>
              <w:jc w:val="left"/>
              <w:rPr>
                <w:rFonts w:cs="Arial"/>
                <w:szCs w:val="22"/>
              </w:rPr>
            </w:pPr>
          </w:p>
        </w:tc>
        <w:tc>
          <w:tcPr>
            <w:tcW w:w="1007" w:type="dxa"/>
            <w:shd w:val="clear" w:color="auto" w:fill="auto"/>
          </w:tcPr>
          <w:p w14:paraId="1210741D" w14:textId="77777777" w:rsidR="00BE7766" w:rsidRPr="00992E3C" w:rsidRDefault="00BE7766" w:rsidP="00992E3C">
            <w:pPr>
              <w:jc w:val="left"/>
              <w:rPr>
                <w:rFonts w:cs="Arial"/>
                <w:szCs w:val="22"/>
              </w:rPr>
            </w:pPr>
            <w:r>
              <w:t>C1, C2, C3, C4</w:t>
            </w:r>
          </w:p>
        </w:tc>
      </w:tr>
      <w:tr w:rsidR="00BE7766" w:rsidRPr="00D072FE" w14:paraId="5A512A21" w14:textId="77777777" w:rsidTr="00D72FF1">
        <w:trPr>
          <w:trHeight w:val="618"/>
        </w:trPr>
        <w:tc>
          <w:tcPr>
            <w:tcW w:w="3775" w:type="dxa"/>
            <w:shd w:val="clear" w:color="auto" w:fill="auto"/>
          </w:tcPr>
          <w:p w14:paraId="5A3C41C0" w14:textId="77777777" w:rsidR="00BE7766" w:rsidRPr="008105EC" w:rsidRDefault="00BE7766" w:rsidP="007222F8">
            <w:pPr>
              <w:pStyle w:val="ScheduleSectionL4"/>
              <w:widowControl w:val="0"/>
              <w:spacing w:after="0"/>
              <w:ind w:left="510" w:hanging="510"/>
              <w:jc w:val="left"/>
            </w:pPr>
            <w:r>
              <w:t xml:space="preserve">   (f) Maintenance Records</w:t>
            </w:r>
          </w:p>
          <w:p w14:paraId="54B34428" w14:textId="77777777" w:rsidR="00BE7766" w:rsidRPr="008105EC" w:rsidRDefault="00BE7766" w:rsidP="007222F8">
            <w:pPr>
              <w:pStyle w:val="ScheduleSectionL4"/>
              <w:widowControl w:val="0"/>
              <w:spacing w:after="0"/>
              <w:ind w:left="510" w:hanging="510"/>
              <w:jc w:val="left"/>
              <w:rPr>
                <w:rFonts w:eastAsia="Arial" w:cs="Arial"/>
                <w:color w:val="000000"/>
              </w:rPr>
            </w:pPr>
          </w:p>
        </w:tc>
        <w:tc>
          <w:tcPr>
            <w:tcW w:w="1472" w:type="dxa"/>
            <w:shd w:val="clear" w:color="auto" w:fill="auto"/>
          </w:tcPr>
          <w:p w14:paraId="7C4A9176" w14:textId="44D7E5C2" w:rsidR="00BE7766" w:rsidRPr="00E83D4A" w:rsidRDefault="00BE7766" w:rsidP="00992E3C">
            <w:pPr>
              <w:jc w:val="left"/>
              <w:rPr>
                <w:rFonts w:cs="Arial"/>
                <w:szCs w:val="22"/>
              </w:rPr>
            </w:pPr>
            <w:hyperlink r:id="rId2159">
              <w:r w:rsidRPr="00E83D4A">
                <w:t>MAM</w:t>
              </w:r>
            </w:hyperlink>
          </w:p>
        </w:tc>
        <w:tc>
          <w:tcPr>
            <w:tcW w:w="1472" w:type="dxa"/>
            <w:shd w:val="clear" w:color="auto" w:fill="auto"/>
          </w:tcPr>
          <w:p w14:paraId="53BB6163" w14:textId="77777777" w:rsidR="00BE7766" w:rsidRPr="00E83D4A" w:rsidRDefault="00BE7766" w:rsidP="00992E3C">
            <w:pPr>
              <w:jc w:val="left"/>
              <w:rPr>
                <w:rFonts w:cs="Arial"/>
                <w:szCs w:val="22"/>
              </w:rPr>
            </w:pPr>
          </w:p>
        </w:tc>
        <w:tc>
          <w:tcPr>
            <w:tcW w:w="1472" w:type="dxa"/>
            <w:shd w:val="clear" w:color="auto" w:fill="auto"/>
          </w:tcPr>
          <w:p w14:paraId="5694072D" w14:textId="2BF88648" w:rsidR="00BE7766" w:rsidRPr="00E83D4A" w:rsidRDefault="00BE7766" w:rsidP="00992E3C">
            <w:pPr>
              <w:jc w:val="left"/>
              <w:rPr>
                <w:rFonts w:cs="Arial"/>
                <w:szCs w:val="22"/>
              </w:rPr>
            </w:pPr>
            <w:r w:rsidRPr="00E83D4A">
              <w:t>MOA</w:t>
            </w:r>
          </w:p>
        </w:tc>
        <w:tc>
          <w:tcPr>
            <w:tcW w:w="1007" w:type="dxa"/>
            <w:shd w:val="clear" w:color="auto" w:fill="auto"/>
          </w:tcPr>
          <w:p w14:paraId="07E43EFD" w14:textId="77777777" w:rsidR="00BE7766" w:rsidRPr="00992E3C" w:rsidRDefault="00BE7766" w:rsidP="00992E3C">
            <w:pPr>
              <w:jc w:val="left"/>
              <w:rPr>
                <w:rFonts w:cs="Arial"/>
                <w:szCs w:val="22"/>
              </w:rPr>
            </w:pPr>
            <w:r>
              <w:t>C1, C2, C3, C4</w:t>
            </w:r>
          </w:p>
        </w:tc>
      </w:tr>
      <w:tr w:rsidR="00BE7766" w:rsidRPr="00D072FE" w14:paraId="798C8AC1" w14:textId="77777777" w:rsidTr="00D72FF1">
        <w:trPr>
          <w:trHeight w:val="618"/>
        </w:trPr>
        <w:tc>
          <w:tcPr>
            <w:tcW w:w="3775" w:type="dxa"/>
            <w:shd w:val="clear" w:color="auto" w:fill="auto"/>
          </w:tcPr>
          <w:p w14:paraId="76CA12FF" w14:textId="77777777" w:rsidR="00BE7766" w:rsidRPr="00FB1848" w:rsidRDefault="00BE7766" w:rsidP="007222F8">
            <w:pPr>
              <w:pStyle w:val="ScheduleSectionL4"/>
              <w:widowControl w:val="0"/>
              <w:spacing w:after="0"/>
              <w:ind w:left="1230" w:hanging="510"/>
              <w:jc w:val="left"/>
            </w:pPr>
            <w:r>
              <w:t xml:space="preserve">i) record of any </w:t>
            </w:r>
            <w:hyperlink r:id="rId2160">
              <w:r>
                <w:rPr>
                  <w:color w:val="0000FF"/>
                  <w:u w:val="single"/>
                </w:rPr>
                <w:t>Consumer</w:t>
              </w:r>
            </w:hyperlink>
            <w:r>
              <w:t xml:space="preserve"> complaints (excluding personal data)</w:t>
            </w:r>
          </w:p>
        </w:tc>
        <w:tc>
          <w:tcPr>
            <w:tcW w:w="1472" w:type="dxa"/>
            <w:shd w:val="clear" w:color="auto" w:fill="auto"/>
          </w:tcPr>
          <w:p w14:paraId="4147A6C4" w14:textId="0C7DBF8A" w:rsidR="00BE7766" w:rsidRPr="00E83D4A" w:rsidRDefault="00BE7766" w:rsidP="00992E3C">
            <w:pPr>
              <w:jc w:val="left"/>
              <w:rPr>
                <w:rFonts w:cs="Arial"/>
                <w:szCs w:val="22"/>
              </w:rPr>
            </w:pPr>
            <w:r w:rsidRPr="00E83D4A">
              <w:t>MAM</w:t>
            </w:r>
          </w:p>
        </w:tc>
        <w:tc>
          <w:tcPr>
            <w:tcW w:w="1472" w:type="dxa"/>
            <w:shd w:val="clear" w:color="auto" w:fill="auto"/>
          </w:tcPr>
          <w:p w14:paraId="74D576DB" w14:textId="77777777" w:rsidR="00BE7766" w:rsidRPr="00E83D4A" w:rsidRDefault="00BE7766" w:rsidP="00992E3C">
            <w:pPr>
              <w:jc w:val="left"/>
              <w:rPr>
                <w:rFonts w:cs="Arial"/>
                <w:szCs w:val="22"/>
              </w:rPr>
            </w:pPr>
          </w:p>
        </w:tc>
        <w:tc>
          <w:tcPr>
            <w:tcW w:w="1472" w:type="dxa"/>
            <w:shd w:val="clear" w:color="auto" w:fill="auto"/>
          </w:tcPr>
          <w:p w14:paraId="3C3D9E9A" w14:textId="6DEE0D9F" w:rsidR="00BE7766" w:rsidRPr="00E83D4A" w:rsidRDefault="00BE7766" w:rsidP="00992E3C">
            <w:pPr>
              <w:jc w:val="left"/>
              <w:rPr>
                <w:rFonts w:cs="Arial"/>
                <w:szCs w:val="22"/>
              </w:rPr>
            </w:pPr>
            <w:r w:rsidRPr="00E83D4A">
              <w:t>MOA</w:t>
            </w:r>
          </w:p>
        </w:tc>
        <w:tc>
          <w:tcPr>
            <w:tcW w:w="1007" w:type="dxa"/>
            <w:shd w:val="clear" w:color="auto" w:fill="auto"/>
          </w:tcPr>
          <w:p w14:paraId="22FA5B47" w14:textId="77777777" w:rsidR="00BE7766" w:rsidRPr="00992E3C" w:rsidRDefault="00BE7766" w:rsidP="00992E3C">
            <w:pPr>
              <w:jc w:val="left"/>
              <w:rPr>
                <w:rFonts w:cs="Arial"/>
                <w:szCs w:val="22"/>
              </w:rPr>
            </w:pPr>
            <w:r>
              <w:t>C1, C2, C3, C4</w:t>
            </w:r>
          </w:p>
        </w:tc>
      </w:tr>
      <w:tr w:rsidR="00BE7766" w:rsidRPr="00D072FE" w14:paraId="66947792" w14:textId="77777777" w:rsidTr="00D72FF1">
        <w:trPr>
          <w:trHeight w:val="618"/>
        </w:trPr>
        <w:tc>
          <w:tcPr>
            <w:tcW w:w="3775" w:type="dxa"/>
            <w:shd w:val="clear" w:color="auto" w:fill="auto"/>
          </w:tcPr>
          <w:p w14:paraId="1FB417C2" w14:textId="77777777" w:rsidR="00BE7766" w:rsidRPr="00FB1848" w:rsidRDefault="00BE7766" w:rsidP="007222F8">
            <w:pPr>
              <w:pStyle w:val="ScheduleSectionL4"/>
              <w:widowControl w:val="0"/>
              <w:spacing w:after="0"/>
              <w:ind w:left="1230" w:hanging="510"/>
              <w:jc w:val="left"/>
            </w:pPr>
            <w:r>
              <w:t>ii) description of any technical complaint</w:t>
            </w:r>
          </w:p>
        </w:tc>
        <w:tc>
          <w:tcPr>
            <w:tcW w:w="1472" w:type="dxa"/>
            <w:shd w:val="clear" w:color="auto" w:fill="auto"/>
          </w:tcPr>
          <w:p w14:paraId="5B003AE0" w14:textId="1017E9F8" w:rsidR="00BE7766" w:rsidRPr="00E83D4A" w:rsidRDefault="00BE7766" w:rsidP="00992E3C">
            <w:pPr>
              <w:jc w:val="left"/>
              <w:rPr>
                <w:rFonts w:cs="Arial"/>
                <w:szCs w:val="22"/>
              </w:rPr>
            </w:pPr>
            <w:r w:rsidRPr="00E83D4A">
              <w:t>MAM</w:t>
            </w:r>
          </w:p>
        </w:tc>
        <w:tc>
          <w:tcPr>
            <w:tcW w:w="1472" w:type="dxa"/>
            <w:shd w:val="clear" w:color="auto" w:fill="auto"/>
          </w:tcPr>
          <w:p w14:paraId="32DF9591" w14:textId="77777777" w:rsidR="00BE7766" w:rsidRPr="00E83D4A" w:rsidRDefault="00BE7766" w:rsidP="00992E3C">
            <w:pPr>
              <w:jc w:val="left"/>
              <w:rPr>
                <w:rFonts w:cs="Arial"/>
                <w:szCs w:val="22"/>
              </w:rPr>
            </w:pPr>
          </w:p>
        </w:tc>
        <w:tc>
          <w:tcPr>
            <w:tcW w:w="1472" w:type="dxa"/>
            <w:shd w:val="clear" w:color="auto" w:fill="auto"/>
          </w:tcPr>
          <w:p w14:paraId="4679AE9F" w14:textId="2CB9E747" w:rsidR="00BE7766" w:rsidRPr="00E83D4A" w:rsidRDefault="00BE7766" w:rsidP="00992E3C">
            <w:pPr>
              <w:jc w:val="left"/>
              <w:rPr>
                <w:rFonts w:cs="Arial"/>
                <w:szCs w:val="22"/>
              </w:rPr>
            </w:pPr>
            <w:r w:rsidRPr="00E83D4A">
              <w:t>MOA</w:t>
            </w:r>
          </w:p>
        </w:tc>
        <w:tc>
          <w:tcPr>
            <w:tcW w:w="1007" w:type="dxa"/>
            <w:shd w:val="clear" w:color="auto" w:fill="auto"/>
          </w:tcPr>
          <w:p w14:paraId="452CE686" w14:textId="77777777" w:rsidR="00BE7766" w:rsidRPr="00992E3C" w:rsidRDefault="00BE7766" w:rsidP="00992E3C">
            <w:pPr>
              <w:jc w:val="left"/>
              <w:rPr>
                <w:rFonts w:cs="Arial"/>
                <w:szCs w:val="22"/>
              </w:rPr>
            </w:pPr>
            <w:r>
              <w:t>C1, C2, C3, C4</w:t>
            </w:r>
          </w:p>
        </w:tc>
      </w:tr>
      <w:tr w:rsidR="00BE7766" w:rsidRPr="00D072FE" w14:paraId="473EB70A" w14:textId="77777777" w:rsidTr="00D72FF1">
        <w:trPr>
          <w:trHeight w:val="618"/>
        </w:trPr>
        <w:tc>
          <w:tcPr>
            <w:tcW w:w="3775" w:type="dxa"/>
            <w:shd w:val="clear" w:color="auto" w:fill="auto"/>
          </w:tcPr>
          <w:p w14:paraId="68BC1486" w14:textId="77777777" w:rsidR="00BE7766" w:rsidRPr="00FB1848" w:rsidRDefault="00BE7766" w:rsidP="007222F8">
            <w:pPr>
              <w:pStyle w:val="ScheduleSectionL4"/>
              <w:widowControl w:val="0"/>
              <w:spacing w:after="0"/>
              <w:ind w:left="1230" w:hanging="510"/>
              <w:jc w:val="left"/>
            </w:pPr>
            <w:r>
              <w:t>iii) record of all maintenance visits (date, type of visit, outcome).</w:t>
            </w:r>
          </w:p>
        </w:tc>
        <w:tc>
          <w:tcPr>
            <w:tcW w:w="1472" w:type="dxa"/>
            <w:shd w:val="clear" w:color="auto" w:fill="auto"/>
          </w:tcPr>
          <w:p w14:paraId="126C3585" w14:textId="03D32CF9" w:rsidR="00BE7766" w:rsidRPr="00E83D4A" w:rsidRDefault="00BE7766" w:rsidP="00992E3C">
            <w:pPr>
              <w:jc w:val="left"/>
              <w:rPr>
                <w:rFonts w:cs="Arial"/>
                <w:szCs w:val="22"/>
              </w:rPr>
            </w:pPr>
            <w:r w:rsidRPr="00E83D4A">
              <w:t>MAM</w:t>
            </w:r>
          </w:p>
        </w:tc>
        <w:tc>
          <w:tcPr>
            <w:tcW w:w="1472" w:type="dxa"/>
            <w:shd w:val="clear" w:color="auto" w:fill="auto"/>
          </w:tcPr>
          <w:p w14:paraId="5C4DE4D0" w14:textId="77777777" w:rsidR="00BE7766" w:rsidRPr="00E83D4A" w:rsidRDefault="00BE7766" w:rsidP="00992E3C">
            <w:pPr>
              <w:jc w:val="left"/>
              <w:rPr>
                <w:rFonts w:cs="Arial"/>
                <w:szCs w:val="22"/>
              </w:rPr>
            </w:pPr>
          </w:p>
        </w:tc>
        <w:tc>
          <w:tcPr>
            <w:tcW w:w="1472" w:type="dxa"/>
            <w:shd w:val="clear" w:color="auto" w:fill="auto"/>
          </w:tcPr>
          <w:p w14:paraId="334FF3ED" w14:textId="24EB09F7" w:rsidR="00BE7766" w:rsidRPr="00E83D4A" w:rsidRDefault="00BE7766" w:rsidP="00992E3C">
            <w:pPr>
              <w:jc w:val="left"/>
              <w:rPr>
                <w:rFonts w:cs="Arial"/>
                <w:szCs w:val="22"/>
              </w:rPr>
            </w:pPr>
            <w:r w:rsidRPr="00E83D4A">
              <w:t>MOA</w:t>
            </w:r>
          </w:p>
        </w:tc>
        <w:tc>
          <w:tcPr>
            <w:tcW w:w="1007" w:type="dxa"/>
            <w:shd w:val="clear" w:color="auto" w:fill="auto"/>
          </w:tcPr>
          <w:p w14:paraId="1D4DA850" w14:textId="77777777" w:rsidR="00BE7766" w:rsidRPr="00992E3C" w:rsidRDefault="00BE7766" w:rsidP="00992E3C">
            <w:pPr>
              <w:jc w:val="left"/>
              <w:rPr>
                <w:rFonts w:cs="Arial"/>
                <w:szCs w:val="22"/>
              </w:rPr>
            </w:pPr>
            <w:r>
              <w:t>C1, C2, C3, C4</w:t>
            </w:r>
          </w:p>
        </w:tc>
      </w:tr>
      <w:tr w:rsidR="00BE7766" w:rsidRPr="00D072FE" w14:paraId="50F62AA2" w14:textId="77777777" w:rsidTr="00D72FF1">
        <w:trPr>
          <w:trHeight w:val="618"/>
        </w:trPr>
        <w:tc>
          <w:tcPr>
            <w:tcW w:w="3775" w:type="dxa"/>
            <w:shd w:val="clear" w:color="auto" w:fill="auto"/>
          </w:tcPr>
          <w:p w14:paraId="4C00DA64" w14:textId="77777777" w:rsidR="00BE7766" w:rsidRPr="00FB1848" w:rsidRDefault="00BE7766" w:rsidP="007222F8">
            <w:pPr>
              <w:pStyle w:val="ScheduleSectionL4"/>
              <w:widowControl w:val="0"/>
              <w:spacing w:after="0"/>
              <w:ind w:left="1230" w:hanging="510"/>
              <w:jc w:val="left"/>
            </w:pPr>
            <w:r>
              <w:t>iv) record of rectification work undertaken.</w:t>
            </w:r>
          </w:p>
        </w:tc>
        <w:tc>
          <w:tcPr>
            <w:tcW w:w="1472" w:type="dxa"/>
            <w:shd w:val="clear" w:color="auto" w:fill="auto"/>
          </w:tcPr>
          <w:p w14:paraId="57C70D69" w14:textId="2642438B" w:rsidR="00BE7766" w:rsidRPr="00E83D4A" w:rsidRDefault="00BE7766" w:rsidP="00992E3C">
            <w:pPr>
              <w:jc w:val="left"/>
              <w:rPr>
                <w:rFonts w:cs="Arial"/>
                <w:szCs w:val="22"/>
              </w:rPr>
            </w:pPr>
            <w:r w:rsidRPr="00E83D4A">
              <w:t>MAM</w:t>
            </w:r>
          </w:p>
        </w:tc>
        <w:tc>
          <w:tcPr>
            <w:tcW w:w="1472" w:type="dxa"/>
            <w:shd w:val="clear" w:color="auto" w:fill="auto"/>
          </w:tcPr>
          <w:p w14:paraId="0A5A623E" w14:textId="77777777" w:rsidR="00BE7766" w:rsidRPr="00E83D4A" w:rsidRDefault="00BE7766" w:rsidP="00992E3C">
            <w:pPr>
              <w:jc w:val="left"/>
              <w:rPr>
                <w:rFonts w:cs="Arial"/>
                <w:szCs w:val="22"/>
              </w:rPr>
            </w:pPr>
          </w:p>
        </w:tc>
        <w:tc>
          <w:tcPr>
            <w:tcW w:w="1472" w:type="dxa"/>
            <w:shd w:val="clear" w:color="auto" w:fill="auto"/>
          </w:tcPr>
          <w:p w14:paraId="4877A9FB" w14:textId="1B45D7D6" w:rsidR="00BE7766" w:rsidRPr="00E83D4A" w:rsidRDefault="00BE7766" w:rsidP="00992E3C">
            <w:pPr>
              <w:jc w:val="left"/>
              <w:rPr>
                <w:rFonts w:cs="Arial"/>
                <w:szCs w:val="22"/>
              </w:rPr>
            </w:pPr>
            <w:r w:rsidRPr="00E83D4A">
              <w:t>MOA</w:t>
            </w:r>
          </w:p>
        </w:tc>
        <w:tc>
          <w:tcPr>
            <w:tcW w:w="1007" w:type="dxa"/>
            <w:shd w:val="clear" w:color="auto" w:fill="auto"/>
          </w:tcPr>
          <w:p w14:paraId="31C0EAA3" w14:textId="77777777" w:rsidR="00BE7766" w:rsidRPr="00992E3C" w:rsidRDefault="00BE7766" w:rsidP="00992E3C">
            <w:pPr>
              <w:jc w:val="left"/>
              <w:rPr>
                <w:rFonts w:cs="Arial"/>
                <w:szCs w:val="22"/>
              </w:rPr>
            </w:pPr>
            <w:r>
              <w:t>C1, C2, C3, C4</w:t>
            </w:r>
          </w:p>
        </w:tc>
      </w:tr>
      <w:tr w:rsidR="00BE7766" w:rsidRPr="00D072FE" w14:paraId="189BABC7" w14:textId="77777777" w:rsidTr="00D72FF1">
        <w:trPr>
          <w:trHeight w:val="618"/>
        </w:trPr>
        <w:tc>
          <w:tcPr>
            <w:tcW w:w="3775" w:type="dxa"/>
            <w:shd w:val="clear" w:color="auto" w:fill="auto"/>
          </w:tcPr>
          <w:p w14:paraId="0ECE6444" w14:textId="77777777" w:rsidR="00BE7766" w:rsidRPr="00FB1848" w:rsidRDefault="00BE7766" w:rsidP="007222F8">
            <w:pPr>
              <w:pStyle w:val="ScheduleSectionL4"/>
              <w:widowControl w:val="0"/>
              <w:spacing w:after="0"/>
              <w:ind w:left="1230" w:hanging="510"/>
              <w:jc w:val="left"/>
            </w:pPr>
            <w:r>
              <w:t>v) maintenance results sheets.</w:t>
            </w:r>
          </w:p>
        </w:tc>
        <w:tc>
          <w:tcPr>
            <w:tcW w:w="1472" w:type="dxa"/>
            <w:shd w:val="clear" w:color="auto" w:fill="auto"/>
          </w:tcPr>
          <w:p w14:paraId="1EE94F42" w14:textId="68A785E9" w:rsidR="00BE7766" w:rsidRPr="00E83D4A" w:rsidRDefault="00BE7766" w:rsidP="00992E3C">
            <w:pPr>
              <w:jc w:val="left"/>
              <w:rPr>
                <w:rFonts w:cs="Arial"/>
                <w:szCs w:val="22"/>
              </w:rPr>
            </w:pPr>
            <w:r w:rsidRPr="00E83D4A">
              <w:t>MAM</w:t>
            </w:r>
          </w:p>
        </w:tc>
        <w:tc>
          <w:tcPr>
            <w:tcW w:w="1472" w:type="dxa"/>
            <w:shd w:val="clear" w:color="auto" w:fill="auto"/>
          </w:tcPr>
          <w:p w14:paraId="7792668C" w14:textId="77777777" w:rsidR="00BE7766" w:rsidRPr="00E83D4A" w:rsidRDefault="00BE7766" w:rsidP="00992E3C">
            <w:pPr>
              <w:jc w:val="left"/>
              <w:rPr>
                <w:rFonts w:cs="Arial"/>
                <w:szCs w:val="22"/>
              </w:rPr>
            </w:pPr>
          </w:p>
        </w:tc>
        <w:tc>
          <w:tcPr>
            <w:tcW w:w="1472" w:type="dxa"/>
            <w:shd w:val="clear" w:color="auto" w:fill="auto"/>
          </w:tcPr>
          <w:p w14:paraId="46750551" w14:textId="03750705" w:rsidR="00BE7766" w:rsidRPr="00E83D4A" w:rsidRDefault="00BE7766" w:rsidP="00992E3C">
            <w:pPr>
              <w:jc w:val="left"/>
              <w:rPr>
                <w:rFonts w:cs="Arial"/>
                <w:szCs w:val="22"/>
              </w:rPr>
            </w:pPr>
            <w:r w:rsidRPr="00E83D4A">
              <w:t>MOA</w:t>
            </w:r>
          </w:p>
        </w:tc>
        <w:tc>
          <w:tcPr>
            <w:tcW w:w="1007" w:type="dxa"/>
            <w:shd w:val="clear" w:color="auto" w:fill="auto"/>
          </w:tcPr>
          <w:p w14:paraId="1259C307" w14:textId="77777777" w:rsidR="00BE7766" w:rsidRPr="00992E3C" w:rsidRDefault="00BE7766" w:rsidP="00992E3C">
            <w:pPr>
              <w:jc w:val="left"/>
              <w:rPr>
                <w:rFonts w:cs="Arial"/>
                <w:szCs w:val="22"/>
              </w:rPr>
            </w:pPr>
            <w:r>
              <w:t>C1, C2, C3, C4</w:t>
            </w:r>
          </w:p>
        </w:tc>
      </w:tr>
      <w:tr w:rsidR="00BE7766" w:rsidRPr="00D072FE" w14:paraId="1CC5C285" w14:textId="77777777" w:rsidTr="00D72FF1">
        <w:trPr>
          <w:trHeight w:val="618"/>
        </w:trPr>
        <w:tc>
          <w:tcPr>
            <w:tcW w:w="3775" w:type="dxa"/>
            <w:shd w:val="clear" w:color="auto" w:fill="auto"/>
          </w:tcPr>
          <w:p w14:paraId="2719A8AB" w14:textId="77777777" w:rsidR="00BE7766" w:rsidRPr="00FB1848" w:rsidRDefault="00BE7766" w:rsidP="007222F8">
            <w:pPr>
              <w:pStyle w:val="ScheduleSectionL4"/>
              <w:widowControl w:val="0"/>
              <w:spacing w:after="0"/>
              <w:ind w:left="1230" w:hanging="510"/>
              <w:jc w:val="left"/>
            </w:pPr>
            <w:r>
              <w:lastRenderedPageBreak/>
              <w:t>vi) record of results of functional checks.</w:t>
            </w:r>
          </w:p>
        </w:tc>
        <w:tc>
          <w:tcPr>
            <w:tcW w:w="1472" w:type="dxa"/>
            <w:shd w:val="clear" w:color="auto" w:fill="auto"/>
          </w:tcPr>
          <w:p w14:paraId="1E686484" w14:textId="4162B437" w:rsidR="00BE7766" w:rsidRPr="00E83D4A" w:rsidRDefault="00BE7766" w:rsidP="00992E3C">
            <w:pPr>
              <w:jc w:val="left"/>
              <w:rPr>
                <w:rFonts w:cs="Arial"/>
                <w:szCs w:val="22"/>
              </w:rPr>
            </w:pPr>
            <w:r w:rsidRPr="00E83D4A">
              <w:t>MAM</w:t>
            </w:r>
          </w:p>
        </w:tc>
        <w:tc>
          <w:tcPr>
            <w:tcW w:w="1472" w:type="dxa"/>
            <w:shd w:val="clear" w:color="auto" w:fill="auto"/>
          </w:tcPr>
          <w:p w14:paraId="25E4DEDE" w14:textId="77777777" w:rsidR="00BE7766" w:rsidRPr="00E83D4A" w:rsidRDefault="00BE7766" w:rsidP="00992E3C">
            <w:pPr>
              <w:jc w:val="left"/>
              <w:rPr>
                <w:rFonts w:cs="Arial"/>
                <w:szCs w:val="22"/>
              </w:rPr>
            </w:pPr>
          </w:p>
        </w:tc>
        <w:tc>
          <w:tcPr>
            <w:tcW w:w="1472" w:type="dxa"/>
            <w:shd w:val="clear" w:color="auto" w:fill="auto"/>
          </w:tcPr>
          <w:p w14:paraId="5846A5FE" w14:textId="3FF223ED" w:rsidR="00BE7766" w:rsidRPr="00E83D4A" w:rsidRDefault="00BE7766" w:rsidP="00992E3C">
            <w:pPr>
              <w:jc w:val="left"/>
              <w:rPr>
                <w:rFonts w:cs="Arial"/>
                <w:szCs w:val="22"/>
              </w:rPr>
            </w:pPr>
            <w:r w:rsidRPr="00E83D4A">
              <w:t>MOA</w:t>
            </w:r>
          </w:p>
        </w:tc>
        <w:tc>
          <w:tcPr>
            <w:tcW w:w="1007" w:type="dxa"/>
            <w:shd w:val="clear" w:color="auto" w:fill="auto"/>
          </w:tcPr>
          <w:p w14:paraId="295AD5B8" w14:textId="77777777" w:rsidR="00BE7766" w:rsidRPr="00992E3C" w:rsidRDefault="00BE7766" w:rsidP="00992E3C">
            <w:pPr>
              <w:jc w:val="left"/>
              <w:rPr>
                <w:rFonts w:cs="Arial"/>
                <w:szCs w:val="22"/>
              </w:rPr>
            </w:pPr>
            <w:r>
              <w:t>C1, C2, C3, C4</w:t>
            </w:r>
          </w:p>
        </w:tc>
      </w:tr>
      <w:tr w:rsidR="00BE7766" w:rsidRPr="00D072FE" w14:paraId="5F197752" w14:textId="77777777" w:rsidTr="00D72FF1">
        <w:trPr>
          <w:trHeight w:val="618"/>
        </w:trPr>
        <w:tc>
          <w:tcPr>
            <w:tcW w:w="3775" w:type="dxa"/>
            <w:shd w:val="clear" w:color="auto" w:fill="auto"/>
          </w:tcPr>
          <w:p w14:paraId="69C43783" w14:textId="77777777" w:rsidR="00BE7766" w:rsidRPr="00FB1848" w:rsidRDefault="00BE7766" w:rsidP="007222F8">
            <w:pPr>
              <w:pStyle w:val="ScheduleSectionL4"/>
              <w:widowControl w:val="0"/>
              <w:spacing w:after="0"/>
              <w:ind w:left="1230" w:hanging="510"/>
              <w:jc w:val="left"/>
            </w:pPr>
            <w:r>
              <w:t>vii) site husbandry form(s).</w:t>
            </w:r>
          </w:p>
        </w:tc>
        <w:tc>
          <w:tcPr>
            <w:tcW w:w="1472" w:type="dxa"/>
            <w:shd w:val="clear" w:color="auto" w:fill="auto"/>
          </w:tcPr>
          <w:p w14:paraId="27929C92" w14:textId="148BFA00" w:rsidR="00BE7766" w:rsidRPr="00E83D4A" w:rsidRDefault="00BE7766" w:rsidP="00992E3C">
            <w:pPr>
              <w:jc w:val="left"/>
              <w:rPr>
                <w:rFonts w:cs="Arial"/>
                <w:szCs w:val="22"/>
              </w:rPr>
            </w:pPr>
            <w:r w:rsidRPr="00E83D4A">
              <w:t>MAM</w:t>
            </w:r>
          </w:p>
        </w:tc>
        <w:tc>
          <w:tcPr>
            <w:tcW w:w="1472" w:type="dxa"/>
            <w:shd w:val="clear" w:color="auto" w:fill="auto"/>
          </w:tcPr>
          <w:p w14:paraId="3E8D49CE" w14:textId="77777777" w:rsidR="00BE7766" w:rsidRPr="00E83D4A" w:rsidRDefault="00BE7766" w:rsidP="00992E3C">
            <w:pPr>
              <w:jc w:val="left"/>
              <w:rPr>
                <w:rFonts w:cs="Arial"/>
                <w:szCs w:val="22"/>
              </w:rPr>
            </w:pPr>
          </w:p>
        </w:tc>
        <w:tc>
          <w:tcPr>
            <w:tcW w:w="1472" w:type="dxa"/>
            <w:shd w:val="clear" w:color="auto" w:fill="auto"/>
          </w:tcPr>
          <w:p w14:paraId="4D554997" w14:textId="77777777" w:rsidR="00BE7766" w:rsidRPr="00E83D4A" w:rsidRDefault="00BE7766" w:rsidP="00992E3C">
            <w:pPr>
              <w:jc w:val="left"/>
              <w:rPr>
                <w:rFonts w:cs="Arial"/>
                <w:szCs w:val="22"/>
              </w:rPr>
            </w:pPr>
          </w:p>
        </w:tc>
        <w:tc>
          <w:tcPr>
            <w:tcW w:w="1007" w:type="dxa"/>
            <w:shd w:val="clear" w:color="auto" w:fill="auto"/>
          </w:tcPr>
          <w:p w14:paraId="5BF4F2F5" w14:textId="77777777" w:rsidR="00BE7766" w:rsidRPr="00992E3C" w:rsidRDefault="00BE7766" w:rsidP="00992E3C">
            <w:pPr>
              <w:jc w:val="left"/>
              <w:rPr>
                <w:rFonts w:cs="Arial"/>
                <w:szCs w:val="22"/>
              </w:rPr>
            </w:pPr>
            <w:r>
              <w:t>C1, C2, C3, C4</w:t>
            </w:r>
          </w:p>
        </w:tc>
      </w:tr>
      <w:tr w:rsidR="00BE7766" w:rsidRPr="00D072FE" w14:paraId="77674A5F" w14:textId="77777777" w:rsidTr="00D72FF1">
        <w:trPr>
          <w:trHeight w:val="618"/>
        </w:trPr>
        <w:tc>
          <w:tcPr>
            <w:tcW w:w="3775" w:type="dxa"/>
            <w:shd w:val="clear" w:color="auto" w:fill="auto"/>
          </w:tcPr>
          <w:p w14:paraId="6F036837" w14:textId="77777777" w:rsidR="00BE7766" w:rsidRPr="00FB1848" w:rsidRDefault="00BE7766" w:rsidP="007222F8">
            <w:pPr>
              <w:pStyle w:val="ScheduleSectionL4"/>
              <w:widowControl w:val="0"/>
              <w:spacing w:after="0"/>
              <w:ind w:left="1230" w:hanging="510"/>
              <w:jc w:val="left"/>
            </w:pPr>
            <w:r>
              <w:t>viii) details of any planned rectification works which are outstanding or confirmation that no rectification works are outstanding.</w:t>
            </w:r>
          </w:p>
        </w:tc>
        <w:tc>
          <w:tcPr>
            <w:tcW w:w="1472" w:type="dxa"/>
            <w:shd w:val="clear" w:color="auto" w:fill="auto"/>
          </w:tcPr>
          <w:p w14:paraId="70C2079B" w14:textId="4FE74C15" w:rsidR="00BE7766" w:rsidRPr="00E83D4A" w:rsidRDefault="00BE7766" w:rsidP="00992E3C">
            <w:pPr>
              <w:jc w:val="left"/>
              <w:rPr>
                <w:rFonts w:cs="Arial"/>
                <w:szCs w:val="22"/>
              </w:rPr>
            </w:pPr>
            <w:r w:rsidRPr="00E83D4A">
              <w:t>MAM</w:t>
            </w:r>
          </w:p>
        </w:tc>
        <w:tc>
          <w:tcPr>
            <w:tcW w:w="1472" w:type="dxa"/>
            <w:shd w:val="clear" w:color="auto" w:fill="auto"/>
          </w:tcPr>
          <w:p w14:paraId="5EAAA870" w14:textId="77777777" w:rsidR="00BE7766" w:rsidRPr="00E83D4A" w:rsidRDefault="00BE7766" w:rsidP="00992E3C">
            <w:pPr>
              <w:jc w:val="left"/>
              <w:rPr>
                <w:rFonts w:cs="Arial"/>
                <w:szCs w:val="22"/>
              </w:rPr>
            </w:pPr>
          </w:p>
        </w:tc>
        <w:tc>
          <w:tcPr>
            <w:tcW w:w="1472" w:type="dxa"/>
            <w:shd w:val="clear" w:color="auto" w:fill="auto"/>
          </w:tcPr>
          <w:p w14:paraId="540CB684" w14:textId="3F0F3229" w:rsidR="00BE7766" w:rsidRPr="00E83D4A" w:rsidRDefault="00BE7766" w:rsidP="00992E3C">
            <w:pPr>
              <w:jc w:val="left"/>
              <w:rPr>
                <w:rFonts w:cs="Arial"/>
                <w:szCs w:val="22"/>
              </w:rPr>
            </w:pPr>
            <w:r w:rsidRPr="00E83D4A">
              <w:t>MOA</w:t>
            </w:r>
          </w:p>
        </w:tc>
        <w:tc>
          <w:tcPr>
            <w:tcW w:w="1007" w:type="dxa"/>
            <w:shd w:val="clear" w:color="auto" w:fill="auto"/>
          </w:tcPr>
          <w:p w14:paraId="06C2BA07" w14:textId="77777777" w:rsidR="00BE7766" w:rsidRPr="00992E3C" w:rsidRDefault="00BE7766" w:rsidP="00992E3C">
            <w:pPr>
              <w:jc w:val="left"/>
              <w:rPr>
                <w:rFonts w:cs="Arial"/>
                <w:szCs w:val="22"/>
              </w:rPr>
            </w:pPr>
            <w:r>
              <w:t>C1, C2, C3, C4</w:t>
            </w:r>
          </w:p>
        </w:tc>
      </w:tr>
      <w:tr w:rsidR="00BE7766" w:rsidRPr="00D072FE" w14:paraId="55E28AFA" w14:textId="77777777" w:rsidTr="00D72FF1">
        <w:trPr>
          <w:trHeight w:val="618"/>
        </w:trPr>
        <w:tc>
          <w:tcPr>
            <w:tcW w:w="3775" w:type="dxa"/>
            <w:shd w:val="clear" w:color="auto" w:fill="auto"/>
          </w:tcPr>
          <w:p w14:paraId="509D28AE" w14:textId="7F0C16AF" w:rsidR="00BE7766" w:rsidRPr="00FB1848" w:rsidRDefault="00BE7766" w:rsidP="007222F8">
            <w:pPr>
              <w:pStyle w:val="ScheduleSectionL4"/>
              <w:widowControl w:val="0"/>
              <w:spacing w:after="0"/>
              <w:ind w:left="510" w:hanging="510"/>
              <w:jc w:val="left"/>
            </w:pPr>
            <w:r>
              <w:t xml:space="preserve">   (g) Pressure </w:t>
            </w:r>
            <w:r w:rsidRPr="00F4004D">
              <w:t>System</w:t>
            </w:r>
            <w:r>
              <w:t>s Safety Regulations (PSSR) Records</w:t>
            </w:r>
          </w:p>
        </w:tc>
        <w:tc>
          <w:tcPr>
            <w:tcW w:w="1472" w:type="dxa"/>
            <w:shd w:val="clear" w:color="auto" w:fill="auto"/>
          </w:tcPr>
          <w:p w14:paraId="382E72F4" w14:textId="043FB39B" w:rsidR="00BE7766" w:rsidRPr="00E83D4A" w:rsidRDefault="00BE7766" w:rsidP="00992E3C">
            <w:pPr>
              <w:jc w:val="left"/>
              <w:rPr>
                <w:rFonts w:cs="Arial"/>
                <w:szCs w:val="22"/>
              </w:rPr>
            </w:pPr>
            <w:r w:rsidRPr="00E83D4A">
              <w:t>MAM</w:t>
            </w:r>
          </w:p>
        </w:tc>
        <w:tc>
          <w:tcPr>
            <w:tcW w:w="1472" w:type="dxa"/>
            <w:shd w:val="clear" w:color="auto" w:fill="auto"/>
          </w:tcPr>
          <w:p w14:paraId="68FCC903" w14:textId="77777777" w:rsidR="00BE7766" w:rsidRPr="00E83D4A" w:rsidRDefault="00BE7766" w:rsidP="00992E3C">
            <w:pPr>
              <w:jc w:val="left"/>
              <w:rPr>
                <w:rFonts w:cs="Arial"/>
                <w:szCs w:val="22"/>
              </w:rPr>
            </w:pPr>
          </w:p>
        </w:tc>
        <w:tc>
          <w:tcPr>
            <w:tcW w:w="1472" w:type="dxa"/>
            <w:shd w:val="clear" w:color="auto" w:fill="auto"/>
          </w:tcPr>
          <w:p w14:paraId="44B87824" w14:textId="77777777" w:rsidR="00BE7766" w:rsidRPr="00E83D4A" w:rsidRDefault="00BE7766" w:rsidP="00992E3C">
            <w:pPr>
              <w:jc w:val="left"/>
              <w:rPr>
                <w:rFonts w:cs="Arial"/>
                <w:szCs w:val="22"/>
              </w:rPr>
            </w:pPr>
          </w:p>
        </w:tc>
        <w:tc>
          <w:tcPr>
            <w:tcW w:w="1007" w:type="dxa"/>
            <w:shd w:val="clear" w:color="auto" w:fill="auto"/>
          </w:tcPr>
          <w:p w14:paraId="73E5E72C" w14:textId="77777777" w:rsidR="00BE7766" w:rsidRPr="00992E3C" w:rsidRDefault="00BE7766" w:rsidP="00992E3C">
            <w:pPr>
              <w:jc w:val="left"/>
              <w:rPr>
                <w:rFonts w:cs="Arial"/>
                <w:szCs w:val="22"/>
              </w:rPr>
            </w:pPr>
            <w:r>
              <w:t>C4</w:t>
            </w:r>
          </w:p>
        </w:tc>
      </w:tr>
      <w:tr w:rsidR="00BE7766" w:rsidRPr="00D072FE" w14:paraId="50E5CB4F" w14:textId="77777777" w:rsidTr="00D72FF1">
        <w:trPr>
          <w:trHeight w:val="618"/>
        </w:trPr>
        <w:tc>
          <w:tcPr>
            <w:tcW w:w="3775" w:type="dxa"/>
            <w:shd w:val="clear" w:color="auto" w:fill="auto"/>
          </w:tcPr>
          <w:p w14:paraId="6EFA8CBB" w14:textId="77777777" w:rsidR="00BE7766" w:rsidRPr="008105EC" w:rsidRDefault="00BE7766" w:rsidP="007222F8">
            <w:pPr>
              <w:pStyle w:val="ScheduleSectionL4"/>
              <w:widowControl w:val="0"/>
              <w:spacing w:after="0"/>
              <w:ind w:left="1230" w:hanging="510"/>
              <w:jc w:val="left"/>
              <w:rPr>
                <w:rFonts w:eastAsia="Arial" w:cs="Arial"/>
                <w:color w:val="000000"/>
              </w:rPr>
            </w:pPr>
            <w:r>
              <w:t>i) written schemes of examination.</w:t>
            </w:r>
          </w:p>
        </w:tc>
        <w:tc>
          <w:tcPr>
            <w:tcW w:w="1472" w:type="dxa"/>
            <w:shd w:val="clear" w:color="auto" w:fill="auto"/>
          </w:tcPr>
          <w:p w14:paraId="1CF5E210" w14:textId="355FE267" w:rsidR="00BE7766" w:rsidRPr="00E83D4A" w:rsidRDefault="00BE7766" w:rsidP="00992E3C">
            <w:pPr>
              <w:jc w:val="left"/>
              <w:rPr>
                <w:rFonts w:cs="Arial"/>
                <w:szCs w:val="22"/>
              </w:rPr>
            </w:pPr>
            <w:r w:rsidRPr="00E83D4A">
              <w:t>MAM</w:t>
            </w:r>
          </w:p>
        </w:tc>
        <w:tc>
          <w:tcPr>
            <w:tcW w:w="1472" w:type="dxa"/>
            <w:shd w:val="clear" w:color="auto" w:fill="auto"/>
          </w:tcPr>
          <w:p w14:paraId="1FEE4AAB" w14:textId="77777777" w:rsidR="00BE7766" w:rsidRPr="00E83D4A" w:rsidRDefault="00BE7766" w:rsidP="00992E3C">
            <w:pPr>
              <w:jc w:val="left"/>
              <w:rPr>
                <w:rFonts w:cs="Arial"/>
                <w:szCs w:val="22"/>
              </w:rPr>
            </w:pPr>
          </w:p>
        </w:tc>
        <w:tc>
          <w:tcPr>
            <w:tcW w:w="1472" w:type="dxa"/>
            <w:shd w:val="clear" w:color="auto" w:fill="auto"/>
          </w:tcPr>
          <w:p w14:paraId="13B34735" w14:textId="77777777" w:rsidR="00BE7766" w:rsidRPr="00E83D4A" w:rsidRDefault="00BE7766" w:rsidP="00992E3C">
            <w:pPr>
              <w:jc w:val="left"/>
              <w:rPr>
                <w:rFonts w:cs="Arial"/>
                <w:szCs w:val="22"/>
              </w:rPr>
            </w:pPr>
          </w:p>
        </w:tc>
        <w:tc>
          <w:tcPr>
            <w:tcW w:w="1007" w:type="dxa"/>
            <w:shd w:val="clear" w:color="auto" w:fill="auto"/>
          </w:tcPr>
          <w:p w14:paraId="5FBF81DC" w14:textId="77777777" w:rsidR="00BE7766" w:rsidRPr="00992E3C" w:rsidRDefault="00BE7766" w:rsidP="00992E3C">
            <w:pPr>
              <w:jc w:val="left"/>
              <w:rPr>
                <w:rFonts w:cs="Arial"/>
                <w:szCs w:val="22"/>
              </w:rPr>
            </w:pPr>
            <w:r>
              <w:t>C4</w:t>
            </w:r>
          </w:p>
        </w:tc>
      </w:tr>
      <w:tr w:rsidR="00BE7766" w:rsidRPr="00D072FE" w14:paraId="308CEC0D" w14:textId="77777777" w:rsidTr="00D72FF1">
        <w:trPr>
          <w:trHeight w:val="618"/>
        </w:trPr>
        <w:tc>
          <w:tcPr>
            <w:tcW w:w="3775" w:type="dxa"/>
            <w:shd w:val="clear" w:color="auto" w:fill="auto"/>
          </w:tcPr>
          <w:p w14:paraId="1AB56F3E" w14:textId="77777777" w:rsidR="00BE7766" w:rsidRPr="008105EC" w:rsidRDefault="00BE7766" w:rsidP="007222F8">
            <w:pPr>
              <w:pStyle w:val="ScheduleSectionL4"/>
              <w:widowControl w:val="0"/>
              <w:spacing w:after="0"/>
              <w:ind w:left="1230" w:hanging="510"/>
              <w:jc w:val="left"/>
            </w:pPr>
            <w:r>
              <w:t>ii) PSSR Drawing.</w:t>
            </w:r>
          </w:p>
          <w:p w14:paraId="3D795353" w14:textId="77777777" w:rsidR="00BE7766" w:rsidRPr="008105EC" w:rsidRDefault="00BE7766" w:rsidP="007222F8">
            <w:pPr>
              <w:pStyle w:val="ScheduleSectionL4"/>
              <w:widowControl w:val="0"/>
              <w:spacing w:after="0"/>
              <w:ind w:left="510" w:hanging="510"/>
              <w:jc w:val="left"/>
              <w:rPr>
                <w:rFonts w:eastAsia="Arial" w:cs="Arial"/>
                <w:color w:val="000000"/>
              </w:rPr>
            </w:pPr>
          </w:p>
        </w:tc>
        <w:tc>
          <w:tcPr>
            <w:tcW w:w="1472" w:type="dxa"/>
            <w:shd w:val="clear" w:color="auto" w:fill="auto"/>
          </w:tcPr>
          <w:p w14:paraId="727E5AA9" w14:textId="73BDD608" w:rsidR="00BE7766" w:rsidRPr="00E83D4A" w:rsidRDefault="00BE7766" w:rsidP="00992E3C">
            <w:pPr>
              <w:jc w:val="left"/>
              <w:rPr>
                <w:rFonts w:cs="Arial"/>
                <w:szCs w:val="22"/>
              </w:rPr>
            </w:pPr>
            <w:r w:rsidRPr="00E83D4A">
              <w:t>MAM</w:t>
            </w:r>
          </w:p>
        </w:tc>
        <w:tc>
          <w:tcPr>
            <w:tcW w:w="1472" w:type="dxa"/>
            <w:shd w:val="clear" w:color="auto" w:fill="auto"/>
          </w:tcPr>
          <w:p w14:paraId="7468F87B" w14:textId="77777777" w:rsidR="00BE7766" w:rsidRPr="00E83D4A" w:rsidRDefault="00BE7766" w:rsidP="00992E3C">
            <w:pPr>
              <w:jc w:val="left"/>
              <w:rPr>
                <w:rFonts w:cs="Arial"/>
                <w:szCs w:val="22"/>
              </w:rPr>
            </w:pPr>
          </w:p>
        </w:tc>
        <w:tc>
          <w:tcPr>
            <w:tcW w:w="1472" w:type="dxa"/>
            <w:shd w:val="clear" w:color="auto" w:fill="auto"/>
          </w:tcPr>
          <w:p w14:paraId="7A1186E2" w14:textId="77777777" w:rsidR="00BE7766" w:rsidRPr="00E83D4A" w:rsidRDefault="00BE7766" w:rsidP="00992E3C">
            <w:pPr>
              <w:jc w:val="left"/>
              <w:rPr>
                <w:rFonts w:cs="Arial"/>
                <w:szCs w:val="22"/>
              </w:rPr>
            </w:pPr>
          </w:p>
        </w:tc>
        <w:tc>
          <w:tcPr>
            <w:tcW w:w="1007" w:type="dxa"/>
            <w:shd w:val="clear" w:color="auto" w:fill="auto"/>
          </w:tcPr>
          <w:p w14:paraId="0D708437" w14:textId="77777777" w:rsidR="00BE7766" w:rsidRPr="00992E3C" w:rsidRDefault="00BE7766" w:rsidP="00992E3C">
            <w:pPr>
              <w:jc w:val="left"/>
              <w:rPr>
                <w:rFonts w:cs="Arial"/>
                <w:szCs w:val="22"/>
              </w:rPr>
            </w:pPr>
            <w:r>
              <w:t>C4</w:t>
            </w:r>
          </w:p>
        </w:tc>
      </w:tr>
      <w:tr w:rsidR="00BE7766" w:rsidRPr="00D072FE" w14:paraId="24EF8E44" w14:textId="77777777" w:rsidTr="00D72FF1">
        <w:trPr>
          <w:trHeight w:val="618"/>
        </w:trPr>
        <w:tc>
          <w:tcPr>
            <w:tcW w:w="3775" w:type="dxa"/>
            <w:shd w:val="clear" w:color="auto" w:fill="auto"/>
          </w:tcPr>
          <w:p w14:paraId="29487FCC" w14:textId="77777777" w:rsidR="00BE7766" w:rsidRPr="00FB1848" w:rsidRDefault="00BE7766" w:rsidP="007222F8">
            <w:pPr>
              <w:pStyle w:val="ScheduleSectionL4"/>
              <w:widowControl w:val="0"/>
              <w:spacing w:after="0"/>
              <w:ind w:left="1230" w:hanging="510"/>
              <w:jc w:val="left"/>
            </w:pPr>
            <w:r>
              <w:t>iii) record of any PSSR visits (date, type of visit, outcome).</w:t>
            </w:r>
          </w:p>
        </w:tc>
        <w:tc>
          <w:tcPr>
            <w:tcW w:w="1472" w:type="dxa"/>
            <w:shd w:val="clear" w:color="auto" w:fill="auto"/>
          </w:tcPr>
          <w:p w14:paraId="5D5B7D1D" w14:textId="382D7B14" w:rsidR="00BE7766" w:rsidRPr="00E83D4A" w:rsidRDefault="00BE7766" w:rsidP="00992E3C">
            <w:pPr>
              <w:jc w:val="left"/>
              <w:rPr>
                <w:rFonts w:cs="Arial"/>
                <w:szCs w:val="22"/>
              </w:rPr>
            </w:pPr>
            <w:r w:rsidRPr="00E83D4A">
              <w:t>MAM</w:t>
            </w:r>
          </w:p>
        </w:tc>
        <w:tc>
          <w:tcPr>
            <w:tcW w:w="1472" w:type="dxa"/>
            <w:shd w:val="clear" w:color="auto" w:fill="auto"/>
          </w:tcPr>
          <w:p w14:paraId="19DBB0BB" w14:textId="77777777" w:rsidR="00BE7766" w:rsidRPr="00E83D4A" w:rsidRDefault="00BE7766" w:rsidP="00992E3C">
            <w:pPr>
              <w:jc w:val="left"/>
              <w:rPr>
                <w:rFonts w:cs="Arial"/>
                <w:szCs w:val="22"/>
              </w:rPr>
            </w:pPr>
          </w:p>
        </w:tc>
        <w:tc>
          <w:tcPr>
            <w:tcW w:w="1472" w:type="dxa"/>
            <w:shd w:val="clear" w:color="auto" w:fill="auto"/>
          </w:tcPr>
          <w:p w14:paraId="1C17BEB1" w14:textId="77777777" w:rsidR="00BE7766" w:rsidRPr="00E83D4A" w:rsidRDefault="00BE7766" w:rsidP="00992E3C">
            <w:pPr>
              <w:jc w:val="left"/>
              <w:rPr>
                <w:rFonts w:cs="Arial"/>
                <w:szCs w:val="22"/>
              </w:rPr>
            </w:pPr>
          </w:p>
        </w:tc>
        <w:tc>
          <w:tcPr>
            <w:tcW w:w="1007" w:type="dxa"/>
            <w:shd w:val="clear" w:color="auto" w:fill="auto"/>
          </w:tcPr>
          <w:p w14:paraId="55FB4E16" w14:textId="77777777" w:rsidR="00BE7766" w:rsidRPr="00992E3C" w:rsidRDefault="00BE7766" w:rsidP="00992E3C">
            <w:pPr>
              <w:jc w:val="left"/>
              <w:rPr>
                <w:rFonts w:cs="Arial"/>
                <w:szCs w:val="22"/>
              </w:rPr>
            </w:pPr>
            <w:r>
              <w:t>C4</w:t>
            </w:r>
          </w:p>
        </w:tc>
      </w:tr>
      <w:tr w:rsidR="00BE7766" w:rsidRPr="00D072FE" w14:paraId="336CD60B" w14:textId="77777777" w:rsidTr="00D72FF1">
        <w:trPr>
          <w:trHeight w:val="618"/>
        </w:trPr>
        <w:tc>
          <w:tcPr>
            <w:tcW w:w="3775" w:type="dxa"/>
            <w:shd w:val="clear" w:color="auto" w:fill="auto"/>
          </w:tcPr>
          <w:p w14:paraId="15318C3D" w14:textId="77777777" w:rsidR="00BE7766" w:rsidRPr="00FB1848" w:rsidRDefault="00BE7766" w:rsidP="007222F8">
            <w:pPr>
              <w:pStyle w:val="ScheduleSectionL4"/>
              <w:widowControl w:val="0"/>
              <w:spacing w:after="0"/>
              <w:ind w:left="1230" w:hanging="510"/>
              <w:jc w:val="left"/>
            </w:pPr>
            <w:r>
              <w:t>iv) PSSR inspection sheets</w:t>
            </w:r>
          </w:p>
        </w:tc>
        <w:tc>
          <w:tcPr>
            <w:tcW w:w="1472" w:type="dxa"/>
            <w:shd w:val="clear" w:color="auto" w:fill="auto"/>
          </w:tcPr>
          <w:p w14:paraId="28DDC938" w14:textId="3FA418F0" w:rsidR="00BE7766" w:rsidRPr="00E83D4A" w:rsidRDefault="00BE7766" w:rsidP="00992E3C">
            <w:pPr>
              <w:jc w:val="left"/>
              <w:rPr>
                <w:rFonts w:cs="Arial"/>
                <w:szCs w:val="22"/>
              </w:rPr>
            </w:pPr>
            <w:r w:rsidRPr="00E83D4A">
              <w:t>MAM</w:t>
            </w:r>
          </w:p>
        </w:tc>
        <w:tc>
          <w:tcPr>
            <w:tcW w:w="1472" w:type="dxa"/>
            <w:shd w:val="clear" w:color="auto" w:fill="auto"/>
          </w:tcPr>
          <w:p w14:paraId="5F7D20A4" w14:textId="77777777" w:rsidR="00BE7766" w:rsidRPr="00E83D4A" w:rsidRDefault="00BE7766" w:rsidP="00992E3C">
            <w:pPr>
              <w:jc w:val="left"/>
              <w:rPr>
                <w:rFonts w:cs="Arial"/>
                <w:szCs w:val="22"/>
              </w:rPr>
            </w:pPr>
          </w:p>
        </w:tc>
        <w:tc>
          <w:tcPr>
            <w:tcW w:w="1472" w:type="dxa"/>
            <w:shd w:val="clear" w:color="auto" w:fill="auto"/>
          </w:tcPr>
          <w:p w14:paraId="5E5A0F5D" w14:textId="77777777" w:rsidR="00BE7766" w:rsidRPr="00E83D4A" w:rsidRDefault="00BE7766" w:rsidP="00992E3C">
            <w:pPr>
              <w:jc w:val="left"/>
              <w:rPr>
                <w:rFonts w:cs="Arial"/>
                <w:szCs w:val="22"/>
              </w:rPr>
            </w:pPr>
          </w:p>
        </w:tc>
        <w:tc>
          <w:tcPr>
            <w:tcW w:w="1007" w:type="dxa"/>
            <w:shd w:val="clear" w:color="auto" w:fill="auto"/>
          </w:tcPr>
          <w:p w14:paraId="400C502E" w14:textId="77777777" w:rsidR="00BE7766" w:rsidRPr="00992E3C" w:rsidRDefault="00BE7766" w:rsidP="00992E3C">
            <w:pPr>
              <w:jc w:val="left"/>
              <w:rPr>
                <w:rFonts w:cs="Arial"/>
                <w:szCs w:val="22"/>
              </w:rPr>
            </w:pPr>
            <w:r>
              <w:t>C4</w:t>
            </w:r>
          </w:p>
        </w:tc>
      </w:tr>
      <w:tr w:rsidR="00BE7766" w:rsidRPr="00D072FE" w14:paraId="4A376D6D" w14:textId="77777777" w:rsidTr="00D72FF1">
        <w:trPr>
          <w:trHeight w:val="618"/>
        </w:trPr>
        <w:tc>
          <w:tcPr>
            <w:tcW w:w="3775" w:type="dxa"/>
            <w:shd w:val="clear" w:color="auto" w:fill="auto"/>
          </w:tcPr>
          <w:p w14:paraId="715C3BF6" w14:textId="77777777" w:rsidR="00BE7766" w:rsidRPr="00FB1848" w:rsidRDefault="00BE7766" w:rsidP="007222F8">
            <w:pPr>
              <w:pStyle w:val="ScheduleSectionL4"/>
              <w:widowControl w:val="0"/>
              <w:spacing w:after="0"/>
              <w:ind w:left="1230" w:hanging="510"/>
              <w:jc w:val="left"/>
            </w:pPr>
            <w:r>
              <w:t>v) record of all PSSR failings, and status.</w:t>
            </w:r>
          </w:p>
        </w:tc>
        <w:tc>
          <w:tcPr>
            <w:tcW w:w="1472" w:type="dxa"/>
            <w:shd w:val="clear" w:color="auto" w:fill="auto"/>
          </w:tcPr>
          <w:p w14:paraId="7A752FA5" w14:textId="3DE35FCC" w:rsidR="00BE7766" w:rsidRPr="00E83D4A" w:rsidRDefault="00BE7766" w:rsidP="00992E3C">
            <w:pPr>
              <w:jc w:val="left"/>
              <w:rPr>
                <w:rFonts w:cs="Arial"/>
                <w:szCs w:val="22"/>
              </w:rPr>
            </w:pPr>
            <w:r w:rsidRPr="00E83D4A">
              <w:t>MAM</w:t>
            </w:r>
          </w:p>
        </w:tc>
        <w:tc>
          <w:tcPr>
            <w:tcW w:w="1472" w:type="dxa"/>
            <w:shd w:val="clear" w:color="auto" w:fill="auto"/>
          </w:tcPr>
          <w:p w14:paraId="7CB1C0B4" w14:textId="77777777" w:rsidR="00BE7766" w:rsidRPr="00E83D4A" w:rsidRDefault="00BE7766" w:rsidP="00992E3C">
            <w:pPr>
              <w:jc w:val="left"/>
              <w:rPr>
                <w:rFonts w:cs="Arial"/>
                <w:szCs w:val="22"/>
              </w:rPr>
            </w:pPr>
          </w:p>
        </w:tc>
        <w:tc>
          <w:tcPr>
            <w:tcW w:w="1472" w:type="dxa"/>
            <w:shd w:val="clear" w:color="auto" w:fill="auto"/>
          </w:tcPr>
          <w:p w14:paraId="4A3AABA8" w14:textId="77777777" w:rsidR="00BE7766" w:rsidRPr="00E83D4A" w:rsidRDefault="00BE7766" w:rsidP="00992E3C">
            <w:pPr>
              <w:jc w:val="left"/>
              <w:rPr>
                <w:rFonts w:cs="Arial"/>
                <w:szCs w:val="22"/>
              </w:rPr>
            </w:pPr>
          </w:p>
        </w:tc>
        <w:tc>
          <w:tcPr>
            <w:tcW w:w="1007" w:type="dxa"/>
            <w:shd w:val="clear" w:color="auto" w:fill="auto"/>
          </w:tcPr>
          <w:p w14:paraId="47D82605" w14:textId="77777777" w:rsidR="00BE7766" w:rsidRPr="00992E3C" w:rsidRDefault="00BE7766" w:rsidP="00992E3C">
            <w:pPr>
              <w:jc w:val="left"/>
              <w:rPr>
                <w:rFonts w:cs="Arial"/>
                <w:szCs w:val="22"/>
              </w:rPr>
            </w:pPr>
            <w:r>
              <w:t>C4</w:t>
            </w:r>
          </w:p>
        </w:tc>
      </w:tr>
      <w:tr w:rsidR="00BE7766" w:rsidRPr="00D072FE" w14:paraId="2EFA738C" w14:textId="77777777" w:rsidTr="00D72FF1">
        <w:trPr>
          <w:trHeight w:val="618"/>
        </w:trPr>
        <w:tc>
          <w:tcPr>
            <w:tcW w:w="3775" w:type="dxa"/>
            <w:shd w:val="clear" w:color="auto" w:fill="auto"/>
          </w:tcPr>
          <w:p w14:paraId="4B6DBFBF" w14:textId="77777777" w:rsidR="00BE7766" w:rsidRPr="00FB1848" w:rsidRDefault="00BE7766" w:rsidP="007222F8">
            <w:pPr>
              <w:pStyle w:val="ScheduleSectionL4"/>
              <w:widowControl w:val="0"/>
              <w:spacing w:after="0"/>
              <w:ind w:left="1230" w:hanging="510"/>
              <w:jc w:val="left"/>
            </w:pPr>
            <w:r>
              <w:t>vi) all Information held by PSSR competent body.</w:t>
            </w:r>
          </w:p>
        </w:tc>
        <w:tc>
          <w:tcPr>
            <w:tcW w:w="1472" w:type="dxa"/>
            <w:shd w:val="clear" w:color="auto" w:fill="auto"/>
          </w:tcPr>
          <w:p w14:paraId="4C61D15C" w14:textId="4DDD4BF9" w:rsidR="00BE7766" w:rsidRPr="00E83D4A" w:rsidRDefault="00BE7766" w:rsidP="00992E3C">
            <w:pPr>
              <w:jc w:val="left"/>
              <w:rPr>
                <w:rFonts w:cs="Arial"/>
                <w:szCs w:val="22"/>
              </w:rPr>
            </w:pPr>
            <w:r w:rsidRPr="00E83D4A">
              <w:t>MAM</w:t>
            </w:r>
          </w:p>
        </w:tc>
        <w:tc>
          <w:tcPr>
            <w:tcW w:w="1472" w:type="dxa"/>
            <w:shd w:val="clear" w:color="auto" w:fill="auto"/>
          </w:tcPr>
          <w:p w14:paraId="5FA9A17E" w14:textId="77777777" w:rsidR="00BE7766" w:rsidRPr="00992E3C" w:rsidRDefault="00BE7766" w:rsidP="00992E3C">
            <w:pPr>
              <w:jc w:val="left"/>
              <w:rPr>
                <w:rFonts w:cs="Arial"/>
                <w:szCs w:val="22"/>
              </w:rPr>
            </w:pPr>
          </w:p>
        </w:tc>
        <w:tc>
          <w:tcPr>
            <w:tcW w:w="1472" w:type="dxa"/>
            <w:shd w:val="clear" w:color="auto" w:fill="auto"/>
          </w:tcPr>
          <w:p w14:paraId="09A54E45" w14:textId="77777777" w:rsidR="00BE7766" w:rsidRPr="00992E3C" w:rsidRDefault="00BE7766" w:rsidP="00992E3C">
            <w:pPr>
              <w:jc w:val="left"/>
              <w:rPr>
                <w:rFonts w:cs="Arial"/>
                <w:szCs w:val="22"/>
              </w:rPr>
            </w:pPr>
          </w:p>
        </w:tc>
        <w:tc>
          <w:tcPr>
            <w:tcW w:w="1007" w:type="dxa"/>
            <w:shd w:val="clear" w:color="auto" w:fill="auto"/>
          </w:tcPr>
          <w:p w14:paraId="25B86B55" w14:textId="77777777" w:rsidR="00BE7766" w:rsidRPr="00992E3C" w:rsidRDefault="00BE7766" w:rsidP="00992E3C">
            <w:pPr>
              <w:jc w:val="left"/>
              <w:rPr>
                <w:rFonts w:cs="Arial"/>
                <w:szCs w:val="22"/>
              </w:rPr>
            </w:pPr>
            <w:r>
              <w:t>C4</w:t>
            </w:r>
          </w:p>
        </w:tc>
      </w:tr>
      <w:tr w:rsidR="00BE7766" w:rsidRPr="00D072FE" w14:paraId="192C42BD" w14:textId="77777777" w:rsidTr="00D72FF1">
        <w:trPr>
          <w:trHeight w:val="618"/>
        </w:trPr>
        <w:tc>
          <w:tcPr>
            <w:tcW w:w="3775" w:type="dxa"/>
            <w:shd w:val="clear" w:color="auto" w:fill="auto"/>
          </w:tcPr>
          <w:p w14:paraId="592F8944" w14:textId="77777777" w:rsidR="00BE7766" w:rsidRPr="00FB1848" w:rsidRDefault="00BE7766" w:rsidP="007222F8">
            <w:pPr>
              <w:pStyle w:val="ScheduleSectionL4"/>
              <w:widowControl w:val="0"/>
              <w:spacing w:after="0"/>
              <w:ind w:left="1230" w:hanging="510"/>
              <w:jc w:val="left"/>
            </w:pPr>
            <w:r>
              <w:t>vii) VS02 inspection reports.</w:t>
            </w:r>
          </w:p>
        </w:tc>
        <w:tc>
          <w:tcPr>
            <w:tcW w:w="1472" w:type="dxa"/>
            <w:shd w:val="clear" w:color="auto" w:fill="auto"/>
          </w:tcPr>
          <w:p w14:paraId="0FB1D384" w14:textId="68F3E007" w:rsidR="00BE7766" w:rsidRPr="00E83D4A" w:rsidRDefault="00BE7766" w:rsidP="00992E3C">
            <w:pPr>
              <w:jc w:val="left"/>
              <w:rPr>
                <w:rFonts w:cs="Arial"/>
                <w:szCs w:val="22"/>
              </w:rPr>
            </w:pPr>
            <w:r w:rsidRPr="00E83D4A">
              <w:t>MAM</w:t>
            </w:r>
          </w:p>
        </w:tc>
        <w:tc>
          <w:tcPr>
            <w:tcW w:w="1472" w:type="dxa"/>
            <w:shd w:val="clear" w:color="auto" w:fill="auto"/>
          </w:tcPr>
          <w:p w14:paraId="340C3251" w14:textId="77777777" w:rsidR="00BE7766" w:rsidRPr="00992E3C" w:rsidRDefault="00BE7766" w:rsidP="00992E3C">
            <w:pPr>
              <w:jc w:val="left"/>
              <w:rPr>
                <w:rFonts w:cs="Arial"/>
                <w:szCs w:val="22"/>
              </w:rPr>
            </w:pPr>
          </w:p>
        </w:tc>
        <w:tc>
          <w:tcPr>
            <w:tcW w:w="1472" w:type="dxa"/>
            <w:shd w:val="clear" w:color="auto" w:fill="auto"/>
          </w:tcPr>
          <w:p w14:paraId="52F30C37" w14:textId="77777777" w:rsidR="00BE7766" w:rsidRPr="00992E3C" w:rsidRDefault="00BE7766" w:rsidP="00992E3C">
            <w:pPr>
              <w:jc w:val="left"/>
              <w:rPr>
                <w:rFonts w:cs="Arial"/>
                <w:szCs w:val="22"/>
              </w:rPr>
            </w:pPr>
          </w:p>
        </w:tc>
        <w:tc>
          <w:tcPr>
            <w:tcW w:w="1007" w:type="dxa"/>
            <w:shd w:val="clear" w:color="auto" w:fill="auto"/>
          </w:tcPr>
          <w:p w14:paraId="51287C10" w14:textId="77777777" w:rsidR="00BE7766" w:rsidRPr="00992E3C" w:rsidRDefault="00BE7766" w:rsidP="00992E3C">
            <w:pPr>
              <w:jc w:val="left"/>
              <w:rPr>
                <w:rFonts w:cs="Arial"/>
                <w:szCs w:val="22"/>
              </w:rPr>
            </w:pPr>
            <w:r>
              <w:t>C4</w:t>
            </w:r>
          </w:p>
        </w:tc>
      </w:tr>
      <w:tr w:rsidR="00BE7766" w:rsidRPr="00D072FE" w14:paraId="44218941" w14:textId="77777777" w:rsidTr="00D72FF1">
        <w:trPr>
          <w:trHeight w:val="618"/>
        </w:trPr>
        <w:tc>
          <w:tcPr>
            <w:tcW w:w="3775" w:type="dxa"/>
            <w:shd w:val="clear" w:color="auto" w:fill="auto"/>
          </w:tcPr>
          <w:p w14:paraId="520906BB" w14:textId="77777777" w:rsidR="00BE7766" w:rsidRPr="008105EC" w:rsidRDefault="00BE7766" w:rsidP="007222F8">
            <w:pPr>
              <w:pStyle w:val="ScheduleSectionL4"/>
              <w:widowControl w:val="0"/>
              <w:spacing w:after="0"/>
              <w:ind w:left="510" w:hanging="510"/>
              <w:jc w:val="left"/>
            </w:pPr>
            <w:r>
              <w:t xml:space="preserve">   (h) Modifications and Repairs</w:t>
            </w:r>
          </w:p>
          <w:p w14:paraId="3F540502" w14:textId="77777777" w:rsidR="00BE7766" w:rsidRPr="008105EC" w:rsidRDefault="00BE7766" w:rsidP="007222F8">
            <w:pPr>
              <w:pStyle w:val="ScheduleSectionL4"/>
              <w:widowControl w:val="0"/>
              <w:spacing w:after="0"/>
              <w:ind w:left="510" w:hanging="510"/>
              <w:jc w:val="left"/>
              <w:rPr>
                <w:rFonts w:eastAsia="Arial" w:cs="Arial"/>
                <w:color w:val="000000"/>
              </w:rPr>
            </w:pPr>
          </w:p>
        </w:tc>
        <w:tc>
          <w:tcPr>
            <w:tcW w:w="1472" w:type="dxa"/>
            <w:shd w:val="clear" w:color="auto" w:fill="auto"/>
          </w:tcPr>
          <w:p w14:paraId="1550E5BC" w14:textId="14324340" w:rsidR="00BE7766" w:rsidRPr="00E83D4A" w:rsidRDefault="00BE7766" w:rsidP="00992E3C">
            <w:pPr>
              <w:jc w:val="left"/>
              <w:rPr>
                <w:rFonts w:cs="Arial"/>
                <w:szCs w:val="22"/>
              </w:rPr>
            </w:pPr>
            <w:r w:rsidRPr="00E83D4A">
              <w:t>MAM</w:t>
            </w:r>
          </w:p>
        </w:tc>
        <w:tc>
          <w:tcPr>
            <w:tcW w:w="1472" w:type="dxa"/>
            <w:shd w:val="clear" w:color="auto" w:fill="auto"/>
          </w:tcPr>
          <w:p w14:paraId="5B8A2620" w14:textId="77777777" w:rsidR="00BE7766" w:rsidRPr="00992E3C" w:rsidRDefault="00BE7766" w:rsidP="00992E3C">
            <w:pPr>
              <w:jc w:val="left"/>
              <w:rPr>
                <w:rFonts w:cs="Arial"/>
                <w:szCs w:val="22"/>
              </w:rPr>
            </w:pPr>
          </w:p>
        </w:tc>
        <w:tc>
          <w:tcPr>
            <w:tcW w:w="1472" w:type="dxa"/>
            <w:shd w:val="clear" w:color="auto" w:fill="auto"/>
          </w:tcPr>
          <w:p w14:paraId="5DE588BE" w14:textId="77777777" w:rsidR="00BE7766" w:rsidRPr="00992E3C" w:rsidRDefault="00BE7766" w:rsidP="00992E3C">
            <w:pPr>
              <w:jc w:val="left"/>
              <w:rPr>
                <w:rFonts w:cs="Arial"/>
                <w:szCs w:val="22"/>
              </w:rPr>
            </w:pPr>
          </w:p>
        </w:tc>
        <w:tc>
          <w:tcPr>
            <w:tcW w:w="1007" w:type="dxa"/>
            <w:shd w:val="clear" w:color="auto" w:fill="auto"/>
          </w:tcPr>
          <w:p w14:paraId="49BBC92C" w14:textId="77777777" w:rsidR="00BE7766" w:rsidRPr="00992E3C" w:rsidRDefault="00BE7766" w:rsidP="00992E3C">
            <w:pPr>
              <w:jc w:val="left"/>
              <w:rPr>
                <w:rFonts w:cs="Arial"/>
                <w:szCs w:val="22"/>
              </w:rPr>
            </w:pPr>
            <w:r>
              <w:t>C4</w:t>
            </w:r>
          </w:p>
        </w:tc>
      </w:tr>
      <w:tr w:rsidR="00BE7766" w:rsidRPr="00D072FE" w14:paraId="2932B8D9" w14:textId="77777777" w:rsidTr="00D72FF1">
        <w:trPr>
          <w:trHeight w:val="618"/>
        </w:trPr>
        <w:tc>
          <w:tcPr>
            <w:tcW w:w="3775" w:type="dxa"/>
            <w:shd w:val="clear" w:color="auto" w:fill="auto"/>
          </w:tcPr>
          <w:p w14:paraId="559B6E82" w14:textId="77777777" w:rsidR="00BE7766" w:rsidRPr="00FB1848" w:rsidRDefault="00BE7766" w:rsidP="007222F8">
            <w:pPr>
              <w:pStyle w:val="ScheduleSectionL4"/>
              <w:widowControl w:val="0"/>
              <w:spacing w:after="0"/>
              <w:ind w:left="1230" w:hanging="510"/>
              <w:jc w:val="left"/>
            </w:pPr>
            <w:r>
              <w:t>i) records of all modifications and repairs, including all GL/5 paperwork.</w:t>
            </w:r>
          </w:p>
        </w:tc>
        <w:tc>
          <w:tcPr>
            <w:tcW w:w="1472" w:type="dxa"/>
            <w:shd w:val="clear" w:color="auto" w:fill="auto"/>
          </w:tcPr>
          <w:p w14:paraId="46EB60A5" w14:textId="352B2E3E" w:rsidR="00BE7766" w:rsidRPr="00E83D4A" w:rsidRDefault="00BE7766" w:rsidP="00992E3C">
            <w:pPr>
              <w:jc w:val="left"/>
              <w:rPr>
                <w:rFonts w:cs="Arial"/>
                <w:szCs w:val="22"/>
              </w:rPr>
            </w:pPr>
            <w:r w:rsidRPr="00E83D4A">
              <w:t>MAM</w:t>
            </w:r>
          </w:p>
        </w:tc>
        <w:tc>
          <w:tcPr>
            <w:tcW w:w="1472" w:type="dxa"/>
            <w:shd w:val="clear" w:color="auto" w:fill="auto"/>
          </w:tcPr>
          <w:p w14:paraId="4EE7779A" w14:textId="77777777" w:rsidR="00BE7766" w:rsidRPr="00992E3C" w:rsidRDefault="00BE7766" w:rsidP="00992E3C">
            <w:pPr>
              <w:jc w:val="left"/>
              <w:rPr>
                <w:rFonts w:cs="Arial"/>
                <w:szCs w:val="22"/>
              </w:rPr>
            </w:pPr>
          </w:p>
        </w:tc>
        <w:tc>
          <w:tcPr>
            <w:tcW w:w="1472" w:type="dxa"/>
            <w:shd w:val="clear" w:color="auto" w:fill="auto"/>
          </w:tcPr>
          <w:p w14:paraId="20E42ABC" w14:textId="77777777" w:rsidR="00BE7766" w:rsidRPr="00992E3C" w:rsidRDefault="00BE7766" w:rsidP="00992E3C">
            <w:pPr>
              <w:jc w:val="left"/>
              <w:rPr>
                <w:rFonts w:cs="Arial"/>
                <w:szCs w:val="22"/>
              </w:rPr>
            </w:pPr>
          </w:p>
        </w:tc>
        <w:tc>
          <w:tcPr>
            <w:tcW w:w="1007" w:type="dxa"/>
            <w:shd w:val="clear" w:color="auto" w:fill="auto"/>
          </w:tcPr>
          <w:p w14:paraId="6C483554" w14:textId="77777777" w:rsidR="00BE7766" w:rsidRPr="00992E3C" w:rsidRDefault="00BE7766" w:rsidP="00992E3C">
            <w:pPr>
              <w:jc w:val="left"/>
              <w:rPr>
                <w:rFonts w:cs="Arial"/>
                <w:szCs w:val="22"/>
              </w:rPr>
            </w:pPr>
            <w:r>
              <w:t>C4</w:t>
            </w:r>
          </w:p>
        </w:tc>
      </w:tr>
    </w:tbl>
    <w:p w14:paraId="19EA34E0" w14:textId="77777777" w:rsidR="00845F68" w:rsidRDefault="00845F68" w:rsidP="007222F8">
      <w:pPr>
        <w:pStyle w:val="ScheduleSectionL2"/>
        <w:widowControl w:val="0"/>
        <w:numPr>
          <w:ilvl w:val="0"/>
          <w:numId w:val="0"/>
        </w:numPr>
        <w:spacing w:after="320"/>
        <w:ind w:left="567"/>
        <w:jc w:val="left"/>
      </w:pPr>
    </w:p>
    <w:p w14:paraId="48FB3943" w14:textId="77777777" w:rsidR="00D072FE" w:rsidRPr="00616431" w:rsidRDefault="00D072FE" w:rsidP="007222F8">
      <w:pPr>
        <w:pStyle w:val="ScheduleSectionL2"/>
        <w:widowControl w:val="0"/>
        <w:spacing w:after="320"/>
        <w:jc w:val="left"/>
      </w:pPr>
      <w:r>
        <w:rPr>
          <w:b/>
        </w:rPr>
        <w:t>Commercial Data</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A14BF" w:rsidRPr="00D072FE" w14:paraId="198D875D" w14:textId="77777777" w:rsidTr="00D72FF1">
        <w:trPr>
          <w:trHeight w:val="808"/>
        </w:trPr>
        <w:tc>
          <w:tcPr>
            <w:tcW w:w="3775" w:type="dxa"/>
            <w:shd w:val="clear" w:color="auto" w:fill="auto"/>
          </w:tcPr>
          <w:p w14:paraId="68D0888B" w14:textId="77777777" w:rsidR="007A14BF" w:rsidRPr="00301374" w:rsidRDefault="007A14BF" w:rsidP="007222F8">
            <w:pPr>
              <w:pStyle w:val="Heading1"/>
              <w:numPr>
                <w:ilvl w:val="0"/>
                <w:numId w:val="0"/>
              </w:numPr>
              <w:jc w:val="left"/>
              <w:rPr>
                <w:b w:val="0"/>
                <w:bCs/>
                <w:color w:val="auto"/>
                <w:sz w:val="22"/>
                <w:szCs w:val="22"/>
              </w:rPr>
            </w:pPr>
          </w:p>
        </w:tc>
        <w:tc>
          <w:tcPr>
            <w:tcW w:w="1472" w:type="dxa"/>
            <w:shd w:val="clear" w:color="auto" w:fill="auto"/>
          </w:tcPr>
          <w:p w14:paraId="23132818" w14:textId="77777777" w:rsidR="007A14BF" w:rsidRPr="00992E3C" w:rsidRDefault="007A14BF" w:rsidP="00992E3C">
            <w:pPr>
              <w:jc w:val="left"/>
              <w:rPr>
                <w:szCs w:val="22"/>
              </w:rPr>
            </w:pPr>
            <w:r>
              <w:t>Gas Responsibility</w:t>
            </w:r>
          </w:p>
        </w:tc>
        <w:tc>
          <w:tcPr>
            <w:tcW w:w="1472" w:type="dxa"/>
            <w:shd w:val="clear" w:color="auto" w:fill="auto"/>
          </w:tcPr>
          <w:p w14:paraId="30F5F444" w14:textId="77777777" w:rsidR="007A14BF" w:rsidRPr="00992E3C" w:rsidRDefault="007A14BF" w:rsidP="00992E3C">
            <w:pPr>
              <w:jc w:val="left"/>
              <w:rPr>
                <w:szCs w:val="22"/>
              </w:rPr>
            </w:pPr>
            <w:r>
              <w:t>Smart Responsibility</w:t>
            </w:r>
          </w:p>
        </w:tc>
        <w:tc>
          <w:tcPr>
            <w:tcW w:w="1472" w:type="dxa"/>
            <w:shd w:val="clear" w:color="auto" w:fill="auto"/>
          </w:tcPr>
          <w:p w14:paraId="66A89C7B" w14:textId="77777777" w:rsidR="007A14BF" w:rsidRPr="00992E3C" w:rsidRDefault="007A14BF" w:rsidP="00992E3C">
            <w:pPr>
              <w:jc w:val="left"/>
              <w:rPr>
                <w:szCs w:val="22"/>
              </w:rPr>
            </w:pPr>
            <w:r>
              <w:t>Electricity Responsibility</w:t>
            </w:r>
          </w:p>
        </w:tc>
        <w:tc>
          <w:tcPr>
            <w:tcW w:w="1007" w:type="dxa"/>
            <w:shd w:val="clear" w:color="auto" w:fill="auto"/>
          </w:tcPr>
          <w:p w14:paraId="6D881B55" w14:textId="77777777" w:rsidR="007A14BF" w:rsidRPr="00992E3C" w:rsidRDefault="007A14BF" w:rsidP="00992E3C">
            <w:pPr>
              <w:jc w:val="left"/>
              <w:rPr>
                <w:szCs w:val="22"/>
              </w:rPr>
            </w:pPr>
            <w:r>
              <w:t>Work Category</w:t>
            </w:r>
          </w:p>
        </w:tc>
      </w:tr>
      <w:tr w:rsidR="007A14BF" w:rsidRPr="00D072FE" w14:paraId="65447C90" w14:textId="77777777" w:rsidTr="00D72FF1">
        <w:trPr>
          <w:trHeight w:val="618"/>
        </w:trPr>
        <w:tc>
          <w:tcPr>
            <w:tcW w:w="3775" w:type="dxa"/>
            <w:shd w:val="clear" w:color="auto" w:fill="auto"/>
          </w:tcPr>
          <w:p w14:paraId="658EBB72" w14:textId="28938F9A" w:rsidR="007A14BF" w:rsidRPr="007A14BF" w:rsidRDefault="007A14BF" w:rsidP="007222F8">
            <w:pPr>
              <w:pStyle w:val="ScheduleSectionL3"/>
              <w:widowControl w:val="0"/>
              <w:spacing w:after="0"/>
              <w:ind w:left="0" w:firstLine="0"/>
              <w:jc w:val="left"/>
            </w:pPr>
            <w:r>
              <w:t>21.2.1 For meter installations using above 732 MWh, the </w:t>
            </w:r>
            <w:hyperlink r:id="rId2161">
              <w:r>
                <w:rPr>
                  <w:color w:val="0000FF"/>
                  <w:u w:val="single"/>
                </w:rPr>
                <w:t>MAM</w:t>
              </w:r>
            </w:hyperlink>
            <w:r>
              <w:t xml:space="preserve"> shall calculate the volume conversion factor for the meter installation in accordance with the requirements of </w:t>
            </w:r>
            <w:r>
              <w:lastRenderedPageBreak/>
              <w:t xml:space="preserve">The Gas (Calculation of Thermal </w:t>
            </w:r>
            <w:r w:rsidRPr="00F4004D">
              <w:t>Energy</w:t>
            </w:r>
            <w:r>
              <w:t>) Regulations, as amended, and provide this information to the </w:t>
            </w:r>
            <w:hyperlink r:id="rId2162">
              <w:r>
                <w:rPr>
                  <w:color w:val="0000FF"/>
                  <w:u w:val="single"/>
                </w:rPr>
                <w:t>Gas Supplier</w:t>
              </w:r>
            </w:hyperlink>
            <w:r>
              <w:t>.</w:t>
            </w:r>
          </w:p>
        </w:tc>
        <w:tc>
          <w:tcPr>
            <w:tcW w:w="1472" w:type="dxa"/>
            <w:shd w:val="clear" w:color="auto" w:fill="auto"/>
          </w:tcPr>
          <w:p w14:paraId="2FB9FB40" w14:textId="2D49B43C" w:rsidR="007A14BF" w:rsidRPr="00E83D4A" w:rsidRDefault="009212B0" w:rsidP="00992E3C">
            <w:pPr>
              <w:jc w:val="left"/>
              <w:rPr>
                <w:rFonts w:cs="Arial"/>
                <w:szCs w:val="22"/>
              </w:rPr>
            </w:pPr>
            <w:r w:rsidRPr="00E83D4A">
              <w:lastRenderedPageBreak/>
              <w:t>MAM</w:t>
            </w:r>
          </w:p>
        </w:tc>
        <w:tc>
          <w:tcPr>
            <w:tcW w:w="1472" w:type="dxa"/>
            <w:shd w:val="clear" w:color="auto" w:fill="auto"/>
          </w:tcPr>
          <w:p w14:paraId="0CE8A33D" w14:textId="77777777" w:rsidR="007A14BF" w:rsidRPr="00992E3C" w:rsidRDefault="007A14BF" w:rsidP="00992E3C">
            <w:pPr>
              <w:jc w:val="left"/>
              <w:rPr>
                <w:rFonts w:cs="Arial"/>
                <w:szCs w:val="22"/>
              </w:rPr>
            </w:pPr>
          </w:p>
        </w:tc>
        <w:tc>
          <w:tcPr>
            <w:tcW w:w="1472" w:type="dxa"/>
            <w:shd w:val="clear" w:color="auto" w:fill="auto"/>
          </w:tcPr>
          <w:p w14:paraId="53CB1E98" w14:textId="77777777" w:rsidR="007A14BF" w:rsidRPr="00992E3C" w:rsidRDefault="007A14BF" w:rsidP="00992E3C">
            <w:pPr>
              <w:jc w:val="left"/>
              <w:rPr>
                <w:rFonts w:cs="Arial"/>
                <w:szCs w:val="22"/>
              </w:rPr>
            </w:pPr>
          </w:p>
        </w:tc>
        <w:tc>
          <w:tcPr>
            <w:tcW w:w="1007" w:type="dxa"/>
            <w:shd w:val="clear" w:color="auto" w:fill="auto"/>
          </w:tcPr>
          <w:p w14:paraId="32619957" w14:textId="77777777" w:rsidR="007A14BF" w:rsidRPr="00992E3C" w:rsidRDefault="007A14BF" w:rsidP="00992E3C">
            <w:pPr>
              <w:jc w:val="left"/>
              <w:rPr>
                <w:rFonts w:cs="Arial"/>
                <w:szCs w:val="22"/>
              </w:rPr>
            </w:pPr>
            <w:r>
              <w:t>C3, C4</w:t>
            </w:r>
          </w:p>
        </w:tc>
      </w:tr>
      <w:tr w:rsidR="00BE7766" w:rsidRPr="00D072FE" w14:paraId="0E0EB3E0" w14:textId="77777777" w:rsidTr="00D72FF1">
        <w:trPr>
          <w:trHeight w:val="618"/>
        </w:trPr>
        <w:tc>
          <w:tcPr>
            <w:tcW w:w="3775" w:type="dxa"/>
            <w:shd w:val="clear" w:color="auto" w:fill="auto"/>
          </w:tcPr>
          <w:p w14:paraId="0F6B97FA" w14:textId="2E9C61FD" w:rsidR="00BE7766" w:rsidRPr="007A14BF" w:rsidRDefault="00BE7766" w:rsidP="007222F8">
            <w:pPr>
              <w:pStyle w:val="ScheduleSectionL3"/>
              <w:widowControl w:val="0"/>
              <w:spacing w:after="0"/>
              <w:ind w:left="0" w:firstLine="0"/>
              <w:jc w:val="left"/>
            </w:pPr>
            <w:r>
              <w:t xml:space="preserve">21.2.2 Where a meter installation belonging to one party is replaced, all appropriate information consistent with the </w:t>
            </w:r>
            <w:hyperlink r:id="rId2163">
              <w:r>
                <w:rPr>
                  <w:color w:val="0000FF"/>
                  <w:u w:val="single"/>
                </w:rPr>
                <w:t>RGMA</w:t>
              </w:r>
            </w:hyperlink>
            <w:r>
              <w:t xml:space="preserve"> Baseline shall be communicated by the </w:t>
            </w:r>
            <w:hyperlink r:id="rId2164">
              <w:r>
                <w:rPr>
                  <w:color w:val="0000FF"/>
                  <w:u w:val="single"/>
                </w:rPr>
                <w:t>MAM</w:t>
              </w:r>
            </w:hyperlink>
            <w:r>
              <w:t> carrying out the replacement and conform with the industry standard methods of communications. From 8 November 2021, the </w:t>
            </w:r>
            <w:hyperlink r:id="rId2165">
              <w:r>
                <w:rPr>
                  <w:color w:val="0000FF"/>
                  <w:u w:val="single"/>
                </w:rPr>
                <w:t>MAM</w:t>
              </w:r>
            </w:hyperlink>
            <w:r>
              <w:t> is required to notify the </w:t>
            </w:r>
            <w:hyperlink r:id="rId2166">
              <w:r>
                <w:rPr>
                  <w:color w:val="0000FF"/>
                  <w:u w:val="single"/>
                </w:rPr>
                <w:t>CDSP</w:t>
              </w:r>
            </w:hyperlink>
            <w:r>
              <w:t> of an update to the </w:t>
            </w:r>
            <w:hyperlink r:id="rId2167">
              <w:r>
                <w:rPr>
                  <w:color w:val="0000FF"/>
                  <w:u w:val="single"/>
                </w:rPr>
                <w:t>Meter Technical Detail</w:t>
              </w:r>
            </w:hyperlink>
            <w:r>
              <w:t>s and/or the </w:t>
            </w:r>
            <w:hyperlink r:id="rId2168">
              <w:r>
                <w:rPr>
                  <w:color w:val="0000FF"/>
                  <w:u w:val="single"/>
                </w:rPr>
                <w:t>MAP</w:t>
              </w:r>
            </w:hyperlink>
            <w:r>
              <w:t> Identity (</w:t>
            </w:r>
            <w:hyperlink r:id="rId2169">
              <w:r>
                <w:rPr>
                  <w:color w:val="0000FF"/>
                  <w:u w:val="single"/>
                </w:rPr>
                <w:t>MAP</w:t>
              </w:r>
            </w:hyperlink>
            <w:r>
              <w:t xml:space="preserve"> ID) of a </w:t>
            </w:r>
            <w:hyperlink r:id="rId2170">
              <w:r>
                <w:rPr>
                  <w:color w:val="0000FF"/>
                  <w:u w:val="single"/>
                </w:rPr>
                <w:t>Metering Asset</w:t>
              </w:r>
            </w:hyperlink>
            <w:r>
              <w:t>. This data is to be communicated to the </w:t>
            </w:r>
            <w:hyperlink r:id="rId2171">
              <w:r>
                <w:rPr>
                  <w:color w:val="0000FF"/>
                  <w:u w:val="single"/>
                </w:rPr>
                <w:t>CDSP</w:t>
              </w:r>
            </w:hyperlink>
            <w:r>
              <w:t xml:space="preserve">, via either recognised </w:t>
            </w:r>
            <w:hyperlink r:id="rId2172">
              <w:r>
                <w:rPr>
                  <w:color w:val="0000FF"/>
                  <w:u w:val="single"/>
                </w:rPr>
                <w:t>RGMA</w:t>
              </w:r>
            </w:hyperlink>
            <w:r>
              <w:t xml:space="preserve"> format files or the Non-</w:t>
            </w:r>
            <w:r w:rsidR="00EA64F0" w:rsidRPr="006A0ECE">
              <w:t>RGMA</w:t>
            </w:r>
            <w:r>
              <w:t xml:space="preserve"> </w:t>
            </w:r>
            <w:hyperlink r:id="rId2173">
              <w:r>
                <w:rPr>
                  <w:color w:val="0000FF"/>
                  <w:u w:val="single"/>
                </w:rPr>
                <w:t>CDSP</w:t>
              </w:r>
            </w:hyperlink>
            <w:r>
              <w:t xml:space="preserve"> </w:t>
            </w:r>
            <w:hyperlink r:id="rId2174">
              <w:r>
                <w:rPr>
                  <w:color w:val="0000FF"/>
                  <w:u w:val="single"/>
                </w:rPr>
                <w:t>Meter Technical Detail</w:t>
              </w:r>
            </w:hyperlink>
            <w:r>
              <w:t>s File within 2 </w:t>
            </w:r>
            <w:hyperlink r:id="rId2175">
              <w:r>
                <w:rPr>
                  <w:color w:val="0000FF"/>
                  <w:u w:val="single"/>
                </w:rPr>
                <w:t>Working Day</w:t>
              </w:r>
            </w:hyperlink>
            <w:r>
              <w:t>s of the event.</w:t>
            </w:r>
          </w:p>
        </w:tc>
        <w:tc>
          <w:tcPr>
            <w:tcW w:w="1472" w:type="dxa"/>
            <w:shd w:val="clear" w:color="auto" w:fill="auto"/>
          </w:tcPr>
          <w:p w14:paraId="2DB2085F" w14:textId="72A44632" w:rsidR="00BE7766" w:rsidRPr="00E83D4A" w:rsidRDefault="00BE7766" w:rsidP="00992E3C">
            <w:pPr>
              <w:jc w:val="left"/>
              <w:rPr>
                <w:rFonts w:cs="Arial"/>
                <w:szCs w:val="22"/>
              </w:rPr>
            </w:pPr>
            <w:r w:rsidRPr="00E83D4A">
              <w:t>MAM</w:t>
            </w:r>
          </w:p>
        </w:tc>
        <w:tc>
          <w:tcPr>
            <w:tcW w:w="1472" w:type="dxa"/>
            <w:shd w:val="clear" w:color="auto" w:fill="auto"/>
          </w:tcPr>
          <w:p w14:paraId="21F7E0FB" w14:textId="77777777" w:rsidR="00BE7766" w:rsidRPr="00992E3C" w:rsidRDefault="00BE7766" w:rsidP="00992E3C">
            <w:pPr>
              <w:jc w:val="left"/>
              <w:rPr>
                <w:rFonts w:cs="Arial"/>
                <w:szCs w:val="22"/>
              </w:rPr>
            </w:pPr>
          </w:p>
        </w:tc>
        <w:tc>
          <w:tcPr>
            <w:tcW w:w="1472" w:type="dxa"/>
            <w:shd w:val="clear" w:color="auto" w:fill="auto"/>
          </w:tcPr>
          <w:p w14:paraId="3D7EC710" w14:textId="77777777" w:rsidR="00BE7766" w:rsidRPr="00992E3C" w:rsidRDefault="00BE7766" w:rsidP="00992E3C">
            <w:pPr>
              <w:jc w:val="left"/>
              <w:rPr>
                <w:rFonts w:cs="Arial"/>
                <w:szCs w:val="22"/>
              </w:rPr>
            </w:pPr>
          </w:p>
        </w:tc>
        <w:tc>
          <w:tcPr>
            <w:tcW w:w="1007" w:type="dxa"/>
            <w:shd w:val="clear" w:color="auto" w:fill="auto"/>
          </w:tcPr>
          <w:p w14:paraId="43A78E66" w14:textId="77777777" w:rsidR="00BE7766" w:rsidRPr="00992E3C" w:rsidRDefault="00BE7766" w:rsidP="00992E3C">
            <w:pPr>
              <w:jc w:val="left"/>
              <w:rPr>
                <w:rFonts w:cs="Arial"/>
                <w:szCs w:val="22"/>
              </w:rPr>
            </w:pPr>
            <w:r>
              <w:t>C1, C2, C3, C4</w:t>
            </w:r>
          </w:p>
        </w:tc>
      </w:tr>
      <w:tr w:rsidR="00BE7766" w:rsidRPr="00D072FE" w14:paraId="5607DC42" w14:textId="77777777" w:rsidTr="00D72FF1">
        <w:trPr>
          <w:trHeight w:val="618"/>
        </w:trPr>
        <w:tc>
          <w:tcPr>
            <w:tcW w:w="3775" w:type="dxa"/>
            <w:shd w:val="clear" w:color="auto" w:fill="auto"/>
          </w:tcPr>
          <w:p w14:paraId="65176387" w14:textId="37213D31" w:rsidR="00BE7766" w:rsidRPr="007A14BF" w:rsidRDefault="00BE7766" w:rsidP="007222F8">
            <w:pPr>
              <w:pStyle w:val="ScheduleSectionL3"/>
              <w:widowControl w:val="0"/>
              <w:spacing w:after="0"/>
              <w:ind w:left="0" w:firstLine="0"/>
              <w:jc w:val="left"/>
            </w:pPr>
            <w:r>
              <w:t>21.2.3 The </w:t>
            </w:r>
            <w:hyperlink r:id="rId2176">
              <w:r>
                <w:rPr>
                  <w:color w:val="0000FF"/>
                  <w:u w:val="single"/>
                </w:rPr>
                <w:t>MAM</w:t>
              </w:r>
            </w:hyperlink>
            <w:r>
              <w:t> shall ensure that procedures are in place to provide information and, as appropriate, services to other parties involved with the safe and secure supply of gas to premises. These shall include but not be limited to: </w:t>
            </w:r>
          </w:p>
        </w:tc>
        <w:tc>
          <w:tcPr>
            <w:tcW w:w="1472" w:type="dxa"/>
            <w:shd w:val="clear" w:color="auto" w:fill="auto"/>
          </w:tcPr>
          <w:p w14:paraId="4D521300" w14:textId="01FD977C" w:rsidR="00BE7766" w:rsidRPr="00E83D4A" w:rsidRDefault="00BE7766" w:rsidP="00992E3C">
            <w:pPr>
              <w:jc w:val="left"/>
              <w:rPr>
                <w:rFonts w:cs="Arial"/>
                <w:szCs w:val="22"/>
              </w:rPr>
            </w:pPr>
            <w:r w:rsidRPr="00E83D4A">
              <w:t>MAM</w:t>
            </w:r>
          </w:p>
        </w:tc>
        <w:tc>
          <w:tcPr>
            <w:tcW w:w="1472" w:type="dxa"/>
            <w:shd w:val="clear" w:color="auto" w:fill="auto"/>
          </w:tcPr>
          <w:p w14:paraId="60AFC27C" w14:textId="77777777" w:rsidR="00BE7766" w:rsidRPr="00992E3C" w:rsidRDefault="00BE7766" w:rsidP="00992E3C">
            <w:pPr>
              <w:jc w:val="left"/>
              <w:rPr>
                <w:rFonts w:cs="Arial"/>
                <w:szCs w:val="22"/>
              </w:rPr>
            </w:pPr>
          </w:p>
        </w:tc>
        <w:tc>
          <w:tcPr>
            <w:tcW w:w="1472" w:type="dxa"/>
            <w:shd w:val="clear" w:color="auto" w:fill="auto"/>
          </w:tcPr>
          <w:p w14:paraId="51C506EE" w14:textId="77777777" w:rsidR="00BE7766" w:rsidRPr="00992E3C" w:rsidRDefault="00BE7766" w:rsidP="00992E3C">
            <w:pPr>
              <w:jc w:val="left"/>
              <w:rPr>
                <w:rFonts w:cs="Arial"/>
                <w:szCs w:val="22"/>
              </w:rPr>
            </w:pPr>
          </w:p>
        </w:tc>
        <w:tc>
          <w:tcPr>
            <w:tcW w:w="1007" w:type="dxa"/>
            <w:shd w:val="clear" w:color="auto" w:fill="auto"/>
          </w:tcPr>
          <w:p w14:paraId="0EA7CA48" w14:textId="77777777" w:rsidR="00BE7766" w:rsidRPr="00992E3C" w:rsidRDefault="00BE7766" w:rsidP="00992E3C">
            <w:pPr>
              <w:jc w:val="left"/>
              <w:rPr>
                <w:rFonts w:cs="Arial"/>
                <w:szCs w:val="22"/>
              </w:rPr>
            </w:pPr>
            <w:r>
              <w:t>C1, C2, C3, C4</w:t>
            </w:r>
          </w:p>
        </w:tc>
      </w:tr>
      <w:tr w:rsidR="00BE7766" w:rsidRPr="00D072FE" w14:paraId="1CCFC395" w14:textId="77777777" w:rsidTr="00D72FF1">
        <w:trPr>
          <w:trHeight w:val="618"/>
        </w:trPr>
        <w:tc>
          <w:tcPr>
            <w:tcW w:w="3775" w:type="dxa"/>
            <w:shd w:val="clear" w:color="auto" w:fill="auto"/>
          </w:tcPr>
          <w:p w14:paraId="0699C159" w14:textId="4BAFF28E" w:rsidR="00BE7766" w:rsidRPr="007A14BF" w:rsidRDefault="00BE7766" w:rsidP="007222F8">
            <w:pPr>
              <w:pStyle w:val="ScheduleSectionL4"/>
              <w:widowControl w:val="0"/>
              <w:spacing w:after="0"/>
              <w:ind w:left="510" w:hanging="510"/>
              <w:jc w:val="left"/>
            </w:pPr>
            <w:r>
              <w:t xml:space="preserve">   (a) Providing information on how to isolate the </w:t>
            </w:r>
            <w:hyperlink r:id="rId2177">
              <w:r>
                <w:rPr>
                  <w:color w:val="0000FF"/>
                  <w:u w:val="single"/>
                </w:rPr>
                <w:t>MAM</w:t>
              </w:r>
            </w:hyperlink>
            <w:r>
              <w:t>’s meter installation is left at the meter installation</w:t>
            </w:r>
          </w:p>
        </w:tc>
        <w:tc>
          <w:tcPr>
            <w:tcW w:w="1472" w:type="dxa"/>
            <w:shd w:val="clear" w:color="auto" w:fill="auto"/>
          </w:tcPr>
          <w:p w14:paraId="539B1FFD" w14:textId="0AF2C6CC" w:rsidR="00BE7766" w:rsidRPr="00E83D4A" w:rsidRDefault="00BE7766" w:rsidP="00992E3C">
            <w:pPr>
              <w:jc w:val="left"/>
              <w:rPr>
                <w:rFonts w:cs="Arial"/>
                <w:szCs w:val="22"/>
              </w:rPr>
            </w:pPr>
            <w:r w:rsidRPr="00E83D4A">
              <w:t>MAM</w:t>
            </w:r>
          </w:p>
        </w:tc>
        <w:tc>
          <w:tcPr>
            <w:tcW w:w="1472" w:type="dxa"/>
            <w:shd w:val="clear" w:color="auto" w:fill="auto"/>
          </w:tcPr>
          <w:p w14:paraId="012710A5" w14:textId="77777777" w:rsidR="00BE7766" w:rsidRPr="00992E3C" w:rsidRDefault="00BE7766" w:rsidP="00992E3C">
            <w:pPr>
              <w:jc w:val="left"/>
              <w:rPr>
                <w:rFonts w:cs="Arial"/>
                <w:szCs w:val="22"/>
              </w:rPr>
            </w:pPr>
          </w:p>
        </w:tc>
        <w:tc>
          <w:tcPr>
            <w:tcW w:w="1472" w:type="dxa"/>
            <w:shd w:val="clear" w:color="auto" w:fill="auto"/>
          </w:tcPr>
          <w:p w14:paraId="52B6345A" w14:textId="77777777" w:rsidR="00BE7766" w:rsidRPr="00992E3C" w:rsidRDefault="00BE7766" w:rsidP="00992E3C">
            <w:pPr>
              <w:jc w:val="left"/>
              <w:rPr>
                <w:rFonts w:cs="Arial"/>
                <w:szCs w:val="22"/>
              </w:rPr>
            </w:pPr>
          </w:p>
        </w:tc>
        <w:tc>
          <w:tcPr>
            <w:tcW w:w="1007" w:type="dxa"/>
            <w:shd w:val="clear" w:color="auto" w:fill="auto"/>
          </w:tcPr>
          <w:p w14:paraId="33033332" w14:textId="77777777" w:rsidR="00BE7766" w:rsidRPr="00992E3C" w:rsidRDefault="00BE7766" w:rsidP="00992E3C">
            <w:pPr>
              <w:jc w:val="left"/>
              <w:rPr>
                <w:rFonts w:cs="Arial"/>
                <w:szCs w:val="22"/>
              </w:rPr>
            </w:pPr>
            <w:r>
              <w:t>C1, C2, C3, C4</w:t>
            </w:r>
          </w:p>
        </w:tc>
      </w:tr>
      <w:tr w:rsidR="00BE7766" w:rsidRPr="00D072FE" w14:paraId="112DC6B0" w14:textId="77777777" w:rsidTr="00D72FF1">
        <w:trPr>
          <w:trHeight w:val="618"/>
        </w:trPr>
        <w:tc>
          <w:tcPr>
            <w:tcW w:w="3775" w:type="dxa"/>
            <w:shd w:val="clear" w:color="auto" w:fill="auto"/>
          </w:tcPr>
          <w:p w14:paraId="698EEA5E" w14:textId="77777777" w:rsidR="00BE7766" w:rsidRPr="007A14BF" w:rsidRDefault="00BE7766" w:rsidP="007222F8">
            <w:pPr>
              <w:pStyle w:val="ScheduleSectionL4"/>
              <w:widowControl w:val="0"/>
              <w:spacing w:after="0"/>
              <w:ind w:left="510" w:hanging="510"/>
              <w:jc w:val="left"/>
            </w:pPr>
            <w:r>
              <w:t xml:space="preserve">   (b) If changes are made that affect the method of isolation, the information at the meter installation shall be updated </w:t>
            </w:r>
          </w:p>
        </w:tc>
        <w:tc>
          <w:tcPr>
            <w:tcW w:w="1472" w:type="dxa"/>
            <w:shd w:val="clear" w:color="auto" w:fill="auto"/>
          </w:tcPr>
          <w:p w14:paraId="2AC1FDAE" w14:textId="775D36B6" w:rsidR="00BE7766" w:rsidRPr="00E83D4A" w:rsidRDefault="00BE7766" w:rsidP="00992E3C">
            <w:pPr>
              <w:jc w:val="left"/>
              <w:rPr>
                <w:rFonts w:cs="Arial"/>
                <w:szCs w:val="22"/>
              </w:rPr>
            </w:pPr>
            <w:r w:rsidRPr="00E83D4A">
              <w:t>MAM</w:t>
            </w:r>
          </w:p>
        </w:tc>
        <w:tc>
          <w:tcPr>
            <w:tcW w:w="1472" w:type="dxa"/>
            <w:shd w:val="clear" w:color="auto" w:fill="auto"/>
          </w:tcPr>
          <w:p w14:paraId="6F2DB468" w14:textId="77777777" w:rsidR="00BE7766" w:rsidRPr="00992E3C" w:rsidRDefault="00BE7766" w:rsidP="00992E3C">
            <w:pPr>
              <w:jc w:val="left"/>
              <w:rPr>
                <w:rFonts w:cs="Arial"/>
                <w:szCs w:val="22"/>
              </w:rPr>
            </w:pPr>
          </w:p>
        </w:tc>
        <w:tc>
          <w:tcPr>
            <w:tcW w:w="1472" w:type="dxa"/>
            <w:shd w:val="clear" w:color="auto" w:fill="auto"/>
          </w:tcPr>
          <w:p w14:paraId="476EDC76" w14:textId="77777777" w:rsidR="00BE7766" w:rsidRPr="00992E3C" w:rsidRDefault="00BE7766" w:rsidP="00992E3C">
            <w:pPr>
              <w:jc w:val="left"/>
              <w:rPr>
                <w:rFonts w:cs="Arial"/>
                <w:szCs w:val="22"/>
              </w:rPr>
            </w:pPr>
          </w:p>
        </w:tc>
        <w:tc>
          <w:tcPr>
            <w:tcW w:w="1007" w:type="dxa"/>
            <w:shd w:val="clear" w:color="auto" w:fill="auto"/>
          </w:tcPr>
          <w:p w14:paraId="030C7D41" w14:textId="77777777" w:rsidR="00BE7766" w:rsidRPr="00992E3C" w:rsidRDefault="00BE7766" w:rsidP="00992E3C">
            <w:pPr>
              <w:jc w:val="left"/>
              <w:rPr>
                <w:rFonts w:cs="Arial"/>
                <w:szCs w:val="22"/>
              </w:rPr>
            </w:pPr>
            <w:r>
              <w:t>C1, C2, C3, C4</w:t>
            </w:r>
          </w:p>
        </w:tc>
      </w:tr>
      <w:tr w:rsidR="00BE7766" w:rsidRPr="00D072FE" w14:paraId="2956EE46" w14:textId="77777777" w:rsidTr="00D72FF1">
        <w:trPr>
          <w:trHeight w:val="618"/>
        </w:trPr>
        <w:tc>
          <w:tcPr>
            <w:tcW w:w="3775" w:type="dxa"/>
            <w:shd w:val="clear" w:color="auto" w:fill="auto"/>
          </w:tcPr>
          <w:p w14:paraId="242BF787" w14:textId="77777777" w:rsidR="00BE7766" w:rsidRPr="007A14BF" w:rsidRDefault="00BE7766" w:rsidP="007222F8">
            <w:pPr>
              <w:pStyle w:val="ScheduleSectionL4"/>
              <w:widowControl w:val="0"/>
              <w:spacing w:after="0"/>
              <w:ind w:left="510" w:hanging="510"/>
              <w:jc w:val="left"/>
            </w:pPr>
            <w:r>
              <w:t xml:space="preserve">   (c) Sharing safety related information with the appropriate parties (for example safety related defects with meters and/or  meter installation components). </w:t>
            </w:r>
          </w:p>
        </w:tc>
        <w:tc>
          <w:tcPr>
            <w:tcW w:w="1472" w:type="dxa"/>
            <w:shd w:val="clear" w:color="auto" w:fill="auto"/>
          </w:tcPr>
          <w:p w14:paraId="45C3B941" w14:textId="42775A37" w:rsidR="00BE7766" w:rsidRPr="00E83D4A" w:rsidRDefault="00BE7766" w:rsidP="00992E3C">
            <w:pPr>
              <w:jc w:val="left"/>
              <w:rPr>
                <w:rFonts w:cs="Arial"/>
                <w:szCs w:val="22"/>
              </w:rPr>
            </w:pPr>
            <w:r w:rsidRPr="00E83D4A">
              <w:t>MAM</w:t>
            </w:r>
          </w:p>
        </w:tc>
        <w:tc>
          <w:tcPr>
            <w:tcW w:w="1472" w:type="dxa"/>
            <w:shd w:val="clear" w:color="auto" w:fill="auto"/>
          </w:tcPr>
          <w:p w14:paraId="00A6C9D6" w14:textId="77777777" w:rsidR="00BE7766" w:rsidRPr="00992E3C" w:rsidRDefault="00BE7766" w:rsidP="00992E3C">
            <w:pPr>
              <w:jc w:val="left"/>
              <w:rPr>
                <w:rFonts w:cs="Arial"/>
                <w:szCs w:val="22"/>
              </w:rPr>
            </w:pPr>
          </w:p>
        </w:tc>
        <w:tc>
          <w:tcPr>
            <w:tcW w:w="1472" w:type="dxa"/>
            <w:shd w:val="clear" w:color="auto" w:fill="auto"/>
          </w:tcPr>
          <w:p w14:paraId="1999B457" w14:textId="77777777" w:rsidR="00BE7766" w:rsidRPr="00992E3C" w:rsidRDefault="00BE7766" w:rsidP="00992E3C">
            <w:pPr>
              <w:jc w:val="left"/>
              <w:rPr>
                <w:rFonts w:cs="Arial"/>
                <w:szCs w:val="22"/>
              </w:rPr>
            </w:pPr>
          </w:p>
        </w:tc>
        <w:tc>
          <w:tcPr>
            <w:tcW w:w="1007" w:type="dxa"/>
            <w:shd w:val="clear" w:color="auto" w:fill="auto"/>
          </w:tcPr>
          <w:p w14:paraId="38A83DC8" w14:textId="77777777" w:rsidR="00BE7766" w:rsidRPr="00992E3C" w:rsidRDefault="00BE7766" w:rsidP="00992E3C">
            <w:pPr>
              <w:jc w:val="left"/>
              <w:rPr>
                <w:rFonts w:cs="Arial"/>
                <w:szCs w:val="22"/>
              </w:rPr>
            </w:pPr>
            <w:r>
              <w:t>C1, C2, C3, C4</w:t>
            </w:r>
          </w:p>
        </w:tc>
      </w:tr>
      <w:tr w:rsidR="00BE7766" w:rsidRPr="00D072FE" w14:paraId="07086DD8" w14:textId="77777777" w:rsidTr="00D72FF1">
        <w:trPr>
          <w:trHeight w:val="618"/>
        </w:trPr>
        <w:tc>
          <w:tcPr>
            <w:tcW w:w="3775" w:type="dxa"/>
            <w:shd w:val="clear" w:color="auto" w:fill="auto"/>
          </w:tcPr>
          <w:p w14:paraId="06FFAFAD" w14:textId="77777777" w:rsidR="00BE7766" w:rsidRPr="007A14BF" w:rsidRDefault="00BE7766" w:rsidP="007222F8">
            <w:pPr>
              <w:pStyle w:val="ScheduleSectionL4"/>
              <w:widowControl w:val="0"/>
              <w:spacing w:after="0"/>
              <w:ind w:left="510" w:hanging="510"/>
              <w:jc w:val="left"/>
            </w:pPr>
            <w:r>
              <w:t xml:space="preserve">   (d) Sharing information on faults or </w:t>
            </w:r>
            <w:hyperlink r:id="rId2178">
              <w:r>
                <w:rPr>
                  <w:color w:val="0000FF"/>
                  <w:u w:val="single"/>
                </w:rPr>
                <w:t>Meter</w:t>
              </w:r>
            </w:hyperlink>
            <w:r>
              <w:t xml:space="preserve"> performance with the </w:t>
            </w:r>
            <w:r>
              <w:lastRenderedPageBreak/>
              <w:t xml:space="preserve">appropriate parties (for example </w:t>
            </w:r>
            <w:hyperlink r:id="rId2179">
              <w:r>
                <w:rPr>
                  <w:color w:val="0000FF"/>
                  <w:u w:val="single"/>
                </w:rPr>
                <w:t>Ofgem</w:t>
              </w:r>
            </w:hyperlink>
            <w:r>
              <w:t>, BEIS, Citizens Advice)</w:t>
            </w:r>
          </w:p>
        </w:tc>
        <w:tc>
          <w:tcPr>
            <w:tcW w:w="1472" w:type="dxa"/>
            <w:shd w:val="clear" w:color="auto" w:fill="auto"/>
          </w:tcPr>
          <w:p w14:paraId="1A0334D3" w14:textId="0436C82F" w:rsidR="00BE7766" w:rsidRPr="00E83D4A" w:rsidRDefault="00BE7766" w:rsidP="00992E3C">
            <w:pPr>
              <w:jc w:val="left"/>
              <w:rPr>
                <w:rFonts w:cs="Arial"/>
                <w:szCs w:val="22"/>
              </w:rPr>
            </w:pPr>
            <w:r w:rsidRPr="00E83D4A">
              <w:lastRenderedPageBreak/>
              <w:t>MAM</w:t>
            </w:r>
          </w:p>
        </w:tc>
        <w:tc>
          <w:tcPr>
            <w:tcW w:w="1472" w:type="dxa"/>
            <w:shd w:val="clear" w:color="auto" w:fill="auto"/>
          </w:tcPr>
          <w:p w14:paraId="080E463E" w14:textId="77777777" w:rsidR="00BE7766" w:rsidRPr="00992E3C" w:rsidRDefault="00BE7766" w:rsidP="00992E3C">
            <w:pPr>
              <w:jc w:val="left"/>
              <w:rPr>
                <w:rFonts w:cs="Arial"/>
                <w:szCs w:val="22"/>
              </w:rPr>
            </w:pPr>
          </w:p>
        </w:tc>
        <w:tc>
          <w:tcPr>
            <w:tcW w:w="1472" w:type="dxa"/>
            <w:shd w:val="clear" w:color="auto" w:fill="auto"/>
          </w:tcPr>
          <w:p w14:paraId="26A965DB" w14:textId="77777777" w:rsidR="00BE7766" w:rsidRPr="00992E3C" w:rsidRDefault="00BE7766" w:rsidP="00992E3C">
            <w:pPr>
              <w:jc w:val="left"/>
              <w:rPr>
                <w:rFonts w:cs="Arial"/>
                <w:szCs w:val="22"/>
              </w:rPr>
            </w:pPr>
          </w:p>
        </w:tc>
        <w:tc>
          <w:tcPr>
            <w:tcW w:w="1007" w:type="dxa"/>
            <w:shd w:val="clear" w:color="auto" w:fill="auto"/>
          </w:tcPr>
          <w:p w14:paraId="4BB55847" w14:textId="77777777" w:rsidR="00BE7766" w:rsidRPr="00992E3C" w:rsidRDefault="00BE7766" w:rsidP="00992E3C">
            <w:pPr>
              <w:jc w:val="left"/>
              <w:rPr>
                <w:rFonts w:cs="Arial"/>
                <w:szCs w:val="22"/>
              </w:rPr>
            </w:pPr>
            <w:r>
              <w:t>C1, C2, C3, C4</w:t>
            </w:r>
          </w:p>
        </w:tc>
      </w:tr>
      <w:tr w:rsidR="00BE7766" w:rsidRPr="00D072FE" w14:paraId="6FF61500" w14:textId="77777777" w:rsidTr="00D72FF1">
        <w:trPr>
          <w:trHeight w:val="618"/>
        </w:trPr>
        <w:tc>
          <w:tcPr>
            <w:tcW w:w="3775" w:type="dxa"/>
            <w:shd w:val="clear" w:color="auto" w:fill="auto"/>
          </w:tcPr>
          <w:p w14:paraId="696AA6F9" w14:textId="6AE05903" w:rsidR="00BE7766" w:rsidRPr="007A14BF" w:rsidRDefault="00BE7766" w:rsidP="007222F8">
            <w:pPr>
              <w:pStyle w:val="ScheduleSectionL4"/>
              <w:widowControl w:val="0"/>
              <w:spacing w:after="0"/>
              <w:ind w:left="510" w:hanging="510"/>
              <w:jc w:val="left"/>
            </w:pPr>
            <w:r>
              <w:t xml:space="preserve">   (e) Sharing information on identified methods of theft of Gas with other </w:t>
            </w:r>
            <w:r w:rsidRPr="0099015F">
              <w:t>Metering</w:t>
            </w:r>
            <w:r>
              <w:t xml:space="preserve"> Agents and the relevant </w:t>
            </w:r>
            <w:hyperlink r:id="rId2180">
              <w:r>
                <w:rPr>
                  <w:color w:val="0000FF"/>
                  <w:u w:val="single"/>
                </w:rPr>
                <w:t>Parties</w:t>
              </w:r>
            </w:hyperlink>
          </w:p>
        </w:tc>
        <w:tc>
          <w:tcPr>
            <w:tcW w:w="1472" w:type="dxa"/>
            <w:shd w:val="clear" w:color="auto" w:fill="auto"/>
          </w:tcPr>
          <w:p w14:paraId="3B947E71" w14:textId="57D10508" w:rsidR="00BE7766" w:rsidRPr="00E83D4A" w:rsidRDefault="00BE7766" w:rsidP="00992E3C">
            <w:pPr>
              <w:jc w:val="left"/>
              <w:rPr>
                <w:rFonts w:cs="Arial"/>
                <w:szCs w:val="22"/>
              </w:rPr>
            </w:pPr>
            <w:r w:rsidRPr="00E83D4A">
              <w:t>MAM</w:t>
            </w:r>
          </w:p>
        </w:tc>
        <w:tc>
          <w:tcPr>
            <w:tcW w:w="1472" w:type="dxa"/>
            <w:shd w:val="clear" w:color="auto" w:fill="auto"/>
          </w:tcPr>
          <w:p w14:paraId="4AC382AD" w14:textId="77777777" w:rsidR="00BE7766" w:rsidRPr="00992E3C" w:rsidRDefault="00BE7766" w:rsidP="00992E3C">
            <w:pPr>
              <w:jc w:val="left"/>
              <w:rPr>
                <w:rFonts w:cs="Arial"/>
                <w:szCs w:val="22"/>
              </w:rPr>
            </w:pPr>
          </w:p>
        </w:tc>
        <w:tc>
          <w:tcPr>
            <w:tcW w:w="1472" w:type="dxa"/>
            <w:shd w:val="clear" w:color="auto" w:fill="auto"/>
          </w:tcPr>
          <w:p w14:paraId="49790794" w14:textId="77777777" w:rsidR="00BE7766" w:rsidRPr="00992E3C" w:rsidRDefault="00BE7766" w:rsidP="00992E3C">
            <w:pPr>
              <w:jc w:val="left"/>
              <w:rPr>
                <w:rFonts w:cs="Arial"/>
                <w:szCs w:val="22"/>
              </w:rPr>
            </w:pPr>
          </w:p>
        </w:tc>
        <w:tc>
          <w:tcPr>
            <w:tcW w:w="1007" w:type="dxa"/>
            <w:shd w:val="clear" w:color="auto" w:fill="auto"/>
          </w:tcPr>
          <w:p w14:paraId="4324A5B6" w14:textId="77777777" w:rsidR="00BE7766" w:rsidRPr="00992E3C" w:rsidRDefault="00BE7766" w:rsidP="00992E3C">
            <w:pPr>
              <w:jc w:val="left"/>
              <w:rPr>
                <w:rFonts w:cs="Arial"/>
                <w:szCs w:val="22"/>
              </w:rPr>
            </w:pPr>
            <w:r>
              <w:t>C1, C2, C3, C4</w:t>
            </w:r>
          </w:p>
        </w:tc>
      </w:tr>
      <w:tr w:rsidR="00BE7766" w:rsidRPr="00D072FE" w14:paraId="0A4E2863" w14:textId="77777777" w:rsidTr="00D72FF1">
        <w:trPr>
          <w:trHeight w:val="618"/>
        </w:trPr>
        <w:tc>
          <w:tcPr>
            <w:tcW w:w="3775" w:type="dxa"/>
            <w:shd w:val="clear" w:color="auto" w:fill="auto"/>
          </w:tcPr>
          <w:p w14:paraId="4E9091B1" w14:textId="77777777" w:rsidR="00BE7766" w:rsidRPr="007A14BF" w:rsidRDefault="00BE7766" w:rsidP="007222F8">
            <w:pPr>
              <w:pStyle w:val="ScheduleSectionL4"/>
              <w:widowControl w:val="0"/>
              <w:spacing w:after="0"/>
              <w:ind w:left="510" w:hanging="510"/>
              <w:jc w:val="left"/>
            </w:pPr>
            <w:r>
              <w:t xml:space="preserve">   (f) Informing appropriate parties of any procedure or equipment required to reinstate a Gas Supply following interruption</w:t>
            </w:r>
          </w:p>
        </w:tc>
        <w:tc>
          <w:tcPr>
            <w:tcW w:w="1472" w:type="dxa"/>
            <w:shd w:val="clear" w:color="auto" w:fill="auto"/>
          </w:tcPr>
          <w:p w14:paraId="1B321456" w14:textId="064C5DDF" w:rsidR="00BE7766" w:rsidRPr="00E83D4A" w:rsidRDefault="00BE7766" w:rsidP="00992E3C">
            <w:pPr>
              <w:jc w:val="left"/>
              <w:rPr>
                <w:rFonts w:cs="Arial"/>
                <w:szCs w:val="22"/>
              </w:rPr>
            </w:pPr>
            <w:r w:rsidRPr="00E83D4A">
              <w:t>MAM</w:t>
            </w:r>
          </w:p>
        </w:tc>
        <w:tc>
          <w:tcPr>
            <w:tcW w:w="1472" w:type="dxa"/>
            <w:shd w:val="clear" w:color="auto" w:fill="auto"/>
          </w:tcPr>
          <w:p w14:paraId="6B42E355" w14:textId="77777777" w:rsidR="00BE7766" w:rsidRPr="00992E3C" w:rsidRDefault="00BE7766" w:rsidP="00992E3C">
            <w:pPr>
              <w:jc w:val="left"/>
              <w:rPr>
                <w:rFonts w:cs="Arial"/>
                <w:szCs w:val="22"/>
              </w:rPr>
            </w:pPr>
          </w:p>
        </w:tc>
        <w:tc>
          <w:tcPr>
            <w:tcW w:w="1472" w:type="dxa"/>
            <w:shd w:val="clear" w:color="auto" w:fill="auto"/>
          </w:tcPr>
          <w:p w14:paraId="001827A6" w14:textId="77777777" w:rsidR="00BE7766" w:rsidRPr="00992E3C" w:rsidRDefault="00BE7766" w:rsidP="00992E3C">
            <w:pPr>
              <w:jc w:val="left"/>
              <w:rPr>
                <w:rFonts w:cs="Arial"/>
                <w:szCs w:val="22"/>
              </w:rPr>
            </w:pPr>
          </w:p>
        </w:tc>
        <w:tc>
          <w:tcPr>
            <w:tcW w:w="1007" w:type="dxa"/>
            <w:shd w:val="clear" w:color="auto" w:fill="auto"/>
          </w:tcPr>
          <w:p w14:paraId="39B5B0D8" w14:textId="77777777" w:rsidR="00BE7766" w:rsidRPr="00992E3C" w:rsidRDefault="00BE7766" w:rsidP="00992E3C">
            <w:pPr>
              <w:jc w:val="left"/>
              <w:rPr>
                <w:rFonts w:cs="Arial"/>
                <w:szCs w:val="22"/>
              </w:rPr>
            </w:pPr>
            <w:r>
              <w:t>C1, C2, C3, C4</w:t>
            </w:r>
          </w:p>
        </w:tc>
      </w:tr>
      <w:tr w:rsidR="00BE7766" w:rsidRPr="00D072FE" w14:paraId="070E38E8" w14:textId="77777777" w:rsidTr="00D72FF1">
        <w:trPr>
          <w:trHeight w:val="618"/>
        </w:trPr>
        <w:tc>
          <w:tcPr>
            <w:tcW w:w="3775" w:type="dxa"/>
            <w:shd w:val="clear" w:color="auto" w:fill="auto"/>
          </w:tcPr>
          <w:p w14:paraId="73701DE0" w14:textId="05EEBBDE" w:rsidR="00BE7766" w:rsidRPr="007A14BF" w:rsidRDefault="00BE7766" w:rsidP="007222F8">
            <w:pPr>
              <w:pStyle w:val="ScheduleSectionL4"/>
              <w:widowControl w:val="0"/>
              <w:spacing w:after="0"/>
              <w:ind w:left="510" w:hanging="510"/>
              <w:jc w:val="left"/>
            </w:pPr>
            <w:r>
              <w:t xml:space="preserve">   (g) Liaising with the </w:t>
            </w:r>
            <w:hyperlink r:id="rId2181">
              <w:r>
                <w:rPr>
                  <w:color w:val="0000FF"/>
                  <w:u w:val="single"/>
                </w:rPr>
                <w:t>GT</w:t>
              </w:r>
            </w:hyperlink>
            <w:r>
              <w:t> or emergency service provider (</w:t>
            </w:r>
            <w:r w:rsidRPr="005A5920">
              <w:t>ESP</w:t>
            </w:r>
            <w:r>
              <w:t>) on instances of over or under pressurisation, gas escapes, water ingress, loss of supply, etc. </w:t>
            </w:r>
          </w:p>
        </w:tc>
        <w:tc>
          <w:tcPr>
            <w:tcW w:w="1472" w:type="dxa"/>
            <w:shd w:val="clear" w:color="auto" w:fill="auto"/>
          </w:tcPr>
          <w:p w14:paraId="2F371842" w14:textId="067A148A" w:rsidR="00BE7766" w:rsidRPr="00E83D4A" w:rsidRDefault="00BE7766" w:rsidP="00992E3C">
            <w:pPr>
              <w:jc w:val="left"/>
              <w:rPr>
                <w:rFonts w:cs="Arial"/>
                <w:szCs w:val="22"/>
              </w:rPr>
            </w:pPr>
            <w:r w:rsidRPr="00E83D4A">
              <w:t>MAM</w:t>
            </w:r>
          </w:p>
        </w:tc>
        <w:tc>
          <w:tcPr>
            <w:tcW w:w="1472" w:type="dxa"/>
            <w:shd w:val="clear" w:color="auto" w:fill="auto"/>
          </w:tcPr>
          <w:p w14:paraId="6FAA5572" w14:textId="77777777" w:rsidR="00BE7766" w:rsidRPr="00992E3C" w:rsidRDefault="00BE7766" w:rsidP="00992E3C">
            <w:pPr>
              <w:jc w:val="left"/>
              <w:rPr>
                <w:rFonts w:cs="Arial"/>
                <w:szCs w:val="22"/>
              </w:rPr>
            </w:pPr>
          </w:p>
        </w:tc>
        <w:tc>
          <w:tcPr>
            <w:tcW w:w="1472" w:type="dxa"/>
            <w:shd w:val="clear" w:color="auto" w:fill="auto"/>
          </w:tcPr>
          <w:p w14:paraId="749CDC77" w14:textId="77777777" w:rsidR="00BE7766" w:rsidRPr="00992E3C" w:rsidRDefault="00BE7766" w:rsidP="00992E3C">
            <w:pPr>
              <w:jc w:val="left"/>
              <w:rPr>
                <w:rFonts w:cs="Arial"/>
                <w:szCs w:val="22"/>
              </w:rPr>
            </w:pPr>
          </w:p>
        </w:tc>
        <w:tc>
          <w:tcPr>
            <w:tcW w:w="1007" w:type="dxa"/>
            <w:shd w:val="clear" w:color="auto" w:fill="auto"/>
          </w:tcPr>
          <w:p w14:paraId="40C2AA5B" w14:textId="77777777" w:rsidR="00BE7766" w:rsidRPr="00992E3C" w:rsidRDefault="00BE7766" w:rsidP="00992E3C">
            <w:pPr>
              <w:jc w:val="left"/>
              <w:rPr>
                <w:rFonts w:cs="Arial"/>
                <w:szCs w:val="22"/>
              </w:rPr>
            </w:pPr>
            <w:r>
              <w:t>C1, C2, C3, C4</w:t>
            </w:r>
          </w:p>
        </w:tc>
      </w:tr>
      <w:tr w:rsidR="00BE7766" w:rsidRPr="00D072FE" w14:paraId="6E54007F" w14:textId="77777777" w:rsidTr="00D72FF1">
        <w:trPr>
          <w:trHeight w:val="618"/>
        </w:trPr>
        <w:tc>
          <w:tcPr>
            <w:tcW w:w="3775" w:type="dxa"/>
            <w:shd w:val="clear" w:color="auto" w:fill="auto"/>
          </w:tcPr>
          <w:p w14:paraId="47A9D993" w14:textId="77777777" w:rsidR="00BE7766" w:rsidRPr="007A14BF" w:rsidRDefault="00BE7766" w:rsidP="007222F8">
            <w:pPr>
              <w:pStyle w:val="ScheduleSectionL4"/>
              <w:widowControl w:val="0"/>
              <w:spacing w:after="0"/>
              <w:ind w:left="510" w:hanging="510"/>
              <w:jc w:val="left"/>
            </w:pPr>
            <w:r>
              <w:t xml:space="preserve">   (h) Co-operating with the </w:t>
            </w:r>
            <w:hyperlink r:id="rId2182">
              <w:r>
                <w:rPr>
                  <w:color w:val="0000FF"/>
                  <w:u w:val="single"/>
                </w:rPr>
                <w:t>Meter</w:t>
              </w:r>
            </w:hyperlink>
            <w:r>
              <w:t xml:space="preserve"> reading agencies.</w:t>
            </w:r>
          </w:p>
        </w:tc>
        <w:tc>
          <w:tcPr>
            <w:tcW w:w="1472" w:type="dxa"/>
            <w:shd w:val="clear" w:color="auto" w:fill="auto"/>
          </w:tcPr>
          <w:p w14:paraId="5A0CA635" w14:textId="0B1A7C70" w:rsidR="00BE7766" w:rsidRPr="00E83D4A" w:rsidRDefault="00BE7766" w:rsidP="00992E3C">
            <w:pPr>
              <w:jc w:val="left"/>
              <w:rPr>
                <w:rFonts w:cs="Arial"/>
                <w:szCs w:val="22"/>
              </w:rPr>
            </w:pPr>
            <w:r w:rsidRPr="00E83D4A">
              <w:t>MAM</w:t>
            </w:r>
          </w:p>
        </w:tc>
        <w:tc>
          <w:tcPr>
            <w:tcW w:w="1472" w:type="dxa"/>
            <w:shd w:val="clear" w:color="auto" w:fill="auto"/>
          </w:tcPr>
          <w:p w14:paraId="325115DF" w14:textId="77777777" w:rsidR="00BE7766" w:rsidRPr="00992E3C" w:rsidRDefault="00BE7766" w:rsidP="00992E3C">
            <w:pPr>
              <w:jc w:val="left"/>
              <w:rPr>
                <w:rFonts w:cs="Arial"/>
                <w:szCs w:val="22"/>
              </w:rPr>
            </w:pPr>
          </w:p>
        </w:tc>
        <w:tc>
          <w:tcPr>
            <w:tcW w:w="1472" w:type="dxa"/>
            <w:shd w:val="clear" w:color="auto" w:fill="auto"/>
          </w:tcPr>
          <w:p w14:paraId="6BC0E4F3" w14:textId="77777777" w:rsidR="00BE7766" w:rsidRPr="00992E3C" w:rsidRDefault="00BE7766" w:rsidP="00992E3C">
            <w:pPr>
              <w:jc w:val="left"/>
              <w:rPr>
                <w:rFonts w:cs="Arial"/>
                <w:szCs w:val="22"/>
              </w:rPr>
            </w:pPr>
          </w:p>
        </w:tc>
        <w:tc>
          <w:tcPr>
            <w:tcW w:w="1007" w:type="dxa"/>
            <w:shd w:val="clear" w:color="auto" w:fill="auto"/>
          </w:tcPr>
          <w:p w14:paraId="621C2F6B" w14:textId="77777777" w:rsidR="00BE7766" w:rsidRPr="00992E3C" w:rsidRDefault="00BE7766" w:rsidP="00992E3C">
            <w:pPr>
              <w:jc w:val="left"/>
              <w:rPr>
                <w:rFonts w:cs="Arial"/>
                <w:szCs w:val="22"/>
              </w:rPr>
            </w:pPr>
            <w:r>
              <w:t>C1, C2, C3, C4</w:t>
            </w:r>
          </w:p>
        </w:tc>
      </w:tr>
      <w:tr w:rsidR="007A14BF" w:rsidRPr="00D072FE" w14:paraId="22288BDF" w14:textId="77777777" w:rsidTr="00D72FF1">
        <w:trPr>
          <w:trHeight w:val="618"/>
        </w:trPr>
        <w:tc>
          <w:tcPr>
            <w:tcW w:w="3775" w:type="dxa"/>
            <w:shd w:val="clear" w:color="auto" w:fill="auto"/>
          </w:tcPr>
          <w:p w14:paraId="27A4062B" w14:textId="3BE93EBA" w:rsidR="007A14BF" w:rsidRPr="007A14BF" w:rsidRDefault="007A14BF" w:rsidP="007222F8">
            <w:pPr>
              <w:pStyle w:val="ScheduleSectionL3"/>
              <w:widowControl w:val="0"/>
              <w:spacing w:after="0"/>
              <w:ind w:left="0" w:firstLine="0"/>
              <w:jc w:val="left"/>
            </w:pPr>
            <w:r>
              <w:t xml:space="preserve">21.2.4 Whenever a meter by-pass is put into operation, the appropriate parties shall be informed in accordance with Network </w:t>
            </w:r>
            <w:r w:rsidRPr="005A5920">
              <w:t>Code</w:t>
            </w:r>
            <w:r>
              <w:t xml:space="preserve"> requirements.</w:t>
            </w:r>
          </w:p>
        </w:tc>
        <w:tc>
          <w:tcPr>
            <w:tcW w:w="1472" w:type="dxa"/>
            <w:shd w:val="clear" w:color="auto" w:fill="auto"/>
          </w:tcPr>
          <w:p w14:paraId="5A8D672D" w14:textId="4BA72294" w:rsidR="007A14BF" w:rsidRPr="00E83D4A" w:rsidRDefault="009212B0" w:rsidP="00992E3C">
            <w:pPr>
              <w:jc w:val="left"/>
              <w:rPr>
                <w:rFonts w:cs="Arial"/>
                <w:szCs w:val="22"/>
              </w:rPr>
            </w:pPr>
            <w:r w:rsidRPr="00E83D4A">
              <w:t>AMI, MAM</w:t>
            </w:r>
          </w:p>
        </w:tc>
        <w:tc>
          <w:tcPr>
            <w:tcW w:w="1472" w:type="dxa"/>
            <w:shd w:val="clear" w:color="auto" w:fill="auto"/>
          </w:tcPr>
          <w:p w14:paraId="7DBC1517" w14:textId="77777777" w:rsidR="007A14BF" w:rsidRPr="00992E3C" w:rsidRDefault="007A14BF" w:rsidP="00992E3C">
            <w:pPr>
              <w:jc w:val="left"/>
              <w:rPr>
                <w:rFonts w:cs="Arial"/>
                <w:szCs w:val="22"/>
              </w:rPr>
            </w:pPr>
          </w:p>
        </w:tc>
        <w:tc>
          <w:tcPr>
            <w:tcW w:w="1472" w:type="dxa"/>
            <w:shd w:val="clear" w:color="auto" w:fill="auto"/>
          </w:tcPr>
          <w:p w14:paraId="33821B34" w14:textId="77777777" w:rsidR="007A14BF" w:rsidRPr="00992E3C" w:rsidRDefault="007A14BF" w:rsidP="00992E3C">
            <w:pPr>
              <w:jc w:val="left"/>
              <w:rPr>
                <w:rFonts w:cs="Arial"/>
                <w:szCs w:val="22"/>
              </w:rPr>
            </w:pPr>
          </w:p>
        </w:tc>
        <w:tc>
          <w:tcPr>
            <w:tcW w:w="1007" w:type="dxa"/>
            <w:shd w:val="clear" w:color="auto" w:fill="auto"/>
          </w:tcPr>
          <w:p w14:paraId="215A5982" w14:textId="77777777" w:rsidR="007A14BF" w:rsidRPr="00992E3C" w:rsidRDefault="007A14BF" w:rsidP="00992E3C">
            <w:pPr>
              <w:jc w:val="left"/>
              <w:rPr>
                <w:rFonts w:cs="Arial"/>
                <w:szCs w:val="22"/>
              </w:rPr>
            </w:pPr>
            <w:r>
              <w:t>C1, C2, C3, C4</w:t>
            </w:r>
          </w:p>
        </w:tc>
      </w:tr>
      <w:tr w:rsidR="007A14BF" w:rsidRPr="00D072FE" w14:paraId="3123F5A9" w14:textId="77777777" w:rsidTr="00D72FF1">
        <w:trPr>
          <w:trHeight w:val="618"/>
        </w:trPr>
        <w:tc>
          <w:tcPr>
            <w:tcW w:w="3775" w:type="dxa"/>
            <w:shd w:val="clear" w:color="auto" w:fill="auto"/>
          </w:tcPr>
          <w:p w14:paraId="088AB3F8" w14:textId="037EEE3C" w:rsidR="007A14BF" w:rsidRPr="007A14BF" w:rsidRDefault="007A14BF" w:rsidP="007222F8">
            <w:pPr>
              <w:pStyle w:val="ScheduleSectionL3"/>
              <w:widowControl w:val="0"/>
              <w:spacing w:after="0"/>
              <w:ind w:left="0" w:firstLine="0"/>
              <w:jc w:val="left"/>
            </w:pPr>
            <w:r>
              <w:t xml:space="preserve">21.2.5 Whenever a meter by-pass is put into operation, the appropriate parties shall be informed in accordance with </w:t>
            </w:r>
            <w:r w:rsidRPr="005A5920">
              <w:t>Network Code</w:t>
            </w:r>
            <w:r>
              <w:t xml:space="preserve"> requirements. On closure the by-pass shall be sealed by the </w:t>
            </w:r>
            <w:hyperlink r:id="rId2183">
              <w:r>
                <w:rPr>
                  <w:color w:val="0000FF"/>
                  <w:u w:val="single"/>
                </w:rPr>
                <w:t>MAM</w:t>
              </w:r>
            </w:hyperlink>
            <w:r>
              <w:t> in accordance with Appendix 14. </w:t>
            </w:r>
          </w:p>
        </w:tc>
        <w:tc>
          <w:tcPr>
            <w:tcW w:w="1472" w:type="dxa"/>
            <w:shd w:val="clear" w:color="auto" w:fill="auto"/>
          </w:tcPr>
          <w:p w14:paraId="4C26EF49" w14:textId="1E90DD9F" w:rsidR="007A14BF" w:rsidRPr="00E83D4A" w:rsidRDefault="009212B0" w:rsidP="00992E3C">
            <w:pPr>
              <w:jc w:val="left"/>
              <w:rPr>
                <w:rFonts w:cs="Arial"/>
                <w:szCs w:val="22"/>
              </w:rPr>
            </w:pPr>
            <w:r w:rsidRPr="00E83D4A">
              <w:t>AMI, MAM</w:t>
            </w:r>
          </w:p>
        </w:tc>
        <w:tc>
          <w:tcPr>
            <w:tcW w:w="1472" w:type="dxa"/>
            <w:shd w:val="clear" w:color="auto" w:fill="auto"/>
          </w:tcPr>
          <w:p w14:paraId="0CB69439" w14:textId="77777777" w:rsidR="007A14BF" w:rsidRPr="00992E3C" w:rsidRDefault="007A14BF" w:rsidP="00992E3C">
            <w:pPr>
              <w:jc w:val="left"/>
              <w:rPr>
                <w:rFonts w:cs="Arial"/>
                <w:szCs w:val="22"/>
              </w:rPr>
            </w:pPr>
          </w:p>
        </w:tc>
        <w:tc>
          <w:tcPr>
            <w:tcW w:w="1472" w:type="dxa"/>
            <w:shd w:val="clear" w:color="auto" w:fill="auto"/>
          </w:tcPr>
          <w:p w14:paraId="5360F3DF" w14:textId="77777777" w:rsidR="007A14BF" w:rsidRPr="00992E3C" w:rsidRDefault="007A14BF" w:rsidP="00992E3C">
            <w:pPr>
              <w:jc w:val="left"/>
              <w:rPr>
                <w:rFonts w:cs="Arial"/>
                <w:szCs w:val="22"/>
              </w:rPr>
            </w:pPr>
          </w:p>
        </w:tc>
        <w:tc>
          <w:tcPr>
            <w:tcW w:w="1007" w:type="dxa"/>
            <w:shd w:val="clear" w:color="auto" w:fill="auto"/>
          </w:tcPr>
          <w:p w14:paraId="49788F72" w14:textId="77777777" w:rsidR="007A14BF" w:rsidRPr="00992E3C" w:rsidRDefault="007A14BF" w:rsidP="00992E3C">
            <w:pPr>
              <w:jc w:val="left"/>
              <w:rPr>
                <w:rFonts w:cs="Arial"/>
                <w:szCs w:val="22"/>
              </w:rPr>
            </w:pPr>
            <w:r>
              <w:t>C1, C2, C3, C4</w:t>
            </w:r>
          </w:p>
        </w:tc>
      </w:tr>
    </w:tbl>
    <w:p w14:paraId="4B9427CA" w14:textId="77777777" w:rsidR="007A14BF" w:rsidRDefault="007A14BF" w:rsidP="007222F8">
      <w:pPr>
        <w:pStyle w:val="ScheduleSectionL2"/>
        <w:widowControl w:val="0"/>
        <w:numPr>
          <w:ilvl w:val="0"/>
          <w:numId w:val="0"/>
        </w:numPr>
        <w:spacing w:after="320"/>
        <w:jc w:val="left"/>
      </w:pPr>
    </w:p>
    <w:p w14:paraId="0DC75098" w14:textId="77777777" w:rsidR="00D072FE" w:rsidRPr="00616431" w:rsidRDefault="00D072FE" w:rsidP="007222F8">
      <w:pPr>
        <w:pStyle w:val="ScheduleSectionL2"/>
        <w:widowControl w:val="0"/>
        <w:spacing w:after="320"/>
        <w:jc w:val="left"/>
      </w:pPr>
      <w:r>
        <w:rPr>
          <w:b/>
        </w:rPr>
        <w:t>Notices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A14BF" w:rsidRPr="00D072FE" w14:paraId="4A186504" w14:textId="77777777" w:rsidTr="00D72FF1">
        <w:trPr>
          <w:trHeight w:val="808"/>
        </w:trPr>
        <w:tc>
          <w:tcPr>
            <w:tcW w:w="3775" w:type="dxa"/>
            <w:shd w:val="clear" w:color="auto" w:fill="auto"/>
          </w:tcPr>
          <w:p w14:paraId="326B9363" w14:textId="77777777" w:rsidR="007A14BF" w:rsidRPr="00301374" w:rsidRDefault="007A14BF" w:rsidP="007222F8">
            <w:pPr>
              <w:pStyle w:val="Heading1"/>
              <w:numPr>
                <w:ilvl w:val="0"/>
                <w:numId w:val="0"/>
              </w:numPr>
              <w:jc w:val="left"/>
              <w:rPr>
                <w:b w:val="0"/>
                <w:bCs/>
                <w:color w:val="auto"/>
                <w:sz w:val="22"/>
                <w:szCs w:val="22"/>
              </w:rPr>
            </w:pPr>
          </w:p>
        </w:tc>
        <w:tc>
          <w:tcPr>
            <w:tcW w:w="1472" w:type="dxa"/>
            <w:shd w:val="clear" w:color="auto" w:fill="auto"/>
          </w:tcPr>
          <w:p w14:paraId="64021155" w14:textId="77777777" w:rsidR="007A14BF" w:rsidRPr="00992E3C" w:rsidRDefault="007A14BF" w:rsidP="00992E3C">
            <w:pPr>
              <w:jc w:val="left"/>
              <w:rPr>
                <w:szCs w:val="22"/>
              </w:rPr>
            </w:pPr>
            <w:r>
              <w:t>Gas Responsibility</w:t>
            </w:r>
          </w:p>
        </w:tc>
        <w:tc>
          <w:tcPr>
            <w:tcW w:w="1472" w:type="dxa"/>
            <w:shd w:val="clear" w:color="auto" w:fill="auto"/>
          </w:tcPr>
          <w:p w14:paraId="3E5FD7F3" w14:textId="77777777" w:rsidR="007A14BF" w:rsidRPr="00992E3C" w:rsidRDefault="007A14BF" w:rsidP="00992E3C">
            <w:pPr>
              <w:jc w:val="left"/>
              <w:rPr>
                <w:szCs w:val="22"/>
              </w:rPr>
            </w:pPr>
            <w:r>
              <w:t>Smart Responsibility</w:t>
            </w:r>
          </w:p>
        </w:tc>
        <w:tc>
          <w:tcPr>
            <w:tcW w:w="1472" w:type="dxa"/>
            <w:shd w:val="clear" w:color="auto" w:fill="auto"/>
          </w:tcPr>
          <w:p w14:paraId="7DEC5898" w14:textId="77777777" w:rsidR="007A14BF" w:rsidRPr="00992E3C" w:rsidRDefault="007A14BF" w:rsidP="00992E3C">
            <w:pPr>
              <w:jc w:val="left"/>
              <w:rPr>
                <w:szCs w:val="22"/>
              </w:rPr>
            </w:pPr>
            <w:r>
              <w:t>Electricity Responsibility</w:t>
            </w:r>
          </w:p>
        </w:tc>
        <w:tc>
          <w:tcPr>
            <w:tcW w:w="1007" w:type="dxa"/>
            <w:shd w:val="clear" w:color="auto" w:fill="auto"/>
          </w:tcPr>
          <w:p w14:paraId="6F0FBED2" w14:textId="77777777" w:rsidR="007A14BF" w:rsidRPr="00992E3C" w:rsidRDefault="007A14BF" w:rsidP="00992E3C">
            <w:pPr>
              <w:jc w:val="left"/>
              <w:rPr>
                <w:szCs w:val="22"/>
              </w:rPr>
            </w:pPr>
            <w:r>
              <w:t>Work Category</w:t>
            </w:r>
          </w:p>
        </w:tc>
      </w:tr>
      <w:tr w:rsidR="007A14BF" w:rsidRPr="00D072FE" w14:paraId="2D913AD5" w14:textId="77777777" w:rsidTr="00D72FF1">
        <w:trPr>
          <w:trHeight w:val="618"/>
        </w:trPr>
        <w:tc>
          <w:tcPr>
            <w:tcW w:w="3775" w:type="dxa"/>
            <w:shd w:val="clear" w:color="auto" w:fill="auto"/>
          </w:tcPr>
          <w:p w14:paraId="24E8257E" w14:textId="77777777" w:rsidR="007A14BF" w:rsidRPr="007A14BF" w:rsidRDefault="007A14BF" w:rsidP="007222F8">
            <w:pPr>
              <w:pStyle w:val="ScheduleSectionL3"/>
              <w:widowControl w:val="0"/>
              <w:spacing w:after="0"/>
              <w:ind w:left="0" w:firstLine="0"/>
              <w:jc w:val="left"/>
            </w:pPr>
            <w:r>
              <w:t xml:space="preserve">21.3.1 Unless otherwise expressly provided, any document, notice or other communication to be given to or made by any person pursuant to or in accordance with the provisions of this </w:t>
            </w:r>
            <w:hyperlink r:id="rId2184">
              <w:r>
                <w:rPr>
                  <w:color w:val="0000FF"/>
                  <w:u w:val="single"/>
                </w:rPr>
                <w:t>CoMCoP</w:t>
              </w:r>
            </w:hyperlink>
            <w:r>
              <w:t xml:space="preserve"> must be in writing.</w:t>
            </w:r>
          </w:p>
        </w:tc>
        <w:tc>
          <w:tcPr>
            <w:tcW w:w="1472" w:type="dxa"/>
            <w:shd w:val="clear" w:color="auto" w:fill="auto"/>
          </w:tcPr>
          <w:p w14:paraId="78F320D8" w14:textId="3A8D7759" w:rsidR="007A14BF" w:rsidRPr="00E83D4A" w:rsidRDefault="007A14BF" w:rsidP="00992E3C">
            <w:pPr>
              <w:jc w:val="left"/>
              <w:rPr>
                <w:rFonts w:cs="Arial"/>
                <w:szCs w:val="22"/>
              </w:rPr>
            </w:pPr>
            <w:r w:rsidRPr="00E83D4A">
              <w:t>ASP</w:t>
            </w:r>
          </w:p>
        </w:tc>
        <w:tc>
          <w:tcPr>
            <w:tcW w:w="1472" w:type="dxa"/>
            <w:shd w:val="clear" w:color="auto" w:fill="auto"/>
          </w:tcPr>
          <w:p w14:paraId="22400903" w14:textId="77777777" w:rsidR="007A14BF" w:rsidRPr="00992E3C" w:rsidRDefault="007A14BF" w:rsidP="00992E3C">
            <w:pPr>
              <w:jc w:val="left"/>
              <w:rPr>
                <w:rFonts w:cs="Arial"/>
                <w:szCs w:val="22"/>
              </w:rPr>
            </w:pPr>
          </w:p>
        </w:tc>
        <w:tc>
          <w:tcPr>
            <w:tcW w:w="1472" w:type="dxa"/>
            <w:shd w:val="clear" w:color="auto" w:fill="auto"/>
          </w:tcPr>
          <w:p w14:paraId="0DA68C63" w14:textId="77777777" w:rsidR="007A14BF" w:rsidRPr="00992E3C" w:rsidRDefault="007A14BF" w:rsidP="00992E3C">
            <w:pPr>
              <w:jc w:val="left"/>
              <w:rPr>
                <w:rFonts w:cs="Arial"/>
                <w:szCs w:val="22"/>
              </w:rPr>
            </w:pPr>
          </w:p>
        </w:tc>
        <w:tc>
          <w:tcPr>
            <w:tcW w:w="1007" w:type="dxa"/>
            <w:shd w:val="clear" w:color="auto" w:fill="auto"/>
          </w:tcPr>
          <w:p w14:paraId="496472B4" w14:textId="77777777" w:rsidR="007A14BF" w:rsidRPr="00992E3C" w:rsidRDefault="007A14BF" w:rsidP="00992E3C">
            <w:pPr>
              <w:jc w:val="left"/>
              <w:rPr>
                <w:rFonts w:cs="Arial"/>
                <w:szCs w:val="22"/>
              </w:rPr>
            </w:pPr>
          </w:p>
        </w:tc>
      </w:tr>
      <w:tr w:rsidR="007A14BF" w:rsidRPr="00D072FE" w14:paraId="11D0EE11" w14:textId="77777777" w:rsidTr="00D72FF1">
        <w:trPr>
          <w:trHeight w:val="618"/>
        </w:trPr>
        <w:tc>
          <w:tcPr>
            <w:tcW w:w="3775" w:type="dxa"/>
            <w:shd w:val="clear" w:color="auto" w:fill="auto"/>
          </w:tcPr>
          <w:p w14:paraId="378AD63F" w14:textId="77777777" w:rsidR="007A14BF" w:rsidRPr="007A14BF" w:rsidRDefault="007A14BF" w:rsidP="007222F8">
            <w:pPr>
              <w:pStyle w:val="ScheduleSectionL3"/>
              <w:widowControl w:val="0"/>
              <w:spacing w:after="0"/>
              <w:ind w:left="0" w:firstLine="0"/>
              <w:jc w:val="left"/>
            </w:pPr>
            <w:r>
              <w:t xml:space="preserve">21.3.2 Any document (including, but without limitation, any representation, </w:t>
            </w:r>
            <w:r>
              <w:lastRenderedPageBreak/>
              <w:t>objection or report), notice or other communication may be delivered to the relevant person or sent by first class pre-paid letter, facsimile transmission or electronic mail to the address, facsimile transmission number or electronic mail address of that person specified by that person for the time being as being that person’s address or facsimile transmission number and must be effectual notwithstanding any change of address or facsimile transmission number which is not notified by that person.</w:t>
            </w:r>
          </w:p>
        </w:tc>
        <w:tc>
          <w:tcPr>
            <w:tcW w:w="1472" w:type="dxa"/>
            <w:shd w:val="clear" w:color="auto" w:fill="auto"/>
          </w:tcPr>
          <w:p w14:paraId="6449F2B2" w14:textId="09650B81" w:rsidR="007A14BF" w:rsidRPr="00E83D4A" w:rsidRDefault="007A14BF" w:rsidP="00992E3C">
            <w:pPr>
              <w:jc w:val="left"/>
              <w:rPr>
                <w:rFonts w:cs="Arial"/>
                <w:szCs w:val="22"/>
              </w:rPr>
            </w:pPr>
            <w:r w:rsidRPr="00E83D4A">
              <w:lastRenderedPageBreak/>
              <w:t>ASP</w:t>
            </w:r>
          </w:p>
        </w:tc>
        <w:tc>
          <w:tcPr>
            <w:tcW w:w="1472" w:type="dxa"/>
            <w:shd w:val="clear" w:color="auto" w:fill="auto"/>
          </w:tcPr>
          <w:p w14:paraId="03F07F45" w14:textId="77777777" w:rsidR="007A14BF" w:rsidRPr="00992E3C" w:rsidRDefault="007A14BF" w:rsidP="00992E3C">
            <w:pPr>
              <w:jc w:val="left"/>
              <w:rPr>
                <w:rFonts w:cs="Arial"/>
                <w:szCs w:val="22"/>
              </w:rPr>
            </w:pPr>
          </w:p>
        </w:tc>
        <w:tc>
          <w:tcPr>
            <w:tcW w:w="1472" w:type="dxa"/>
            <w:shd w:val="clear" w:color="auto" w:fill="auto"/>
          </w:tcPr>
          <w:p w14:paraId="3C4F1D0F" w14:textId="77777777" w:rsidR="007A14BF" w:rsidRPr="00992E3C" w:rsidRDefault="007A14BF" w:rsidP="00992E3C">
            <w:pPr>
              <w:jc w:val="left"/>
              <w:rPr>
                <w:rFonts w:cs="Arial"/>
                <w:szCs w:val="22"/>
              </w:rPr>
            </w:pPr>
          </w:p>
        </w:tc>
        <w:tc>
          <w:tcPr>
            <w:tcW w:w="1007" w:type="dxa"/>
            <w:shd w:val="clear" w:color="auto" w:fill="auto"/>
          </w:tcPr>
          <w:p w14:paraId="421A9B9F" w14:textId="77777777" w:rsidR="007A14BF" w:rsidRPr="00992E3C" w:rsidRDefault="007A14BF" w:rsidP="00992E3C">
            <w:pPr>
              <w:jc w:val="left"/>
              <w:rPr>
                <w:rFonts w:cs="Arial"/>
                <w:szCs w:val="22"/>
              </w:rPr>
            </w:pPr>
          </w:p>
        </w:tc>
      </w:tr>
      <w:tr w:rsidR="007A14BF" w:rsidRPr="00D072FE" w14:paraId="64C13551" w14:textId="77777777" w:rsidTr="00D72FF1">
        <w:trPr>
          <w:trHeight w:val="618"/>
        </w:trPr>
        <w:tc>
          <w:tcPr>
            <w:tcW w:w="3775" w:type="dxa"/>
            <w:shd w:val="clear" w:color="auto" w:fill="auto"/>
          </w:tcPr>
          <w:p w14:paraId="1749CAB6" w14:textId="77777777" w:rsidR="007A14BF" w:rsidRPr="007A14BF" w:rsidRDefault="007A14BF" w:rsidP="007222F8">
            <w:pPr>
              <w:pStyle w:val="ScheduleSectionL3"/>
              <w:widowControl w:val="0"/>
              <w:spacing w:after="0"/>
              <w:ind w:left="0" w:firstLine="0"/>
              <w:jc w:val="left"/>
            </w:pPr>
            <w:r>
              <w:t>21.3.3 Each such document, notice or other communication must be treated as having been given or made and delivered, if by letter two (2) </w:t>
            </w:r>
            <w:hyperlink r:id="rId2185">
              <w:r>
                <w:rPr>
                  <w:color w:val="0000FF"/>
                  <w:u w:val="single"/>
                </w:rPr>
                <w:t>Working Day</w:t>
              </w:r>
            </w:hyperlink>
            <w:r>
              <w:t>s immediately following posting, if by delivery when left at the relevant address, and if by facsimile transmission or electronic mail, upon receipt by the addressee of the complete text of the document, notice or other communication in a legible form.</w:t>
            </w:r>
          </w:p>
        </w:tc>
        <w:tc>
          <w:tcPr>
            <w:tcW w:w="1472" w:type="dxa"/>
            <w:shd w:val="clear" w:color="auto" w:fill="auto"/>
          </w:tcPr>
          <w:p w14:paraId="04F25501" w14:textId="6766CEFF" w:rsidR="007A14BF" w:rsidRPr="00E83D4A" w:rsidRDefault="007A14BF" w:rsidP="00992E3C">
            <w:pPr>
              <w:jc w:val="left"/>
              <w:rPr>
                <w:rFonts w:cs="Arial"/>
                <w:szCs w:val="22"/>
              </w:rPr>
            </w:pPr>
            <w:r w:rsidRPr="00E83D4A">
              <w:t>ASP</w:t>
            </w:r>
          </w:p>
        </w:tc>
        <w:tc>
          <w:tcPr>
            <w:tcW w:w="1472" w:type="dxa"/>
            <w:shd w:val="clear" w:color="auto" w:fill="auto"/>
          </w:tcPr>
          <w:p w14:paraId="5FB3B345" w14:textId="77777777" w:rsidR="007A14BF" w:rsidRPr="00E83D4A" w:rsidRDefault="007A14BF" w:rsidP="00992E3C">
            <w:pPr>
              <w:jc w:val="left"/>
              <w:rPr>
                <w:rFonts w:cs="Arial"/>
                <w:szCs w:val="22"/>
              </w:rPr>
            </w:pPr>
          </w:p>
        </w:tc>
        <w:tc>
          <w:tcPr>
            <w:tcW w:w="1472" w:type="dxa"/>
            <w:shd w:val="clear" w:color="auto" w:fill="auto"/>
          </w:tcPr>
          <w:p w14:paraId="0BF148D8" w14:textId="77777777" w:rsidR="007A14BF" w:rsidRPr="00E83D4A" w:rsidRDefault="007A14BF" w:rsidP="00992E3C">
            <w:pPr>
              <w:jc w:val="left"/>
              <w:rPr>
                <w:rFonts w:cs="Arial"/>
                <w:szCs w:val="22"/>
              </w:rPr>
            </w:pPr>
          </w:p>
        </w:tc>
        <w:tc>
          <w:tcPr>
            <w:tcW w:w="1007" w:type="dxa"/>
            <w:shd w:val="clear" w:color="auto" w:fill="auto"/>
          </w:tcPr>
          <w:p w14:paraId="428433BA" w14:textId="77777777" w:rsidR="007A14BF" w:rsidRPr="00992E3C" w:rsidRDefault="007A14BF" w:rsidP="00992E3C">
            <w:pPr>
              <w:jc w:val="left"/>
              <w:rPr>
                <w:rFonts w:cs="Arial"/>
                <w:szCs w:val="22"/>
              </w:rPr>
            </w:pPr>
          </w:p>
        </w:tc>
      </w:tr>
      <w:tr w:rsidR="007A14BF" w:rsidRPr="00D072FE" w14:paraId="01958BA5" w14:textId="77777777" w:rsidTr="00D72FF1">
        <w:trPr>
          <w:trHeight w:val="618"/>
        </w:trPr>
        <w:tc>
          <w:tcPr>
            <w:tcW w:w="3775" w:type="dxa"/>
            <w:shd w:val="clear" w:color="auto" w:fill="auto"/>
          </w:tcPr>
          <w:p w14:paraId="632760F4" w14:textId="77777777" w:rsidR="007A14BF" w:rsidRPr="007A14BF" w:rsidRDefault="007A14BF" w:rsidP="007222F8">
            <w:pPr>
              <w:pStyle w:val="ScheduleSectionL3"/>
              <w:widowControl w:val="0"/>
              <w:spacing w:after="0"/>
              <w:ind w:left="0" w:firstLine="0"/>
              <w:jc w:val="left"/>
            </w:pPr>
            <w:r>
              <w:t>21.3.4 No accidental omission in sending any document or notice or other communication to, or non-receipt of any document or notice or other communication by, any person pursuant will be capable of invalidating any act or thing done pursuant thereto.</w:t>
            </w:r>
          </w:p>
        </w:tc>
        <w:tc>
          <w:tcPr>
            <w:tcW w:w="1472" w:type="dxa"/>
            <w:shd w:val="clear" w:color="auto" w:fill="auto"/>
          </w:tcPr>
          <w:p w14:paraId="78BF6C7E" w14:textId="5C99BCCC" w:rsidR="007A14BF" w:rsidRPr="00E83D4A" w:rsidRDefault="007A14BF" w:rsidP="00992E3C">
            <w:pPr>
              <w:jc w:val="left"/>
              <w:rPr>
                <w:rFonts w:cs="Arial"/>
                <w:szCs w:val="22"/>
              </w:rPr>
            </w:pPr>
            <w:r w:rsidRPr="00E83D4A">
              <w:t>ASP</w:t>
            </w:r>
          </w:p>
        </w:tc>
        <w:tc>
          <w:tcPr>
            <w:tcW w:w="1472" w:type="dxa"/>
            <w:shd w:val="clear" w:color="auto" w:fill="auto"/>
          </w:tcPr>
          <w:p w14:paraId="62B227A4" w14:textId="77777777" w:rsidR="007A14BF" w:rsidRPr="00E83D4A" w:rsidRDefault="007A14BF" w:rsidP="00992E3C">
            <w:pPr>
              <w:jc w:val="left"/>
              <w:rPr>
                <w:rFonts w:cs="Arial"/>
                <w:szCs w:val="22"/>
              </w:rPr>
            </w:pPr>
          </w:p>
        </w:tc>
        <w:tc>
          <w:tcPr>
            <w:tcW w:w="1472" w:type="dxa"/>
            <w:shd w:val="clear" w:color="auto" w:fill="auto"/>
          </w:tcPr>
          <w:p w14:paraId="67A7A0CF" w14:textId="77777777" w:rsidR="007A14BF" w:rsidRPr="00E83D4A" w:rsidRDefault="007A14BF" w:rsidP="00992E3C">
            <w:pPr>
              <w:jc w:val="left"/>
              <w:rPr>
                <w:rFonts w:cs="Arial"/>
                <w:szCs w:val="22"/>
              </w:rPr>
            </w:pPr>
          </w:p>
        </w:tc>
        <w:tc>
          <w:tcPr>
            <w:tcW w:w="1007" w:type="dxa"/>
            <w:shd w:val="clear" w:color="auto" w:fill="auto"/>
          </w:tcPr>
          <w:p w14:paraId="24D1040F" w14:textId="77777777" w:rsidR="007A14BF" w:rsidRPr="00992E3C" w:rsidRDefault="007A14BF" w:rsidP="00992E3C">
            <w:pPr>
              <w:jc w:val="left"/>
              <w:rPr>
                <w:rFonts w:cs="Arial"/>
                <w:szCs w:val="22"/>
              </w:rPr>
            </w:pPr>
          </w:p>
        </w:tc>
      </w:tr>
      <w:tr w:rsidR="007A14BF" w:rsidRPr="00D072FE" w14:paraId="1A7F601A" w14:textId="77777777" w:rsidTr="00D72FF1">
        <w:trPr>
          <w:trHeight w:val="618"/>
        </w:trPr>
        <w:tc>
          <w:tcPr>
            <w:tcW w:w="3775" w:type="dxa"/>
            <w:shd w:val="clear" w:color="auto" w:fill="auto"/>
          </w:tcPr>
          <w:p w14:paraId="611AE466" w14:textId="77777777" w:rsidR="007A14BF" w:rsidRPr="007A14BF" w:rsidRDefault="007A14BF" w:rsidP="007222F8">
            <w:pPr>
              <w:pStyle w:val="ScheduleSectionL3"/>
              <w:widowControl w:val="0"/>
              <w:spacing w:after="0"/>
              <w:ind w:left="0" w:firstLine="0"/>
              <w:jc w:val="left"/>
            </w:pPr>
            <w:r>
              <w:t xml:space="preserve">21.3.5 The relevant </w:t>
            </w:r>
            <w:hyperlink r:id="rId2186">
              <w:r>
                <w:rPr>
                  <w:color w:val="0000FF"/>
                  <w:u w:val="single"/>
                </w:rPr>
                <w:t>Parties</w:t>
              </w:r>
            </w:hyperlink>
            <w:r>
              <w:t xml:space="preserve"> shall provide a relevant contact email address to </w:t>
            </w:r>
            <w:hyperlink r:id="rId2187">
              <w:r>
                <w:rPr>
                  <w:color w:val="0000FF"/>
                  <w:u w:val="single"/>
                </w:rPr>
                <w:t>REC</w:t>
              </w:r>
            </w:hyperlink>
            <w:r>
              <w:t xml:space="preserve"> and shall notify </w:t>
            </w:r>
            <w:hyperlink r:id="rId2188">
              <w:r>
                <w:rPr>
                  <w:color w:val="0000FF"/>
                  <w:u w:val="single"/>
                </w:rPr>
                <w:t>REC</w:t>
              </w:r>
            </w:hyperlink>
            <w:r>
              <w:t xml:space="preserve"> within 10 </w:t>
            </w:r>
            <w:hyperlink r:id="rId2189">
              <w:r>
                <w:rPr>
                  <w:color w:val="0000FF"/>
                  <w:u w:val="single"/>
                </w:rPr>
                <w:t>Working Day</w:t>
              </w:r>
            </w:hyperlink>
            <w:r>
              <w:t>s if this information is amended.</w:t>
            </w:r>
          </w:p>
        </w:tc>
        <w:tc>
          <w:tcPr>
            <w:tcW w:w="1472" w:type="dxa"/>
            <w:shd w:val="clear" w:color="auto" w:fill="auto"/>
          </w:tcPr>
          <w:p w14:paraId="5FB90461" w14:textId="547D36B3" w:rsidR="007A14BF" w:rsidRPr="00E83D4A" w:rsidRDefault="009212B0" w:rsidP="00992E3C">
            <w:pPr>
              <w:jc w:val="left"/>
              <w:rPr>
                <w:rFonts w:cs="Arial"/>
                <w:szCs w:val="22"/>
              </w:rPr>
            </w:pPr>
            <w:r w:rsidRPr="00E83D4A">
              <w:t>AMI, MAM</w:t>
            </w:r>
          </w:p>
        </w:tc>
        <w:tc>
          <w:tcPr>
            <w:tcW w:w="1472" w:type="dxa"/>
            <w:shd w:val="clear" w:color="auto" w:fill="auto"/>
          </w:tcPr>
          <w:p w14:paraId="57E9F50C" w14:textId="77777777" w:rsidR="007A14BF" w:rsidRPr="00E83D4A" w:rsidRDefault="007A14BF" w:rsidP="00992E3C">
            <w:pPr>
              <w:jc w:val="left"/>
              <w:rPr>
                <w:rFonts w:cs="Arial"/>
                <w:szCs w:val="22"/>
              </w:rPr>
            </w:pPr>
          </w:p>
        </w:tc>
        <w:tc>
          <w:tcPr>
            <w:tcW w:w="1472" w:type="dxa"/>
            <w:shd w:val="clear" w:color="auto" w:fill="auto"/>
          </w:tcPr>
          <w:p w14:paraId="456AB835" w14:textId="4EDC801D" w:rsidR="007A14BF" w:rsidRPr="00E83D4A" w:rsidRDefault="009212B0" w:rsidP="00992E3C">
            <w:pPr>
              <w:jc w:val="left"/>
              <w:rPr>
                <w:rFonts w:cs="Arial"/>
                <w:szCs w:val="22"/>
              </w:rPr>
            </w:pPr>
            <w:r w:rsidRPr="00E83D4A">
              <w:t xml:space="preserve">MOA, </w:t>
            </w:r>
            <w:r w:rsidR="00170929" w:rsidRPr="00E83D4A">
              <w:t>EMO</w:t>
            </w:r>
          </w:p>
        </w:tc>
        <w:tc>
          <w:tcPr>
            <w:tcW w:w="1007" w:type="dxa"/>
            <w:shd w:val="clear" w:color="auto" w:fill="auto"/>
          </w:tcPr>
          <w:p w14:paraId="2A29A3D8" w14:textId="77777777" w:rsidR="007A14BF" w:rsidRPr="00992E3C" w:rsidRDefault="007A14BF" w:rsidP="00992E3C">
            <w:pPr>
              <w:jc w:val="left"/>
              <w:rPr>
                <w:rFonts w:cs="Arial"/>
                <w:szCs w:val="22"/>
              </w:rPr>
            </w:pPr>
            <w:r>
              <w:t>C1, C2, C3, C4</w:t>
            </w:r>
          </w:p>
        </w:tc>
      </w:tr>
      <w:tr w:rsidR="007A14BF" w:rsidRPr="00D072FE" w14:paraId="7B4BB79A" w14:textId="77777777" w:rsidTr="00D72FF1">
        <w:trPr>
          <w:trHeight w:val="618"/>
        </w:trPr>
        <w:tc>
          <w:tcPr>
            <w:tcW w:w="3775" w:type="dxa"/>
            <w:shd w:val="clear" w:color="auto" w:fill="auto"/>
          </w:tcPr>
          <w:p w14:paraId="239675A0" w14:textId="65610185" w:rsidR="007A14BF" w:rsidRPr="007A14BF" w:rsidRDefault="007A14BF" w:rsidP="007222F8">
            <w:pPr>
              <w:pStyle w:val="ScheduleSectionL3"/>
              <w:widowControl w:val="0"/>
              <w:spacing w:after="0"/>
              <w:ind w:left="0" w:firstLine="0"/>
              <w:jc w:val="left"/>
            </w:pPr>
            <w:r>
              <w:t>21.3.6 The </w:t>
            </w:r>
            <w:hyperlink r:id="rId2190">
              <w:r>
                <w:rPr>
                  <w:color w:val="0000FF"/>
                  <w:u w:val="single"/>
                </w:rPr>
                <w:t>MAM</w:t>
              </w:r>
            </w:hyperlink>
            <w:r>
              <w:t xml:space="preserve"> and </w:t>
            </w:r>
            <w:hyperlink r:id="rId2191">
              <w:r>
                <w:rPr>
                  <w:color w:val="0000FF"/>
                  <w:u w:val="single"/>
                </w:rPr>
                <w:t>AMI</w:t>
              </w:r>
            </w:hyperlink>
            <w:r>
              <w:t xml:space="preserve"> seeking </w:t>
            </w:r>
            <w:hyperlink r:id="rId2192">
              <w:r>
                <w:rPr>
                  <w:color w:val="0000FF"/>
                  <w:u w:val="single"/>
                </w:rPr>
                <w:t>REC</w:t>
              </w:r>
            </w:hyperlink>
            <w:r>
              <w:t xml:space="preserve"> approval shall be compliant with the </w:t>
            </w:r>
            <w:hyperlink r:id="rId2193">
              <w:r>
                <w:rPr>
                  <w:color w:val="0000FF"/>
                  <w:u w:val="single"/>
                </w:rPr>
                <w:t>RGMA</w:t>
              </w:r>
            </w:hyperlink>
            <w:r>
              <w:t xml:space="preserve"> baseline and conform with the industry standard methods of communications. Work data flows </w:t>
            </w:r>
            <w:r>
              <w:lastRenderedPageBreak/>
              <w:t xml:space="preserve">shall conform to the relevant parts of the </w:t>
            </w:r>
            <w:hyperlink r:id="rId2194">
              <w:r>
                <w:rPr>
                  <w:color w:val="0000FF"/>
                  <w:u w:val="single"/>
                </w:rPr>
                <w:t>RGMA</w:t>
              </w:r>
            </w:hyperlink>
            <w:r>
              <w:t xml:space="preserve"> processes.</w:t>
            </w:r>
          </w:p>
        </w:tc>
        <w:tc>
          <w:tcPr>
            <w:tcW w:w="1472" w:type="dxa"/>
            <w:shd w:val="clear" w:color="auto" w:fill="auto"/>
          </w:tcPr>
          <w:p w14:paraId="5E2B4D18" w14:textId="177AE123" w:rsidR="007A14BF" w:rsidRPr="00E83D4A" w:rsidRDefault="009212B0" w:rsidP="00992E3C">
            <w:pPr>
              <w:jc w:val="left"/>
              <w:rPr>
                <w:rFonts w:cs="Arial"/>
                <w:szCs w:val="22"/>
              </w:rPr>
            </w:pPr>
            <w:r w:rsidRPr="00E83D4A">
              <w:lastRenderedPageBreak/>
              <w:t>AMI, MAM</w:t>
            </w:r>
          </w:p>
        </w:tc>
        <w:tc>
          <w:tcPr>
            <w:tcW w:w="1472" w:type="dxa"/>
            <w:shd w:val="clear" w:color="auto" w:fill="auto"/>
          </w:tcPr>
          <w:p w14:paraId="3E3986FB" w14:textId="77777777" w:rsidR="007A14BF" w:rsidRPr="00992E3C" w:rsidRDefault="007A14BF" w:rsidP="00992E3C">
            <w:pPr>
              <w:jc w:val="left"/>
              <w:rPr>
                <w:rFonts w:cs="Arial"/>
                <w:szCs w:val="22"/>
              </w:rPr>
            </w:pPr>
          </w:p>
        </w:tc>
        <w:tc>
          <w:tcPr>
            <w:tcW w:w="1472" w:type="dxa"/>
            <w:shd w:val="clear" w:color="auto" w:fill="auto"/>
          </w:tcPr>
          <w:p w14:paraId="3FFC2F4A" w14:textId="77777777" w:rsidR="007A14BF" w:rsidRPr="00992E3C" w:rsidRDefault="007A14BF" w:rsidP="00992E3C">
            <w:pPr>
              <w:jc w:val="left"/>
              <w:rPr>
                <w:rFonts w:cs="Arial"/>
                <w:szCs w:val="22"/>
              </w:rPr>
            </w:pPr>
          </w:p>
        </w:tc>
        <w:tc>
          <w:tcPr>
            <w:tcW w:w="1007" w:type="dxa"/>
            <w:shd w:val="clear" w:color="auto" w:fill="auto"/>
          </w:tcPr>
          <w:p w14:paraId="48AEF722" w14:textId="77777777" w:rsidR="007A14BF" w:rsidRPr="00992E3C" w:rsidRDefault="007A14BF" w:rsidP="00992E3C">
            <w:pPr>
              <w:jc w:val="left"/>
              <w:rPr>
                <w:rFonts w:cs="Arial"/>
                <w:szCs w:val="22"/>
              </w:rPr>
            </w:pPr>
            <w:r>
              <w:t>C1, C2, C3, C4</w:t>
            </w:r>
          </w:p>
        </w:tc>
      </w:tr>
      <w:tr w:rsidR="007A14BF" w:rsidRPr="00D072FE" w14:paraId="1448EEDF" w14:textId="77777777" w:rsidTr="00D72FF1">
        <w:trPr>
          <w:trHeight w:val="618"/>
        </w:trPr>
        <w:tc>
          <w:tcPr>
            <w:tcW w:w="3775" w:type="dxa"/>
            <w:shd w:val="clear" w:color="auto" w:fill="auto"/>
          </w:tcPr>
          <w:p w14:paraId="22CF9080" w14:textId="128BEE4E" w:rsidR="007A14BF" w:rsidRPr="007A14BF" w:rsidRDefault="007A14BF" w:rsidP="007222F8">
            <w:pPr>
              <w:pStyle w:val="ScheduleSectionL3"/>
              <w:widowControl w:val="0"/>
              <w:spacing w:after="0"/>
              <w:ind w:left="0" w:firstLine="0"/>
              <w:jc w:val="left"/>
            </w:pPr>
            <w:r>
              <w:t>21.3.7 The </w:t>
            </w:r>
            <w:hyperlink r:id="rId2195">
              <w:r>
                <w:rPr>
                  <w:color w:val="0000FF"/>
                  <w:u w:val="single"/>
                </w:rPr>
                <w:t>MAM</w:t>
              </w:r>
            </w:hyperlink>
            <w:r>
              <w:t xml:space="preserve"> shall confirm to </w:t>
            </w:r>
            <w:hyperlink r:id="rId2196">
              <w:r>
                <w:rPr>
                  <w:color w:val="0000FF"/>
                  <w:u w:val="single"/>
                </w:rPr>
                <w:t>REC</w:t>
              </w:r>
            </w:hyperlink>
            <w:r>
              <w:t xml:space="preserve"> the method of communication it uses to send data required by the </w:t>
            </w:r>
            <w:hyperlink r:id="rId2197">
              <w:r>
                <w:rPr>
                  <w:color w:val="0000FF"/>
                  <w:u w:val="single"/>
                </w:rPr>
                <w:t>RGMA</w:t>
              </w:r>
            </w:hyperlink>
            <w:r>
              <w:t xml:space="preserve"> baseline. </w:t>
            </w:r>
            <w:hyperlink r:id="rId2198">
              <w:r>
                <w:rPr>
                  <w:color w:val="0000FF"/>
                  <w:u w:val="single"/>
                </w:rPr>
                <w:t>MAM</w:t>
              </w:r>
            </w:hyperlink>
            <w:r>
              <w:t>s shall also provide their </w:t>
            </w:r>
            <w:hyperlink r:id="rId2199">
              <w:r>
                <w:rPr>
                  <w:color w:val="0000FF"/>
                  <w:u w:val="single"/>
                </w:rPr>
                <w:t>Market Participant</w:t>
              </w:r>
            </w:hyperlink>
            <w:r>
              <w:t> Short code. This data will be hosted on a secure section of the </w:t>
            </w:r>
            <w:hyperlink r:id="rId2200">
              <w:r>
                <w:rPr>
                  <w:color w:val="0000FF"/>
                  <w:u w:val="single"/>
                </w:rPr>
                <w:t>REC Portal</w:t>
              </w:r>
            </w:hyperlink>
            <w:r>
              <w:t> and will be verified as a part of the </w:t>
            </w:r>
            <w:hyperlink r:id="rId2201">
              <w:r>
                <w:rPr>
                  <w:color w:val="0000FF"/>
                  <w:u w:val="single"/>
                </w:rPr>
                <w:t>MAM</w:t>
              </w:r>
            </w:hyperlink>
            <w:r>
              <w:t>s audits. The </w:t>
            </w:r>
            <w:hyperlink r:id="rId2202">
              <w:r>
                <w:rPr>
                  <w:color w:val="0000FF"/>
                  <w:u w:val="single"/>
                </w:rPr>
                <w:t>MAM</w:t>
              </w:r>
            </w:hyperlink>
            <w:r>
              <w:t xml:space="preserve"> shall notify </w:t>
            </w:r>
            <w:hyperlink r:id="rId2203">
              <w:r>
                <w:rPr>
                  <w:color w:val="0000FF"/>
                  <w:u w:val="single"/>
                </w:rPr>
                <w:t>REC</w:t>
              </w:r>
            </w:hyperlink>
            <w:r>
              <w:t xml:space="preserve"> within 10 </w:t>
            </w:r>
            <w:hyperlink r:id="rId2204">
              <w:r>
                <w:rPr>
                  <w:color w:val="0000FF"/>
                  <w:u w:val="single"/>
                </w:rPr>
                <w:t>Working Day</w:t>
              </w:r>
            </w:hyperlink>
            <w:r>
              <w:t>s if this information is amended</w:t>
            </w:r>
          </w:p>
        </w:tc>
        <w:tc>
          <w:tcPr>
            <w:tcW w:w="1472" w:type="dxa"/>
            <w:shd w:val="clear" w:color="auto" w:fill="auto"/>
          </w:tcPr>
          <w:p w14:paraId="0FE7343A" w14:textId="2333646C" w:rsidR="007A14BF" w:rsidRPr="00E83D4A" w:rsidRDefault="009212B0" w:rsidP="00992E3C">
            <w:pPr>
              <w:jc w:val="left"/>
              <w:rPr>
                <w:rFonts w:cs="Arial"/>
                <w:szCs w:val="22"/>
              </w:rPr>
            </w:pPr>
            <w:r w:rsidRPr="00E83D4A">
              <w:t>MAM</w:t>
            </w:r>
          </w:p>
        </w:tc>
        <w:tc>
          <w:tcPr>
            <w:tcW w:w="1472" w:type="dxa"/>
            <w:shd w:val="clear" w:color="auto" w:fill="auto"/>
          </w:tcPr>
          <w:p w14:paraId="33CB519D" w14:textId="77777777" w:rsidR="007A14BF" w:rsidRPr="00E83D4A" w:rsidRDefault="007A14BF" w:rsidP="00992E3C">
            <w:pPr>
              <w:jc w:val="left"/>
              <w:rPr>
                <w:rFonts w:cs="Arial"/>
                <w:szCs w:val="22"/>
              </w:rPr>
            </w:pPr>
          </w:p>
        </w:tc>
        <w:tc>
          <w:tcPr>
            <w:tcW w:w="1472" w:type="dxa"/>
            <w:shd w:val="clear" w:color="auto" w:fill="auto"/>
          </w:tcPr>
          <w:p w14:paraId="1A06C4E3" w14:textId="77777777" w:rsidR="007A14BF" w:rsidRPr="00E83D4A" w:rsidRDefault="007A14BF" w:rsidP="00992E3C">
            <w:pPr>
              <w:jc w:val="left"/>
              <w:rPr>
                <w:rFonts w:cs="Arial"/>
                <w:szCs w:val="22"/>
              </w:rPr>
            </w:pPr>
          </w:p>
        </w:tc>
        <w:tc>
          <w:tcPr>
            <w:tcW w:w="1007" w:type="dxa"/>
            <w:shd w:val="clear" w:color="auto" w:fill="auto"/>
          </w:tcPr>
          <w:p w14:paraId="10BBEB92" w14:textId="77777777" w:rsidR="007A14BF" w:rsidRPr="00992E3C" w:rsidRDefault="007A14BF" w:rsidP="00992E3C">
            <w:pPr>
              <w:jc w:val="left"/>
              <w:rPr>
                <w:rFonts w:cs="Arial"/>
                <w:szCs w:val="22"/>
              </w:rPr>
            </w:pPr>
            <w:r>
              <w:t>C1, C2, C3, C4</w:t>
            </w:r>
          </w:p>
        </w:tc>
      </w:tr>
      <w:tr w:rsidR="007A14BF" w:rsidRPr="00D072FE" w14:paraId="515B868F" w14:textId="77777777" w:rsidTr="00D72FF1">
        <w:trPr>
          <w:trHeight w:val="618"/>
        </w:trPr>
        <w:tc>
          <w:tcPr>
            <w:tcW w:w="3775" w:type="dxa"/>
            <w:shd w:val="clear" w:color="auto" w:fill="auto"/>
          </w:tcPr>
          <w:p w14:paraId="4D00A8A5" w14:textId="5CB2B8D8" w:rsidR="007A14BF" w:rsidRPr="007A14BF" w:rsidRDefault="007A14BF" w:rsidP="007222F8">
            <w:pPr>
              <w:pStyle w:val="ScheduleSectionL3"/>
              <w:widowControl w:val="0"/>
              <w:spacing w:after="0"/>
              <w:ind w:left="0" w:firstLine="0"/>
              <w:jc w:val="left"/>
            </w:pPr>
            <w:r>
              <w:t>21.3.8 The </w:t>
            </w:r>
            <w:hyperlink r:id="rId2205">
              <w:r>
                <w:rPr>
                  <w:color w:val="0000FF"/>
                  <w:u w:val="single"/>
                </w:rPr>
                <w:t>DNO</w:t>
              </w:r>
            </w:hyperlink>
            <w:r>
              <w:t> may make a modification to its </w:t>
            </w:r>
            <w:hyperlink r:id="rId2206">
              <w:r>
                <w:rPr>
                  <w:color w:val="0000FF"/>
                  <w:u w:val="single"/>
                </w:rPr>
                <w:t>Distribution System</w:t>
              </w:r>
            </w:hyperlink>
            <w:r>
              <w:t> whether at or remote from the interface point without the consent of the </w:t>
            </w:r>
            <w:hyperlink r:id="rId2207">
              <w:r>
                <w:rPr>
                  <w:color w:val="0000FF"/>
                  <w:u w:val="single"/>
                </w:rPr>
                <w:t>MOA</w:t>
              </w:r>
            </w:hyperlink>
            <w:r>
              <w:t>. The </w:t>
            </w:r>
            <w:hyperlink r:id="rId2208">
              <w:r>
                <w:rPr>
                  <w:color w:val="0000FF"/>
                  <w:u w:val="single"/>
                </w:rPr>
                <w:t>DNO</w:t>
              </w:r>
            </w:hyperlink>
            <w:r>
              <w:t> must provide all relevant details to the </w:t>
            </w:r>
            <w:hyperlink r:id="rId2209">
              <w:r>
                <w:rPr>
                  <w:color w:val="0000FF"/>
                  <w:u w:val="single"/>
                </w:rPr>
                <w:t>MOA</w:t>
              </w:r>
            </w:hyperlink>
            <w:r>
              <w:t> for planned work at least 15 </w:t>
            </w:r>
            <w:hyperlink r:id="rId2210">
              <w:r>
                <w:rPr>
                  <w:color w:val="0000FF"/>
                  <w:u w:val="single"/>
                </w:rPr>
                <w:t>Working Day</w:t>
              </w:r>
            </w:hyperlink>
            <w:r>
              <w:t>s before the work is carried out. For unplanned work as soon as possible before or after the work is carried out. The </w:t>
            </w:r>
            <w:hyperlink r:id="rId2211">
              <w:r>
                <w:rPr>
                  <w:color w:val="0000FF"/>
                  <w:u w:val="single"/>
                </w:rPr>
                <w:t>MOA</w:t>
              </w:r>
            </w:hyperlink>
            <w:r>
              <w:t> shall use such notifications to determine, if the </w:t>
            </w:r>
            <w:hyperlink r:id="rId2212">
              <w:r>
                <w:rPr>
                  <w:color w:val="0000FF"/>
                  <w:u w:val="single"/>
                </w:rPr>
                <w:t>Metering Equipment</w:t>
              </w:r>
            </w:hyperlink>
            <w:r>
              <w:t xml:space="preserve"> will require re-commissioning, and where so determined shall initiate re-commissioning. </w:t>
            </w:r>
          </w:p>
        </w:tc>
        <w:tc>
          <w:tcPr>
            <w:tcW w:w="1472" w:type="dxa"/>
            <w:shd w:val="clear" w:color="auto" w:fill="auto"/>
          </w:tcPr>
          <w:p w14:paraId="2D528E4B" w14:textId="77777777" w:rsidR="007A14BF" w:rsidRPr="00E83D4A" w:rsidRDefault="007A14BF" w:rsidP="00992E3C">
            <w:pPr>
              <w:jc w:val="left"/>
              <w:rPr>
                <w:rFonts w:cs="Arial"/>
                <w:szCs w:val="22"/>
              </w:rPr>
            </w:pPr>
          </w:p>
        </w:tc>
        <w:tc>
          <w:tcPr>
            <w:tcW w:w="1472" w:type="dxa"/>
            <w:shd w:val="clear" w:color="auto" w:fill="auto"/>
          </w:tcPr>
          <w:p w14:paraId="5329B09B" w14:textId="77777777" w:rsidR="007A14BF" w:rsidRPr="00E83D4A" w:rsidRDefault="007A14BF" w:rsidP="00992E3C">
            <w:pPr>
              <w:jc w:val="left"/>
              <w:rPr>
                <w:rFonts w:cs="Arial"/>
                <w:szCs w:val="22"/>
              </w:rPr>
            </w:pPr>
          </w:p>
        </w:tc>
        <w:tc>
          <w:tcPr>
            <w:tcW w:w="1472" w:type="dxa"/>
            <w:shd w:val="clear" w:color="auto" w:fill="auto"/>
          </w:tcPr>
          <w:p w14:paraId="01691097" w14:textId="4A3FBE0A" w:rsidR="007A14BF" w:rsidRPr="00E83D4A" w:rsidRDefault="009212B0" w:rsidP="00992E3C">
            <w:pPr>
              <w:jc w:val="left"/>
              <w:rPr>
                <w:rFonts w:cs="Arial"/>
                <w:szCs w:val="22"/>
              </w:rPr>
            </w:pPr>
            <w:r w:rsidRPr="00E83D4A">
              <w:t>DNO, MOA</w:t>
            </w:r>
          </w:p>
        </w:tc>
        <w:tc>
          <w:tcPr>
            <w:tcW w:w="1007" w:type="dxa"/>
            <w:shd w:val="clear" w:color="auto" w:fill="auto"/>
          </w:tcPr>
          <w:p w14:paraId="36AE2202" w14:textId="77777777" w:rsidR="007A14BF" w:rsidRPr="00992E3C" w:rsidRDefault="007A14BF" w:rsidP="00992E3C">
            <w:pPr>
              <w:jc w:val="left"/>
              <w:rPr>
                <w:rFonts w:cs="Arial"/>
                <w:szCs w:val="22"/>
              </w:rPr>
            </w:pPr>
          </w:p>
        </w:tc>
      </w:tr>
      <w:tr w:rsidR="007A14BF" w:rsidRPr="00D072FE" w14:paraId="776DD956" w14:textId="77777777" w:rsidTr="00D72FF1">
        <w:trPr>
          <w:trHeight w:val="618"/>
        </w:trPr>
        <w:tc>
          <w:tcPr>
            <w:tcW w:w="3775" w:type="dxa"/>
            <w:shd w:val="clear" w:color="auto" w:fill="auto"/>
          </w:tcPr>
          <w:p w14:paraId="3F460D77" w14:textId="4E666BD5" w:rsidR="007A14BF" w:rsidRPr="007A14BF" w:rsidRDefault="007A14BF" w:rsidP="008933BF">
            <w:pPr>
              <w:pStyle w:val="ScheduleSectionL3"/>
              <w:widowControl w:val="0"/>
              <w:spacing w:after="0"/>
              <w:ind w:left="0" w:firstLine="0"/>
              <w:jc w:val="left"/>
            </w:pPr>
            <w:r>
              <w:t>21.3.9 Provided there is no impact on the </w:t>
            </w:r>
            <w:hyperlink r:id="rId2213">
              <w:r>
                <w:rPr>
                  <w:color w:val="0000FF"/>
                  <w:u w:val="single"/>
                </w:rPr>
                <w:t>Distribution System</w:t>
              </w:r>
            </w:hyperlink>
            <w:r>
              <w:t>, the </w:t>
            </w:r>
            <w:hyperlink r:id="rId2214">
              <w:r w:rsidR="008870C2">
                <w:rPr>
                  <w:color w:val="0000FF"/>
                  <w:u w:val="single"/>
                </w:rPr>
                <w:t>EMO</w:t>
              </w:r>
            </w:hyperlink>
            <w:r>
              <w:t xml:space="preserve"> may modify if instructed by the </w:t>
            </w:r>
            <w:hyperlink r:id="rId2215">
              <w:r>
                <w:rPr>
                  <w:color w:val="0000FF"/>
                  <w:u w:val="single"/>
                </w:rPr>
                <w:t>MOA</w:t>
              </w:r>
            </w:hyperlink>
            <w:r>
              <w:t xml:space="preserve"> metering equipment without the consent of the </w:t>
            </w:r>
            <w:hyperlink r:id="rId2216">
              <w:r>
                <w:rPr>
                  <w:color w:val="0000FF"/>
                  <w:u w:val="single"/>
                </w:rPr>
                <w:t>DNO</w:t>
              </w:r>
            </w:hyperlink>
            <w:r>
              <w:t>. If the modification changes the details registered with the </w:t>
            </w:r>
            <w:hyperlink r:id="rId2217">
              <w:r>
                <w:rPr>
                  <w:color w:val="0000FF"/>
                  <w:u w:val="single"/>
                </w:rPr>
                <w:t>DNO</w:t>
              </w:r>
            </w:hyperlink>
            <w:r>
              <w:t> (Appendix 2, Part 3), the </w:t>
            </w:r>
            <w:hyperlink r:id="rId2218">
              <w:r>
                <w:rPr>
                  <w:color w:val="0000FF"/>
                  <w:u w:val="single"/>
                </w:rPr>
                <w:t>MOA</w:t>
              </w:r>
            </w:hyperlink>
            <w:r>
              <w:t> must provide the </w:t>
            </w:r>
            <w:hyperlink r:id="rId2219">
              <w:r>
                <w:rPr>
                  <w:color w:val="0000FF"/>
                  <w:u w:val="single"/>
                </w:rPr>
                <w:t>DNO</w:t>
              </w:r>
            </w:hyperlink>
            <w:r>
              <w:t> with the updated details via industry data flows within five </w:t>
            </w:r>
            <w:hyperlink r:id="rId2220">
              <w:r>
                <w:rPr>
                  <w:color w:val="0000FF"/>
                  <w:u w:val="single"/>
                </w:rPr>
                <w:t>Working Day</w:t>
              </w:r>
            </w:hyperlink>
            <w:r>
              <w:t>s after making the modification. </w:t>
            </w:r>
          </w:p>
        </w:tc>
        <w:tc>
          <w:tcPr>
            <w:tcW w:w="1472" w:type="dxa"/>
            <w:shd w:val="clear" w:color="auto" w:fill="auto"/>
          </w:tcPr>
          <w:p w14:paraId="7D7F6F2F" w14:textId="77777777" w:rsidR="007A14BF" w:rsidRPr="00992E3C" w:rsidRDefault="007A14BF" w:rsidP="00992E3C">
            <w:pPr>
              <w:jc w:val="left"/>
              <w:rPr>
                <w:rFonts w:cs="Arial"/>
                <w:szCs w:val="22"/>
              </w:rPr>
            </w:pPr>
          </w:p>
        </w:tc>
        <w:tc>
          <w:tcPr>
            <w:tcW w:w="1472" w:type="dxa"/>
            <w:shd w:val="clear" w:color="auto" w:fill="auto"/>
          </w:tcPr>
          <w:p w14:paraId="1CD95FED" w14:textId="77777777" w:rsidR="007A14BF" w:rsidRPr="00992E3C" w:rsidRDefault="007A14BF" w:rsidP="00992E3C">
            <w:pPr>
              <w:jc w:val="left"/>
              <w:rPr>
                <w:rFonts w:cs="Arial"/>
                <w:szCs w:val="22"/>
              </w:rPr>
            </w:pPr>
          </w:p>
        </w:tc>
        <w:tc>
          <w:tcPr>
            <w:tcW w:w="1472" w:type="dxa"/>
            <w:shd w:val="clear" w:color="auto" w:fill="auto"/>
          </w:tcPr>
          <w:p w14:paraId="5A41D8B1" w14:textId="00AB0D9A" w:rsidR="007A14BF" w:rsidRPr="00E83D4A" w:rsidRDefault="009212B0" w:rsidP="00992E3C">
            <w:pPr>
              <w:jc w:val="left"/>
              <w:rPr>
                <w:rFonts w:cs="Arial"/>
                <w:szCs w:val="22"/>
              </w:rPr>
            </w:pPr>
            <w:r w:rsidRPr="00E83D4A">
              <w:t xml:space="preserve">DNO, MOA, </w:t>
            </w:r>
            <w:r w:rsidR="008870C2" w:rsidRPr="00E83D4A">
              <w:t>EMO</w:t>
            </w:r>
          </w:p>
        </w:tc>
        <w:tc>
          <w:tcPr>
            <w:tcW w:w="1007" w:type="dxa"/>
            <w:shd w:val="clear" w:color="auto" w:fill="auto"/>
          </w:tcPr>
          <w:p w14:paraId="2B22F716" w14:textId="77777777" w:rsidR="007A14BF" w:rsidRPr="00992E3C" w:rsidRDefault="007A14BF" w:rsidP="00992E3C">
            <w:pPr>
              <w:jc w:val="left"/>
              <w:rPr>
                <w:rFonts w:cs="Arial"/>
                <w:szCs w:val="22"/>
              </w:rPr>
            </w:pPr>
          </w:p>
        </w:tc>
      </w:tr>
      <w:tr w:rsidR="007A14BF" w:rsidRPr="00D072FE" w14:paraId="200AAC57" w14:textId="77777777" w:rsidTr="00D72FF1">
        <w:trPr>
          <w:trHeight w:val="618"/>
        </w:trPr>
        <w:tc>
          <w:tcPr>
            <w:tcW w:w="3775" w:type="dxa"/>
            <w:shd w:val="clear" w:color="auto" w:fill="auto"/>
          </w:tcPr>
          <w:p w14:paraId="4C37A9FC" w14:textId="127FC5D8" w:rsidR="007A14BF" w:rsidRPr="007A14BF" w:rsidRDefault="007A14BF" w:rsidP="007222F8">
            <w:pPr>
              <w:pStyle w:val="ScheduleSectionL3"/>
              <w:widowControl w:val="0"/>
              <w:spacing w:after="0"/>
              <w:ind w:left="0" w:firstLine="0"/>
              <w:jc w:val="left"/>
            </w:pPr>
            <w:r>
              <w:t>21.3.10 Where the </w:t>
            </w:r>
            <w:hyperlink r:id="rId2221">
              <w:r>
                <w:rPr>
                  <w:color w:val="0000FF"/>
                  <w:u w:val="single"/>
                </w:rPr>
                <w:t>MOA</w:t>
              </w:r>
            </w:hyperlink>
            <w:r>
              <w:t> wishes to make a modification to its </w:t>
            </w:r>
            <w:hyperlink r:id="rId2222">
              <w:r>
                <w:rPr>
                  <w:color w:val="0000FF"/>
                  <w:u w:val="single"/>
                </w:rPr>
                <w:t>Metering Equipment</w:t>
              </w:r>
            </w:hyperlink>
            <w:r>
              <w:t xml:space="preserve"> that will require modification to the </w:t>
            </w:r>
            <w:hyperlink r:id="rId2223">
              <w:r>
                <w:rPr>
                  <w:color w:val="0000FF"/>
                  <w:u w:val="single"/>
                </w:rPr>
                <w:t xml:space="preserve">Distribution </w:t>
              </w:r>
              <w:r>
                <w:rPr>
                  <w:color w:val="0000FF"/>
                  <w:u w:val="single"/>
                </w:rPr>
                <w:lastRenderedPageBreak/>
                <w:t>System</w:t>
              </w:r>
            </w:hyperlink>
            <w:r>
              <w:t>, the </w:t>
            </w:r>
            <w:hyperlink r:id="rId2224">
              <w:r>
                <w:rPr>
                  <w:color w:val="0000FF"/>
                  <w:u w:val="single"/>
                </w:rPr>
                <w:t>MOA</w:t>
              </w:r>
            </w:hyperlink>
            <w:r>
              <w:t> shall complete and submit to the </w:t>
            </w:r>
            <w:hyperlink r:id="rId2225">
              <w:r>
                <w:rPr>
                  <w:color w:val="0000FF"/>
                  <w:u w:val="single"/>
                </w:rPr>
                <w:t>DNO</w:t>
              </w:r>
            </w:hyperlink>
            <w:r>
              <w:t> an application prior to commencing any such modification and shall not carry out any such modification unless and until it has agreed the modification with the </w:t>
            </w:r>
            <w:hyperlink r:id="rId2226">
              <w:r>
                <w:rPr>
                  <w:color w:val="0000FF"/>
                  <w:u w:val="single"/>
                </w:rPr>
                <w:t>DNO</w:t>
              </w:r>
            </w:hyperlink>
            <w:r>
              <w:t>. </w:t>
            </w:r>
          </w:p>
        </w:tc>
        <w:tc>
          <w:tcPr>
            <w:tcW w:w="1472" w:type="dxa"/>
            <w:shd w:val="clear" w:color="auto" w:fill="auto"/>
          </w:tcPr>
          <w:p w14:paraId="0E80F833" w14:textId="77777777" w:rsidR="007A14BF" w:rsidRPr="00992E3C" w:rsidRDefault="007A14BF" w:rsidP="00992E3C">
            <w:pPr>
              <w:jc w:val="left"/>
              <w:rPr>
                <w:rFonts w:cs="Arial"/>
                <w:szCs w:val="22"/>
              </w:rPr>
            </w:pPr>
          </w:p>
        </w:tc>
        <w:tc>
          <w:tcPr>
            <w:tcW w:w="1472" w:type="dxa"/>
            <w:shd w:val="clear" w:color="auto" w:fill="auto"/>
          </w:tcPr>
          <w:p w14:paraId="04BE733B" w14:textId="77777777" w:rsidR="007A14BF" w:rsidRPr="00992E3C" w:rsidRDefault="007A14BF" w:rsidP="00992E3C">
            <w:pPr>
              <w:jc w:val="left"/>
              <w:rPr>
                <w:rFonts w:cs="Arial"/>
                <w:szCs w:val="22"/>
              </w:rPr>
            </w:pPr>
          </w:p>
        </w:tc>
        <w:tc>
          <w:tcPr>
            <w:tcW w:w="1472" w:type="dxa"/>
            <w:shd w:val="clear" w:color="auto" w:fill="auto"/>
          </w:tcPr>
          <w:p w14:paraId="1957427A" w14:textId="28077FD7" w:rsidR="007A14BF" w:rsidRPr="00E83D4A" w:rsidRDefault="009212B0" w:rsidP="00992E3C">
            <w:pPr>
              <w:jc w:val="left"/>
              <w:rPr>
                <w:rFonts w:cs="Arial"/>
                <w:szCs w:val="22"/>
              </w:rPr>
            </w:pPr>
            <w:r w:rsidRPr="00E83D4A">
              <w:t>DNO, MOA</w:t>
            </w:r>
          </w:p>
        </w:tc>
        <w:tc>
          <w:tcPr>
            <w:tcW w:w="1007" w:type="dxa"/>
            <w:shd w:val="clear" w:color="auto" w:fill="auto"/>
          </w:tcPr>
          <w:p w14:paraId="439E03F5" w14:textId="77777777" w:rsidR="007A14BF" w:rsidRPr="00992E3C" w:rsidRDefault="007A14BF" w:rsidP="00992E3C">
            <w:pPr>
              <w:jc w:val="left"/>
              <w:rPr>
                <w:rFonts w:cs="Arial"/>
                <w:szCs w:val="22"/>
              </w:rPr>
            </w:pPr>
          </w:p>
        </w:tc>
      </w:tr>
    </w:tbl>
    <w:p w14:paraId="54825361" w14:textId="77777777" w:rsidR="007A14BF" w:rsidRPr="007A14BF" w:rsidRDefault="007A14BF" w:rsidP="007222F8">
      <w:pPr>
        <w:pStyle w:val="ScheduleSectionL2"/>
        <w:widowControl w:val="0"/>
        <w:numPr>
          <w:ilvl w:val="0"/>
          <w:numId w:val="0"/>
        </w:numPr>
        <w:spacing w:after="320"/>
        <w:ind w:left="567"/>
        <w:jc w:val="left"/>
      </w:pPr>
    </w:p>
    <w:p w14:paraId="26C59EE9" w14:textId="77777777" w:rsidR="00D072FE" w:rsidRPr="00616431" w:rsidRDefault="00D072FE" w:rsidP="007222F8">
      <w:pPr>
        <w:pStyle w:val="ScheduleSectionL2"/>
        <w:widowControl w:val="0"/>
        <w:spacing w:after="320"/>
        <w:jc w:val="left"/>
      </w:pPr>
      <w:r>
        <w:rPr>
          <w:b/>
        </w:rPr>
        <w:t>Unmetered Units &amp; Tamper Checks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A14BF" w:rsidRPr="00D072FE" w14:paraId="4A3A6F23" w14:textId="77777777" w:rsidTr="00D72FF1">
        <w:trPr>
          <w:trHeight w:val="808"/>
        </w:trPr>
        <w:tc>
          <w:tcPr>
            <w:tcW w:w="3775" w:type="dxa"/>
            <w:shd w:val="clear" w:color="auto" w:fill="auto"/>
          </w:tcPr>
          <w:p w14:paraId="066E0EFD" w14:textId="77777777" w:rsidR="007A14BF" w:rsidRPr="00301374" w:rsidRDefault="007A14BF" w:rsidP="007222F8">
            <w:pPr>
              <w:pStyle w:val="Heading1"/>
              <w:numPr>
                <w:ilvl w:val="0"/>
                <w:numId w:val="0"/>
              </w:numPr>
              <w:jc w:val="left"/>
              <w:rPr>
                <w:b w:val="0"/>
                <w:bCs/>
                <w:color w:val="auto"/>
                <w:sz w:val="22"/>
                <w:szCs w:val="22"/>
              </w:rPr>
            </w:pPr>
          </w:p>
        </w:tc>
        <w:tc>
          <w:tcPr>
            <w:tcW w:w="1472" w:type="dxa"/>
            <w:shd w:val="clear" w:color="auto" w:fill="auto"/>
          </w:tcPr>
          <w:p w14:paraId="4741B82E" w14:textId="77777777" w:rsidR="007A14BF" w:rsidRPr="00992E3C" w:rsidRDefault="007A14BF" w:rsidP="00992E3C">
            <w:pPr>
              <w:jc w:val="left"/>
              <w:rPr>
                <w:szCs w:val="22"/>
              </w:rPr>
            </w:pPr>
            <w:r>
              <w:t>Gas Responsibility</w:t>
            </w:r>
          </w:p>
        </w:tc>
        <w:tc>
          <w:tcPr>
            <w:tcW w:w="1472" w:type="dxa"/>
            <w:shd w:val="clear" w:color="auto" w:fill="auto"/>
          </w:tcPr>
          <w:p w14:paraId="3F43A65C" w14:textId="77777777" w:rsidR="007A14BF" w:rsidRPr="00992E3C" w:rsidRDefault="007A14BF" w:rsidP="00992E3C">
            <w:pPr>
              <w:jc w:val="left"/>
              <w:rPr>
                <w:szCs w:val="22"/>
              </w:rPr>
            </w:pPr>
            <w:r>
              <w:t>Smart Responsibility</w:t>
            </w:r>
          </w:p>
        </w:tc>
        <w:tc>
          <w:tcPr>
            <w:tcW w:w="1472" w:type="dxa"/>
            <w:shd w:val="clear" w:color="auto" w:fill="auto"/>
          </w:tcPr>
          <w:p w14:paraId="2151F59C" w14:textId="77777777" w:rsidR="007A14BF" w:rsidRPr="00992E3C" w:rsidRDefault="007A14BF" w:rsidP="00992E3C">
            <w:pPr>
              <w:jc w:val="left"/>
              <w:rPr>
                <w:szCs w:val="22"/>
              </w:rPr>
            </w:pPr>
            <w:r>
              <w:t>Electricity Responsibility</w:t>
            </w:r>
          </w:p>
        </w:tc>
        <w:tc>
          <w:tcPr>
            <w:tcW w:w="1007" w:type="dxa"/>
            <w:shd w:val="clear" w:color="auto" w:fill="auto"/>
          </w:tcPr>
          <w:p w14:paraId="60482182" w14:textId="77777777" w:rsidR="007A14BF" w:rsidRPr="00992E3C" w:rsidRDefault="007A14BF" w:rsidP="00992E3C">
            <w:pPr>
              <w:jc w:val="left"/>
              <w:rPr>
                <w:szCs w:val="22"/>
              </w:rPr>
            </w:pPr>
            <w:r>
              <w:t>Work Category</w:t>
            </w:r>
          </w:p>
        </w:tc>
      </w:tr>
      <w:tr w:rsidR="007A14BF" w:rsidRPr="00D072FE" w14:paraId="087B17D7" w14:textId="77777777" w:rsidTr="00D72FF1">
        <w:trPr>
          <w:trHeight w:val="618"/>
        </w:trPr>
        <w:tc>
          <w:tcPr>
            <w:tcW w:w="3775" w:type="dxa"/>
            <w:shd w:val="clear" w:color="auto" w:fill="auto"/>
          </w:tcPr>
          <w:p w14:paraId="3EC675AB" w14:textId="41E0E607" w:rsidR="007A14BF" w:rsidRPr="007538ED" w:rsidRDefault="007A14BF" w:rsidP="007222F8">
            <w:pPr>
              <w:pStyle w:val="ScheduleSectionL3"/>
              <w:widowControl w:val="0"/>
              <w:spacing w:after="0"/>
              <w:ind w:left="0" w:firstLine="0"/>
              <w:jc w:val="left"/>
            </w:pPr>
            <w:r>
              <w:t xml:space="preserve">21.4.1 The </w:t>
            </w:r>
            <w:hyperlink r:id="rId2227">
              <w:r>
                <w:rPr>
                  <w:color w:val="0000FF"/>
                  <w:u w:val="single"/>
                </w:rPr>
                <w:t>AMI</w:t>
              </w:r>
            </w:hyperlink>
            <w:r>
              <w:t xml:space="preserve"> shall provide all available evidence to the </w:t>
            </w:r>
            <w:hyperlink r:id="rId2228">
              <w:r>
                <w:rPr>
                  <w:color w:val="0000FF"/>
                  <w:u w:val="single"/>
                </w:rPr>
                <w:t>MAM</w:t>
              </w:r>
            </w:hyperlink>
            <w:r>
              <w:t>. </w:t>
            </w:r>
          </w:p>
        </w:tc>
        <w:tc>
          <w:tcPr>
            <w:tcW w:w="1472" w:type="dxa"/>
            <w:shd w:val="clear" w:color="auto" w:fill="auto"/>
          </w:tcPr>
          <w:p w14:paraId="5E9D06CC" w14:textId="7D865791" w:rsidR="007538ED" w:rsidRPr="00E83D4A" w:rsidRDefault="009212B0" w:rsidP="00992E3C">
            <w:pPr>
              <w:jc w:val="left"/>
              <w:rPr>
                <w:rFonts w:cs="Arial"/>
                <w:szCs w:val="22"/>
              </w:rPr>
            </w:pPr>
            <w:r w:rsidRPr="00E83D4A">
              <w:t>AMI, MAM</w:t>
            </w:r>
          </w:p>
        </w:tc>
        <w:tc>
          <w:tcPr>
            <w:tcW w:w="1472" w:type="dxa"/>
            <w:shd w:val="clear" w:color="auto" w:fill="auto"/>
          </w:tcPr>
          <w:p w14:paraId="491AAC9B" w14:textId="77777777" w:rsidR="007A14BF" w:rsidRPr="00E83D4A" w:rsidRDefault="007A14BF" w:rsidP="00992E3C">
            <w:pPr>
              <w:jc w:val="left"/>
              <w:rPr>
                <w:rFonts w:cs="Arial"/>
                <w:szCs w:val="22"/>
              </w:rPr>
            </w:pPr>
          </w:p>
        </w:tc>
        <w:tc>
          <w:tcPr>
            <w:tcW w:w="1472" w:type="dxa"/>
            <w:shd w:val="clear" w:color="auto" w:fill="auto"/>
          </w:tcPr>
          <w:p w14:paraId="1F5C90C0" w14:textId="77777777" w:rsidR="007A14BF" w:rsidRPr="00E83D4A" w:rsidRDefault="007A14BF" w:rsidP="00992E3C">
            <w:pPr>
              <w:jc w:val="left"/>
              <w:rPr>
                <w:rFonts w:cs="Arial"/>
                <w:szCs w:val="22"/>
              </w:rPr>
            </w:pPr>
          </w:p>
        </w:tc>
        <w:tc>
          <w:tcPr>
            <w:tcW w:w="1007" w:type="dxa"/>
            <w:shd w:val="clear" w:color="auto" w:fill="auto"/>
          </w:tcPr>
          <w:p w14:paraId="3D29D271" w14:textId="77777777" w:rsidR="007A14BF" w:rsidRPr="00992E3C" w:rsidRDefault="007538ED" w:rsidP="00992E3C">
            <w:pPr>
              <w:jc w:val="left"/>
              <w:rPr>
                <w:rFonts w:cs="Arial"/>
                <w:szCs w:val="22"/>
              </w:rPr>
            </w:pPr>
            <w:r>
              <w:t>C1, C2, C3, C4</w:t>
            </w:r>
          </w:p>
        </w:tc>
      </w:tr>
      <w:tr w:rsidR="007538ED" w:rsidRPr="00D072FE" w14:paraId="3E4AFAFC" w14:textId="77777777" w:rsidTr="00D72FF1">
        <w:trPr>
          <w:trHeight w:val="618"/>
        </w:trPr>
        <w:tc>
          <w:tcPr>
            <w:tcW w:w="3775" w:type="dxa"/>
            <w:shd w:val="clear" w:color="auto" w:fill="auto"/>
          </w:tcPr>
          <w:p w14:paraId="754E3DF6" w14:textId="1B11C786" w:rsidR="007538ED" w:rsidRPr="007538ED" w:rsidRDefault="007538ED" w:rsidP="007222F8">
            <w:pPr>
              <w:pStyle w:val="ScheduleSectionL3"/>
              <w:widowControl w:val="0"/>
              <w:spacing w:after="0"/>
              <w:ind w:left="0" w:firstLine="0"/>
              <w:jc w:val="left"/>
            </w:pPr>
            <w:r>
              <w:t>21.4.2 The </w:t>
            </w:r>
            <w:hyperlink r:id="rId2229">
              <w:r>
                <w:rPr>
                  <w:color w:val="0000FF"/>
                  <w:u w:val="single"/>
                </w:rPr>
                <w:t>MAM</w:t>
              </w:r>
            </w:hyperlink>
            <w:r>
              <w:t> shall provide all of the evidence along with any other supporting information that is available to either the </w:t>
            </w:r>
            <w:hyperlink r:id="rId2230">
              <w:r>
                <w:rPr>
                  <w:color w:val="0000FF"/>
                  <w:u w:val="single"/>
                </w:rPr>
                <w:t>Gas Supplier</w:t>
              </w:r>
            </w:hyperlink>
            <w:r>
              <w:t> or the </w:t>
            </w:r>
            <w:hyperlink r:id="rId2231">
              <w:r>
                <w:rPr>
                  <w:color w:val="0000FF"/>
                  <w:u w:val="single"/>
                </w:rPr>
                <w:t>GT</w:t>
              </w:r>
            </w:hyperlink>
            <w:r>
              <w:t>.</w:t>
            </w:r>
          </w:p>
        </w:tc>
        <w:tc>
          <w:tcPr>
            <w:tcW w:w="1472" w:type="dxa"/>
            <w:shd w:val="clear" w:color="auto" w:fill="auto"/>
          </w:tcPr>
          <w:p w14:paraId="55AC02AC" w14:textId="450EDF9F" w:rsidR="007538ED" w:rsidRPr="00E83D4A" w:rsidRDefault="009212B0" w:rsidP="00992E3C">
            <w:pPr>
              <w:jc w:val="left"/>
              <w:rPr>
                <w:rFonts w:cs="Arial"/>
                <w:szCs w:val="22"/>
              </w:rPr>
            </w:pPr>
            <w:r w:rsidRPr="00E83D4A">
              <w:t>MAM</w:t>
            </w:r>
          </w:p>
        </w:tc>
        <w:tc>
          <w:tcPr>
            <w:tcW w:w="1472" w:type="dxa"/>
            <w:shd w:val="clear" w:color="auto" w:fill="auto"/>
          </w:tcPr>
          <w:p w14:paraId="42EF6783" w14:textId="77777777" w:rsidR="007538ED" w:rsidRPr="00E83D4A" w:rsidRDefault="007538ED" w:rsidP="00992E3C">
            <w:pPr>
              <w:jc w:val="left"/>
              <w:rPr>
                <w:rFonts w:cs="Arial"/>
                <w:szCs w:val="22"/>
              </w:rPr>
            </w:pPr>
          </w:p>
        </w:tc>
        <w:tc>
          <w:tcPr>
            <w:tcW w:w="1472" w:type="dxa"/>
            <w:shd w:val="clear" w:color="auto" w:fill="auto"/>
          </w:tcPr>
          <w:p w14:paraId="7562DD0F" w14:textId="77777777" w:rsidR="007538ED" w:rsidRPr="00E83D4A" w:rsidRDefault="007538ED" w:rsidP="00992E3C">
            <w:pPr>
              <w:jc w:val="left"/>
              <w:rPr>
                <w:rFonts w:cs="Arial"/>
                <w:szCs w:val="22"/>
              </w:rPr>
            </w:pPr>
          </w:p>
        </w:tc>
        <w:tc>
          <w:tcPr>
            <w:tcW w:w="1007" w:type="dxa"/>
            <w:shd w:val="clear" w:color="auto" w:fill="auto"/>
          </w:tcPr>
          <w:p w14:paraId="6CC78BCC" w14:textId="77777777" w:rsidR="007538ED" w:rsidRPr="00992E3C" w:rsidRDefault="007538ED" w:rsidP="00992E3C">
            <w:pPr>
              <w:jc w:val="left"/>
              <w:rPr>
                <w:rFonts w:cs="Arial"/>
                <w:szCs w:val="22"/>
              </w:rPr>
            </w:pPr>
            <w:r>
              <w:t>C1, C2, C3, C4</w:t>
            </w:r>
          </w:p>
        </w:tc>
      </w:tr>
      <w:tr w:rsidR="007538ED" w:rsidRPr="00D072FE" w14:paraId="00074DF1" w14:textId="77777777" w:rsidTr="00D72FF1">
        <w:trPr>
          <w:trHeight w:val="618"/>
        </w:trPr>
        <w:tc>
          <w:tcPr>
            <w:tcW w:w="3775" w:type="dxa"/>
            <w:shd w:val="clear" w:color="auto" w:fill="auto"/>
          </w:tcPr>
          <w:p w14:paraId="5D8B6259" w14:textId="6AE4B735" w:rsidR="007538ED" w:rsidRPr="007538ED" w:rsidRDefault="007538ED" w:rsidP="007222F8">
            <w:pPr>
              <w:pStyle w:val="ScheduleSectionL3"/>
              <w:widowControl w:val="0"/>
              <w:spacing w:after="0"/>
              <w:ind w:left="0" w:firstLine="0"/>
              <w:jc w:val="left"/>
            </w:pPr>
            <w:r>
              <w:t xml:space="preserve">21.4.3 The estimation of any units ‘lost’ (i.e., not metered) during the course of works where meters may be disconnected for a period will be carried out by </w:t>
            </w:r>
            <w:hyperlink r:id="rId2232">
              <w:r>
                <w:rPr>
                  <w:color w:val="0000FF"/>
                  <w:u w:val="single"/>
                </w:rPr>
                <w:t>Data Collector</w:t>
              </w:r>
            </w:hyperlink>
            <w:r>
              <w:t xml:space="preserve">s for </w:t>
            </w:r>
            <w:hyperlink r:id="rId2233">
              <w:r>
                <w:rPr>
                  <w:color w:val="0000FF"/>
                  <w:u w:val="single"/>
                </w:rPr>
                <w:t>Non-MHHS Metering Point</w:t>
              </w:r>
            </w:hyperlink>
            <w:r>
              <w:t xml:space="preserve">s and </w:t>
            </w:r>
            <w:hyperlink r:id="rId2234" w:history="1">
              <w:r w:rsidRPr="000A1F0C">
                <w:rPr>
                  <w:rStyle w:val="Hyperlink"/>
                  <w:color w:val="0000FF"/>
                </w:rPr>
                <w:t>Advanced</w:t>
              </w:r>
            </w:hyperlink>
            <w:r>
              <w:t xml:space="preserve"> / </w:t>
            </w:r>
            <w:hyperlink r:id="rId2235">
              <w:r>
                <w:rPr>
                  <w:color w:val="0000FF"/>
                  <w:u w:val="single"/>
                </w:rPr>
                <w:t>Smart Data Service</w:t>
              </w:r>
            </w:hyperlink>
            <w:r>
              <w:t xml:space="preserve">s for </w:t>
            </w:r>
            <w:hyperlink r:id="rId2236">
              <w:r>
                <w:rPr>
                  <w:color w:val="0000FF"/>
                  <w:u w:val="single"/>
                </w:rPr>
                <w:t>MHHS Metering Point</w:t>
              </w:r>
            </w:hyperlink>
            <w:r>
              <w:t>s, according to appropriate </w:t>
            </w:r>
            <w:hyperlink r:id="rId2237">
              <w:r>
                <w:rPr>
                  <w:color w:val="0000FF"/>
                  <w:u w:val="single"/>
                </w:rPr>
                <w:t>BSC Procedure</w:t>
              </w:r>
            </w:hyperlink>
            <w:r>
              <w:t>(s).  </w:t>
            </w:r>
          </w:p>
        </w:tc>
        <w:tc>
          <w:tcPr>
            <w:tcW w:w="1472" w:type="dxa"/>
            <w:shd w:val="clear" w:color="auto" w:fill="auto"/>
          </w:tcPr>
          <w:p w14:paraId="4748D124" w14:textId="77777777" w:rsidR="007538ED" w:rsidRPr="00E83D4A" w:rsidRDefault="007538ED" w:rsidP="00992E3C">
            <w:pPr>
              <w:jc w:val="left"/>
              <w:rPr>
                <w:rFonts w:cs="Arial"/>
                <w:szCs w:val="22"/>
              </w:rPr>
            </w:pPr>
          </w:p>
        </w:tc>
        <w:tc>
          <w:tcPr>
            <w:tcW w:w="1472" w:type="dxa"/>
            <w:shd w:val="clear" w:color="auto" w:fill="auto"/>
          </w:tcPr>
          <w:p w14:paraId="4F8C1FA1" w14:textId="77777777" w:rsidR="007538ED" w:rsidRPr="00E83D4A" w:rsidRDefault="007538ED" w:rsidP="00992E3C">
            <w:pPr>
              <w:jc w:val="left"/>
              <w:rPr>
                <w:rFonts w:cs="Arial"/>
                <w:szCs w:val="22"/>
              </w:rPr>
            </w:pPr>
          </w:p>
        </w:tc>
        <w:tc>
          <w:tcPr>
            <w:tcW w:w="1472" w:type="dxa"/>
            <w:shd w:val="clear" w:color="auto" w:fill="auto"/>
          </w:tcPr>
          <w:p w14:paraId="4DA63D40" w14:textId="07AB7DD2" w:rsidR="007538ED" w:rsidRPr="00E83D4A" w:rsidRDefault="009212B0" w:rsidP="00992E3C">
            <w:pPr>
              <w:jc w:val="left"/>
              <w:rPr>
                <w:rFonts w:cs="Arial"/>
                <w:szCs w:val="22"/>
              </w:rPr>
            </w:pPr>
            <w:r w:rsidRPr="00E83D4A">
              <w:t>DNO, MOA</w:t>
            </w:r>
          </w:p>
        </w:tc>
        <w:tc>
          <w:tcPr>
            <w:tcW w:w="1007" w:type="dxa"/>
            <w:shd w:val="clear" w:color="auto" w:fill="auto"/>
          </w:tcPr>
          <w:p w14:paraId="7D88B150" w14:textId="77777777" w:rsidR="007538ED" w:rsidRPr="00992E3C" w:rsidRDefault="007538ED" w:rsidP="00992E3C">
            <w:pPr>
              <w:jc w:val="left"/>
              <w:rPr>
                <w:rFonts w:cs="Arial"/>
                <w:szCs w:val="22"/>
              </w:rPr>
            </w:pPr>
          </w:p>
        </w:tc>
      </w:tr>
    </w:tbl>
    <w:p w14:paraId="3345BE0A" w14:textId="77777777" w:rsidR="007A14BF" w:rsidRDefault="007A14BF" w:rsidP="007222F8">
      <w:pPr>
        <w:pStyle w:val="ScheduleSectionL2"/>
        <w:widowControl w:val="0"/>
        <w:numPr>
          <w:ilvl w:val="0"/>
          <w:numId w:val="0"/>
        </w:numPr>
        <w:spacing w:after="320"/>
        <w:jc w:val="left"/>
      </w:pPr>
    </w:p>
    <w:p w14:paraId="159854E9" w14:textId="77777777" w:rsidR="00D072FE" w:rsidRPr="00616431" w:rsidRDefault="00D072FE" w:rsidP="007222F8">
      <w:pPr>
        <w:pStyle w:val="ScheduleSectionL2"/>
        <w:widowControl w:val="0"/>
        <w:spacing w:after="320"/>
        <w:jc w:val="left"/>
      </w:pPr>
      <w:r>
        <w:rPr>
          <w:b/>
        </w:rPr>
        <w:t>Recovery of Costs</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538ED" w:rsidRPr="00D072FE" w14:paraId="49696641" w14:textId="77777777" w:rsidTr="00D72FF1">
        <w:trPr>
          <w:trHeight w:val="808"/>
        </w:trPr>
        <w:tc>
          <w:tcPr>
            <w:tcW w:w="3775" w:type="dxa"/>
            <w:shd w:val="clear" w:color="auto" w:fill="auto"/>
          </w:tcPr>
          <w:p w14:paraId="0FFE3681" w14:textId="77777777" w:rsidR="007538ED" w:rsidRPr="00301374" w:rsidRDefault="007538ED" w:rsidP="007222F8">
            <w:pPr>
              <w:pStyle w:val="Heading1"/>
              <w:numPr>
                <w:ilvl w:val="0"/>
                <w:numId w:val="0"/>
              </w:numPr>
              <w:jc w:val="left"/>
              <w:rPr>
                <w:b w:val="0"/>
                <w:bCs/>
                <w:color w:val="auto"/>
                <w:sz w:val="22"/>
                <w:szCs w:val="22"/>
              </w:rPr>
            </w:pPr>
          </w:p>
        </w:tc>
        <w:tc>
          <w:tcPr>
            <w:tcW w:w="1472" w:type="dxa"/>
            <w:shd w:val="clear" w:color="auto" w:fill="auto"/>
          </w:tcPr>
          <w:p w14:paraId="267DADC2" w14:textId="77777777" w:rsidR="007538ED" w:rsidRPr="00992E3C" w:rsidRDefault="007538ED" w:rsidP="00992E3C">
            <w:pPr>
              <w:jc w:val="left"/>
              <w:rPr>
                <w:szCs w:val="22"/>
              </w:rPr>
            </w:pPr>
            <w:r>
              <w:t>Gas Responsibility</w:t>
            </w:r>
          </w:p>
        </w:tc>
        <w:tc>
          <w:tcPr>
            <w:tcW w:w="1472" w:type="dxa"/>
            <w:shd w:val="clear" w:color="auto" w:fill="auto"/>
          </w:tcPr>
          <w:p w14:paraId="3E7FBC79" w14:textId="77777777" w:rsidR="007538ED" w:rsidRPr="00992E3C" w:rsidRDefault="007538ED" w:rsidP="00992E3C">
            <w:pPr>
              <w:jc w:val="left"/>
              <w:rPr>
                <w:szCs w:val="22"/>
              </w:rPr>
            </w:pPr>
            <w:r>
              <w:t>Smart Responsibility</w:t>
            </w:r>
          </w:p>
        </w:tc>
        <w:tc>
          <w:tcPr>
            <w:tcW w:w="1472" w:type="dxa"/>
            <w:shd w:val="clear" w:color="auto" w:fill="auto"/>
          </w:tcPr>
          <w:p w14:paraId="456E555C" w14:textId="77777777" w:rsidR="007538ED" w:rsidRPr="00992E3C" w:rsidRDefault="007538ED" w:rsidP="00992E3C">
            <w:pPr>
              <w:jc w:val="left"/>
              <w:rPr>
                <w:szCs w:val="22"/>
              </w:rPr>
            </w:pPr>
            <w:r>
              <w:t>Electricity Responsibility</w:t>
            </w:r>
          </w:p>
        </w:tc>
        <w:tc>
          <w:tcPr>
            <w:tcW w:w="1007" w:type="dxa"/>
            <w:shd w:val="clear" w:color="auto" w:fill="auto"/>
          </w:tcPr>
          <w:p w14:paraId="34CD7760" w14:textId="77777777" w:rsidR="007538ED" w:rsidRPr="00992E3C" w:rsidRDefault="007538ED" w:rsidP="00992E3C">
            <w:pPr>
              <w:jc w:val="left"/>
              <w:rPr>
                <w:szCs w:val="22"/>
              </w:rPr>
            </w:pPr>
            <w:r>
              <w:t>Work Category</w:t>
            </w:r>
          </w:p>
        </w:tc>
      </w:tr>
      <w:tr w:rsidR="007538ED" w:rsidRPr="00D072FE" w14:paraId="08948535" w14:textId="77777777" w:rsidTr="00D72FF1">
        <w:trPr>
          <w:trHeight w:val="618"/>
        </w:trPr>
        <w:tc>
          <w:tcPr>
            <w:tcW w:w="3775" w:type="dxa"/>
            <w:shd w:val="clear" w:color="auto" w:fill="auto"/>
          </w:tcPr>
          <w:p w14:paraId="6B84B748" w14:textId="318F2B89" w:rsidR="007538ED" w:rsidRPr="007538ED" w:rsidRDefault="007538ED" w:rsidP="007222F8">
            <w:pPr>
              <w:pStyle w:val="ScheduleSectionL3"/>
              <w:widowControl w:val="0"/>
              <w:spacing w:after="0"/>
              <w:ind w:left="0" w:firstLine="0"/>
              <w:jc w:val="left"/>
            </w:pPr>
            <w:r>
              <w:t xml:space="preserve">21.5.1 The general principle used to determine whether costs incurred by a relevant </w:t>
            </w:r>
            <w:hyperlink r:id="rId2238">
              <w:r>
                <w:rPr>
                  <w:color w:val="0000FF"/>
                  <w:u w:val="single"/>
                </w:rPr>
                <w:t>Parties</w:t>
              </w:r>
            </w:hyperlink>
            <w:r>
              <w:t xml:space="preserve"> in its capacity as </w:t>
            </w:r>
            <w:hyperlink r:id="rId2239">
              <w:r>
                <w:rPr>
                  <w:color w:val="0000FF"/>
                  <w:u w:val="single"/>
                </w:rPr>
                <w:t>MOA</w:t>
              </w:r>
            </w:hyperlink>
            <w:r>
              <w:t> and/or </w:t>
            </w:r>
            <w:hyperlink r:id="rId2240">
              <w:r>
                <w:rPr>
                  <w:color w:val="0000FF"/>
                  <w:u w:val="single"/>
                </w:rPr>
                <w:t>DNO</w:t>
              </w:r>
            </w:hyperlink>
            <w:r>
              <w:t> under these requirements are recoverable shall be that the </w:t>
            </w:r>
            <w:hyperlink r:id="rId2241">
              <w:r>
                <w:rPr>
                  <w:color w:val="0000FF"/>
                  <w:u w:val="single"/>
                </w:rPr>
                <w:t>DNO</w:t>
              </w:r>
            </w:hyperlink>
            <w:r>
              <w:t> shall, so far as practicable, treat all </w:t>
            </w:r>
            <w:hyperlink r:id="rId2242">
              <w:r>
                <w:rPr>
                  <w:color w:val="0000FF"/>
                  <w:u w:val="single"/>
                </w:rPr>
                <w:t>MOA</w:t>
              </w:r>
            </w:hyperlink>
            <w:r>
              <w:t>s (including its own </w:t>
            </w:r>
            <w:hyperlink r:id="rId2243">
              <w:r>
                <w:rPr>
                  <w:color w:val="0000FF"/>
                  <w:u w:val="single"/>
                </w:rPr>
                <w:t>MOA</w:t>
              </w:r>
            </w:hyperlink>
            <w:r>
              <w:t>/</w:t>
            </w:r>
            <w:hyperlink r:id="rId2244">
              <w:r w:rsidR="001750F1">
                <w:rPr>
                  <w:color w:val="0000FF"/>
                  <w:u w:val="single"/>
                </w:rPr>
                <w:t>EMO</w:t>
              </w:r>
            </w:hyperlink>
            <w:r>
              <w:t xml:space="preserve"> business) in the </w:t>
            </w:r>
            <w:r>
              <w:lastRenderedPageBreak/>
              <w:t>same manner as regards costs charged by it. </w:t>
            </w:r>
          </w:p>
        </w:tc>
        <w:tc>
          <w:tcPr>
            <w:tcW w:w="1472" w:type="dxa"/>
            <w:shd w:val="clear" w:color="auto" w:fill="auto"/>
          </w:tcPr>
          <w:p w14:paraId="5D784608" w14:textId="77777777" w:rsidR="007538ED" w:rsidRPr="00992E3C" w:rsidRDefault="007538ED" w:rsidP="00992E3C">
            <w:pPr>
              <w:jc w:val="left"/>
              <w:rPr>
                <w:rFonts w:cs="Arial"/>
                <w:szCs w:val="22"/>
              </w:rPr>
            </w:pPr>
          </w:p>
        </w:tc>
        <w:tc>
          <w:tcPr>
            <w:tcW w:w="1472" w:type="dxa"/>
            <w:shd w:val="clear" w:color="auto" w:fill="auto"/>
          </w:tcPr>
          <w:p w14:paraId="6A238AED" w14:textId="77777777" w:rsidR="007538ED" w:rsidRPr="00992E3C" w:rsidRDefault="007538ED" w:rsidP="00992E3C">
            <w:pPr>
              <w:jc w:val="left"/>
              <w:rPr>
                <w:rFonts w:cs="Arial"/>
                <w:szCs w:val="22"/>
              </w:rPr>
            </w:pPr>
          </w:p>
        </w:tc>
        <w:tc>
          <w:tcPr>
            <w:tcW w:w="1472" w:type="dxa"/>
            <w:shd w:val="clear" w:color="auto" w:fill="auto"/>
          </w:tcPr>
          <w:p w14:paraId="7095A71F" w14:textId="0363E788" w:rsidR="007538ED" w:rsidRPr="00E83D4A" w:rsidRDefault="009212B0" w:rsidP="00992E3C">
            <w:pPr>
              <w:jc w:val="left"/>
              <w:rPr>
                <w:rFonts w:cs="Arial"/>
                <w:szCs w:val="22"/>
              </w:rPr>
            </w:pPr>
            <w:r w:rsidRPr="00E83D4A">
              <w:t xml:space="preserve">DNO, MOA, </w:t>
            </w:r>
            <w:r w:rsidR="00170929" w:rsidRPr="00E83D4A">
              <w:t>EMO</w:t>
            </w:r>
          </w:p>
        </w:tc>
        <w:tc>
          <w:tcPr>
            <w:tcW w:w="1007" w:type="dxa"/>
            <w:shd w:val="clear" w:color="auto" w:fill="auto"/>
          </w:tcPr>
          <w:p w14:paraId="38394839" w14:textId="77777777" w:rsidR="007538ED" w:rsidRPr="00992E3C" w:rsidRDefault="007538ED" w:rsidP="00992E3C">
            <w:pPr>
              <w:jc w:val="left"/>
              <w:rPr>
                <w:rFonts w:cs="Arial"/>
                <w:szCs w:val="22"/>
              </w:rPr>
            </w:pPr>
          </w:p>
        </w:tc>
      </w:tr>
      <w:tr w:rsidR="007538ED" w:rsidRPr="00D072FE" w14:paraId="2B50F2C8" w14:textId="77777777" w:rsidTr="00D72FF1">
        <w:trPr>
          <w:trHeight w:val="618"/>
        </w:trPr>
        <w:tc>
          <w:tcPr>
            <w:tcW w:w="3775" w:type="dxa"/>
            <w:shd w:val="clear" w:color="auto" w:fill="auto"/>
          </w:tcPr>
          <w:p w14:paraId="44C6F535" w14:textId="3F6B9F76" w:rsidR="007538ED" w:rsidRPr="007538ED" w:rsidRDefault="007538ED" w:rsidP="007222F8">
            <w:pPr>
              <w:pStyle w:val="ScheduleSectionL3"/>
              <w:widowControl w:val="0"/>
              <w:spacing w:after="0"/>
              <w:ind w:left="0" w:firstLine="0"/>
              <w:jc w:val="left"/>
            </w:pPr>
            <w:r>
              <w:t>21.5.2 A </w:t>
            </w:r>
            <w:hyperlink r:id="rId2245">
              <w:r>
                <w:rPr>
                  <w:color w:val="0000FF"/>
                  <w:u w:val="single"/>
                </w:rPr>
                <w:t>DNO</w:t>
              </w:r>
            </w:hyperlink>
            <w:r>
              <w:t> may make a charge for any specialist advice provided by it (see for instance clause 11.2.7, or for providing information additional to that in  Appendix 13, Part 2 at the request of a </w:t>
            </w:r>
            <w:hyperlink r:id="rId2246">
              <w:r>
                <w:rPr>
                  <w:color w:val="0000FF"/>
                  <w:u w:val="single"/>
                </w:rPr>
                <w:t>MOA</w:t>
              </w:r>
            </w:hyperlink>
            <w:r>
              <w:t>. A </w:t>
            </w:r>
            <w:hyperlink r:id="rId2247">
              <w:r>
                <w:rPr>
                  <w:color w:val="0000FF"/>
                  <w:u w:val="single"/>
                </w:rPr>
                <w:t>MOA</w:t>
              </w:r>
            </w:hyperlink>
            <w:r>
              <w:t> may seek to recover the costs of delays due to inadequate or inaccurate information provided by the </w:t>
            </w:r>
            <w:hyperlink r:id="rId2248">
              <w:r>
                <w:rPr>
                  <w:color w:val="0000FF"/>
                  <w:u w:val="single"/>
                </w:rPr>
                <w:t>DNO</w:t>
              </w:r>
            </w:hyperlink>
            <w:r>
              <w:t> (see clause 21.6.11). A </w:t>
            </w:r>
            <w:hyperlink r:id="rId2249">
              <w:r>
                <w:rPr>
                  <w:color w:val="0000FF"/>
                  <w:u w:val="single"/>
                </w:rPr>
                <w:t>MOA</w:t>
              </w:r>
            </w:hyperlink>
            <w:r>
              <w:t> may also come to some commercial arrangement with a </w:t>
            </w:r>
            <w:hyperlink r:id="rId2250">
              <w:r>
                <w:rPr>
                  <w:color w:val="0000FF"/>
                  <w:u w:val="single"/>
                </w:rPr>
                <w:t>DNO</w:t>
              </w:r>
            </w:hyperlink>
            <w:r>
              <w:t> as regards dealing with equipment on </w:t>
            </w:r>
            <w:hyperlink r:id="rId2251">
              <w:r>
                <w:rPr>
                  <w:color w:val="0000FF"/>
                  <w:u w:val="single"/>
                </w:rPr>
                <w:t>Site</w:t>
              </w:r>
            </w:hyperlink>
            <w:r>
              <w:t> (see clause 11.2.3 above). </w:t>
            </w:r>
          </w:p>
        </w:tc>
        <w:tc>
          <w:tcPr>
            <w:tcW w:w="1472" w:type="dxa"/>
            <w:shd w:val="clear" w:color="auto" w:fill="auto"/>
          </w:tcPr>
          <w:p w14:paraId="1FB9B983" w14:textId="77777777" w:rsidR="007538ED" w:rsidRPr="00992E3C" w:rsidRDefault="007538ED" w:rsidP="00992E3C">
            <w:pPr>
              <w:jc w:val="left"/>
              <w:rPr>
                <w:rFonts w:cs="Arial"/>
                <w:szCs w:val="22"/>
              </w:rPr>
            </w:pPr>
          </w:p>
        </w:tc>
        <w:tc>
          <w:tcPr>
            <w:tcW w:w="1472" w:type="dxa"/>
            <w:shd w:val="clear" w:color="auto" w:fill="auto"/>
          </w:tcPr>
          <w:p w14:paraId="330EA677" w14:textId="77777777" w:rsidR="007538ED" w:rsidRPr="00992E3C" w:rsidRDefault="007538ED" w:rsidP="00992E3C">
            <w:pPr>
              <w:jc w:val="left"/>
              <w:rPr>
                <w:rFonts w:cs="Arial"/>
                <w:szCs w:val="22"/>
              </w:rPr>
            </w:pPr>
          </w:p>
        </w:tc>
        <w:tc>
          <w:tcPr>
            <w:tcW w:w="1472" w:type="dxa"/>
            <w:shd w:val="clear" w:color="auto" w:fill="auto"/>
          </w:tcPr>
          <w:p w14:paraId="5414EED5" w14:textId="1B9F9F42" w:rsidR="007538ED" w:rsidRPr="00E83D4A" w:rsidRDefault="009212B0" w:rsidP="00992E3C">
            <w:pPr>
              <w:jc w:val="left"/>
              <w:rPr>
                <w:rFonts w:cs="Arial"/>
                <w:szCs w:val="22"/>
              </w:rPr>
            </w:pPr>
            <w:r w:rsidRPr="00E83D4A">
              <w:t xml:space="preserve">DNO, </w:t>
            </w:r>
            <w:r w:rsidR="00170929" w:rsidRPr="00E83D4A">
              <w:t>EMO</w:t>
            </w:r>
          </w:p>
        </w:tc>
        <w:tc>
          <w:tcPr>
            <w:tcW w:w="1007" w:type="dxa"/>
            <w:shd w:val="clear" w:color="auto" w:fill="auto"/>
          </w:tcPr>
          <w:p w14:paraId="421B45C8" w14:textId="77777777" w:rsidR="007538ED" w:rsidRPr="00992E3C" w:rsidRDefault="007538ED" w:rsidP="00992E3C">
            <w:pPr>
              <w:jc w:val="left"/>
              <w:rPr>
                <w:rFonts w:cs="Arial"/>
                <w:szCs w:val="22"/>
              </w:rPr>
            </w:pPr>
          </w:p>
        </w:tc>
      </w:tr>
      <w:tr w:rsidR="007538ED" w:rsidRPr="00D072FE" w14:paraId="19176F08" w14:textId="77777777" w:rsidTr="00D72FF1">
        <w:trPr>
          <w:trHeight w:val="618"/>
        </w:trPr>
        <w:tc>
          <w:tcPr>
            <w:tcW w:w="3775" w:type="dxa"/>
            <w:shd w:val="clear" w:color="auto" w:fill="auto"/>
          </w:tcPr>
          <w:p w14:paraId="5B7EB66D" w14:textId="77777777" w:rsidR="007538ED" w:rsidRPr="007538ED" w:rsidRDefault="007538ED" w:rsidP="007222F8">
            <w:pPr>
              <w:pStyle w:val="ScheduleSectionL3"/>
              <w:widowControl w:val="0"/>
              <w:spacing w:after="0"/>
              <w:ind w:left="0" w:firstLine="0"/>
              <w:jc w:val="left"/>
            </w:pPr>
            <w:r>
              <w:t>21.5.3 There may be other cases where one </w:t>
            </w:r>
            <w:hyperlink r:id="rId2252">
              <w:r>
                <w:rPr>
                  <w:color w:val="0000FF"/>
                  <w:u w:val="single"/>
                </w:rPr>
                <w:t>Party</w:t>
              </w:r>
            </w:hyperlink>
            <w:r>
              <w:t> feels that its costs should be recoverable from another. </w:t>
            </w:r>
            <w:hyperlink r:id="rId2253">
              <w:r>
                <w:rPr>
                  <w:color w:val="0000FF"/>
                  <w:u w:val="single"/>
                </w:rPr>
                <w:t>Dispute</w:t>
              </w:r>
            </w:hyperlink>
            <w:r>
              <w:t>s as to cost recovery in cases relating to the requirements shall be referred to the </w:t>
            </w:r>
            <w:hyperlink r:id="rId2254">
              <w:r>
                <w:rPr>
                  <w:color w:val="0000FF"/>
                  <w:u w:val="single"/>
                </w:rPr>
                <w:t>Code Manager</w:t>
              </w:r>
            </w:hyperlink>
            <w:r>
              <w:t>. </w:t>
            </w:r>
          </w:p>
        </w:tc>
        <w:tc>
          <w:tcPr>
            <w:tcW w:w="1472" w:type="dxa"/>
            <w:shd w:val="clear" w:color="auto" w:fill="auto"/>
          </w:tcPr>
          <w:p w14:paraId="27295049" w14:textId="77777777" w:rsidR="007538ED" w:rsidRPr="00992E3C" w:rsidRDefault="007538ED" w:rsidP="00992E3C">
            <w:pPr>
              <w:jc w:val="left"/>
              <w:rPr>
                <w:rFonts w:cs="Arial"/>
                <w:szCs w:val="22"/>
              </w:rPr>
            </w:pPr>
          </w:p>
        </w:tc>
        <w:tc>
          <w:tcPr>
            <w:tcW w:w="1472" w:type="dxa"/>
            <w:shd w:val="clear" w:color="auto" w:fill="auto"/>
          </w:tcPr>
          <w:p w14:paraId="76F9CE71" w14:textId="77777777" w:rsidR="007538ED" w:rsidRPr="00992E3C" w:rsidRDefault="007538ED" w:rsidP="00992E3C">
            <w:pPr>
              <w:jc w:val="left"/>
              <w:rPr>
                <w:rFonts w:cs="Arial"/>
                <w:szCs w:val="22"/>
              </w:rPr>
            </w:pPr>
          </w:p>
        </w:tc>
        <w:tc>
          <w:tcPr>
            <w:tcW w:w="1472" w:type="dxa"/>
            <w:shd w:val="clear" w:color="auto" w:fill="auto"/>
          </w:tcPr>
          <w:p w14:paraId="6871C1A8" w14:textId="2647BB7B" w:rsidR="007538ED" w:rsidRPr="00E83D4A" w:rsidRDefault="009212B0" w:rsidP="00992E3C">
            <w:pPr>
              <w:jc w:val="left"/>
              <w:rPr>
                <w:rFonts w:cs="Arial"/>
                <w:szCs w:val="22"/>
              </w:rPr>
            </w:pPr>
            <w:r w:rsidRPr="00E83D4A">
              <w:t>DNO,</w:t>
            </w:r>
            <w:r w:rsidR="00170929" w:rsidRPr="00E83D4A">
              <w:t xml:space="preserve"> EMO</w:t>
            </w:r>
          </w:p>
        </w:tc>
        <w:tc>
          <w:tcPr>
            <w:tcW w:w="1007" w:type="dxa"/>
            <w:shd w:val="clear" w:color="auto" w:fill="auto"/>
          </w:tcPr>
          <w:p w14:paraId="6F1F2691" w14:textId="77777777" w:rsidR="007538ED" w:rsidRPr="00992E3C" w:rsidRDefault="007538ED" w:rsidP="00992E3C">
            <w:pPr>
              <w:jc w:val="left"/>
              <w:rPr>
                <w:rFonts w:cs="Arial"/>
                <w:szCs w:val="22"/>
              </w:rPr>
            </w:pPr>
          </w:p>
        </w:tc>
      </w:tr>
      <w:tr w:rsidR="007538ED" w:rsidRPr="00D072FE" w14:paraId="5910C6BE" w14:textId="77777777" w:rsidTr="00D72FF1">
        <w:trPr>
          <w:trHeight w:val="618"/>
        </w:trPr>
        <w:tc>
          <w:tcPr>
            <w:tcW w:w="3775" w:type="dxa"/>
            <w:shd w:val="clear" w:color="auto" w:fill="auto"/>
          </w:tcPr>
          <w:p w14:paraId="330B3E2E" w14:textId="3656AFA9" w:rsidR="007538ED" w:rsidRPr="007538ED" w:rsidRDefault="007538ED" w:rsidP="007222F8">
            <w:pPr>
              <w:pStyle w:val="ScheduleSectionL3"/>
              <w:widowControl w:val="0"/>
              <w:spacing w:after="0"/>
              <w:ind w:left="0" w:firstLine="0"/>
              <w:jc w:val="left"/>
            </w:pPr>
            <w:r>
              <w:t>21.5.4 As regards access to substations, the </w:t>
            </w:r>
            <w:hyperlink r:id="rId2255">
              <w:r>
                <w:rPr>
                  <w:color w:val="0000FF"/>
                  <w:u w:val="single"/>
                </w:rPr>
                <w:t>DNO</w:t>
              </w:r>
            </w:hyperlink>
            <w:r>
              <w:t> may choose to authorise a specific </w:t>
            </w:r>
            <w:hyperlink r:id="rId2256">
              <w:r w:rsidR="001750F1">
                <w:rPr>
                  <w:color w:val="0000FF"/>
                  <w:u w:val="single"/>
                </w:rPr>
                <w:t>EMO</w:t>
              </w:r>
            </w:hyperlink>
            <w:r>
              <w:t>'s </w:t>
            </w:r>
            <w:hyperlink r:id="rId2257" w:history="1">
              <w:r w:rsidR="00123CA5" w:rsidRPr="00B9315A">
                <w:rPr>
                  <w:rStyle w:val="Hyperlink"/>
                  <w:color w:val="0000FF"/>
                </w:rPr>
                <w:t>Meter Operative</w:t>
              </w:r>
            </w:hyperlink>
            <w:r>
              <w:t> to enter its substations (see paragraph 11.2.6(a) above), and, where a double locking or special locking system is used, the </w:t>
            </w:r>
            <w:hyperlink r:id="rId2258">
              <w:r w:rsidR="00170929">
                <w:rPr>
                  <w:color w:val="0000FF"/>
                  <w:u w:val="single"/>
                </w:rPr>
                <w:t>EMO</w:t>
              </w:r>
            </w:hyperlink>
            <w:r>
              <w:t> will bear the additional costs of such arrangements. As regards the authorisation itself, the </w:t>
            </w:r>
            <w:hyperlink r:id="rId2259">
              <w:r w:rsidR="00170929">
                <w:rPr>
                  <w:color w:val="0000FF"/>
                  <w:u w:val="single"/>
                </w:rPr>
                <w:t>EMO</w:t>
              </w:r>
            </w:hyperlink>
            <w:r>
              <w:t> will bear the costs of suitable training, where necessary, for his </w:t>
            </w:r>
            <w:hyperlink r:id="rId2260" w:history="1">
              <w:r w:rsidR="00123CA5" w:rsidRPr="00B9315A">
                <w:rPr>
                  <w:rStyle w:val="Hyperlink"/>
                  <w:color w:val="0000FF"/>
                </w:rPr>
                <w:t>Meter Operative</w:t>
              </w:r>
            </w:hyperlink>
            <w:r>
              <w:t> (see clauses 6.1.4, 6.3.2 and 8.1.5 above). The </w:t>
            </w:r>
            <w:hyperlink r:id="rId2261">
              <w:r>
                <w:rPr>
                  <w:color w:val="0000FF"/>
                  <w:u w:val="single"/>
                </w:rPr>
                <w:t>DNO</w:t>
              </w:r>
            </w:hyperlink>
            <w:r>
              <w:t> will bear the costs of interview and appointment and will seek to minimise such costs by taking due account of training received by the </w:t>
            </w:r>
            <w:hyperlink r:id="rId2262" w:history="1">
              <w:r w:rsidR="00123CA5" w:rsidRPr="00B9315A">
                <w:rPr>
                  <w:rStyle w:val="Hyperlink"/>
                  <w:color w:val="0000FF"/>
                </w:rPr>
                <w:t>Meter Operative</w:t>
              </w:r>
            </w:hyperlink>
            <w:r>
              <w:t> and whether he has authority to enter the substations of other </w:t>
            </w:r>
            <w:hyperlink r:id="rId2263">
              <w:r>
                <w:rPr>
                  <w:color w:val="0000FF"/>
                  <w:u w:val="single"/>
                </w:rPr>
                <w:t>DNO</w:t>
              </w:r>
            </w:hyperlink>
            <w:r>
              <w:t>s. </w:t>
            </w:r>
          </w:p>
        </w:tc>
        <w:tc>
          <w:tcPr>
            <w:tcW w:w="1472" w:type="dxa"/>
            <w:shd w:val="clear" w:color="auto" w:fill="auto"/>
          </w:tcPr>
          <w:p w14:paraId="515D2DFF" w14:textId="77777777" w:rsidR="007538ED" w:rsidRPr="00992E3C" w:rsidRDefault="007538ED" w:rsidP="00992E3C">
            <w:pPr>
              <w:jc w:val="left"/>
              <w:rPr>
                <w:rFonts w:cs="Arial"/>
                <w:szCs w:val="22"/>
              </w:rPr>
            </w:pPr>
          </w:p>
        </w:tc>
        <w:tc>
          <w:tcPr>
            <w:tcW w:w="1472" w:type="dxa"/>
            <w:shd w:val="clear" w:color="auto" w:fill="auto"/>
          </w:tcPr>
          <w:p w14:paraId="7EBA6DD1" w14:textId="77777777" w:rsidR="007538ED" w:rsidRPr="00992E3C" w:rsidRDefault="007538ED" w:rsidP="00992E3C">
            <w:pPr>
              <w:jc w:val="left"/>
              <w:rPr>
                <w:rFonts w:cs="Arial"/>
                <w:szCs w:val="22"/>
              </w:rPr>
            </w:pPr>
          </w:p>
        </w:tc>
        <w:tc>
          <w:tcPr>
            <w:tcW w:w="1472" w:type="dxa"/>
            <w:shd w:val="clear" w:color="auto" w:fill="auto"/>
          </w:tcPr>
          <w:p w14:paraId="5113F77E" w14:textId="415A5FFC" w:rsidR="007538ED" w:rsidRPr="00E83D4A" w:rsidRDefault="009212B0" w:rsidP="00992E3C">
            <w:pPr>
              <w:jc w:val="left"/>
              <w:rPr>
                <w:rFonts w:cs="Arial"/>
                <w:szCs w:val="22"/>
              </w:rPr>
            </w:pPr>
            <w:r w:rsidRPr="00E83D4A">
              <w:t xml:space="preserve">DNO, </w:t>
            </w:r>
            <w:r w:rsidR="00170929" w:rsidRPr="00E83D4A">
              <w:t>EMO</w:t>
            </w:r>
          </w:p>
        </w:tc>
        <w:tc>
          <w:tcPr>
            <w:tcW w:w="1007" w:type="dxa"/>
            <w:shd w:val="clear" w:color="auto" w:fill="auto"/>
          </w:tcPr>
          <w:p w14:paraId="060A6D53" w14:textId="77777777" w:rsidR="007538ED" w:rsidRPr="00992E3C" w:rsidRDefault="007538ED" w:rsidP="00992E3C">
            <w:pPr>
              <w:jc w:val="left"/>
              <w:rPr>
                <w:rFonts w:cs="Arial"/>
                <w:szCs w:val="22"/>
              </w:rPr>
            </w:pPr>
          </w:p>
        </w:tc>
      </w:tr>
      <w:tr w:rsidR="007538ED" w:rsidRPr="00D072FE" w14:paraId="2B4E98D2" w14:textId="77777777" w:rsidTr="00D72FF1">
        <w:trPr>
          <w:trHeight w:val="618"/>
        </w:trPr>
        <w:tc>
          <w:tcPr>
            <w:tcW w:w="3775" w:type="dxa"/>
            <w:shd w:val="clear" w:color="auto" w:fill="auto"/>
          </w:tcPr>
          <w:p w14:paraId="73A54CB3" w14:textId="4646E849" w:rsidR="007538ED" w:rsidRPr="007538ED" w:rsidRDefault="007538ED" w:rsidP="007222F8">
            <w:pPr>
              <w:pStyle w:val="ScheduleSectionL3"/>
              <w:widowControl w:val="0"/>
              <w:spacing w:after="0"/>
              <w:ind w:left="0" w:firstLine="0"/>
              <w:jc w:val="left"/>
            </w:pPr>
            <w:r>
              <w:lastRenderedPageBreak/>
              <w:t>21.5.5 The </w:t>
            </w:r>
            <w:hyperlink r:id="rId2264">
              <w:r>
                <w:rPr>
                  <w:color w:val="0000FF"/>
                  <w:u w:val="single"/>
                </w:rPr>
                <w:t>DNO</w:t>
              </w:r>
            </w:hyperlink>
            <w:r>
              <w:t> may choose to authorise the </w:t>
            </w:r>
            <w:hyperlink r:id="rId2265">
              <w:r w:rsidR="001750F1">
                <w:rPr>
                  <w:color w:val="0000FF"/>
                  <w:u w:val="single"/>
                </w:rPr>
                <w:t>EMO</w:t>
              </w:r>
            </w:hyperlink>
            <w:r>
              <w:t> under the terms of paragraph 11.2.6(b) above, in which case the </w:t>
            </w:r>
            <w:hyperlink r:id="rId2266">
              <w:r w:rsidR="001750F1">
                <w:rPr>
                  <w:color w:val="0000FF"/>
                  <w:u w:val="single"/>
                </w:rPr>
                <w:t>EMO</w:t>
              </w:r>
            </w:hyperlink>
            <w:r>
              <w:t> will still bear the training and additional locking costs as above. </w:t>
            </w:r>
          </w:p>
        </w:tc>
        <w:tc>
          <w:tcPr>
            <w:tcW w:w="1472" w:type="dxa"/>
            <w:shd w:val="clear" w:color="auto" w:fill="auto"/>
          </w:tcPr>
          <w:p w14:paraId="277C5B86" w14:textId="77777777" w:rsidR="007538ED" w:rsidRPr="00992E3C" w:rsidRDefault="007538ED" w:rsidP="00992E3C">
            <w:pPr>
              <w:jc w:val="left"/>
              <w:rPr>
                <w:rFonts w:cs="Arial"/>
                <w:szCs w:val="22"/>
              </w:rPr>
            </w:pPr>
          </w:p>
        </w:tc>
        <w:tc>
          <w:tcPr>
            <w:tcW w:w="1472" w:type="dxa"/>
            <w:shd w:val="clear" w:color="auto" w:fill="auto"/>
          </w:tcPr>
          <w:p w14:paraId="68CFFE1E" w14:textId="77777777" w:rsidR="007538ED" w:rsidRPr="00992E3C" w:rsidRDefault="007538ED" w:rsidP="00992E3C">
            <w:pPr>
              <w:jc w:val="left"/>
              <w:rPr>
                <w:rFonts w:cs="Arial"/>
                <w:szCs w:val="22"/>
              </w:rPr>
            </w:pPr>
          </w:p>
        </w:tc>
        <w:tc>
          <w:tcPr>
            <w:tcW w:w="1472" w:type="dxa"/>
            <w:shd w:val="clear" w:color="auto" w:fill="auto"/>
          </w:tcPr>
          <w:p w14:paraId="0E54A7F5" w14:textId="2392AAF0" w:rsidR="007538ED" w:rsidRPr="00E83D4A" w:rsidRDefault="009212B0" w:rsidP="00992E3C">
            <w:pPr>
              <w:jc w:val="left"/>
              <w:rPr>
                <w:rFonts w:cs="Arial"/>
                <w:szCs w:val="22"/>
              </w:rPr>
            </w:pPr>
            <w:r w:rsidRPr="00E83D4A">
              <w:t xml:space="preserve">DNO, </w:t>
            </w:r>
            <w:r w:rsidR="00170929" w:rsidRPr="00E83D4A">
              <w:t>EMO</w:t>
            </w:r>
          </w:p>
        </w:tc>
        <w:tc>
          <w:tcPr>
            <w:tcW w:w="1007" w:type="dxa"/>
            <w:shd w:val="clear" w:color="auto" w:fill="auto"/>
          </w:tcPr>
          <w:p w14:paraId="60BC1A6C" w14:textId="77777777" w:rsidR="007538ED" w:rsidRPr="00992E3C" w:rsidRDefault="007538ED" w:rsidP="00992E3C">
            <w:pPr>
              <w:jc w:val="left"/>
              <w:rPr>
                <w:rFonts w:cs="Arial"/>
                <w:szCs w:val="22"/>
              </w:rPr>
            </w:pPr>
          </w:p>
        </w:tc>
      </w:tr>
      <w:tr w:rsidR="007538ED" w:rsidRPr="00D072FE" w14:paraId="632E7758" w14:textId="77777777" w:rsidTr="00D72FF1">
        <w:trPr>
          <w:trHeight w:val="618"/>
        </w:trPr>
        <w:tc>
          <w:tcPr>
            <w:tcW w:w="3775" w:type="dxa"/>
            <w:shd w:val="clear" w:color="auto" w:fill="auto"/>
          </w:tcPr>
          <w:p w14:paraId="0149863C" w14:textId="184AB522" w:rsidR="007538ED" w:rsidRPr="007538ED" w:rsidRDefault="007538ED" w:rsidP="007222F8">
            <w:pPr>
              <w:pStyle w:val="ScheduleSectionL3"/>
              <w:widowControl w:val="0"/>
              <w:spacing w:after="0"/>
              <w:ind w:left="0" w:firstLine="0"/>
              <w:jc w:val="left"/>
            </w:pPr>
            <w:r>
              <w:t>21.5.6 In the case of accompanied working (as described in paragraph 11.2.6(c) above), if the </w:t>
            </w:r>
            <w:hyperlink r:id="rId2267">
              <w:r>
                <w:rPr>
                  <w:color w:val="0000FF"/>
                  <w:u w:val="single"/>
                </w:rPr>
                <w:t>DNO</w:t>
              </w:r>
            </w:hyperlink>
            <w:r>
              <w:t> chooses this option rather than authorising the </w:t>
            </w:r>
            <w:hyperlink r:id="rId2268" w:history="1">
              <w:r w:rsidR="00123CA5" w:rsidRPr="00B9315A">
                <w:rPr>
                  <w:rStyle w:val="Hyperlink"/>
                  <w:color w:val="0000FF"/>
                </w:rPr>
                <w:t>Meter Operative</w:t>
              </w:r>
            </w:hyperlink>
            <w:r>
              <w:t>, then it will bear the associated costs. Where a </w:t>
            </w:r>
            <w:hyperlink r:id="rId2269">
              <w:r w:rsidR="001750F1">
                <w:rPr>
                  <w:color w:val="0000FF"/>
                  <w:u w:val="single"/>
                </w:rPr>
                <w:t>EMO</w:t>
              </w:r>
            </w:hyperlink>
            <w:r>
              <w:t> requests on-</w:t>
            </w:r>
            <w:hyperlink r:id="rId2270">
              <w:r>
                <w:rPr>
                  <w:color w:val="0000FF"/>
                  <w:u w:val="single"/>
                </w:rPr>
                <w:t>Site</w:t>
              </w:r>
            </w:hyperlink>
            <w:r>
              <w:t> supervision by a representative of the </w:t>
            </w:r>
            <w:hyperlink r:id="rId2271">
              <w:r>
                <w:rPr>
                  <w:color w:val="0000FF"/>
                  <w:u w:val="single"/>
                </w:rPr>
                <w:t>DNO</w:t>
              </w:r>
            </w:hyperlink>
            <w:r>
              <w:t> as an alternative to training and obtaining authorisation for its </w:t>
            </w:r>
            <w:hyperlink r:id="rId2272" w:history="1">
              <w:r w:rsidR="00123CA5" w:rsidRPr="00B9315A">
                <w:rPr>
                  <w:rStyle w:val="Hyperlink"/>
                  <w:color w:val="0000FF"/>
                </w:rPr>
                <w:t>Meter Operative</w:t>
              </w:r>
            </w:hyperlink>
            <w:r>
              <w:t>s, then it shall bear the </w:t>
            </w:r>
            <w:hyperlink r:id="rId2273">
              <w:r>
                <w:rPr>
                  <w:color w:val="0000FF"/>
                  <w:u w:val="single"/>
                </w:rPr>
                <w:t>DNO</w:t>
              </w:r>
            </w:hyperlink>
            <w:r>
              <w:t>'s costs. </w:t>
            </w:r>
          </w:p>
        </w:tc>
        <w:tc>
          <w:tcPr>
            <w:tcW w:w="1472" w:type="dxa"/>
            <w:shd w:val="clear" w:color="auto" w:fill="auto"/>
          </w:tcPr>
          <w:p w14:paraId="7CAF6C62" w14:textId="77777777" w:rsidR="007538ED" w:rsidRPr="00992E3C" w:rsidRDefault="007538ED" w:rsidP="00992E3C">
            <w:pPr>
              <w:jc w:val="left"/>
              <w:rPr>
                <w:rFonts w:cs="Arial"/>
                <w:szCs w:val="22"/>
              </w:rPr>
            </w:pPr>
          </w:p>
        </w:tc>
        <w:tc>
          <w:tcPr>
            <w:tcW w:w="1472" w:type="dxa"/>
            <w:shd w:val="clear" w:color="auto" w:fill="auto"/>
          </w:tcPr>
          <w:p w14:paraId="70DDDB78" w14:textId="77777777" w:rsidR="007538ED" w:rsidRPr="00992E3C" w:rsidRDefault="007538ED" w:rsidP="00992E3C">
            <w:pPr>
              <w:jc w:val="left"/>
              <w:rPr>
                <w:rFonts w:cs="Arial"/>
                <w:szCs w:val="22"/>
              </w:rPr>
            </w:pPr>
          </w:p>
        </w:tc>
        <w:tc>
          <w:tcPr>
            <w:tcW w:w="1472" w:type="dxa"/>
            <w:shd w:val="clear" w:color="auto" w:fill="auto"/>
          </w:tcPr>
          <w:p w14:paraId="0A397751" w14:textId="64742BC0" w:rsidR="007538ED" w:rsidRPr="00E83D4A" w:rsidRDefault="009212B0" w:rsidP="00992E3C">
            <w:pPr>
              <w:jc w:val="left"/>
              <w:rPr>
                <w:rFonts w:cs="Arial"/>
                <w:szCs w:val="22"/>
              </w:rPr>
            </w:pPr>
            <w:r w:rsidRPr="00E83D4A">
              <w:t xml:space="preserve">DNO, </w:t>
            </w:r>
            <w:r w:rsidR="00170929" w:rsidRPr="00E83D4A">
              <w:t>EMO</w:t>
            </w:r>
          </w:p>
        </w:tc>
        <w:tc>
          <w:tcPr>
            <w:tcW w:w="1007" w:type="dxa"/>
            <w:shd w:val="clear" w:color="auto" w:fill="auto"/>
          </w:tcPr>
          <w:p w14:paraId="59A3277B" w14:textId="77777777" w:rsidR="007538ED" w:rsidRPr="00992E3C" w:rsidRDefault="007538ED" w:rsidP="00992E3C">
            <w:pPr>
              <w:jc w:val="left"/>
              <w:rPr>
                <w:rFonts w:cs="Arial"/>
                <w:szCs w:val="22"/>
              </w:rPr>
            </w:pPr>
          </w:p>
        </w:tc>
      </w:tr>
      <w:tr w:rsidR="007538ED" w:rsidRPr="00D072FE" w14:paraId="6AF97835" w14:textId="77777777" w:rsidTr="00D72FF1">
        <w:trPr>
          <w:trHeight w:val="618"/>
        </w:trPr>
        <w:tc>
          <w:tcPr>
            <w:tcW w:w="3775" w:type="dxa"/>
            <w:shd w:val="clear" w:color="auto" w:fill="auto"/>
          </w:tcPr>
          <w:p w14:paraId="08A546C2" w14:textId="5BD49E41" w:rsidR="007538ED" w:rsidRPr="007538ED" w:rsidRDefault="007538ED" w:rsidP="007222F8">
            <w:pPr>
              <w:pStyle w:val="ScheduleSectionL3"/>
              <w:widowControl w:val="0"/>
              <w:spacing w:after="0"/>
              <w:ind w:left="0" w:firstLine="0"/>
              <w:jc w:val="left"/>
            </w:pPr>
            <w:r>
              <w:t>21.5.7 These cost recovery principles do not cover situations where "top up" training is required for those </w:t>
            </w:r>
            <w:hyperlink r:id="rId2274">
              <w:r>
                <w:rPr>
                  <w:color w:val="0000FF"/>
                  <w:u w:val="single"/>
                </w:rPr>
                <w:t>DNO</w:t>
              </w:r>
            </w:hyperlink>
            <w:r>
              <w:t>s who require it, or who insist on the duplication of general training. The arrangements for additional training should be dealt with at a local level by discussion between the </w:t>
            </w:r>
            <w:hyperlink r:id="rId2275">
              <w:r w:rsidR="001750F1">
                <w:rPr>
                  <w:color w:val="0000FF"/>
                  <w:u w:val="single"/>
                </w:rPr>
                <w:t>EMO</w:t>
              </w:r>
            </w:hyperlink>
            <w:r>
              <w:t> and the </w:t>
            </w:r>
            <w:hyperlink r:id="rId2276">
              <w:r>
                <w:rPr>
                  <w:color w:val="0000FF"/>
                  <w:u w:val="single"/>
                </w:rPr>
                <w:t>DNO</w:t>
              </w:r>
            </w:hyperlink>
            <w:r>
              <w:t>. </w:t>
            </w:r>
          </w:p>
        </w:tc>
        <w:tc>
          <w:tcPr>
            <w:tcW w:w="1472" w:type="dxa"/>
            <w:shd w:val="clear" w:color="auto" w:fill="auto"/>
          </w:tcPr>
          <w:p w14:paraId="47984782" w14:textId="77777777" w:rsidR="007538ED" w:rsidRPr="00992E3C" w:rsidRDefault="007538ED" w:rsidP="00992E3C">
            <w:pPr>
              <w:jc w:val="left"/>
              <w:rPr>
                <w:rFonts w:cs="Arial"/>
                <w:szCs w:val="22"/>
              </w:rPr>
            </w:pPr>
          </w:p>
        </w:tc>
        <w:tc>
          <w:tcPr>
            <w:tcW w:w="1472" w:type="dxa"/>
            <w:shd w:val="clear" w:color="auto" w:fill="auto"/>
          </w:tcPr>
          <w:p w14:paraId="37FC278F" w14:textId="77777777" w:rsidR="007538ED" w:rsidRPr="00992E3C" w:rsidRDefault="007538ED" w:rsidP="00992E3C">
            <w:pPr>
              <w:jc w:val="left"/>
              <w:rPr>
                <w:rFonts w:cs="Arial"/>
                <w:szCs w:val="22"/>
              </w:rPr>
            </w:pPr>
          </w:p>
        </w:tc>
        <w:tc>
          <w:tcPr>
            <w:tcW w:w="1472" w:type="dxa"/>
            <w:shd w:val="clear" w:color="auto" w:fill="auto"/>
          </w:tcPr>
          <w:p w14:paraId="5F8670EA" w14:textId="375A9DF8" w:rsidR="007538ED" w:rsidRPr="00E83D4A" w:rsidRDefault="009212B0" w:rsidP="00992E3C">
            <w:pPr>
              <w:jc w:val="left"/>
              <w:rPr>
                <w:rFonts w:cs="Arial"/>
                <w:szCs w:val="22"/>
              </w:rPr>
            </w:pPr>
            <w:r w:rsidRPr="00E83D4A">
              <w:t xml:space="preserve">DNO, </w:t>
            </w:r>
            <w:r w:rsidR="00170929" w:rsidRPr="00E83D4A">
              <w:t>EMO</w:t>
            </w:r>
          </w:p>
        </w:tc>
        <w:tc>
          <w:tcPr>
            <w:tcW w:w="1007" w:type="dxa"/>
            <w:shd w:val="clear" w:color="auto" w:fill="auto"/>
          </w:tcPr>
          <w:p w14:paraId="43A6A44A" w14:textId="77777777" w:rsidR="007538ED" w:rsidRPr="00992E3C" w:rsidRDefault="007538ED" w:rsidP="00992E3C">
            <w:pPr>
              <w:jc w:val="left"/>
              <w:rPr>
                <w:rFonts w:cs="Arial"/>
                <w:szCs w:val="22"/>
              </w:rPr>
            </w:pPr>
          </w:p>
        </w:tc>
      </w:tr>
      <w:tr w:rsidR="007538ED" w:rsidRPr="00D072FE" w14:paraId="79881C16" w14:textId="77777777" w:rsidTr="00D72FF1">
        <w:trPr>
          <w:trHeight w:val="618"/>
        </w:trPr>
        <w:tc>
          <w:tcPr>
            <w:tcW w:w="3775" w:type="dxa"/>
            <w:shd w:val="clear" w:color="auto" w:fill="auto"/>
          </w:tcPr>
          <w:p w14:paraId="7F857479" w14:textId="63F3F79A" w:rsidR="007538ED" w:rsidRPr="007538ED" w:rsidRDefault="007538ED" w:rsidP="007222F8">
            <w:pPr>
              <w:pStyle w:val="ScheduleSectionL3"/>
              <w:widowControl w:val="0"/>
              <w:spacing w:after="0"/>
              <w:ind w:left="0" w:firstLine="0"/>
              <w:jc w:val="left"/>
            </w:pPr>
            <w:r>
              <w:t>21.5.8 Any costs and expenses incurred by a </w:t>
            </w:r>
            <w:hyperlink r:id="rId2277">
              <w:r w:rsidR="001750F1">
                <w:rPr>
                  <w:color w:val="0000FF"/>
                  <w:u w:val="single"/>
                </w:rPr>
                <w:t>EMO</w:t>
              </w:r>
            </w:hyperlink>
            <w:r>
              <w:t> as a result of modifications to the </w:t>
            </w:r>
            <w:hyperlink r:id="rId2278" w:history="1">
              <w:r w:rsidRPr="00247419">
                <w:rPr>
                  <w:rStyle w:val="Hyperlink"/>
                  <w:color w:val="0000FF"/>
                </w:rPr>
                <w:t>Distribution System</w:t>
              </w:r>
            </w:hyperlink>
            <w:r>
              <w:t>, where such modifications are not consequent directly upon the requirements of the </w:t>
            </w:r>
            <w:hyperlink r:id="rId2279">
              <w:r>
                <w:rPr>
                  <w:color w:val="0000FF"/>
                  <w:u w:val="single"/>
                </w:rPr>
                <w:t>Customer</w:t>
              </w:r>
            </w:hyperlink>
            <w:r>
              <w:t> or the </w:t>
            </w:r>
            <w:hyperlink r:id="rId2280">
              <w:r w:rsidR="00170929">
                <w:rPr>
                  <w:color w:val="0000FF"/>
                  <w:u w:val="single"/>
                </w:rPr>
                <w:t>EMO</w:t>
              </w:r>
            </w:hyperlink>
            <w:r>
              <w:t>, may be reimbursed by the </w:t>
            </w:r>
            <w:hyperlink r:id="rId2281">
              <w:r>
                <w:rPr>
                  <w:color w:val="0000FF"/>
                  <w:u w:val="single"/>
                </w:rPr>
                <w:t>DNO</w:t>
              </w:r>
            </w:hyperlink>
            <w:r>
              <w:t>. </w:t>
            </w:r>
          </w:p>
        </w:tc>
        <w:tc>
          <w:tcPr>
            <w:tcW w:w="1472" w:type="dxa"/>
            <w:shd w:val="clear" w:color="auto" w:fill="auto"/>
          </w:tcPr>
          <w:p w14:paraId="3DD24376" w14:textId="77777777" w:rsidR="007538ED" w:rsidRPr="00992E3C" w:rsidRDefault="007538ED" w:rsidP="00992E3C">
            <w:pPr>
              <w:jc w:val="left"/>
            </w:pPr>
          </w:p>
        </w:tc>
        <w:tc>
          <w:tcPr>
            <w:tcW w:w="1472" w:type="dxa"/>
            <w:shd w:val="clear" w:color="auto" w:fill="auto"/>
          </w:tcPr>
          <w:p w14:paraId="4672E94C" w14:textId="77777777" w:rsidR="007538ED" w:rsidRPr="00992E3C" w:rsidRDefault="007538ED" w:rsidP="00992E3C">
            <w:pPr>
              <w:jc w:val="left"/>
            </w:pPr>
          </w:p>
        </w:tc>
        <w:tc>
          <w:tcPr>
            <w:tcW w:w="1472" w:type="dxa"/>
            <w:shd w:val="clear" w:color="auto" w:fill="auto"/>
          </w:tcPr>
          <w:p w14:paraId="416CE3DF" w14:textId="18DEA342" w:rsidR="007538ED" w:rsidRPr="00E83D4A" w:rsidRDefault="009212B0" w:rsidP="00992E3C">
            <w:pPr>
              <w:jc w:val="left"/>
            </w:pPr>
            <w:r w:rsidRPr="00E83D4A">
              <w:t xml:space="preserve">DNO, </w:t>
            </w:r>
            <w:r w:rsidR="00170929" w:rsidRPr="00E83D4A">
              <w:t>EMO</w:t>
            </w:r>
          </w:p>
        </w:tc>
        <w:tc>
          <w:tcPr>
            <w:tcW w:w="1007" w:type="dxa"/>
            <w:shd w:val="clear" w:color="auto" w:fill="auto"/>
          </w:tcPr>
          <w:p w14:paraId="096EC4FF" w14:textId="77777777" w:rsidR="007538ED" w:rsidRPr="00992E3C" w:rsidRDefault="007538ED" w:rsidP="00992E3C">
            <w:pPr>
              <w:jc w:val="left"/>
            </w:pPr>
          </w:p>
        </w:tc>
      </w:tr>
    </w:tbl>
    <w:p w14:paraId="75AA73B2" w14:textId="77777777" w:rsidR="007538ED" w:rsidRDefault="007538ED" w:rsidP="007222F8">
      <w:pPr>
        <w:pStyle w:val="ScheduleSectionL2"/>
        <w:widowControl w:val="0"/>
        <w:numPr>
          <w:ilvl w:val="0"/>
          <w:numId w:val="0"/>
        </w:numPr>
        <w:spacing w:after="320"/>
        <w:jc w:val="left"/>
      </w:pPr>
    </w:p>
    <w:p w14:paraId="27256FAC" w14:textId="77777777" w:rsidR="00D072FE" w:rsidRPr="00616431" w:rsidRDefault="00D072FE" w:rsidP="007222F8">
      <w:pPr>
        <w:pStyle w:val="ScheduleSectionL2"/>
        <w:widowControl w:val="0"/>
        <w:spacing w:after="320"/>
        <w:jc w:val="left"/>
      </w:pPr>
      <w:r>
        <w:rPr>
          <w:b/>
        </w:rPr>
        <w:t>Escalation</w:t>
      </w:r>
    </w:p>
    <w:tbl>
      <w:tblPr>
        <w:tblW w:w="9198"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75"/>
        <w:gridCol w:w="1472"/>
        <w:gridCol w:w="1472"/>
        <w:gridCol w:w="1472"/>
        <w:gridCol w:w="1007"/>
      </w:tblGrid>
      <w:tr w:rsidR="007538ED" w:rsidRPr="00D072FE" w14:paraId="62D1F341" w14:textId="77777777" w:rsidTr="00D72FF1">
        <w:trPr>
          <w:trHeight w:val="808"/>
        </w:trPr>
        <w:tc>
          <w:tcPr>
            <w:tcW w:w="3775" w:type="dxa"/>
            <w:shd w:val="clear" w:color="auto" w:fill="auto"/>
          </w:tcPr>
          <w:p w14:paraId="6239E4A3" w14:textId="77777777" w:rsidR="007538ED" w:rsidRPr="00301374" w:rsidRDefault="007538ED" w:rsidP="007222F8">
            <w:pPr>
              <w:pStyle w:val="Heading1"/>
              <w:numPr>
                <w:ilvl w:val="0"/>
                <w:numId w:val="0"/>
              </w:numPr>
              <w:jc w:val="left"/>
              <w:rPr>
                <w:b w:val="0"/>
                <w:bCs/>
                <w:color w:val="auto"/>
                <w:sz w:val="22"/>
                <w:szCs w:val="22"/>
              </w:rPr>
            </w:pPr>
          </w:p>
        </w:tc>
        <w:tc>
          <w:tcPr>
            <w:tcW w:w="1472" w:type="dxa"/>
            <w:shd w:val="clear" w:color="auto" w:fill="auto"/>
          </w:tcPr>
          <w:p w14:paraId="6205222C" w14:textId="77777777" w:rsidR="007538ED" w:rsidRPr="00992E3C" w:rsidRDefault="007538ED" w:rsidP="00992E3C">
            <w:pPr>
              <w:jc w:val="left"/>
              <w:rPr>
                <w:szCs w:val="22"/>
              </w:rPr>
            </w:pPr>
            <w:r>
              <w:t>Gas Responsibility</w:t>
            </w:r>
          </w:p>
        </w:tc>
        <w:tc>
          <w:tcPr>
            <w:tcW w:w="1472" w:type="dxa"/>
            <w:shd w:val="clear" w:color="auto" w:fill="auto"/>
          </w:tcPr>
          <w:p w14:paraId="79FCCD78" w14:textId="77777777" w:rsidR="007538ED" w:rsidRPr="00992E3C" w:rsidRDefault="007538ED" w:rsidP="00992E3C">
            <w:pPr>
              <w:jc w:val="left"/>
              <w:rPr>
                <w:szCs w:val="22"/>
              </w:rPr>
            </w:pPr>
            <w:r>
              <w:t>Smart Responsibility</w:t>
            </w:r>
          </w:p>
        </w:tc>
        <w:tc>
          <w:tcPr>
            <w:tcW w:w="1472" w:type="dxa"/>
            <w:shd w:val="clear" w:color="auto" w:fill="auto"/>
          </w:tcPr>
          <w:p w14:paraId="72636C7A" w14:textId="77777777" w:rsidR="007538ED" w:rsidRPr="00992E3C" w:rsidRDefault="007538ED" w:rsidP="00992E3C">
            <w:pPr>
              <w:jc w:val="left"/>
              <w:rPr>
                <w:szCs w:val="22"/>
              </w:rPr>
            </w:pPr>
            <w:r>
              <w:t>Electricity Responsibility</w:t>
            </w:r>
          </w:p>
        </w:tc>
        <w:tc>
          <w:tcPr>
            <w:tcW w:w="1007" w:type="dxa"/>
            <w:shd w:val="clear" w:color="auto" w:fill="auto"/>
          </w:tcPr>
          <w:p w14:paraId="6B457622" w14:textId="77777777" w:rsidR="007538ED" w:rsidRPr="00992E3C" w:rsidRDefault="007538ED" w:rsidP="00992E3C">
            <w:pPr>
              <w:jc w:val="left"/>
              <w:rPr>
                <w:szCs w:val="22"/>
              </w:rPr>
            </w:pPr>
            <w:r>
              <w:t>Work Category</w:t>
            </w:r>
          </w:p>
        </w:tc>
      </w:tr>
      <w:tr w:rsidR="007538ED" w:rsidRPr="00D072FE" w14:paraId="4B42B839" w14:textId="77777777" w:rsidTr="00D72FF1">
        <w:trPr>
          <w:trHeight w:val="618"/>
        </w:trPr>
        <w:tc>
          <w:tcPr>
            <w:tcW w:w="3775" w:type="dxa"/>
            <w:shd w:val="clear" w:color="auto" w:fill="auto"/>
          </w:tcPr>
          <w:p w14:paraId="2B6DFD06" w14:textId="77777777" w:rsidR="007538ED" w:rsidRPr="007538ED" w:rsidRDefault="007538ED" w:rsidP="007222F8">
            <w:pPr>
              <w:pStyle w:val="ScheduleSectionL3"/>
              <w:widowControl w:val="0"/>
              <w:spacing w:after="0"/>
              <w:ind w:left="0" w:firstLine="0"/>
              <w:jc w:val="left"/>
            </w:pPr>
            <w:r>
              <w:t>21.6.1 The escalation process set out in this Paragraph will be triggered and followed where:</w:t>
            </w:r>
          </w:p>
        </w:tc>
        <w:tc>
          <w:tcPr>
            <w:tcW w:w="1472" w:type="dxa"/>
            <w:shd w:val="clear" w:color="auto" w:fill="auto"/>
          </w:tcPr>
          <w:p w14:paraId="3590A50C" w14:textId="77777777" w:rsidR="007538ED" w:rsidRPr="00992E3C" w:rsidRDefault="007538ED" w:rsidP="00992E3C">
            <w:pPr>
              <w:jc w:val="left"/>
              <w:rPr>
                <w:rFonts w:cs="Arial"/>
                <w:szCs w:val="22"/>
              </w:rPr>
            </w:pPr>
          </w:p>
        </w:tc>
        <w:tc>
          <w:tcPr>
            <w:tcW w:w="1472" w:type="dxa"/>
            <w:shd w:val="clear" w:color="auto" w:fill="auto"/>
          </w:tcPr>
          <w:p w14:paraId="09189D59" w14:textId="1D6A12D9" w:rsidR="007538ED" w:rsidRPr="00992E3C" w:rsidRDefault="009212B0" w:rsidP="00992E3C">
            <w:pPr>
              <w:jc w:val="left"/>
              <w:rPr>
                <w:rFonts w:cs="Arial"/>
                <w:szCs w:val="22"/>
              </w:rPr>
            </w:pPr>
            <w:r>
              <w:t>ES</w:t>
            </w:r>
          </w:p>
        </w:tc>
        <w:tc>
          <w:tcPr>
            <w:tcW w:w="1472" w:type="dxa"/>
            <w:shd w:val="clear" w:color="auto" w:fill="auto"/>
          </w:tcPr>
          <w:p w14:paraId="10590699" w14:textId="77777777" w:rsidR="007538ED" w:rsidRPr="00992E3C" w:rsidRDefault="007538ED" w:rsidP="00992E3C">
            <w:pPr>
              <w:jc w:val="left"/>
              <w:rPr>
                <w:rFonts w:cs="Arial"/>
                <w:szCs w:val="22"/>
              </w:rPr>
            </w:pPr>
          </w:p>
        </w:tc>
        <w:tc>
          <w:tcPr>
            <w:tcW w:w="1007" w:type="dxa"/>
            <w:shd w:val="clear" w:color="auto" w:fill="auto"/>
          </w:tcPr>
          <w:p w14:paraId="425ED5F4" w14:textId="77777777" w:rsidR="007538ED" w:rsidRPr="00992E3C" w:rsidRDefault="007538ED" w:rsidP="00992E3C">
            <w:pPr>
              <w:jc w:val="left"/>
              <w:rPr>
                <w:rFonts w:cs="Arial"/>
                <w:szCs w:val="22"/>
              </w:rPr>
            </w:pPr>
          </w:p>
        </w:tc>
      </w:tr>
      <w:tr w:rsidR="007538ED" w:rsidRPr="00D072FE" w14:paraId="75BEEFA2" w14:textId="77777777" w:rsidTr="00D72FF1">
        <w:trPr>
          <w:trHeight w:val="618"/>
        </w:trPr>
        <w:tc>
          <w:tcPr>
            <w:tcW w:w="3775" w:type="dxa"/>
            <w:shd w:val="clear" w:color="auto" w:fill="auto"/>
          </w:tcPr>
          <w:p w14:paraId="59A24097" w14:textId="77777777" w:rsidR="007538ED" w:rsidRPr="007538ED" w:rsidRDefault="007538ED" w:rsidP="007222F8">
            <w:pPr>
              <w:pStyle w:val="ScheduleSectionL4"/>
              <w:widowControl w:val="0"/>
              <w:spacing w:after="0"/>
              <w:ind w:left="510" w:hanging="510"/>
              <w:jc w:val="left"/>
            </w:pPr>
            <w:hyperlink r:id="rId2282"/>
            <w:r>
              <w:t xml:space="preserve">   (a) an </w:t>
            </w:r>
            <w:hyperlink r:id="rId2283">
              <w:r>
                <w:rPr>
                  <w:color w:val="0000FF"/>
                  <w:u w:val="single"/>
                </w:rPr>
                <w:t>Energy Supplier</w:t>
              </w:r>
            </w:hyperlink>
            <w:r>
              <w:t> has failed or is failing to complete such documents or provide such information to the </w:t>
            </w:r>
            <w:hyperlink r:id="rId2284">
              <w:r>
                <w:rPr>
                  <w:color w:val="0000FF"/>
                  <w:u w:val="single"/>
                </w:rPr>
                <w:t>Code Manager</w:t>
              </w:r>
            </w:hyperlink>
            <w:r>
              <w:t> as it is required to complete and/or provide under and in accordance with this </w:t>
            </w:r>
            <w:hyperlink r:id="rId2285">
              <w:r>
                <w:rPr>
                  <w:color w:val="0000FF"/>
                  <w:u w:val="single"/>
                </w:rPr>
                <w:t>CoMCoP</w:t>
              </w:r>
            </w:hyperlink>
            <w:r>
              <w:t>; or</w:t>
            </w:r>
          </w:p>
        </w:tc>
        <w:tc>
          <w:tcPr>
            <w:tcW w:w="1472" w:type="dxa"/>
            <w:shd w:val="clear" w:color="auto" w:fill="auto"/>
          </w:tcPr>
          <w:p w14:paraId="4094D18C" w14:textId="77777777" w:rsidR="007538ED" w:rsidRPr="00992E3C" w:rsidRDefault="007538ED" w:rsidP="00992E3C">
            <w:pPr>
              <w:jc w:val="left"/>
              <w:rPr>
                <w:rFonts w:cs="Arial"/>
                <w:szCs w:val="22"/>
              </w:rPr>
            </w:pPr>
          </w:p>
        </w:tc>
        <w:tc>
          <w:tcPr>
            <w:tcW w:w="1472" w:type="dxa"/>
            <w:shd w:val="clear" w:color="auto" w:fill="auto"/>
          </w:tcPr>
          <w:p w14:paraId="2837C8E5" w14:textId="064B63AB" w:rsidR="007538ED" w:rsidRPr="00992E3C" w:rsidRDefault="009212B0" w:rsidP="00992E3C">
            <w:pPr>
              <w:jc w:val="left"/>
              <w:rPr>
                <w:rFonts w:cs="Arial"/>
                <w:szCs w:val="22"/>
              </w:rPr>
            </w:pPr>
            <w:r>
              <w:t>ES</w:t>
            </w:r>
          </w:p>
        </w:tc>
        <w:tc>
          <w:tcPr>
            <w:tcW w:w="1472" w:type="dxa"/>
            <w:shd w:val="clear" w:color="auto" w:fill="auto"/>
          </w:tcPr>
          <w:p w14:paraId="7F22B548" w14:textId="77777777" w:rsidR="007538ED" w:rsidRPr="00992E3C" w:rsidRDefault="007538ED" w:rsidP="00992E3C">
            <w:pPr>
              <w:jc w:val="left"/>
              <w:rPr>
                <w:rFonts w:cs="Arial"/>
                <w:szCs w:val="22"/>
              </w:rPr>
            </w:pPr>
          </w:p>
        </w:tc>
        <w:tc>
          <w:tcPr>
            <w:tcW w:w="1007" w:type="dxa"/>
            <w:shd w:val="clear" w:color="auto" w:fill="auto"/>
          </w:tcPr>
          <w:p w14:paraId="71917EEB" w14:textId="77777777" w:rsidR="007538ED" w:rsidRPr="00992E3C" w:rsidRDefault="007538ED" w:rsidP="00992E3C">
            <w:pPr>
              <w:jc w:val="left"/>
              <w:rPr>
                <w:rFonts w:cs="Arial"/>
                <w:szCs w:val="22"/>
              </w:rPr>
            </w:pPr>
          </w:p>
        </w:tc>
      </w:tr>
      <w:tr w:rsidR="007538ED" w:rsidRPr="00D072FE" w14:paraId="1CD3B94D" w14:textId="77777777" w:rsidTr="00D72FF1">
        <w:trPr>
          <w:trHeight w:val="618"/>
        </w:trPr>
        <w:tc>
          <w:tcPr>
            <w:tcW w:w="3775" w:type="dxa"/>
            <w:shd w:val="clear" w:color="auto" w:fill="auto"/>
          </w:tcPr>
          <w:p w14:paraId="38FC1A34" w14:textId="77777777" w:rsidR="007538ED" w:rsidRPr="007538ED" w:rsidRDefault="007538ED" w:rsidP="007222F8">
            <w:pPr>
              <w:pStyle w:val="ScheduleSectionL4"/>
              <w:widowControl w:val="0"/>
              <w:spacing w:after="0"/>
              <w:ind w:left="510" w:hanging="510"/>
              <w:jc w:val="left"/>
            </w:pPr>
            <w:hyperlink r:id="rId2286"/>
            <w:r>
              <w:t xml:space="preserve">   (b) an </w:t>
            </w:r>
            <w:hyperlink r:id="rId2287">
              <w:r>
                <w:rPr>
                  <w:color w:val="0000FF"/>
                  <w:u w:val="single"/>
                </w:rPr>
                <w:t>Energy Supplier</w:t>
              </w:r>
            </w:hyperlink>
            <w:r>
              <w:t> has failed or is failing to undertake any tasks required to be undertaken by it under this </w:t>
            </w:r>
            <w:hyperlink r:id="rId2288">
              <w:r>
                <w:rPr>
                  <w:color w:val="0000FF"/>
                  <w:u w:val="single"/>
                </w:rPr>
                <w:t>REC Schedule</w:t>
              </w:r>
            </w:hyperlink>
            <w:r>
              <w:t> in the manner required by this </w:t>
            </w:r>
            <w:hyperlink r:id="rId2289">
              <w:r>
                <w:rPr>
                  <w:color w:val="0000FF"/>
                  <w:u w:val="single"/>
                </w:rPr>
                <w:t>CoMCoP</w:t>
              </w:r>
            </w:hyperlink>
            <w:r>
              <w:t>. </w:t>
            </w:r>
          </w:p>
        </w:tc>
        <w:tc>
          <w:tcPr>
            <w:tcW w:w="1472" w:type="dxa"/>
            <w:shd w:val="clear" w:color="auto" w:fill="auto"/>
          </w:tcPr>
          <w:p w14:paraId="3A861C93" w14:textId="77777777" w:rsidR="007538ED" w:rsidRPr="00992E3C" w:rsidRDefault="007538ED" w:rsidP="00992E3C">
            <w:pPr>
              <w:jc w:val="left"/>
              <w:rPr>
                <w:rFonts w:cs="Arial"/>
                <w:szCs w:val="22"/>
              </w:rPr>
            </w:pPr>
          </w:p>
        </w:tc>
        <w:tc>
          <w:tcPr>
            <w:tcW w:w="1472" w:type="dxa"/>
            <w:shd w:val="clear" w:color="auto" w:fill="auto"/>
          </w:tcPr>
          <w:p w14:paraId="46030B85" w14:textId="1F059D1E" w:rsidR="007538ED" w:rsidRPr="00992E3C" w:rsidRDefault="009212B0" w:rsidP="00992E3C">
            <w:pPr>
              <w:jc w:val="left"/>
              <w:rPr>
                <w:rFonts w:cs="Arial"/>
                <w:szCs w:val="22"/>
              </w:rPr>
            </w:pPr>
            <w:r>
              <w:t>ES</w:t>
            </w:r>
          </w:p>
        </w:tc>
        <w:tc>
          <w:tcPr>
            <w:tcW w:w="1472" w:type="dxa"/>
            <w:shd w:val="clear" w:color="auto" w:fill="auto"/>
          </w:tcPr>
          <w:p w14:paraId="7DDDB82B" w14:textId="77777777" w:rsidR="007538ED" w:rsidRPr="00992E3C" w:rsidRDefault="007538ED" w:rsidP="00992E3C">
            <w:pPr>
              <w:jc w:val="left"/>
              <w:rPr>
                <w:rFonts w:cs="Arial"/>
                <w:szCs w:val="22"/>
              </w:rPr>
            </w:pPr>
          </w:p>
        </w:tc>
        <w:tc>
          <w:tcPr>
            <w:tcW w:w="1007" w:type="dxa"/>
            <w:shd w:val="clear" w:color="auto" w:fill="auto"/>
          </w:tcPr>
          <w:p w14:paraId="3DEF3512" w14:textId="77777777" w:rsidR="007538ED" w:rsidRPr="00992E3C" w:rsidRDefault="007538ED" w:rsidP="00992E3C">
            <w:pPr>
              <w:jc w:val="left"/>
              <w:rPr>
                <w:rFonts w:cs="Arial"/>
                <w:szCs w:val="22"/>
              </w:rPr>
            </w:pPr>
          </w:p>
        </w:tc>
      </w:tr>
      <w:tr w:rsidR="007538ED" w:rsidRPr="00D072FE" w14:paraId="2D4B412D" w14:textId="77777777" w:rsidTr="00D72FF1">
        <w:trPr>
          <w:trHeight w:val="618"/>
        </w:trPr>
        <w:tc>
          <w:tcPr>
            <w:tcW w:w="3775" w:type="dxa"/>
            <w:shd w:val="clear" w:color="auto" w:fill="auto"/>
          </w:tcPr>
          <w:p w14:paraId="01787693" w14:textId="77777777" w:rsidR="007538ED" w:rsidRPr="007538ED" w:rsidRDefault="007538ED" w:rsidP="007222F8">
            <w:pPr>
              <w:pStyle w:val="ScheduleSectionL3"/>
              <w:widowControl w:val="0"/>
              <w:spacing w:after="0"/>
              <w:ind w:left="0" w:firstLine="0"/>
              <w:jc w:val="left"/>
            </w:pPr>
            <w:r>
              <w:t>21.6.2 The </w:t>
            </w:r>
            <w:hyperlink r:id="rId2290">
              <w:r>
                <w:rPr>
                  <w:color w:val="0000FF"/>
                  <w:u w:val="single"/>
                </w:rPr>
                <w:t>Code Manager</w:t>
              </w:r>
            </w:hyperlink>
            <w:r>
              <w:t> shall:</w:t>
            </w:r>
          </w:p>
          <w:p w14:paraId="05699057" w14:textId="77777777" w:rsidR="007538ED" w:rsidRPr="007538ED" w:rsidRDefault="007538ED" w:rsidP="007222F8">
            <w:pPr>
              <w:pStyle w:val="ScheduleSectionL3"/>
              <w:widowControl w:val="0"/>
              <w:spacing w:after="0"/>
              <w:ind w:left="0" w:firstLine="0"/>
              <w:jc w:val="left"/>
              <w:rPr>
                <w:rFonts w:cs="Arial"/>
                <w:bCs/>
              </w:rPr>
            </w:pPr>
          </w:p>
        </w:tc>
        <w:tc>
          <w:tcPr>
            <w:tcW w:w="1472" w:type="dxa"/>
            <w:shd w:val="clear" w:color="auto" w:fill="auto"/>
          </w:tcPr>
          <w:p w14:paraId="3DD31028" w14:textId="77777777" w:rsidR="007538ED" w:rsidRPr="00992E3C" w:rsidRDefault="007538ED" w:rsidP="00992E3C">
            <w:pPr>
              <w:jc w:val="left"/>
              <w:rPr>
                <w:rFonts w:cs="Arial"/>
                <w:szCs w:val="22"/>
              </w:rPr>
            </w:pPr>
          </w:p>
        </w:tc>
        <w:tc>
          <w:tcPr>
            <w:tcW w:w="1472" w:type="dxa"/>
            <w:shd w:val="clear" w:color="auto" w:fill="auto"/>
          </w:tcPr>
          <w:p w14:paraId="651F967E" w14:textId="24423F14" w:rsidR="007538ED" w:rsidRPr="00992E3C" w:rsidRDefault="009212B0" w:rsidP="00992E3C">
            <w:pPr>
              <w:jc w:val="left"/>
              <w:rPr>
                <w:rFonts w:cs="Arial"/>
                <w:szCs w:val="22"/>
              </w:rPr>
            </w:pPr>
            <w:r>
              <w:t>ES</w:t>
            </w:r>
          </w:p>
        </w:tc>
        <w:tc>
          <w:tcPr>
            <w:tcW w:w="1472" w:type="dxa"/>
            <w:shd w:val="clear" w:color="auto" w:fill="auto"/>
          </w:tcPr>
          <w:p w14:paraId="07DD5710" w14:textId="77777777" w:rsidR="007538ED" w:rsidRPr="00992E3C" w:rsidRDefault="007538ED" w:rsidP="00992E3C">
            <w:pPr>
              <w:jc w:val="left"/>
              <w:rPr>
                <w:rFonts w:cs="Arial"/>
                <w:szCs w:val="22"/>
              </w:rPr>
            </w:pPr>
          </w:p>
        </w:tc>
        <w:tc>
          <w:tcPr>
            <w:tcW w:w="1007" w:type="dxa"/>
            <w:shd w:val="clear" w:color="auto" w:fill="auto"/>
          </w:tcPr>
          <w:p w14:paraId="5161BAE2" w14:textId="77777777" w:rsidR="007538ED" w:rsidRPr="00992E3C" w:rsidRDefault="007538ED" w:rsidP="00992E3C">
            <w:pPr>
              <w:jc w:val="left"/>
              <w:rPr>
                <w:rFonts w:cs="Arial"/>
                <w:szCs w:val="22"/>
              </w:rPr>
            </w:pPr>
          </w:p>
        </w:tc>
      </w:tr>
      <w:tr w:rsidR="007538ED" w:rsidRPr="00D072FE" w14:paraId="6840A899" w14:textId="77777777" w:rsidTr="00D72FF1">
        <w:trPr>
          <w:trHeight w:val="618"/>
        </w:trPr>
        <w:tc>
          <w:tcPr>
            <w:tcW w:w="3775" w:type="dxa"/>
            <w:shd w:val="clear" w:color="auto" w:fill="auto"/>
          </w:tcPr>
          <w:p w14:paraId="3B10235B" w14:textId="77777777" w:rsidR="007538ED" w:rsidRPr="007538ED" w:rsidRDefault="007538ED" w:rsidP="007222F8">
            <w:pPr>
              <w:pStyle w:val="ScheduleSectionL3"/>
              <w:widowControl w:val="0"/>
              <w:spacing w:after="0"/>
              <w:ind w:left="510" w:hanging="510"/>
              <w:jc w:val="left"/>
            </w:pPr>
            <w:r>
              <w:t xml:space="preserve">   (a) make contact with the relevant </w:t>
            </w:r>
            <w:hyperlink r:id="rId2291">
              <w:r>
                <w:rPr>
                  <w:color w:val="0000FF"/>
                  <w:u w:val="single"/>
                </w:rPr>
                <w:t>Operational Contact</w:t>
              </w:r>
            </w:hyperlink>
            <w:r>
              <w:t> at the </w:t>
            </w:r>
            <w:hyperlink r:id="rId2292">
              <w:r>
                <w:rPr>
                  <w:color w:val="0000FF"/>
                  <w:u w:val="single"/>
                </w:rPr>
                <w:t>Energy Supplier</w:t>
              </w:r>
            </w:hyperlink>
            <w:r>
              <w:t> reminding them of the relevant obligation referred to in clause 21.6.1, explaining that it has not been fulfilled by the </w:t>
            </w:r>
            <w:hyperlink r:id="rId2293">
              <w:r>
                <w:rPr>
                  <w:color w:val="0000FF"/>
                  <w:u w:val="single"/>
                </w:rPr>
                <w:t>Energy Supplier</w:t>
              </w:r>
            </w:hyperlink>
            <w:r>
              <w:t>, and inviting them to engage with the </w:t>
            </w:r>
            <w:hyperlink r:id="rId2294">
              <w:r>
                <w:rPr>
                  <w:color w:val="0000FF"/>
                  <w:u w:val="single"/>
                </w:rPr>
                <w:t>Code Manager</w:t>
              </w:r>
            </w:hyperlink>
            <w:r>
              <w:t> within 15 </w:t>
            </w:r>
            <w:hyperlink r:id="rId2295">
              <w:r>
                <w:rPr>
                  <w:color w:val="0000FF"/>
                  <w:u w:val="single"/>
                </w:rPr>
                <w:t>Working Day</w:t>
              </w:r>
            </w:hyperlink>
            <w:r>
              <w:t>s of the communication being sent; and </w:t>
            </w:r>
          </w:p>
        </w:tc>
        <w:tc>
          <w:tcPr>
            <w:tcW w:w="1472" w:type="dxa"/>
            <w:shd w:val="clear" w:color="auto" w:fill="auto"/>
          </w:tcPr>
          <w:p w14:paraId="752922E3" w14:textId="77777777" w:rsidR="007538ED" w:rsidRPr="00992E3C" w:rsidRDefault="007538ED" w:rsidP="00992E3C">
            <w:pPr>
              <w:jc w:val="left"/>
              <w:rPr>
                <w:rFonts w:cs="Arial"/>
                <w:szCs w:val="22"/>
              </w:rPr>
            </w:pPr>
          </w:p>
        </w:tc>
        <w:tc>
          <w:tcPr>
            <w:tcW w:w="1472" w:type="dxa"/>
            <w:shd w:val="clear" w:color="auto" w:fill="auto"/>
          </w:tcPr>
          <w:p w14:paraId="462C4D95" w14:textId="29CEBDA8" w:rsidR="007538ED" w:rsidRPr="00992E3C" w:rsidRDefault="009212B0" w:rsidP="00992E3C">
            <w:pPr>
              <w:jc w:val="left"/>
              <w:rPr>
                <w:rFonts w:cs="Arial"/>
                <w:szCs w:val="22"/>
              </w:rPr>
            </w:pPr>
            <w:r>
              <w:t>ES</w:t>
            </w:r>
          </w:p>
        </w:tc>
        <w:tc>
          <w:tcPr>
            <w:tcW w:w="1472" w:type="dxa"/>
            <w:shd w:val="clear" w:color="auto" w:fill="auto"/>
          </w:tcPr>
          <w:p w14:paraId="2CA9355B" w14:textId="77777777" w:rsidR="007538ED" w:rsidRPr="00992E3C" w:rsidRDefault="007538ED" w:rsidP="00992E3C">
            <w:pPr>
              <w:jc w:val="left"/>
              <w:rPr>
                <w:rFonts w:cs="Arial"/>
                <w:szCs w:val="22"/>
              </w:rPr>
            </w:pPr>
          </w:p>
        </w:tc>
        <w:tc>
          <w:tcPr>
            <w:tcW w:w="1007" w:type="dxa"/>
            <w:shd w:val="clear" w:color="auto" w:fill="auto"/>
          </w:tcPr>
          <w:p w14:paraId="7270B0EF" w14:textId="77777777" w:rsidR="007538ED" w:rsidRPr="00992E3C" w:rsidRDefault="007538ED" w:rsidP="00992E3C">
            <w:pPr>
              <w:jc w:val="left"/>
              <w:rPr>
                <w:rFonts w:cs="Arial"/>
                <w:szCs w:val="22"/>
              </w:rPr>
            </w:pPr>
          </w:p>
        </w:tc>
      </w:tr>
      <w:tr w:rsidR="007538ED" w:rsidRPr="00D072FE" w14:paraId="5F98227B" w14:textId="77777777" w:rsidTr="00D72FF1">
        <w:trPr>
          <w:trHeight w:val="618"/>
        </w:trPr>
        <w:tc>
          <w:tcPr>
            <w:tcW w:w="3775" w:type="dxa"/>
            <w:shd w:val="clear" w:color="auto" w:fill="auto"/>
          </w:tcPr>
          <w:p w14:paraId="1390E574" w14:textId="77777777" w:rsidR="007538ED" w:rsidRPr="007538ED" w:rsidRDefault="007538ED" w:rsidP="007222F8">
            <w:pPr>
              <w:pStyle w:val="ScheduleSectionL3"/>
              <w:widowControl w:val="0"/>
              <w:spacing w:after="0"/>
              <w:ind w:left="510" w:hanging="510"/>
              <w:jc w:val="left"/>
            </w:pPr>
            <w:r>
              <w:t xml:space="preserve">   (b) where applicable, the </w:t>
            </w:r>
            <w:hyperlink r:id="rId2296">
              <w:r>
                <w:rPr>
                  <w:color w:val="0000FF"/>
                  <w:u w:val="single"/>
                </w:rPr>
                <w:t>Code Manager</w:t>
              </w:r>
            </w:hyperlink>
            <w:r>
              <w:t> shall provide the documents and/or details of the information that the </w:t>
            </w:r>
            <w:hyperlink r:id="rId2297">
              <w:r>
                <w:rPr>
                  <w:color w:val="0000FF"/>
                  <w:u w:val="single"/>
                </w:rPr>
                <w:t>Energy Supplier</w:t>
              </w:r>
            </w:hyperlink>
            <w:r>
              <w:t> should complete and/or send to the </w:t>
            </w:r>
            <w:hyperlink r:id="rId2298">
              <w:r>
                <w:rPr>
                  <w:color w:val="0000FF"/>
                  <w:u w:val="single"/>
                </w:rPr>
                <w:t>Code Manager</w:t>
              </w:r>
            </w:hyperlink>
            <w:r>
              <w:t>. </w:t>
            </w:r>
          </w:p>
        </w:tc>
        <w:tc>
          <w:tcPr>
            <w:tcW w:w="1472" w:type="dxa"/>
            <w:shd w:val="clear" w:color="auto" w:fill="auto"/>
          </w:tcPr>
          <w:p w14:paraId="38BF4DE3" w14:textId="77777777" w:rsidR="007538ED" w:rsidRPr="00992E3C" w:rsidRDefault="007538ED" w:rsidP="00992E3C">
            <w:pPr>
              <w:jc w:val="left"/>
              <w:rPr>
                <w:rFonts w:cs="Arial"/>
                <w:szCs w:val="22"/>
              </w:rPr>
            </w:pPr>
          </w:p>
        </w:tc>
        <w:tc>
          <w:tcPr>
            <w:tcW w:w="1472" w:type="dxa"/>
            <w:shd w:val="clear" w:color="auto" w:fill="auto"/>
          </w:tcPr>
          <w:p w14:paraId="1E1BC087" w14:textId="13482080" w:rsidR="007538ED" w:rsidRPr="00992E3C" w:rsidRDefault="009212B0" w:rsidP="00992E3C">
            <w:pPr>
              <w:jc w:val="left"/>
              <w:rPr>
                <w:rFonts w:cs="Arial"/>
                <w:szCs w:val="22"/>
              </w:rPr>
            </w:pPr>
            <w:r>
              <w:t>ES</w:t>
            </w:r>
          </w:p>
        </w:tc>
        <w:tc>
          <w:tcPr>
            <w:tcW w:w="1472" w:type="dxa"/>
            <w:shd w:val="clear" w:color="auto" w:fill="auto"/>
          </w:tcPr>
          <w:p w14:paraId="29B5C453" w14:textId="77777777" w:rsidR="007538ED" w:rsidRPr="00992E3C" w:rsidRDefault="007538ED" w:rsidP="00992E3C">
            <w:pPr>
              <w:jc w:val="left"/>
              <w:rPr>
                <w:rFonts w:cs="Arial"/>
                <w:szCs w:val="22"/>
              </w:rPr>
            </w:pPr>
          </w:p>
        </w:tc>
        <w:tc>
          <w:tcPr>
            <w:tcW w:w="1007" w:type="dxa"/>
            <w:shd w:val="clear" w:color="auto" w:fill="auto"/>
          </w:tcPr>
          <w:p w14:paraId="3D39705B" w14:textId="77777777" w:rsidR="007538ED" w:rsidRPr="00992E3C" w:rsidRDefault="007538ED" w:rsidP="00992E3C">
            <w:pPr>
              <w:jc w:val="left"/>
              <w:rPr>
                <w:rFonts w:cs="Arial"/>
                <w:szCs w:val="22"/>
              </w:rPr>
            </w:pPr>
          </w:p>
        </w:tc>
      </w:tr>
      <w:tr w:rsidR="007538ED" w:rsidRPr="00D072FE" w14:paraId="6D63F54F" w14:textId="77777777" w:rsidTr="00D72FF1">
        <w:trPr>
          <w:trHeight w:val="618"/>
        </w:trPr>
        <w:tc>
          <w:tcPr>
            <w:tcW w:w="3775" w:type="dxa"/>
            <w:shd w:val="clear" w:color="auto" w:fill="auto"/>
          </w:tcPr>
          <w:p w14:paraId="6A6FB733" w14:textId="77777777" w:rsidR="007538ED" w:rsidRPr="007538ED" w:rsidRDefault="007538ED" w:rsidP="007222F8">
            <w:pPr>
              <w:pStyle w:val="ScheduleSectionL3"/>
              <w:widowControl w:val="0"/>
              <w:spacing w:after="0"/>
              <w:ind w:left="0" w:firstLine="0"/>
              <w:jc w:val="left"/>
            </w:pPr>
            <w:r>
              <w:t>21.6.3 Where the </w:t>
            </w:r>
            <w:hyperlink r:id="rId2299">
              <w:r>
                <w:rPr>
                  <w:color w:val="0000FF"/>
                  <w:u w:val="single"/>
                </w:rPr>
                <w:t>Energy Supplier</w:t>
              </w:r>
            </w:hyperlink>
            <w:r>
              <w:t> fails to engage with the </w:t>
            </w:r>
            <w:hyperlink r:id="rId2300">
              <w:r>
                <w:rPr>
                  <w:color w:val="0000FF"/>
                  <w:u w:val="single"/>
                </w:rPr>
                <w:t>Code Manager</w:t>
              </w:r>
            </w:hyperlink>
            <w:r>
              <w:t> within the 15 </w:t>
            </w:r>
            <w:hyperlink r:id="rId2301">
              <w:r>
                <w:rPr>
                  <w:color w:val="0000FF"/>
                  <w:u w:val="single"/>
                </w:rPr>
                <w:t>Working Day</w:t>
              </w:r>
            </w:hyperlink>
            <w:r>
              <w:t>s referred to in clause 21.6.2, the </w:t>
            </w:r>
            <w:hyperlink r:id="rId2302">
              <w:r>
                <w:rPr>
                  <w:color w:val="0000FF"/>
                  <w:u w:val="single"/>
                </w:rPr>
                <w:t>Code Manager</w:t>
              </w:r>
            </w:hyperlink>
            <w:r>
              <w:t> shall follow up with a call, to the relevant </w:t>
            </w:r>
            <w:hyperlink r:id="rId2303">
              <w:r>
                <w:rPr>
                  <w:color w:val="0000FF"/>
                  <w:u w:val="single"/>
                </w:rPr>
                <w:t>Operational Contact</w:t>
              </w:r>
            </w:hyperlink>
            <w:r>
              <w:t> at the </w:t>
            </w:r>
            <w:hyperlink r:id="rId2304">
              <w:r>
                <w:rPr>
                  <w:color w:val="0000FF"/>
                  <w:u w:val="single"/>
                </w:rPr>
                <w:t>Energy Supplier</w:t>
              </w:r>
            </w:hyperlink>
            <w:r>
              <w:t> to remind them of the relevant obligation and the steps that the </w:t>
            </w:r>
            <w:hyperlink r:id="rId2305">
              <w:r>
                <w:rPr>
                  <w:color w:val="0000FF"/>
                  <w:u w:val="single"/>
                </w:rPr>
                <w:t>Energy Supplier</w:t>
              </w:r>
            </w:hyperlink>
            <w:r>
              <w:t xml:space="preserve"> is </w:t>
            </w:r>
            <w:r>
              <w:lastRenderedPageBreak/>
              <w:t>advised to take within 10 </w:t>
            </w:r>
            <w:hyperlink r:id="rId2306">
              <w:r>
                <w:rPr>
                  <w:color w:val="0000FF"/>
                  <w:u w:val="single"/>
                </w:rPr>
                <w:t>Working Day</w:t>
              </w:r>
            </w:hyperlink>
            <w:r>
              <w:t>s of the call.</w:t>
            </w:r>
          </w:p>
        </w:tc>
        <w:tc>
          <w:tcPr>
            <w:tcW w:w="1472" w:type="dxa"/>
            <w:shd w:val="clear" w:color="auto" w:fill="auto"/>
          </w:tcPr>
          <w:p w14:paraId="5AD41CA8" w14:textId="77777777" w:rsidR="007538ED" w:rsidRPr="00992E3C" w:rsidRDefault="007538ED" w:rsidP="00992E3C">
            <w:pPr>
              <w:jc w:val="left"/>
              <w:rPr>
                <w:rFonts w:cs="Arial"/>
                <w:szCs w:val="22"/>
              </w:rPr>
            </w:pPr>
          </w:p>
        </w:tc>
        <w:tc>
          <w:tcPr>
            <w:tcW w:w="1472" w:type="dxa"/>
            <w:shd w:val="clear" w:color="auto" w:fill="auto"/>
          </w:tcPr>
          <w:p w14:paraId="165C3FE9" w14:textId="74292898" w:rsidR="007538ED" w:rsidRPr="00992E3C" w:rsidRDefault="009212B0" w:rsidP="00992E3C">
            <w:pPr>
              <w:jc w:val="left"/>
              <w:rPr>
                <w:rFonts w:cs="Arial"/>
                <w:szCs w:val="22"/>
              </w:rPr>
            </w:pPr>
            <w:r>
              <w:t>ES</w:t>
            </w:r>
          </w:p>
        </w:tc>
        <w:tc>
          <w:tcPr>
            <w:tcW w:w="1472" w:type="dxa"/>
            <w:shd w:val="clear" w:color="auto" w:fill="auto"/>
          </w:tcPr>
          <w:p w14:paraId="6C0C902E" w14:textId="77777777" w:rsidR="007538ED" w:rsidRPr="00992E3C" w:rsidRDefault="007538ED" w:rsidP="00992E3C">
            <w:pPr>
              <w:jc w:val="left"/>
              <w:rPr>
                <w:rFonts w:cs="Arial"/>
                <w:szCs w:val="22"/>
              </w:rPr>
            </w:pPr>
          </w:p>
        </w:tc>
        <w:tc>
          <w:tcPr>
            <w:tcW w:w="1007" w:type="dxa"/>
            <w:shd w:val="clear" w:color="auto" w:fill="auto"/>
          </w:tcPr>
          <w:p w14:paraId="390419F1" w14:textId="77777777" w:rsidR="007538ED" w:rsidRPr="00992E3C" w:rsidRDefault="007538ED" w:rsidP="00992E3C">
            <w:pPr>
              <w:jc w:val="left"/>
              <w:rPr>
                <w:rFonts w:cs="Arial"/>
                <w:szCs w:val="22"/>
              </w:rPr>
            </w:pPr>
          </w:p>
        </w:tc>
      </w:tr>
      <w:tr w:rsidR="007538ED" w:rsidRPr="00D072FE" w14:paraId="3CE7FD2D" w14:textId="77777777" w:rsidTr="00D72FF1">
        <w:trPr>
          <w:trHeight w:val="618"/>
        </w:trPr>
        <w:tc>
          <w:tcPr>
            <w:tcW w:w="3775" w:type="dxa"/>
            <w:shd w:val="clear" w:color="auto" w:fill="auto"/>
          </w:tcPr>
          <w:p w14:paraId="2EC6D1D5" w14:textId="77777777" w:rsidR="007538ED" w:rsidRPr="007538ED" w:rsidRDefault="007538ED" w:rsidP="007222F8">
            <w:pPr>
              <w:pStyle w:val="ScheduleSectionL3"/>
              <w:widowControl w:val="0"/>
              <w:spacing w:after="0"/>
              <w:ind w:left="0" w:firstLine="0"/>
              <w:jc w:val="left"/>
            </w:pPr>
            <w:r>
              <w:rPr>
                <w:i/>
              </w:rPr>
              <w:t xml:space="preserve">Note: This communication will be made via email where known and if not, then a letter will be sent to </w:t>
            </w:r>
            <w:r w:rsidRPr="00B639BF">
              <w:rPr>
                <w:i/>
              </w:rPr>
              <w:t>the </w:t>
            </w:r>
            <w:hyperlink r:id="rId2307">
              <w:r w:rsidRPr="00B639BF">
                <w:rPr>
                  <w:i/>
                  <w:color w:val="0000FF"/>
                  <w:u w:val="single"/>
                </w:rPr>
                <w:t>Energy Supplier</w:t>
              </w:r>
            </w:hyperlink>
            <w:r w:rsidRPr="00B639BF">
              <w:rPr>
                <w:i/>
              </w:rPr>
              <w:t>’s registered</w:t>
            </w:r>
            <w:r>
              <w:rPr>
                <w:i/>
              </w:rPr>
              <w:t xml:space="preserve"> address. If the call cannot be connected or is not responded to then the process will move to the next escalation step.</w:t>
            </w:r>
          </w:p>
        </w:tc>
        <w:tc>
          <w:tcPr>
            <w:tcW w:w="1472" w:type="dxa"/>
            <w:shd w:val="clear" w:color="auto" w:fill="auto"/>
          </w:tcPr>
          <w:p w14:paraId="1C6CB538" w14:textId="77777777" w:rsidR="007538ED" w:rsidRPr="00992E3C" w:rsidRDefault="007538ED" w:rsidP="00992E3C">
            <w:pPr>
              <w:jc w:val="left"/>
              <w:rPr>
                <w:rFonts w:cs="Arial"/>
                <w:szCs w:val="22"/>
              </w:rPr>
            </w:pPr>
          </w:p>
        </w:tc>
        <w:tc>
          <w:tcPr>
            <w:tcW w:w="1472" w:type="dxa"/>
            <w:shd w:val="clear" w:color="auto" w:fill="auto"/>
          </w:tcPr>
          <w:p w14:paraId="1170DAD9" w14:textId="330090B1" w:rsidR="007538ED" w:rsidRPr="00992E3C" w:rsidRDefault="009212B0" w:rsidP="00992E3C">
            <w:pPr>
              <w:jc w:val="left"/>
              <w:rPr>
                <w:rFonts w:cs="Arial"/>
                <w:szCs w:val="22"/>
              </w:rPr>
            </w:pPr>
            <w:r>
              <w:t>ES</w:t>
            </w:r>
          </w:p>
        </w:tc>
        <w:tc>
          <w:tcPr>
            <w:tcW w:w="1472" w:type="dxa"/>
            <w:shd w:val="clear" w:color="auto" w:fill="auto"/>
          </w:tcPr>
          <w:p w14:paraId="31885E78" w14:textId="77777777" w:rsidR="007538ED" w:rsidRPr="00992E3C" w:rsidRDefault="007538ED" w:rsidP="00992E3C">
            <w:pPr>
              <w:jc w:val="left"/>
              <w:rPr>
                <w:rFonts w:cs="Arial"/>
                <w:szCs w:val="22"/>
              </w:rPr>
            </w:pPr>
          </w:p>
        </w:tc>
        <w:tc>
          <w:tcPr>
            <w:tcW w:w="1007" w:type="dxa"/>
            <w:shd w:val="clear" w:color="auto" w:fill="auto"/>
          </w:tcPr>
          <w:p w14:paraId="579CFECE" w14:textId="77777777" w:rsidR="007538ED" w:rsidRPr="00992E3C" w:rsidRDefault="007538ED" w:rsidP="00992E3C">
            <w:pPr>
              <w:jc w:val="left"/>
              <w:rPr>
                <w:rFonts w:cs="Arial"/>
                <w:szCs w:val="22"/>
              </w:rPr>
            </w:pPr>
          </w:p>
        </w:tc>
      </w:tr>
      <w:tr w:rsidR="007538ED" w:rsidRPr="00D072FE" w14:paraId="2BA9740D" w14:textId="77777777" w:rsidTr="00D72FF1">
        <w:trPr>
          <w:trHeight w:val="618"/>
        </w:trPr>
        <w:tc>
          <w:tcPr>
            <w:tcW w:w="3775" w:type="dxa"/>
            <w:shd w:val="clear" w:color="auto" w:fill="auto"/>
          </w:tcPr>
          <w:p w14:paraId="2AE8871C" w14:textId="77777777" w:rsidR="007538ED" w:rsidRPr="007538ED" w:rsidRDefault="007538ED" w:rsidP="007222F8">
            <w:pPr>
              <w:pStyle w:val="ScheduleSectionL3"/>
              <w:widowControl w:val="0"/>
              <w:spacing w:after="0"/>
              <w:ind w:left="0" w:firstLine="0"/>
              <w:jc w:val="left"/>
            </w:pPr>
            <w:r>
              <w:t>21.6.4 Where the </w:t>
            </w:r>
            <w:hyperlink r:id="rId2308">
              <w:r>
                <w:rPr>
                  <w:color w:val="0000FF"/>
                  <w:u w:val="single"/>
                </w:rPr>
                <w:t>Energy Supplier</w:t>
              </w:r>
            </w:hyperlink>
            <w:r>
              <w:t> fails to engage with the </w:t>
            </w:r>
            <w:hyperlink r:id="rId2309">
              <w:r>
                <w:rPr>
                  <w:color w:val="0000FF"/>
                  <w:u w:val="single"/>
                </w:rPr>
                <w:t>Code Manager</w:t>
              </w:r>
            </w:hyperlink>
            <w:r>
              <w:t> and/or fails to fulfil the relevant obligation within the 10 </w:t>
            </w:r>
            <w:hyperlink r:id="rId2310">
              <w:r>
                <w:rPr>
                  <w:color w:val="0000FF"/>
                  <w:u w:val="single"/>
                </w:rPr>
                <w:t>Working Day</w:t>
              </w:r>
            </w:hyperlink>
            <w:r>
              <w:t>s referred to in clause 21.6.3, the </w:t>
            </w:r>
            <w:hyperlink r:id="rId2311">
              <w:r>
                <w:rPr>
                  <w:color w:val="0000FF"/>
                  <w:u w:val="single"/>
                </w:rPr>
                <w:t>Code Manager</w:t>
              </w:r>
            </w:hyperlink>
            <w:r>
              <w:t> shall:</w:t>
            </w:r>
          </w:p>
        </w:tc>
        <w:tc>
          <w:tcPr>
            <w:tcW w:w="1472" w:type="dxa"/>
            <w:shd w:val="clear" w:color="auto" w:fill="auto"/>
          </w:tcPr>
          <w:p w14:paraId="3593F5E5" w14:textId="77777777" w:rsidR="007538ED" w:rsidRPr="00992E3C" w:rsidRDefault="007538ED" w:rsidP="00992E3C">
            <w:pPr>
              <w:jc w:val="left"/>
              <w:rPr>
                <w:rFonts w:cs="Arial"/>
                <w:szCs w:val="22"/>
              </w:rPr>
            </w:pPr>
          </w:p>
        </w:tc>
        <w:tc>
          <w:tcPr>
            <w:tcW w:w="1472" w:type="dxa"/>
            <w:shd w:val="clear" w:color="auto" w:fill="auto"/>
          </w:tcPr>
          <w:p w14:paraId="084D18ED" w14:textId="367B0596" w:rsidR="007538ED" w:rsidRPr="00992E3C" w:rsidRDefault="009212B0" w:rsidP="00992E3C">
            <w:pPr>
              <w:jc w:val="left"/>
              <w:rPr>
                <w:rFonts w:cs="Arial"/>
                <w:szCs w:val="22"/>
              </w:rPr>
            </w:pPr>
            <w:r>
              <w:t>ES</w:t>
            </w:r>
          </w:p>
        </w:tc>
        <w:tc>
          <w:tcPr>
            <w:tcW w:w="1472" w:type="dxa"/>
            <w:shd w:val="clear" w:color="auto" w:fill="auto"/>
          </w:tcPr>
          <w:p w14:paraId="10C2018F" w14:textId="77777777" w:rsidR="007538ED" w:rsidRPr="00992E3C" w:rsidRDefault="007538ED" w:rsidP="00992E3C">
            <w:pPr>
              <w:jc w:val="left"/>
              <w:rPr>
                <w:rFonts w:cs="Arial"/>
                <w:szCs w:val="22"/>
              </w:rPr>
            </w:pPr>
          </w:p>
        </w:tc>
        <w:tc>
          <w:tcPr>
            <w:tcW w:w="1007" w:type="dxa"/>
            <w:shd w:val="clear" w:color="auto" w:fill="auto"/>
          </w:tcPr>
          <w:p w14:paraId="7DC28D08" w14:textId="77777777" w:rsidR="007538ED" w:rsidRPr="00992E3C" w:rsidRDefault="007538ED" w:rsidP="00992E3C">
            <w:pPr>
              <w:jc w:val="left"/>
              <w:rPr>
                <w:rFonts w:cs="Arial"/>
                <w:szCs w:val="22"/>
              </w:rPr>
            </w:pPr>
          </w:p>
        </w:tc>
      </w:tr>
      <w:tr w:rsidR="007538ED" w:rsidRPr="00D072FE" w14:paraId="50BF2A42" w14:textId="77777777" w:rsidTr="00D72FF1">
        <w:trPr>
          <w:trHeight w:val="618"/>
        </w:trPr>
        <w:tc>
          <w:tcPr>
            <w:tcW w:w="3775" w:type="dxa"/>
            <w:shd w:val="clear" w:color="auto" w:fill="auto"/>
          </w:tcPr>
          <w:p w14:paraId="1ED5F236" w14:textId="77777777" w:rsidR="007538ED" w:rsidRPr="007538ED" w:rsidRDefault="007538ED" w:rsidP="007222F8">
            <w:pPr>
              <w:pStyle w:val="ScheduleSectionL4"/>
              <w:widowControl w:val="0"/>
              <w:spacing w:after="0"/>
              <w:ind w:left="510" w:hanging="510"/>
              <w:jc w:val="left"/>
            </w:pPr>
            <w:r>
              <w:t xml:space="preserve">   (a) send a letter to the directors of the </w:t>
            </w:r>
            <w:hyperlink r:id="rId2312">
              <w:r>
                <w:rPr>
                  <w:color w:val="0000FF"/>
                  <w:u w:val="single"/>
                </w:rPr>
                <w:t>Energy Supplier</w:t>
              </w:r>
            </w:hyperlink>
            <w:r>
              <w:t> reminding them of the relevant obligation, explaining that it has not been fulfilled by the </w:t>
            </w:r>
            <w:hyperlink r:id="rId2313">
              <w:r>
                <w:rPr>
                  <w:color w:val="0000FF"/>
                  <w:u w:val="single"/>
                </w:rPr>
                <w:t>Energy Supplier</w:t>
              </w:r>
            </w:hyperlink>
            <w:r>
              <w:t> and inviting them to engage with the </w:t>
            </w:r>
            <w:hyperlink r:id="rId2314">
              <w:r>
                <w:rPr>
                  <w:color w:val="0000FF"/>
                  <w:u w:val="single"/>
                </w:rPr>
                <w:t>Code Manager</w:t>
              </w:r>
            </w:hyperlink>
            <w:r>
              <w:t> within 15 </w:t>
            </w:r>
            <w:hyperlink r:id="rId2315">
              <w:r>
                <w:rPr>
                  <w:color w:val="0000FF"/>
                  <w:u w:val="single"/>
                </w:rPr>
                <w:t>Working Day</w:t>
              </w:r>
            </w:hyperlink>
            <w:r>
              <w:t>s of the letter being sent; </w:t>
            </w:r>
          </w:p>
        </w:tc>
        <w:tc>
          <w:tcPr>
            <w:tcW w:w="1472" w:type="dxa"/>
            <w:shd w:val="clear" w:color="auto" w:fill="auto"/>
          </w:tcPr>
          <w:p w14:paraId="10B9D324" w14:textId="77777777" w:rsidR="007538ED" w:rsidRPr="00992E3C" w:rsidRDefault="007538ED" w:rsidP="00992E3C">
            <w:pPr>
              <w:jc w:val="left"/>
              <w:rPr>
                <w:rFonts w:cs="Arial"/>
                <w:szCs w:val="22"/>
              </w:rPr>
            </w:pPr>
          </w:p>
        </w:tc>
        <w:tc>
          <w:tcPr>
            <w:tcW w:w="1472" w:type="dxa"/>
            <w:shd w:val="clear" w:color="auto" w:fill="auto"/>
          </w:tcPr>
          <w:p w14:paraId="43E5D788" w14:textId="09CE9E22" w:rsidR="007538ED" w:rsidRPr="00992E3C" w:rsidRDefault="009212B0" w:rsidP="00992E3C">
            <w:pPr>
              <w:jc w:val="left"/>
              <w:rPr>
                <w:rFonts w:cs="Arial"/>
                <w:szCs w:val="22"/>
              </w:rPr>
            </w:pPr>
            <w:r>
              <w:t>ES</w:t>
            </w:r>
          </w:p>
        </w:tc>
        <w:tc>
          <w:tcPr>
            <w:tcW w:w="1472" w:type="dxa"/>
            <w:shd w:val="clear" w:color="auto" w:fill="auto"/>
          </w:tcPr>
          <w:p w14:paraId="638A52DF" w14:textId="77777777" w:rsidR="007538ED" w:rsidRPr="00992E3C" w:rsidRDefault="007538ED" w:rsidP="00992E3C">
            <w:pPr>
              <w:jc w:val="left"/>
              <w:rPr>
                <w:rFonts w:cs="Arial"/>
                <w:szCs w:val="22"/>
              </w:rPr>
            </w:pPr>
          </w:p>
        </w:tc>
        <w:tc>
          <w:tcPr>
            <w:tcW w:w="1007" w:type="dxa"/>
            <w:shd w:val="clear" w:color="auto" w:fill="auto"/>
          </w:tcPr>
          <w:p w14:paraId="4C9A2661" w14:textId="77777777" w:rsidR="007538ED" w:rsidRPr="00992E3C" w:rsidRDefault="007538ED" w:rsidP="00992E3C">
            <w:pPr>
              <w:jc w:val="left"/>
              <w:rPr>
                <w:rFonts w:cs="Arial"/>
                <w:szCs w:val="22"/>
              </w:rPr>
            </w:pPr>
          </w:p>
        </w:tc>
      </w:tr>
      <w:tr w:rsidR="007538ED" w:rsidRPr="00D072FE" w14:paraId="1562C525" w14:textId="77777777" w:rsidTr="00D72FF1">
        <w:trPr>
          <w:trHeight w:val="618"/>
        </w:trPr>
        <w:tc>
          <w:tcPr>
            <w:tcW w:w="3775" w:type="dxa"/>
            <w:shd w:val="clear" w:color="auto" w:fill="auto"/>
          </w:tcPr>
          <w:p w14:paraId="50C509B5" w14:textId="2A8680CA" w:rsidR="007538ED" w:rsidRPr="007538ED" w:rsidRDefault="007538ED" w:rsidP="007222F8">
            <w:pPr>
              <w:pStyle w:val="ScheduleSectionL4"/>
              <w:widowControl w:val="0"/>
              <w:spacing w:after="0"/>
              <w:ind w:left="510" w:hanging="510"/>
              <w:jc w:val="left"/>
            </w:pPr>
            <w:r>
              <w:t xml:space="preserve">   (b) where applicable, send the documents and/or details of the information that the </w:t>
            </w:r>
            <w:hyperlink r:id="rId2316">
              <w:r>
                <w:rPr>
                  <w:color w:val="0000FF"/>
                  <w:u w:val="single"/>
                </w:rPr>
                <w:t>Energy Supplier</w:t>
              </w:r>
            </w:hyperlink>
            <w:r>
              <w:t> should complete and/or send to the </w:t>
            </w:r>
            <w:hyperlink r:id="rId2317">
              <w:r w:rsidR="00453AF1">
                <w:rPr>
                  <w:color w:val="0000FF"/>
                  <w:u w:val="single"/>
                </w:rPr>
                <w:t>Code Manager</w:t>
              </w:r>
            </w:hyperlink>
            <w:r>
              <w:t>. </w:t>
            </w:r>
          </w:p>
        </w:tc>
        <w:tc>
          <w:tcPr>
            <w:tcW w:w="1472" w:type="dxa"/>
            <w:shd w:val="clear" w:color="auto" w:fill="auto"/>
          </w:tcPr>
          <w:p w14:paraId="32123587" w14:textId="77777777" w:rsidR="007538ED" w:rsidRPr="00992E3C" w:rsidRDefault="007538ED" w:rsidP="00992E3C">
            <w:pPr>
              <w:jc w:val="left"/>
              <w:rPr>
                <w:rFonts w:cs="Arial"/>
                <w:szCs w:val="22"/>
              </w:rPr>
            </w:pPr>
          </w:p>
        </w:tc>
        <w:tc>
          <w:tcPr>
            <w:tcW w:w="1472" w:type="dxa"/>
            <w:shd w:val="clear" w:color="auto" w:fill="auto"/>
          </w:tcPr>
          <w:p w14:paraId="7F9C4E89" w14:textId="3388D07E" w:rsidR="007538ED" w:rsidRPr="00992E3C" w:rsidRDefault="009212B0" w:rsidP="00992E3C">
            <w:pPr>
              <w:jc w:val="left"/>
              <w:rPr>
                <w:rFonts w:cs="Arial"/>
                <w:szCs w:val="22"/>
              </w:rPr>
            </w:pPr>
            <w:r>
              <w:t>ES</w:t>
            </w:r>
          </w:p>
        </w:tc>
        <w:tc>
          <w:tcPr>
            <w:tcW w:w="1472" w:type="dxa"/>
            <w:shd w:val="clear" w:color="auto" w:fill="auto"/>
          </w:tcPr>
          <w:p w14:paraId="2A7DDD73" w14:textId="77777777" w:rsidR="007538ED" w:rsidRPr="00992E3C" w:rsidRDefault="007538ED" w:rsidP="00992E3C">
            <w:pPr>
              <w:jc w:val="left"/>
              <w:rPr>
                <w:rFonts w:cs="Arial"/>
                <w:szCs w:val="22"/>
              </w:rPr>
            </w:pPr>
          </w:p>
        </w:tc>
        <w:tc>
          <w:tcPr>
            <w:tcW w:w="1007" w:type="dxa"/>
            <w:shd w:val="clear" w:color="auto" w:fill="auto"/>
          </w:tcPr>
          <w:p w14:paraId="39A54C09" w14:textId="77777777" w:rsidR="007538ED" w:rsidRPr="00992E3C" w:rsidRDefault="007538ED" w:rsidP="00992E3C">
            <w:pPr>
              <w:jc w:val="left"/>
              <w:rPr>
                <w:rFonts w:cs="Arial"/>
                <w:szCs w:val="22"/>
              </w:rPr>
            </w:pPr>
          </w:p>
        </w:tc>
      </w:tr>
      <w:tr w:rsidR="007538ED" w:rsidRPr="00D072FE" w14:paraId="02842D84" w14:textId="77777777" w:rsidTr="00D72FF1">
        <w:trPr>
          <w:trHeight w:val="618"/>
        </w:trPr>
        <w:tc>
          <w:tcPr>
            <w:tcW w:w="3775" w:type="dxa"/>
            <w:shd w:val="clear" w:color="auto" w:fill="auto"/>
          </w:tcPr>
          <w:p w14:paraId="0931E80C" w14:textId="77777777" w:rsidR="007538ED" w:rsidRPr="007538ED" w:rsidRDefault="007538ED" w:rsidP="007222F8">
            <w:pPr>
              <w:pStyle w:val="ScheduleSectionL3"/>
              <w:widowControl w:val="0"/>
              <w:spacing w:after="0"/>
              <w:ind w:left="0" w:firstLine="0"/>
              <w:jc w:val="left"/>
            </w:pPr>
            <w:r>
              <w:t>21.6.5 The letter referred to in clause 21.6.4 shall also be copied to the </w:t>
            </w:r>
            <w:hyperlink r:id="rId2318">
              <w:r>
                <w:rPr>
                  <w:color w:val="0000FF"/>
                  <w:u w:val="single"/>
                </w:rPr>
                <w:t>Energy Supplier</w:t>
              </w:r>
            </w:hyperlink>
            <w:r>
              <w:t>'s </w:t>
            </w:r>
            <w:hyperlink r:id="rId2319">
              <w:r>
                <w:rPr>
                  <w:color w:val="0000FF"/>
                  <w:u w:val="single"/>
                </w:rPr>
                <w:t>Contract Manager</w:t>
              </w:r>
            </w:hyperlink>
            <w:r>
              <w:t> and to the </w:t>
            </w:r>
            <w:hyperlink r:id="rId2320">
              <w:r>
                <w:rPr>
                  <w:color w:val="0000FF"/>
                  <w:u w:val="single"/>
                </w:rPr>
                <w:t>Authority</w:t>
              </w:r>
            </w:hyperlink>
            <w:r>
              <w:t>.</w:t>
            </w:r>
          </w:p>
        </w:tc>
        <w:tc>
          <w:tcPr>
            <w:tcW w:w="1472" w:type="dxa"/>
            <w:shd w:val="clear" w:color="auto" w:fill="auto"/>
          </w:tcPr>
          <w:p w14:paraId="5A9FD266" w14:textId="77777777" w:rsidR="007538ED" w:rsidRPr="00992E3C" w:rsidRDefault="007538ED" w:rsidP="00992E3C">
            <w:pPr>
              <w:jc w:val="left"/>
              <w:rPr>
                <w:rFonts w:cs="Arial"/>
                <w:szCs w:val="22"/>
              </w:rPr>
            </w:pPr>
          </w:p>
        </w:tc>
        <w:tc>
          <w:tcPr>
            <w:tcW w:w="1472" w:type="dxa"/>
            <w:shd w:val="clear" w:color="auto" w:fill="auto"/>
          </w:tcPr>
          <w:p w14:paraId="40577C2E" w14:textId="513DD0AB" w:rsidR="007538ED" w:rsidRPr="00992E3C" w:rsidRDefault="009212B0" w:rsidP="00992E3C">
            <w:pPr>
              <w:jc w:val="left"/>
              <w:rPr>
                <w:rFonts w:cs="Arial"/>
                <w:szCs w:val="22"/>
              </w:rPr>
            </w:pPr>
            <w:r>
              <w:t>ES</w:t>
            </w:r>
          </w:p>
        </w:tc>
        <w:tc>
          <w:tcPr>
            <w:tcW w:w="1472" w:type="dxa"/>
            <w:shd w:val="clear" w:color="auto" w:fill="auto"/>
          </w:tcPr>
          <w:p w14:paraId="7743C47A" w14:textId="77777777" w:rsidR="007538ED" w:rsidRPr="00992E3C" w:rsidRDefault="007538ED" w:rsidP="00992E3C">
            <w:pPr>
              <w:jc w:val="left"/>
              <w:rPr>
                <w:rFonts w:cs="Arial"/>
                <w:szCs w:val="22"/>
              </w:rPr>
            </w:pPr>
          </w:p>
        </w:tc>
        <w:tc>
          <w:tcPr>
            <w:tcW w:w="1007" w:type="dxa"/>
            <w:shd w:val="clear" w:color="auto" w:fill="auto"/>
          </w:tcPr>
          <w:p w14:paraId="7DD57F5E" w14:textId="77777777" w:rsidR="007538ED" w:rsidRPr="00992E3C" w:rsidRDefault="007538ED" w:rsidP="00992E3C">
            <w:pPr>
              <w:jc w:val="left"/>
              <w:rPr>
                <w:rFonts w:cs="Arial"/>
                <w:szCs w:val="22"/>
              </w:rPr>
            </w:pPr>
          </w:p>
        </w:tc>
      </w:tr>
      <w:tr w:rsidR="007538ED" w:rsidRPr="00D072FE" w14:paraId="23339ACA" w14:textId="77777777" w:rsidTr="00D72FF1">
        <w:trPr>
          <w:trHeight w:val="618"/>
        </w:trPr>
        <w:tc>
          <w:tcPr>
            <w:tcW w:w="3775" w:type="dxa"/>
            <w:shd w:val="clear" w:color="auto" w:fill="auto"/>
          </w:tcPr>
          <w:p w14:paraId="23D2D7E1" w14:textId="77777777" w:rsidR="007538ED" w:rsidRPr="007538ED" w:rsidRDefault="007538ED" w:rsidP="007222F8">
            <w:pPr>
              <w:pStyle w:val="ScheduleSectionL3"/>
              <w:widowControl w:val="0"/>
              <w:spacing w:after="0"/>
              <w:ind w:left="0" w:firstLine="0"/>
              <w:jc w:val="left"/>
            </w:pPr>
            <w:r>
              <w:t>21.6.6 Where the </w:t>
            </w:r>
            <w:hyperlink r:id="rId2321">
              <w:r>
                <w:rPr>
                  <w:color w:val="0000FF"/>
                  <w:u w:val="single"/>
                </w:rPr>
                <w:t>Energy Supplier</w:t>
              </w:r>
            </w:hyperlink>
            <w:r>
              <w:t> fails to engage with the </w:t>
            </w:r>
            <w:hyperlink r:id="rId2322">
              <w:r>
                <w:rPr>
                  <w:color w:val="0000FF"/>
                  <w:u w:val="single"/>
                </w:rPr>
                <w:t>Code Manager</w:t>
              </w:r>
            </w:hyperlink>
            <w:r>
              <w:t> and/or fails to fulfil the relevant obligation within the 15 </w:t>
            </w:r>
            <w:hyperlink r:id="rId2323">
              <w:r>
                <w:rPr>
                  <w:color w:val="0000FF"/>
                  <w:u w:val="single"/>
                </w:rPr>
                <w:t>Working Day</w:t>
              </w:r>
            </w:hyperlink>
            <w:r>
              <w:t>s referred to in Paragraph 21.6.4, the </w:t>
            </w:r>
            <w:hyperlink r:id="rId2324">
              <w:r>
                <w:rPr>
                  <w:color w:val="0000FF"/>
                  <w:u w:val="single"/>
                </w:rPr>
                <w:t>Code Manager</w:t>
              </w:r>
            </w:hyperlink>
            <w:r>
              <w:t> shall:</w:t>
            </w:r>
          </w:p>
        </w:tc>
        <w:tc>
          <w:tcPr>
            <w:tcW w:w="1472" w:type="dxa"/>
            <w:shd w:val="clear" w:color="auto" w:fill="auto"/>
          </w:tcPr>
          <w:p w14:paraId="6AB08BAF" w14:textId="77777777" w:rsidR="007538ED" w:rsidRPr="00992E3C" w:rsidRDefault="007538ED" w:rsidP="00992E3C">
            <w:pPr>
              <w:jc w:val="left"/>
              <w:rPr>
                <w:rFonts w:cs="Arial"/>
                <w:szCs w:val="22"/>
              </w:rPr>
            </w:pPr>
          </w:p>
        </w:tc>
        <w:tc>
          <w:tcPr>
            <w:tcW w:w="1472" w:type="dxa"/>
            <w:shd w:val="clear" w:color="auto" w:fill="auto"/>
          </w:tcPr>
          <w:p w14:paraId="11EBAB38" w14:textId="489EE688" w:rsidR="007538ED" w:rsidRPr="00992E3C" w:rsidRDefault="009212B0" w:rsidP="00992E3C">
            <w:pPr>
              <w:jc w:val="left"/>
              <w:rPr>
                <w:rFonts w:cs="Arial"/>
                <w:szCs w:val="22"/>
              </w:rPr>
            </w:pPr>
            <w:r>
              <w:t>ES</w:t>
            </w:r>
          </w:p>
        </w:tc>
        <w:tc>
          <w:tcPr>
            <w:tcW w:w="1472" w:type="dxa"/>
            <w:shd w:val="clear" w:color="auto" w:fill="auto"/>
          </w:tcPr>
          <w:p w14:paraId="19143360" w14:textId="77777777" w:rsidR="007538ED" w:rsidRPr="00992E3C" w:rsidRDefault="007538ED" w:rsidP="00992E3C">
            <w:pPr>
              <w:jc w:val="left"/>
              <w:rPr>
                <w:rFonts w:cs="Arial"/>
                <w:szCs w:val="22"/>
              </w:rPr>
            </w:pPr>
          </w:p>
        </w:tc>
        <w:tc>
          <w:tcPr>
            <w:tcW w:w="1007" w:type="dxa"/>
            <w:shd w:val="clear" w:color="auto" w:fill="auto"/>
          </w:tcPr>
          <w:p w14:paraId="3703ADE9" w14:textId="77777777" w:rsidR="007538ED" w:rsidRPr="00992E3C" w:rsidRDefault="007538ED" w:rsidP="00992E3C">
            <w:pPr>
              <w:jc w:val="left"/>
              <w:rPr>
                <w:rFonts w:cs="Arial"/>
                <w:szCs w:val="22"/>
              </w:rPr>
            </w:pPr>
          </w:p>
        </w:tc>
      </w:tr>
      <w:tr w:rsidR="007538ED" w:rsidRPr="00D072FE" w14:paraId="5E5603AA" w14:textId="77777777" w:rsidTr="00D72FF1">
        <w:trPr>
          <w:trHeight w:val="618"/>
        </w:trPr>
        <w:tc>
          <w:tcPr>
            <w:tcW w:w="3775" w:type="dxa"/>
            <w:shd w:val="clear" w:color="auto" w:fill="auto"/>
          </w:tcPr>
          <w:p w14:paraId="0DC5F461" w14:textId="77777777" w:rsidR="007538ED" w:rsidRPr="007538ED" w:rsidRDefault="007538ED" w:rsidP="007222F8">
            <w:pPr>
              <w:pStyle w:val="ScheduleSectionL4"/>
              <w:widowControl w:val="0"/>
              <w:spacing w:after="0"/>
              <w:ind w:left="510" w:hanging="510"/>
              <w:jc w:val="left"/>
            </w:pPr>
            <w:r>
              <w:t xml:space="preserve">   (a) at the next scheduled meeting of the </w:t>
            </w:r>
            <w:hyperlink r:id="rId2325">
              <w:r>
                <w:rPr>
                  <w:color w:val="0000FF"/>
                  <w:u w:val="single"/>
                </w:rPr>
                <w:t xml:space="preserve">REC Performance </w:t>
              </w:r>
              <w:r>
                <w:rPr>
                  <w:color w:val="0000FF"/>
                  <w:u w:val="single"/>
                </w:rPr>
                <w:lastRenderedPageBreak/>
                <w:t>Assurance Board</w:t>
              </w:r>
            </w:hyperlink>
            <w:r>
              <w:t>, notify the </w:t>
            </w:r>
            <w:hyperlink r:id="rId2326">
              <w:r>
                <w:rPr>
                  <w:color w:val="0000FF"/>
                  <w:u w:val="single"/>
                </w:rPr>
                <w:t>REC Performance Assurance Board</w:t>
              </w:r>
            </w:hyperlink>
            <w:r>
              <w:t> that the </w:t>
            </w:r>
            <w:hyperlink r:id="rId2327">
              <w:r>
                <w:rPr>
                  <w:color w:val="0000FF"/>
                  <w:u w:val="single"/>
                </w:rPr>
                <w:t>Energy Supplier</w:t>
              </w:r>
            </w:hyperlink>
            <w:r>
              <w:t> has failed to engage with the </w:t>
            </w:r>
            <w:hyperlink r:id="rId2328">
              <w:r>
                <w:rPr>
                  <w:color w:val="0000FF"/>
                  <w:u w:val="single"/>
                </w:rPr>
                <w:t>Code Manager</w:t>
              </w:r>
            </w:hyperlink>
            <w:r>
              <w:t> and fulfil its relevant obligations; and</w:t>
            </w:r>
          </w:p>
        </w:tc>
        <w:tc>
          <w:tcPr>
            <w:tcW w:w="1472" w:type="dxa"/>
            <w:shd w:val="clear" w:color="auto" w:fill="auto"/>
          </w:tcPr>
          <w:p w14:paraId="7E3CDB2A" w14:textId="77777777" w:rsidR="007538ED" w:rsidRPr="00992E3C" w:rsidRDefault="007538ED" w:rsidP="00992E3C">
            <w:pPr>
              <w:jc w:val="left"/>
              <w:rPr>
                <w:rFonts w:cs="Arial"/>
                <w:szCs w:val="22"/>
              </w:rPr>
            </w:pPr>
          </w:p>
        </w:tc>
        <w:tc>
          <w:tcPr>
            <w:tcW w:w="1472" w:type="dxa"/>
            <w:shd w:val="clear" w:color="auto" w:fill="auto"/>
          </w:tcPr>
          <w:p w14:paraId="7FB0E7B8" w14:textId="557DD069" w:rsidR="007538ED" w:rsidRPr="00992E3C" w:rsidRDefault="009212B0" w:rsidP="00992E3C">
            <w:pPr>
              <w:jc w:val="left"/>
              <w:rPr>
                <w:rFonts w:cs="Arial"/>
                <w:szCs w:val="22"/>
              </w:rPr>
            </w:pPr>
            <w:r>
              <w:t>ES</w:t>
            </w:r>
          </w:p>
        </w:tc>
        <w:tc>
          <w:tcPr>
            <w:tcW w:w="1472" w:type="dxa"/>
            <w:shd w:val="clear" w:color="auto" w:fill="auto"/>
          </w:tcPr>
          <w:p w14:paraId="40B67BA6" w14:textId="77777777" w:rsidR="007538ED" w:rsidRPr="00992E3C" w:rsidRDefault="007538ED" w:rsidP="00992E3C">
            <w:pPr>
              <w:jc w:val="left"/>
              <w:rPr>
                <w:rFonts w:cs="Arial"/>
                <w:szCs w:val="22"/>
              </w:rPr>
            </w:pPr>
          </w:p>
        </w:tc>
        <w:tc>
          <w:tcPr>
            <w:tcW w:w="1007" w:type="dxa"/>
            <w:shd w:val="clear" w:color="auto" w:fill="auto"/>
          </w:tcPr>
          <w:p w14:paraId="33B2683F" w14:textId="77777777" w:rsidR="007538ED" w:rsidRPr="00992E3C" w:rsidRDefault="007538ED" w:rsidP="00992E3C">
            <w:pPr>
              <w:jc w:val="left"/>
              <w:rPr>
                <w:rFonts w:cs="Arial"/>
                <w:szCs w:val="22"/>
              </w:rPr>
            </w:pPr>
          </w:p>
        </w:tc>
      </w:tr>
      <w:tr w:rsidR="007538ED" w:rsidRPr="00D072FE" w14:paraId="0F126721" w14:textId="77777777" w:rsidTr="00D72FF1">
        <w:trPr>
          <w:trHeight w:val="618"/>
        </w:trPr>
        <w:tc>
          <w:tcPr>
            <w:tcW w:w="3775" w:type="dxa"/>
            <w:shd w:val="clear" w:color="auto" w:fill="auto"/>
          </w:tcPr>
          <w:p w14:paraId="24D7753D" w14:textId="77777777" w:rsidR="007538ED" w:rsidRPr="007538ED" w:rsidRDefault="007538ED" w:rsidP="007222F8">
            <w:pPr>
              <w:pStyle w:val="ScheduleSectionL4"/>
              <w:widowControl w:val="0"/>
              <w:spacing w:after="0"/>
              <w:ind w:left="510" w:hanging="510"/>
              <w:jc w:val="left"/>
            </w:pPr>
            <w:r>
              <w:t xml:space="preserve">   (b) notify the </w:t>
            </w:r>
            <w:hyperlink r:id="rId2329">
              <w:r>
                <w:rPr>
                  <w:color w:val="0000FF"/>
                  <w:u w:val="single"/>
                </w:rPr>
                <w:t>Energy Supplier</w:t>
              </w:r>
            </w:hyperlink>
            <w:r>
              <w:t>'s failure to fulfil the relevant obligation to the </w:t>
            </w:r>
            <w:hyperlink r:id="rId2330">
              <w:r>
                <w:rPr>
                  <w:color w:val="0000FF"/>
                  <w:u w:val="single"/>
                </w:rPr>
                <w:t>Authority</w:t>
              </w:r>
            </w:hyperlink>
            <w:r>
              <w:t> .</w:t>
            </w:r>
          </w:p>
        </w:tc>
        <w:tc>
          <w:tcPr>
            <w:tcW w:w="1472" w:type="dxa"/>
            <w:shd w:val="clear" w:color="auto" w:fill="auto"/>
          </w:tcPr>
          <w:p w14:paraId="78B96EE3" w14:textId="77777777" w:rsidR="007538ED" w:rsidRPr="00992E3C" w:rsidRDefault="007538ED" w:rsidP="00992E3C">
            <w:pPr>
              <w:jc w:val="left"/>
              <w:rPr>
                <w:rFonts w:cs="Arial"/>
                <w:szCs w:val="22"/>
              </w:rPr>
            </w:pPr>
          </w:p>
        </w:tc>
        <w:tc>
          <w:tcPr>
            <w:tcW w:w="1472" w:type="dxa"/>
            <w:shd w:val="clear" w:color="auto" w:fill="auto"/>
          </w:tcPr>
          <w:p w14:paraId="7CDFF079" w14:textId="63A97620" w:rsidR="007538ED" w:rsidRPr="00992E3C" w:rsidRDefault="009212B0" w:rsidP="00992E3C">
            <w:pPr>
              <w:jc w:val="left"/>
              <w:rPr>
                <w:rFonts w:cs="Arial"/>
                <w:szCs w:val="22"/>
              </w:rPr>
            </w:pPr>
            <w:r>
              <w:t>ES</w:t>
            </w:r>
          </w:p>
        </w:tc>
        <w:tc>
          <w:tcPr>
            <w:tcW w:w="1472" w:type="dxa"/>
            <w:shd w:val="clear" w:color="auto" w:fill="auto"/>
          </w:tcPr>
          <w:p w14:paraId="36195575" w14:textId="77777777" w:rsidR="007538ED" w:rsidRPr="00992E3C" w:rsidRDefault="007538ED" w:rsidP="00992E3C">
            <w:pPr>
              <w:jc w:val="left"/>
              <w:rPr>
                <w:rFonts w:cs="Arial"/>
                <w:szCs w:val="22"/>
              </w:rPr>
            </w:pPr>
          </w:p>
        </w:tc>
        <w:tc>
          <w:tcPr>
            <w:tcW w:w="1007" w:type="dxa"/>
            <w:shd w:val="clear" w:color="auto" w:fill="auto"/>
          </w:tcPr>
          <w:p w14:paraId="04F03AF4" w14:textId="77777777" w:rsidR="007538ED" w:rsidRPr="00992E3C" w:rsidRDefault="007538ED" w:rsidP="00992E3C">
            <w:pPr>
              <w:jc w:val="left"/>
              <w:rPr>
                <w:rFonts w:cs="Arial"/>
                <w:szCs w:val="22"/>
              </w:rPr>
            </w:pPr>
          </w:p>
        </w:tc>
      </w:tr>
      <w:tr w:rsidR="007538ED" w:rsidRPr="00D072FE" w14:paraId="5392343C" w14:textId="77777777" w:rsidTr="00D72FF1">
        <w:trPr>
          <w:trHeight w:val="618"/>
        </w:trPr>
        <w:tc>
          <w:tcPr>
            <w:tcW w:w="3775" w:type="dxa"/>
            <w:shd w:val="clear" w:color="auto" w:fill="auto"/>
          </w:tcPr>
          <w:p w14:paraId="500B1136" w14:textId="77777777" w:rsidR="007538ED" w:rsidRPr="007538ED" w:rsidRDefault="007538ED" w:rsidP="007222F8">
            <w:pPr>
              <w:pStyle w:val="ScheduleSectionL3"/>
              <w:widowControl w:val="0"/>
              <w:spacing w:after="0"/>
              <w:ind w:left="0" w:firstLine="0"/>
              <w:jc w:val="left"/>
            </w:pPr>
            <w:hyperlink r:id="rId2331"/>
            <w:r>
              <w:t>21.6.7 Where requested to do so by the </w:t>
            </w:r>
            <w:hyperlink r:id="rId2332">
              <w:r>
                <w:rPr>
                  <w:color w:val="0000FF"/>
                  <w:u w:val="single"/>
                </w:rPr>
                <w:t>Authority</w:t>
              </w:r>
            </w:hyperlink>
            <w:r>
              <w:t>, and from the date specified by the </w:t>
            </w:r>
            <w:hyperlink r:id="rId2333">
              <w:r>
                <w:rPr>
                  <w:color w:val="0000FF"/>
                  <w:u w:val="single"/>
                </w:rPr>
                <w:t>Authority</w:t>
              </w:r>
            </w:hyperlink>
            <w:r>
              <w:t>, the </w:t>
            </w:r>
            <w:hyperlink r:id="rId2334">
              <w:r>
                <w:rPr>
                  <w:color w:val="0000FF"/>
                  <w:u w:val="single"/>
                </w:rPr>
                <w:t>REC Performance Assurance Board</w:t>
              </w:r>
            </w:hyperlink>
            <w:r>
              <w:t> shall take full responsibility for oversight and assurance of some or all the </w:t>
            </w:r>
            <w:hyperlink r:id="rId2335">
              <w:r>
                <w:rPr>
                  <w:color w:val="0000FF"/>
                  <w:u w:val="single"/>
                </w:rPr>
                <w:t>Energy Supplier</w:t>
              </w:r>
            </w:hyperlink>
            <w:r>
              <w:t> obligations set out in this </w:t>
            </w:r>
            <w:hyperlink r:id="rId2336">
              <w:r>
                <w:rPr>
                  <w:color w:val="0000FF"/>
                  <w:u w:val="single"/>
                </w:rPr>
                <w:t>CoMCoP</w:t>
              </w:r>
            </w:hyperlink>
            <w:r>
              <w:t> (as specified by the </w:t>
            </w:r>
            <w:hyperlink r:id="rId2337">
              <w:r>
                <w:rPr>
                  <w:color w:val="0000FF"/>
                  <w:u w:val="single"/>
                </w:rPr>
                <w:t>Authority</w:t>
              </w:r>
            </w:hyperlink>
            <w:r>
              <w:t>).  </w:t>
            </w:r>
          </w:p>
        </w:tc>
        <w:tc>
          <w:tcPr>
            <w:tcW w:w="1472" w:type="dxa"/>
            <w:shd w:val="clear" w:color="auto" w:fill="auto"/>
          </w:tcPr>
          <w:p w14:paraId="53A0359C" w14:textId="77777777" w:rsidR="007538ED" w:rsidRPr="00992E3C" w:rsidRDefault="007538ED" w:rsidP="00992E3C">
            <w:pPr>
              <w:jc w:val="left"/>
              <w:rPr>
                <w:rFonts w:cs="Arial"/>
                <w:szCs w:val="22"/>
              </w:rPr>
            </w:pPr>
          </w:p>
        </w:tc>
        <w:tc>
          <w:tcPr>
            <w:tcW w:w="1472" w:type="dxa"/>
            <w:shd w:val="clear" w:color="auto" w:fill="auto"/>
          </w:tcPr>
          <w:p w14:paraId="44357837" w14:textId="76595094" w:rsidR="007538ED" w:rsidRPr="00992E3C" w:rsidRDefault="009212B0" w:rsidP="00992E3C">
            <w:pPr>
              <w:jc w:val="left"/>
              <w:rPr>
                <w:rFonts w:cs="Arial"/>
                <w:szCs w:val="22"/>
              </w:rPr>
            </w:pPr>
            <w:r>
              <w:t>ES</w:t>
            </w:r>
          </w:p>
        </w:tc>
        <w:tc>
          <w:tcPr>
            <w:tcW w:w="1472" w:type="dxa"/>
            <w:shd w:val="clear" w:color="auto" w:fill="auto"/>
          </w:tcPr>
          <w:p w14:paraId="5251A7F4" w14:textId="77777777" w:rsidR="007538ED" w:rsidRPr="00992E3C" w:rsidRDefault="007538ED" w:rsidP="00992E3C">
            <w:pPr>
              <w:jc w:val="left"/>
              <w:rPr>
                <w:rFonts w:cs="Arial"/>
                <w:szCs w:val="22"/>
              </w:rPr>
            </w:pPr>
          </w:p>
        </w:tc>
        <w:tc>
          <w:tcPr>
            <w:tcW w:w="1007" w:type="dxa"/>
            <w:shd w:val="clear" w:color="auto" w:fill="auto"/>
          </w:tcPr>
          <w:p w14:paraId="21A50A8B" w14:textId="77777777" w:rsidR="007538ED" w:rsidRPr="00992E3C" w:rsidRDefault="007538ED" w:rsidP="00992E3C">
            <w:pPr>
              <w:jc w:val="left"/>
              <w:rPr>
                <w:rFonts w:cs="Arial"/>
                <w:szCs w:val="22"/>
              </w:rPr>
            </w:pPr>
          </w:p>
        </w:tc>
      </w:tr>
      <w:tr w:rsidR="007538ED" w:rsidRPr="00D072FE" w14:paraId="2FAB46B9" w14:textId="77777777" w:rsidTr="00D72FF1">
        <w:trPr>
          <w:trHeight w:val="618"/>
        </w:trPr>
        <w:tc>
          <w:tcPr>
            <w:tcW w:w="3775" w:type="dxa"/>
            <w:shd w:val="clear" w:color="auto" w:fill="auto"/>
          </w:tcPr>
          <w:p w14:paraId="2AEAD56A" w14:textId="6E325885" w:rsidR="007538ED" w:rsidRPr="007538ED" w:rsidRDefault="007538ED" w:rsidP="007222F8">
            <w:pPr>
              <w:pStyle w:val="ScheduleSectionL3"/>
              <w:widowControl w:val="0"/>
              <w:spacing w:after="0"/>
              <w:ind w:left="0" w:firstLine="0"/>
              <w:jc w:val="left"/>
            </w:pPr>
            <w:r>
              <w:t>21.6.8 Each </w:t>
            </w:r>
            <w:hyperlink r:id="rId2338">
              <w:r>
                <w:rPr>
                  <w:color w:val="0000FF"/>
                  <w:u w:val="single"/>
                </w:rPr>
                <w:t>DNO</w:t>
              </w:r>
            </w:hyperlink>
            <w:r>
              <w:t xml:space="preserve"> must review the validity and accuracy of the information it issues to each relevant </w:t>
            </w:r>
            <w:hyperlink r:id="rId2339">
              <w:r>
                <w:rPr>
                  <w:color w:val="0000FF"/>
                  <w:u w:val="single"/>
                </w:rPr>
                <w:t>Party</w:t>
              </w:r>
            </w:hyperlink>
            <w:r>
              <w:t>, in accordance with paragraphs 8.2 above and Appendix 13, at least annually or following an organisational or policy change. Following any such review, the </w:t>
            </w:r>
            <w:hyperlink r:id="rId2340">
              <w:r>
                <w:rPr>
                  <w:color w:val="0000FF"/>
                  <w:u w:val="single"/>
                </w:rPr>
                <w:t>DNO</w:t>
              </w:r>
            </w:hyperlink>
            <w:r>
              <w:t> must send the current version of its information to the </w:t>
            </w:r>
            <w:hyperlink r:id="rId2341">
              <w:r>
                <w:rPr>
                  <w:color w:val="0000FF"/>
                  <w:u w:val="single"/>
                </w:rPr>
                <w:t>Code Manager</w:t>
              </w:r>
            </w:hyperlink>
            <w:r>
              <w:t xml:space="preserve"> for distribution to all relevant </w:t>
            </w:r>
            <w:hyperlink r:id="rId2342">
              <w:r>
                <w:rPr>
                  <w:color w:val="0000FF"/>
                  <w:u w:val="single"/>
                </w:rPr>
                <w:t>Parties</w:t>
              </w:r>
            </w:hyperlink>
            <w:r>
              <w:t xml:space="preserve"> as soon as practicable. </w:t>
            </w:r>
          </w:p>
        </w:tc>
        <w:tc>
          <w:tcPr>
            <w:tcW w:w="1472" w:type="dxa"/>
            <w:shd w:val="clear" w:color="auto" w:fill="auto"/>
          </w:tcPr>
          <w:p w14:paraId="0E0A0167" w14:textId="77777777" w:rsidR="007538ED" w:rsidRPr="00992E3C" w:rsidRDefault="007538ED" w:rsidP="00992E3C">
            <w:pPr>
              <w:jc w:val="left"/>
              <w:rPr>
                <w:rFonts w:cs="Arial"/>
                <w:szCs w:val="22"/>
              </w:rPr>
            </w:pPr>
          </w:p>
        </w:tc>
        <w:tc>
          <w:tcPr>
            <w:tcW w:w="1472" w:type="dxa"/>
            <w:shd w:val="clear" w:color="auto" w:fill="auto"/>
          </w:tcPr>
          <w:p w14:paraId="30E4813E" w14:textId="77777777" w:rsidR="007538ED" w:rsidRPr="00E83D4A" w:rsidRDefault="007538ED" w:rsidP="00992E3C">
            <w:pPr>
              <w:jc w:val="left"/>
              <w:rPr>
                <w:rFonts w:cs="Arial"/>
                <w:szCs w:val="22"/>
              </w:rPr>
            </w:pPr>
          </w:p>
        </w:tc>
        <w:tc>
          <w:tcPr>
            <w:tcW w:w="1472" w:type="dxa"/>
            <w:shd w:val="clear" w:color="auto" w:fill="auto"/>
          </w:tcPr>
          <w:p w14:paraId="493F0389" w14:textId="394B8F00" w:rsidR="007538ED" w:rsidRPr="00E83D4A" w:rsidRDefault="009212B0" w:rsidP="00992E3C">
            <w:pPr>
              <w:jc w:val="left"/>
              <w:rPr>
                <w:rFonts w:cs="Arial"/>
                <w:szCs w:val="22"/>
              </w:rPr>
            </w:pPr>
            <w:r w:rsidRPr="00E83D4A">
              <w:t xml:space="preserve">DNO, MOA, </w:t>
            </w:r>
            <w:r w:rsidR="00D662CB" w:rsidRPr="00E83D4A">
              <w:t>EMO</w:t>
            </w:r>
          </w:p>
        </w:tc>
        <w:tc>
          <w:tcPr>
            <w:tcW w:w="1007" w:type="dxa"/>
            <w:shd w:val="clear" w:color="auto" w:fill="auto"/>
          </w:tcPr>
          <w:p w14:paraId="11777AB6" w14:textId="77777777" w:rsidR="007538ED" w:rsidRPr="00992E3C" w:rsidRDefault="007538ED" w:rsidP="00992E3C">
            <w:pPr>
              <w:jc w:val="left"/>
              <w:rPr>
                <w:rFonts w:cs="Arial"/>
                <w:szCs w:val="22"/>
              </w:rPr>
            </w:pPr>
          </w:p>
        </w:tc>
      </w:tr>
      <w:tr w:rsidR="00103429" w:rsidRPr="00D072FE" w14:paraId="26AC200D" w14:textId="77777777" w:rsidTr="00D72FF1">
        <w:trPr>
          <w:trHeight w:val="618"/>
        </w:trPr>
        <w:tc>
          <w:tcPr>
            <w:tcW w:w="3775" w:type="dxa"/>
            <w:shd w:val="clear" w:color="auto" w:fill="auto"/>
          </w:tcPr>
          <w:p w14:paraId="58C5004C" w14:textId="75ADACD5" w:rsidR="00103429" w:rsidRPr="007538ED" w:rsidRDefault="00103429" w:rsidP="007222F8">
            <w:pPr>
              <w:pStyle w:val="ScheduleSectionL3"/>
              <w:widowControl w:val="0"/>
              <w:spacing w:after="0"/>
              <w:ind w:left="0" w:firstLine="0"/>
              <w:jc w:val="left"/>
            </w:pPr>
            <w:r>
              <w:t xml:space="preserve">21.6.9 In addition, when notification is received of a new relevant </w:t>
            </w:r>
            <w:hyperlink r:id="rId2343">
              <w:r>
                <w:rPr>
                  <w:color w:val="0000FF"/>
                  <w:u w:val="single"/>
                </w:rPr>
                <w:t>Party</w:t>
              </w:r>
            </w:hyperlink>
            <w:r>
              <w:t> acceding to this </w:t>
            </w:r>
            <w:hyperlink r:id="rId2344">
              <w:r>
                <w:rPr>
                  <w:color w:val="0000FF"/>
                  <w:u w:val="single"/>
                </w:rPr>
                <w:t>Code</w:t>
              </w:r>
            </w:hyperlink>
            <w:r>
              <w:t>, the </w:t>
            </w:r>
            <w:hyperlink r:id="rId2345">
              <w:r>
                <w:rPr>
                  <w:color w:val="0000FF"/>
                  <w:u w:val="single"/>
                </w:rPr>
                <w:t>DNO</w:t>
              </w:r>
            </w:hyperlink>
            <w:r>
              <w:t> will provide this information to the new relevant </w:t>
            </w:r>
            <w:hyperlink r:id="rId2346">
              <w:r>
                <w:rPr>
                  <w:color w:val="0000FF"/>
                  <w:u w:val="single"/>
                </w:rPr>
                <w:t>Party</w:t>
              </w:r>
            </w:hyperlink>
            <w:r>
              <w:t> as soon as reasonably practicable. This review will include any operational restrictions specified in sub-section 8.2 above. </w:t>
            </w:r>
          </w:p>
        </w:tc>
        <w:tc>
          <w:tcPr>
            <w:tcW w:w="1472" w:type="dxa"/>
            <w:shd w:val="clear" w:color="auto" w:fill="auto"/>
          </w:tcPr>
          <w:p w14:paraId="18A93C54" w14:textId="77777777" w:rsidR="00103429" w:rsidRPr="00992E3C" w:rsidRDefault="00103429" w:rsidP="00992E3C">
            <w:pPr>
              <w:jc w:val="left"/>
              <w:rPr>
                <w:rFonts w:cs="Arial"/>
                <w:szCs w:val="22"/>
              </w:rPr>
            </w:pPr>
          </w:p>
        </w:tc>
        <w:tc>
          <w:tcPr>
            <w:tcW w:w="1472" w:type="dxa"/>
            <w:shd w:val="clear" w:color="auto" w:fill="auto"/>
          </w:tcPr>
          <w:p w14:paraId="2F7C1864" w14:textId="77777777" w:rsidR="00103429" w:rsidRPr="00E83D4A" w:rsidRDefault="00103429" w:rsidP="00992E3C">
            <w:pPr>
              <w:jc w:val="left"/>
              <w:rPr>
                <w:rFonts w:cs="Arial"/>
                <w:szCs w:val="22"/>
              </w:rPr>
            </w:pPr>
          </w:p>
        </w:tc>
        <w:tc>
          <w:tcPr>
            <w:tcW w:w="1472" w:type="dxa"/>
            <w:shd w:val="clear" w:color="auto" w:fill="auto"/>
          </w:tcPr>
          <w:p w14:paraId="46C07ECF" w14:textId="4446B407" w:rsidR="00103429" w:rsidRPr="00E83D4A" w:rsidRDefault="009212B0" w:rsidP="00992E3C">
            <w:pPr>
              <w:jc w:val="left"/>
              <w:rPr>
                <w:rFonts w:cs="Arial"/>
                <w:szCs w:val="22"/>
              </w:rPr>
            </w:pPr>
            <w:r w:rsidRPr="00E83D4A">
              <w:t xml:space="preserve">DNO, MOA, </w:t>
            </w:r>
            <w:r w:rsidR="00D662CB" w:rsidRPr="00E83D4A">
              <w:t>EMO</w:t>
            </w:r>
          </w:p>
        </w:tc>
        <w:tc>
          <w:tcPr>
            <w:tcW w:w="1007" w:type="dxa"/>
            <w:shd w:val="clear" w:color="auto" w:fill="auto"/>
          </w:tcPr>
          <w:p w14:paraId="61CD93CE" w14:textId="77777777" w:rsidR="00103429" w:rsidRPr="00992E3C" w:rsidRDefault="00103429" w:rsidP="00992E3C">
            <w:pPr>
              <w:jc w:val="left"/>
              <w:rPr>
                <w:rFonts w:cs="Arial"/>
                <w:szCs w:val="22"/>
              </w:rPr>
            </w:pPr>
          </w:p>
        </w:tc>
      </w:tr>
      <w:tr w:rsidR="00103429" w:rsidRPr="00D072FE" w14:paraId="72EDDACD" w14:textId="77777777" w:rsidTr="00D72FF1">
        <w:trPr>
          <w:trHeight w:val="618"/>
        </w:trPr>
        <w:tc>
          <w:tcPr>
            <w:tcW w:w="3775" w:type="dxa"/>
            <w:shd w:val="clear" w:color="auto" w:fill="auto"/>
          </w:tcPr>
          <w:p w14:paraId="345660E0" w14:textId="11B21A16" w:rsidR="00103429" w:rsidRPr="007538ED" w:rsidRDefault="00103429" w:rsidP="007222F8">
            <w:pPr>
              <w:pStyle w:val="ScheduleSectionL3"/>
              <w:widowControl w:val="0"/>
              <w:spacing w:after="0"/>
              <w:ind w:left="0" w:firstLine="0"/>
              <w:jc w:val="left"/>
            </w:pPr>
            <w:r>
              <w:t>21.6.10 In the event of a dispute, the copy of </w:t>
            </w:r>
            <w:hyperlink r:id="rId2347">
              <w:r>
                <w:rPr>
                  <w:color w:val="0000FF"/>
                  <w:u w:val="single"/>
                </w:rPr>
                <w:t>DNO</w:t>
              </w:r>
            </w:hyperlink>
            <w:r>
              <w:t> information held by the </w:t>
            </w:r>
            <w:hyperlink r:id="rId2348">
              <w:r>
                <w:rPr>
                  <w:color w:val="0000FF"/>
                  <w:u w:val="single"/>
                </w:rPr>
                <w:t>Code Manager</w:t>
              </w:r>
            </w:hyperlink>
            <w:r>
              <w:t> will be deemed to be the current version. </w:t>
            </w:r>
          </w:p>
        </w:tc>
        <w:tc>
          <w:tcPr>
            <w:tcW w:w="1472" w:type="dxa"/>
            <w:shd w:val="clear" w:color="auto" w:fill="auto"/>
          </w:tcPr>
          <w:p w14:paraId="70CF3628" w14:textId="77777777" w:rsidR="00103429" w:rsidRPr="00992E3C" w:rsidRDefault="00103429" w:rsidP="00992E3C">
            <w:pPr>
              <w:jc w:val="left"/>
              <w:rPr>
                <w:rFonts w:cs="Arial"/>
                <w:szCs w:val="22"/>
              </w:rPr>
            </w:pPr>
          </w:p>
        </w:tc>
        <w:tc>
          <w:tcPr>
            <w:tcW w:w="1472" w:type="dxa"/>
            <w:shd w:val="clear" w:color="auto" w:fill="auto"/>
          </w:tcPr>
          <w:p w14:paraId="585D92FE" w14:textId="77777777" w:rsidR="00103429" w:rsidRPr="00992E3C" w:rsidRDefault="00103429" w:rsidP="00992E3C">
            <w:pPr>
              <w:jc w:val="left"/>
              <w:rPr>
                <w:rFonts w:cs="Arial"/>
                <w:szCs w:val="22"/>
              </w:rPr>
            </w:pPr>
          </w:p>
        </w:tc>
        <w:tc>
          <w:tcPr>
            <w:tcW w:w="1472" w:type="dxa"/>
            <w:shd w:val="clear" w:color="auto" w:fill="auto"/>
          </w:tcPr>
          <w:p w14:paraId="18DCFADC" w14:textId="247C80E0" w:rsidR="00103429" w:rsidRPr="00E83D4A" w:rsidRDefault="009212B0" w:rsidP="00992E3C">
            <w:pPr>
              <w:jc w:val="left"/>
              <w:rPr>
                <w:rFonts w:cs="Arial"/>
                <w:szCs w:val="22"/>
              </w:rPr>
            </w:pPr>
            <w:r w:rsidRPr="00E83D4A">
              <w:t xml:space="preserve">DNO, MOA, </w:t>
            </w:r>
            <w:r w:rsidR="00D662CB" w:rsidRPr="00E83D4A">
              <w:t>EMO</w:t>
            </w:r>
          </w:p>
        </w:tc>
        <w:tc>
          <w:tcPr>
            <w:tcW w:w="1007" w:type="dxa"/>
            <w:shd w:val="clear" w:color="auto" w:fill="auto"/>
          </w:tcPr>
          <w:p w14:paraId="70908291" w14:textId="77777777" w:rsidR="00103429" w:rsidRPr="00992E3C" w:rsidRDefault="00103429" w:rsidP="00992E3C">
            <w:pPr>
              <w:jc w:val="left"/>
              <w:rPr>
                <w:rFonts w:cs="Arial"/>
                <w:szCs w:val="22"/>
              </w:rPr>
            </w:pPr>
          </w:p>
        </w:tc>
      </w:tr>
      <w:tr w:rsidR="00103429" w:rsidRPr="00D072FE" w14:paraId="1C4A7A87" w14:textId="77777777" w:rsidTr="00D72FF1">
        <w:trPr>
          <w:trHeight w:val="618"/>
        </w:trPr>
        <w:tc>
          <w:tcPr>
            <w:tcW w:w="3775" w:type="dxa"/>
            <w:shd w:val="clear" w:color="auto" w:fill="auto"/>
          </w:tcPr>
          <w:p w14:paraId="29EFDA7E" w14:textId="144396E3" w:rsidR="00103429" w:rsidRPr="007538ED" w:rsidRDefault="00103429" w:rsidP="007222F8">
            <w:pPr>
              <w:pStyle w:val="ScheduleSectionL3"/>
              <w:widowControl w:val="0"/>
              <w:spacing w:after="0"/>
              <w:ind w:left="0" w:firstLine="0"/>
              <w:jc w:val="left"/>
            </w:pPr>
            <w:r>
              <w:lastRenderedPageBreak/>
              <w:t>21.6.11 General information regarding typical equipment and practices of the </w:t>
            </w:r>
            <w:hyperlink r:id="rId2349">
              <w:r>
                <w:rPr>
                  <w:color w:val="0000FF"/>
                  <w:u w:val="single"/>
                </w:rPr>
                <w:t>DNO</w:t>
              </w:r>
            </w:hyperlink>
            <w:r>
              <w:t> will be provided by the </w:t>
            </w:r>
            <w:hyperlink r:id="rId2350">
              <w:r>
                <w:rPr>
                  <w:color w:val="0000FF"/>
                  <w:u w:val="single"/>
                </w:rPr>
                <w:t>DNO</w:t>
              </w:r>
            </w:hyperlink>
            <w:r>
              <w:t xml:space="preserve"> to the relevant </w:t>
            </w:r>
            <w:hyperlink r:id="rId2351">
              <w:r>
                <w:rPr>
                  <w:color w:val="0000FF"/>
                  <w:u w:val="single"/>
                </w:rPr>
                <w:t>Parties</w:t>
              </w:r>
            </w:hyperlink>
            <w:r>
              <w:t xml:space="preserve"> under the terms of the exchange of information agreed by the </w:t>
            </w:r>
            <w:hyperlink r:id="rId2352">
              <w:r>
                <w:rPr>
                  <w:color w:val="0000FF"/>
                  <w:u w:val="single"/>
                </w:rPr>
                <w:t>DNO</w:t>
              </w:r>
            </w:hyperlink>
            <w:r>
              <w:t> in clause 8.1.2 above. The </w:t>
            </w:r>
            <w:hyperlink r:id="rId2353">
              <w:r>
                <w:rPr>
                  <w:color w:val="0000FF"/>
                  <w:u w:val="single"/>
                </w:rPr>
                <w:t>DNO</w:t>
              </w:r>
            </w:hyperlink>
            <w:r>
              <w:t> will also provide the appropriate </w:t>
            </w:r>
            <w:hyperlink r:id="rId2354">
              <w:r>
                <w:rPr>
                  <w:color w:val="0000FF"/>
                  <w:u w:val="single"/>
                </w:rPr>
                <w:t>Site</w:t>
              </w:r>
            </w:hyperlink>
            <w:r>
              <w:t>-specific information listed in Appendix 13, Parts 1 and 2. Certain information required under Appendix 13, Part 2 may be obtained directly from a label provided by the </w:t>
            </w:r>
            <w:hyperlink r:id="rId2355">
              <w:r>
                <w:rPr>
                  <w:color w:val="0000FF"/>
                  <w:u w:val="single"/>
                </w:rPr>
                <w:t>DNO</w:t>
              </w:r>
            </w:hyperlink>
            <w:r>
              <w:t> in accordance with Appendix 13, Part 3. </w:t>
            </w:r>
          </w:p>
        </w:tc>
        <w:tc>
          <w:tcPr>
            <w:tcW w:w="1472" w:type="dxa"/>
            <w:shd w:val="clear" w:color="auto" w:fill="auto"/>
          </w:tcPr>
          <w:p w14:paraId="719DDC87" w14:textId="77777777" w:rsidR="00103429" w:rsidRPr="00992E3C" w:rsidRDefault="00103429" w:rsidP="00992E3C">
            <w:pPr>
              <w:jc w:val="left"/>
              <w:rPr>
                <w:rFonts w:cs="Arial"/>
                <w:szCs w:val="22"/>
              </w:rPr>
            </w:pPr>
          </w:p>
        </w:tc>
        <w:tc>
          <w:tcPr>
            <w:tcW w:w="1472" w:type="dxa"/>
            <w:shd w:val="clear" w:color="auto" w:fill="auto"/>
          </w:tcPr>
          <w:p w14:paraId="50220F31" w14:textId="77777777" w:rsidR="00103429" w:rsidRPr="00992E3C" w:rsidRDefault="00103429" w:rsidP="00992E3C">
            <w:pPr>
              <w:jc w:val="left"/>
              <w:rPr>
                <w:rFonts w:cs="Arial"/>
                <w:szCs w:val="22"/>
              </w:rPr>
            </w:pPr>
          </w:p>
        </w:tc>
        <w:tc>
          <w:tcPr>
            <w:tcW w:w="1472" w:type="dxa"/>
            <w:shd w:val="clear" w:color="auto" w:fill="auto"/>
          </w:tcPr>
          <w:p w14:paraId="45ADB739" w14:textId="2ADC9394" w:rsidR="00103429" w:rsidRPr="00E83D4A" w:rsidRDefault="009212B0" w:rsidP="00992E3C">
            <w:pPr>
              <w:jc w:val="left"/>
              <w:rPr>
                <w:rFonts w:cs="Arial"/>
                <w:szCs w:val="22"/>
              </w:rPr>
            </w:pPr>
            <w:r w:rsidRPr="00E83D4A">
              <w:t xml:space="preserve">DNO, MOA, </w:t>
            </w:r>
            <w:r w:rsidR="00D662CB" w:rsidRPr="00E83D4A">
              <w:t>EMO</w:t>
            </w:r>
          </w:p>
        </w:tc>
        <w:tc>
          <w:tcPr>
            <w:tcW w:w="1007" w:type="dxa"/>
            <w:shd w:val="clear" w:color="auto" w:fill="auto"/>
          </w:tcPr>
          <w:p w14:paraId="345AD92E" w14:textId="77777777" w:rsidR="00103429" w:rsidRPr="00992E3C" w:rsidRDefault="00103429" w:rsidP="00992E3C">
            <w:pPr>
              <w:jc w:val="left"/>
              <w:rPr>
                <w:rFonts w:cs="Arial"/>
                <w:szCs w:val="22"/>
              </w:rPr>
            </w:pPr>
          </w:p>
        </w:tc>
      </w:tr>
      <w:tr w:rsidR="00103429" w:rsidRPr="00D072FE" w14:paraId="79789DA0" w14:textId="77777777" w:rsidTr="00D72FF1">
        <w:trPr>
          <w:trHeight w:val="618"/>
        </w:trPr>
        <w:tc>
          <w:tcPr>
            <w:tcW w:w="3775" w:type="dxa"/>
            <w:shd w:val="clear" w:color="auto" w:fill="auto"/>
          </w:tcPr>
          <w:p w14:paraId="704B4516" w14:textId="77777777" w:rsidR="00103429" w:rsidRPr="007538ED" w:rsidRDefault="00103429" w:rsidP="007222F8">
            <w:pPr>
              <w:pStyle w:val="ScheduleSectionL3"/>
              <w:widowControl w:val="0"/>
              <w:spacing w:after="0"/>
              <w:ind w:left="0" w:firstLine="0"/>
              <w:jc w:val="left"/>
            </w:pPr>
            <w:r>
              <w:t>21.6.12 Any complaint regarding the adequacy or accuracy of this information, or commercial implications arising from it which are considered unfair by the relevant parties may be referred to the </w:t>
            </w:r>
            <w:hyperlink r:id="rId2356">
              <w:r>
                <w:rPr>
                  <w:color w:val="0000FF"/>
                  <w:u w:val="single"/>
                </w:rPr>
                <w:t>Code Manager</w:t>
              </w:r>
            </w:hyperlink>
            <w:r>
              <w:t>. </w:t>
            </w:r>
          </w:p>
        </w:tc>
        <w:tc>
          <w:tcPr>
            <w:tcW w:w="1472" w:type="dxa"/>
            <w:shd w:val="clear" w:color="auto" w:fill="auto"/>
          </w:tcPr>
          <w:p w14:paraId="12A6581A" w14:textId="77777777" w:rsidR="00103429" w:rsidRPr="00992E3C" w:rsidRDefault="00103429" w:rsidP="00992E3C">
            <w:pPr>
              <w:jc w:val="left"/>
              <w:rPr>
                <w:rFonts w:cs="Arial"/>
                <w:szCs w:val="22"/>
              </w:rPr>
            </w:pPr>
          </w:p>
        </w:tc>
        <w:tc>
          <w:tcPr>
            <w:tcW w:w="1472" w:type="dxa"/>
            <w:shd w:val="clear" w:color="auto" w:fill="auto"/>
          </w:tcPr>
          <w:p w14:paraId="128EA1B5" w14:textId="77777777" w:rsidR="00103429" w:rsidRPr="00992E3C" w:rsidRDefault="00103429" w:rsidP="00992E3C">
            <w:pPr>
              <w:jc w:val="left"/>
              <w:rPr>
                <w:rFonts w:cs="Arial"/>
                <w:szCs w:val="22"/>
              </w:rPr>
            </w:pPr>
          </w:p>
        </w:tc>
        <w:tc>
          <w:tcPr>
            <w:tcW w:w="1472" w:type="dxa"/>
            <w:shd w:val="clear" w:color="auto" w:fill="auto"/>
          </w:tcPr>
          <w:p w14:paraId="04DE6271" w14:textId="1DA55349" w:rsidR="00103429" w:rsidRPr="00E83D4A" w:rsidRDefault="009212B0" w:rsidP="00992E3C">
            <w:pPr>
              <w:jc w:val="left"/>
              <w:rPr>
                <w:rFonts w:cs="Arial"/>
                <w:szCs w:val="22"/>
              </w:rPr>
            </w:pPr>
            <w:r w:rsidRPr="00E83D4A">
              <w:t xml:space="preserve">DNO, MOA, </w:t>
            </w:r>
            <w:r w:rsidR="00D662CB" w:rsidRPr="00E83D4A">
              <w:t>EMO</w:t>
            </w:r>
          </w:p>
        </w:tc>
        <w:tc>
          <w:tcPr>
            <w:tcW w:w="1007" w:type="dxa"/>
            <w:shd w:val="clear" w:color="auto" w:fill="auto"/>
          </w:tcPr>
          <w:p w14:paraId="627339AD" w14:textId="77777777" w:rsidR="00103429" w:rsidRPr="00992E3C" w:rsidRDefault="00103429" w:rsidP="00992E3C">
            <w:pPr>
              <w:jc w:val="left"/>
              <w:rPr>
                <w:rFonts w:cs="Arial"/>
                <w:szCs w:val="22"/>
              </w:rPr>
            </w:pPr>
          </w:p>
        </w:tc>
      </w:tr>
      <w:tr w:rsidR="007538ED" w:rsidRPr="00D072FE" w14:paraId="41DEF9C5" w14:textId="77777777" w:rsidTr="00D72FF1">
        <w:trPr>
          <w:trHeight w:val="618"/>
        </w:trPr>
        <w:tc>
          <w:tcPr>
            <w:tcW w:w="3775" w:type="dxa"/>
            <w:shd w:val="clear" w:color="auto" w:fill="auto"/>
          </w:tcPr>
          <w:p w14:paraId="23440607" w14:textId="79613339" w:rsidR="007538ED" w:rsidRPr="007538ED" w:rsidRDefault="007538ED" w:rsidP="007222F8">
            <w:pPr>
              <w:pStyle w:val="ScheduleSectionL3"/>
              <w:widowControl w:val="0"/>
              <w:spacing w:after="0"/>
              <w:ind w:left="0" w:firstLine="0"/>
              <w:jc w:val="left"/>
            </w:pPr>
            <w:r>
              <w:t xml:space="preserve">21.6.13 The particular option exercised will be confirmed between the relevant </w:t>
            </w:r>
            <w:hyperlink r:id="rId2357">
              <w:r>
                <w:rPr>
                  <w:color w:val="0000FF"/>
                  <w:u w:val="single"/>
                </w:rPr>
                <w:t>Parties</w:t>
              </w:r>
            </w:hyperlink>
            <w:r>
              <w:t xml:space="preserve"> and the </w:t>
            </w:r>
            <w:hyperlink r:id="rId2358">
              <w:r>
                <w:rPr>
                  <w:color w:val="0000FF"/>
                  <w:u w:val="single"/>
                </w:rPr>
                <w:t>DNO</w:t>
              </w:r>
            </w:hyperlink>
            <w:r>
              <w:t> within 5 </w:t>
            </w:r>
            <w:hyperlink r:id="rId2359">
              <w:r>
                <w:rPr>
                  <w:color w:val="0000FF"/>
                  <w:u w:val="single"/>
                </w:rPr>
                <w:t>Working Day</w:t>
              </w:r>
            </w:hyperlink>
            <w:r>
              <w:t>s following receipt of the general information provided by the </w:t>
            </w:r>
            <w:hyperlink r:id="rId2360">
              <w:r>
                <w:rPr>
                  <w:color w:val="0000FF"/>
                  <w:u w:val="single"/>
                </w:rPr>
                <w:t>DNO</w:t>
              </w:r>
            </w:hyperlink>
            <w:r>
              <w:t> (see Appendix 13, Part 1). </w:t>
            </w:r>
          </w:p>
        </w:tc>
        <w:tc>
          <w:tcPr>
            <w:tcW w:w="1472" w:type="dxa"/>
            <w:shd w:val="clear" w:color="auto" w:fill="auto"/>
          </w:tcPr>
          <w:p w14:paraId="03A7FA9C" w14:textId="77777777" w:rsidR="007538ED" w:rsidRPr="00992E3C" w:rsidRDefault="007538ED" w:rsidP="00992E3C">
            <w:pPr>
              <w:jc w:val="left"/>
              <w:rPr>
                <w:rFonts w:cs="Arial"/>
                <w:szCs w:val="22"/>
              </w:rPr>
            </w:pPr>
          </w:p>
        </w:tc>
        <w:tc>
          <w:tcPr>
            <w:tcW w:w="1472" w:type="dxa"/>
            <w:shd w:val="clear" w:color="auto" w:fill="auto"/>
          </w:tcPr>
          <w:p w14:paraId="5E45F1C3" w14:textId="77777777" w:rsidR="007538ED" w:rsidRPr="00992E3C" w:rsidRDefault="007538ED" w:rsidP="00992E3C">
            <w:pPr>
              <w:jc w:val="left"/>
              <w:rPr>
                <w:rFonts w:cs="Arial"/>
                <w:szCs w:val="22"/>
              </w:rPr>
            </w:pPr>
          </w:p>
        </w:tc>
        <w:tc>
          <w:tcPr>
            <w:tcW w:w="1472" w:type="dxa"/>
            <w:shd w:val="clear" w:color="auto" w:fill="auto"/>
          </w:tcPr>
          <w:p w14:paraId="3C589D6E" w14:textId="288B729B" w:rsidR="007538ED" w:rsidRPr="00E83D4A" w:rsidRDefault="009212B0" w:rsidP="00992E3C">
            <w:pPr>
              <w:jc w:val="left"/>
              <w:rPr>
                <w:rFonts w:cs="Arial"/>
                <w:szCs w:val="22"/>
              </w:rPr>
            </w:pPr>
            <w:r w:rsidRPr="00E83D4A">
              <w:t xml:space="preserve">DNO, MOA, </w:t>
            </w:r>
            <w:r w:rsidR="00170929" w:rsidRPr="00E83D4A">
              <w:t>EMO</w:t>
            </w:r>
          </w:p>
        </w:tc>
        <w:tc>
          <w:tcPr>
            <w:tcW w:w="1007" w:type="dxa"/>
            <w:shd w:val="clear" w:color="auto" w:fill="auto"/>
          </w:tcPr>
          <w:p w14:paraId="2E9C6BC4" w14:textId="77777777" w:rsidR="007538ED" w:rsidRPr="00992E3C" w:rsidRDefault="007538ED" w:rsidP="00992E3C">
            <w:pPr>
              <w:jc w:val="left"/>
              <w:rPr>
                <w:rFonts w:cs="Arial"/>
                <w:szCs w:val="22"/>
              </w:rPr>
            </w:pPr>
          </w:p>
        </w:tc>
      </w:tr>
    </w:tbl>
    <w:p w14:paraId="2220E3EB" w14:textId="77777777" w:rsidR="007538ED" w:rsidRDefault="007538ED" w:rsidP="007222F8">
      <w:pPr>
        <w:pStyle w:val="ScheduleSectionL2"/>
        <w:widowControl w:val="0"/>
        <w:numPr>
          <w:ilvl w:val="0"/>
          <w:numId w:val="0"/>
        </w:numPr>
        <w:spacing w:after="320"/>
        <w:jc w:val="left"/>
      </w:pPr>
    </w:p>
    <w:p w14:paraId="62D470AE" w14:textId="77777777" w:rsidR="00D072FE" w:rsidRPr="00D72FF1" w:rsidRDefault="00D072FE" w:rsidP="007222F8">
      <w:pPr>
        <w:pStyle w:val="Heading1"/>
        <w:keepNext w:val="0"/>
        <w:keepLines w:val="0"/>
        <w:widowControl w:val="0"/>
        <w:spacing w:before="0" w:after="320"/>
        <w:jc w:val="left"/>
        <w:rPr>
          <w:color w:val="70AD47"/>
        </w:rPr>
      </w:pPr>
      <w:bookmarkStart w:id="19" w:name="_Toc256000044"/>
      <w:bookmarkEnd w:id="19"/>
      <w:r>
        <w:t>Equipment transfer, Return &amp; Disposal</w:t>
      </w:r>
    </w:p>
    <w:p w14:paraId="0AF3B9E7" w14:textId="77777777" w:rsidR="00D072FE" w:rsidRPr="00A1671D" w:rsidRDefault="00D072FE" w:rsidP="007222F8">
      <w:pPr>
        <w:pStyle w:val="ScheduleSectionL2"/>
        <w:widowControl w:val="0"/>
        <w:spacing w:after="320"/>
        <w:jc w:val="left"/>
      </w:pPr>
      <w:r>
        <w:rPr>
          <w:b/>
        </w:rPr>
        <w:t>Removal &amp; Disposal</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A1671D" w:rsidRPr="00D072FE" w14:paraId="3B2DEA0E" w14:textId="77777777" w:rsidTr="00A1671D">
        <w:trPr>
          <w:trHeight w:val="808"/>
        </w:trPr>
        <w:tc>
          <w:tcPr>
            <w:tcW w:w="4258" w:type="dxa"/>
            <w:shd w:val="clear" w:color="auto" w:fill="auto"/>
          </w:tcPr>
          <w:p w14:paraId="432F7B9B" w14:textId="77777777" w:rsidR="00A1671D" w:rsidRPr="00301374" w:rsidRDefault="00A1671D" w:rsidP="007222F8">
            <w:pPr>
              <w:pStyle w:val="Heading1"/>
              <w:numPr>
                <w:ilvl w:val="0"/>
                <w:numId w:val="0"/>
              </w:numPr>
              <w:jc w:val="left"/>
              <w:rPr>
                <w:b w:val="0"/>
                <w:bCs/>
                <w:color w:val="auto"/>
                <w:sz w:val="22"/>
                <w:szCs w:val="22"/>
              </w:rPr>
            </w:pPr>
          </w:p>
        </w:tc>
        <w:tc>
          <w:tcPr>
            <w:tcW w:w="1472" w:type="dxa"/>
            <w:shd w:val="clear" w:color="auto" w:fill="auto"/>
          </w:tcPr>
          <w:p w14:paraId="0FA5B4FD" w14:textId="77777777" w:rsidR="00A1671D" w:rsidRPr="000C5971" w:rsidRDefault="00A1671D" w:rsidP="000C5971">
            <w:pPr>
              <w:jc w:val="left"/>
              <w:rPr>
                <w:szCs w:val="22"/>
              </w:rPr>
            </w:pPr>
            <w:r>
              <w:t>Gas Responsibility</w:t>
            </w:r>
          </w:p>
        </w:tc>
        <w:tc>
          <w:tcPr>
            <w:tcW w:w="1472" w:type="dxa"/>
            <w:shd w:val="clear" w:color="auto" w:fill="auto"/>
          </w:tcPr>
          <w:p w14:paraId="631D12EB" w14:textId="77777777" w:rsidR="00A1671D" w:rsidRPr="000C5971" w:rsidRDefault="00A1671D" w:rsidP="000C5971">
            <w:pPr>
              <w:jc w:val="left"/>
              <w:rPr>
                <w:szCs w:val="22"/>
              </w:rPr>
            </w:pPr>
            <w:r>
              <w:t>Smart Responsibility</w:t>
            </w:r>
          </w:p>
        </w:tc>
        <w:tc>
          <w:tcPr>
            <w:tcW w:w="1472" w:type="dxa"/>
            <w:shd w:val="clear" w:color="auto" w:fill="auto"/>
          </w:tcPr>
          <w:p w14:paraId="6D6BA65F" w14:textId="77777777" w:rsidR="00A1671D" w:rsidRPr="000C5971" w:rsidRDefault="00A1671D" w:rsidP="000C5971">
            <w:pPr>
              <w:jc w:val="left"/>
              <w:rPr>
                <w:szCs w:val="22"/>
              </w:rPr>
            </w:pPr>
            <w:r>
              <w:t>Electricity Responsibility</w:t>
            </w:r>
          </w:p>
        </w:tc>
        <w:tc>
          <w:tcPr>
            <w:tcW w:w="1007" w:type="dxa"/>
            <w:shd w:val="clear" w:color="auto" w:fill="auto"/>
          </w:tcPr>
          <w:p w14:paraId="55DA8505" w14:textId="77777777" w:rsidR="00A1671D" w:rsidRPr="000C5971" w:rsidRDefault="00A1671D" w:rsidP="000C5971">
            <w:pPr>
              <w:jc w:val="left"/>
              <w:rPr>
                <w:szCs w:val="22"/>
              </w:rPr>
            </w:pPr>
            <w:r>
              <w:t>Work Category</w:t>
            </w:r>
          </w:p>
        </w:tc>
      </w:tr>
      <w:tr w:rsidR="00A1671D" w:rsidRPr="00D072FE" w14:paraId="35E5C19F" w14:textId="77777777" w:rsidTr="00A1671D">
        <w:trPr>
          <w:trHeight w:val="618"/>
        </w:trPr>
        <w:tc>
          <w:tcPr>
            <w:tcW w:w="4258" w:type="dxa"/>
            <w:shd w:val="clear" w:color="auto" w:fill="auto"/>
          </w:tcPr>
          <w:p w14:paraId="6B7901BC" w14:textId="12E15B8F" w:rsidR="00A1671D" w:rsidRPr="007538ED" w:rsidRDefault="00A1671D" w:rsidP="007222F8">
            <w:pPr>
              <w:pStyle w:val="ScheduleSectionL3"/>
              <w:widowControl w:val="0"/>
              <w:spacing w:after="0"/>
              <w:ind w:left="0" w:firstLine="0"/>
              <w:jc w:val="left"/>
            </w:pPr>
            <w:r>
              <w:t xml:space="preserve">22.1.1 The </w:t>
            </w:r>
            <w:hyperlink r:id="rId2361">
              <w:r>
                <w:rPr>
                  <w:color w:val="0000FF"/>
                  <w:u w:val="single"/>
                </w:rPr>
                <w:t>ASP</w:t>
              </w:r>
            </w:hyperlink>
            <w:r>
              <w:t xml:space="preserve"> (to the extent they are not also the </w:t>
            </w:r>
            <w:hyperlink r:id="rId2362">
              <w:r>
                <w:rPr>
                  <w:color w:val="0000FF"/>
                  <w:u w:val="single"/>
                </w:rPr>
                <w:t>MAM</w:t>
              </w:r>
            </w:hyperlink>
            <w:r>
              <w:t>) should notify both the </w:t>
            </w:r>
            <w:hyperlink r:id="rId2363">
              <w:r>
                <w:rPr>
                  <w:color w:val="0000FF"/>
                  <w:u w:val="single"/>
                </w:rPr>
                <w:t>MAM</w:t>
              </w:r>
            </w:hyperlink>
            <w:r>
              <w:t xml:space="preserve"> with respect to </w:t>
            </w:r>
            <w:hyperlink r:id="rId2364">
              <w:r>
                <w:rPr>
                  <w:color w:val="0000FF"/>
                  <w:u w:val="single"/>
                </w:rPr>
                <w:t>CoMCoP</w:t>
              </w:r>
            </w:hyperlink>
            <w:r>
              <w:t>, </w:t>
            </w:r>
            <w:hyperlink r:id="rId2365">
              <w:r>
                <w:rPr>
                  <w:color w:val="0000FF"/>
                  <w:u w:val="single"/>
                </w:rPr>
                <w:t>Consumer</w:t>
              </w:r>
            </w:hyperlink>
            <w:r>
              <w:t xml:space="preserve"> and the </w:t>
            </w:r>
            <w:hyperlink r:id="rId2366">
              <w:r>
                <w:rPr>
                  <w:color w:val="0000FF"/>
                  <w:u w:val="single"/>
                </w:rPr>
                <w:t>Customer</w:t>
              </w:r>
            </w:hyperlink>
            <w:r>
              <w:t xml:space="preserve"> where the </w:t>
            </w:r>
            <w:hyperlink r:id="rId2367">
              <w:r>
                <w:rPr>
                  <w:color w:val="0000FF"/>
                  <w:u w:val="single"/>
                </w:rPr>
                <w:t>ASP</w:t>
              </w:r>
            </w:hyperlink>
            <w:r>
              <w:t> removes the </w:t>
            </w:r>
            <w:hyperlink r:id="rId2368">
              <w:r>
                <w:rPr>
                  <w:color w:val="0000FF"/>
                  <w:u w:val="single"/>
                </w:rPr>
                <w:t>AMR Device</w:t>
              </w:r>
            </w:hyperlink>
            <w:r>
              <w:t>.</w:t>
            </w:r>
          </w:p>
        </w:tc>
        <w:tc>
          <w:tcPr>
            <w:tcW w:w="1472" w:type="dxa"/>
            <w:shd w:val="clear" w:color="auto" w:fill="auto"/>
          </w:tcPr>
          <w:p w14:paraId="1C4483A8" w14:textId="61BB0C20" w:rsidR="00A1671D" w:rsidRPr="00796522" w:rsidRDefault="00A1671D" w:rsidP="000C5971">
            <w:pPr>
              <w:jc w:val="left"/>
              <w:rPr>
                <w:rFonts w:cs="Arial"/>
                <w:szCs w:val="22"/>
              </w:rPr>
            </w:pPr>
            <w:r w:rsidRPr="00796522">
              <w:t>ASP</w:t>
            </w:r>
          </w:p>
        </w:tc>
        <w:tc>
          <w:tcPr>
            <w:tcW w:w="1472" w:type="dxa"/>
            <w:shd w:val="clear" w:color="auto" w:fill="auto"/>
          </w:tcPr>
          <w:p w14:paraId="0B7B8F56" w14:textId="77777777" w:rsidR="00A1671D" w:rsidRPr="000C5971" w:rsidRDefault="00A1671D" w:rsidP="000C5971">
            <w:pPr>
              <w:jc w:val="left"/>
              <w:rPr>
                <w:rFonts w:cs="Arial"/>
                <w:szCs w:val="22"/>
              </w:rPr>
            </w:pPr>
          </w:p>
        </w:tc>
        <w:tc>
          <w:tcPr>
            <w:tcW w:w="1472" w:type="dxa"/>
            <w:shd w:val="clear" w:color="auto" w:fill="auto"/>
          </w:tcPr>
          <w:p w14:paraId="1E369EC6" w14:textId="77777777" w:rsidR="00A1671D" w:rsidRPr="000C5971" w:rsidRDefault="00A1671D" w:rsidP="000C5971">
            <w:pPr>
              <w:jc w:val="left"/>
              <w:rPr>
                <w:rFonts w:cs="Arial"/>
                <w:szCs w:val="22"/>
              </w:rPr>
            </w:pPr>
          </w:p>
        </w:tc>
        <w:tc>
          <w:tcPr>
            <w:tcW w:w="1007" w:type="dxa"/>
            <w:shd w:val="clear" w:color="auto" w:fill="auto"/>
          </w:tcPr>
          <w:p w14:paraId="3075E52D" w14:textId="77777777" w:rsidR="00A1671D" w:rsidRPr="000C5971" w:rsidRDefault="00A1671D" w:rsidP="000C5971">
            <w:pPr>
              <w:jc w:val="left"/>
              <w:rPr>
                <w:rFonts w:cs="Arial"/>
                <w:szCs w:val="22"/>
              </w:rPr>
            </w:pPr>
          </w:p>
        </w:tc>
      </w:tr>
      <w:tr w:rsidR="00A1671D" w:rsidRPr="00D072FE" w14:paraId="597ADE55" w14:textId="77777777" w:rsidTr="00A1671D">
        <w:trPr>
          <w:trHeight w:val="618"/>
        </w:trPr>
        <w:tc>
          <w:tcPr>
            <w:tcW w:w="4258" w:type="dxa"/>
            <w:shd w:val="clear" w:color="auto" w:fill="auto"/>
          </w:tcPr>
          <w:p w14:paraId="4A41B52C" w14:textId="77777777" w:rsidR="00A1671D" w:rsidRPr="00A1671D" w:rsidRDefault="00A1671D" w:rsidP="007222F8">
            <w:pPr>
              <w:pStyle w:val="ScheduleSectionL3"/>
              <w:widowControl w:val="0"/>
              <w:spacing w:after="0"/>
              <w:ind w:left="0" w:firstLine="0"/>
              <w:jc w:val="left"/>
            </w:pPr>
            <w:r>
              <w:t xml:space="preserve">22.1.2 At the end of the operational life of a meter installation, </w:t>
            </w:r>
            <w:hyperlink r:id="rId2369">
              <w:r>
                <w:rPr>
                  <w:color w:val="0000FF"/>
                  <w:u w:val="single"/>
                </w:rPr>
                <w:t>AMR Device</w:t>
              </w:r>
            </w:hyperlink>
            <w:r>
              <w:t xml:space="preserve">, ancillary </w:t>
            </w:r>
            <w:r>
              <w:lastRenderedPageBreak/>
              <w:t>equipment or any meter installation component appropriate disposal is necessary to complete the cycle of whole life management.</w:t>
            </w:r>
          </w:p>
        </w:tc>
        <w:tc>
          <w:tcPr>
            <w:tcW w:w="1472" w:type="dxa"/>
            <w:shd w:val="clear" w:color="auto" w:fill="auto"/>
          </w:tcPr>
          <w:p w14:paraId="55D02C9A" w14:textId="2A963F38" w:rsidR="00A1671D" w:rsidRPr="00796522" w:rsidRDefault="009212B0" w:rsidP="000C5971">
            <w:pPr>
              <w:jc w:val="left"/>
              <w:rPr>
                <w:rFonts w:cs="Arial"/>
                <w:szCs w:val="22"/>
              </w:rPr>
            </w:pPr>
            <w:r w:rsidRPr="00796522">
              <w:lastRenderedPageBreak/>
              <w:t>AMI, ASP, MAM</w:t>
            </w:r>
          </w:p>
        </w:tc>
        <w:tc>
          <w:tcPr>
            <w:tcW w:w="1472" w:type="dxa"/>
            <w:shd w:val="clear" w:color="auto" w:fill="auto"/>
          </w:tcPr>
          <w:p w14:paraId="2E4C050F" w14:textId="77777777" w:rsidR="00A1671D" w:rsidRPr="000C5971" w:rsidRDefault="00A1671D" w:rsidP="000C5971">
            <w:pPr>
              <w:jc w:val="left"/>
              <w:rPr>
                <w:rFonts w:cs="Arial"/>
                <w:szCs w:val="22"/>
              </w:rPr>
            </w:pPr>
          </w:p>
        </w:tc>
        <w:tc>
          <w:tcPr>
            <w:tcW w:w="1472" w:type="dxa"/>
            <w:shd w:val="clear" w:color="auto" w:fill="auto"/>
          </w:tcPr>
          <w:p w14:paraId="356AE69E" w14:textId="77777777" w:rsidR="00A1671D" w:rsidRPr="000C5971" w:rsidRDefault="00A1671D" w:rsidP="000C5971">
            <w:pPr>
              <w:jc w:val="left"/>
              <w:rPr>
                <w:rFonts w:cs="Arial"/>
                <w:szCs w:val="22"/>
              </w:rPr>
            </w:pPr>
          </w:p>
        </w:tc>
        <w:tc>
          <w:tcPr>
            <w:tcW w:w="1007" w:type="dxa"/>
            <w:shd w:val="clear" w:color="auto" w:fill="auto"/>
          </w:tcPr>
          <w:p w14:paraId="611E10E4" w14:textId="77777777" w:rsidR="00A1671D" w:rsidRPr="000C5971" w:rsidRDefault="00A1671D" w:rsidP="000C5971">
            <w:pPr>
              <w:jc w:val="left"/>
              <w:rPr>
                <w:rFonts w:cs="Arial"/>
                <w:szCs w:val="22"/>
              </w:rPr>
            </w:pPr>
            <w:r>
              <w:t>C1, C2, C3, C4</w:t>
            </w:r>
          </w:p>
        </w:tc>
      </w:tr>
      <w:tr w:rsidR="00A1671D" w:rsidRPr="00D072FE" w14:paraId="7BE8A7DF" w14:textId="77777777" w:rsidTr="00A1671D">
        <w:trPr>
          <w:trHeight w:val="618"/>
        </w:trPr>
        <w:tc>
          <w:tcPr>
            <w:tcW w:w="4258" w:type="dxa"/>
            <w:shd w:val="clear" w:color="auto" w:fill="auto"/>
          </w:tcPr>
          <w:p w14:paraId="59B0451C" w14:textId="42327FD5" w:rsidR="00A1671D" w:rsidRPr="00A1671D" w:rsidRDefault="00A1671D" w:rsidP="007222F8">
            <w:pPr>
              <w:pStyle w:val="ScheduleSectionL3"/>
              <w:widowControl w:val="0"/>
              <w:spacing w:after="0"/>
              <w:ind w:left="0" w:firstLine="0"/>
              <w:jc w:val="left"/>
            </w:pPr>
            <w:hyperlink r:id="rId2370"/>
            <w:r>
              <w:t>22.1.3 This section covers guidance on the measures to be taken when permanently disposing of (scrapping) meters and meter installation components. In addition to the requirements of this </w:t>
            </w:r>
            <w:hyperlink r:id="rId2371">
              <w:r>
                <w:rPr>
                  <w:color w:val="0000FF"/>
                  <w:u w:val="single"/>
                </w:rPr>
                <w:t>CoMCoP</w:t>
              </w:r>
            </w:hyperlink>
            <w:r>
              <w:t xml:space="preserve"> there are </w:t>
            </w:r>
            <w:hyperlink r:id="rId2372">
              <w:r>
                <w:rPr>
                  <w:color w:val="0000FF"/>
                  <w:u w:val="single"/>
                </w:rPr>
                <w:t>RGMA</w:t>
              </w:r>
            </w:hyperlink>
            <w:r>
              <w:t xml:space="preserve"> data requirements which relate to removing metering and meter installation components. These include notifying the </w:t>
            </w:r>
            <w:hyperlink r:id="rId2373">
              <w:r>
                <w:rPr>
                  <w:color w:val="0000FF"/>
                  <w:u w:val="single"/>
                </w:rPr>
                <w:t>Gas Act Owner</w:t>
              </w:r>
            </w:hyperlink>
            <w:r>
              <w:t> and/or </w:t>
            </w:r>
            <w:hyperlink r:id="rId2374">
              <w:r>
                <w:rPr>
                  <w:color w:val="0000FF"/>
                  <w:u w:val="single"/>
                </w:rPr>
                <w:t>MAM</w:t>
              </w:r>
            </w:hyperlink>
            <w:r>
              <w:t> and </w:t>
            </w:r>
            <w:hyperlink r:id="rId2375">
              <w:r>
                <w:rPr>
                  <w:color w:val="0000FF"/>
                  <w:u w:val="single"/>
                </w:rPr>
                <w:t>MAP</w:t>
              </w:r>
            </w:hyperlink>
            <w:r>
              <w:t> (Title Owner) of the removal and collection details.</w:t>
            </w:r>
          </w:p>
        </w:tc>
        <w:tc>
          <w:tcPr>
            <w:tcW w:w="1472" w:type="dxa"/>
            <w:shd w:val="clear" w:color="auto" w:fill="auto"/>
          </w:tcPr>
          <w:p w14:paraId="5A582208" w14:textId="36C69E59" w:rsidR="00A1671D" w:rsidRPr="007B585B" w:rsidRDefault="009212B0" w:rsidP="000C5971">
            <w:pPr>
              <w:jc w:val="left"/>
              <w:rPr>
                <w:rFonts w:cs="Arial"/>
                <w:szCs w:val="22"/>
              </w:rPr>
            </w:pPr>
            <w:r w:rsidRPr="007B585B">
              <w:t>AMI, MAM</w:t>
            </w:r>
          </w:p>
        </w:tc>
        <w:tc>
          <w:tcPr>
            <w:tcW w:w="1472" w:type="dxa"/>
            <w:shd w:val="clear" w:color="auto" w:fill="auto"/>
          </w:tcPr>
          <w:p w14:paraId="021E651A" w14:textId="77777777" w:rsidR="00A1671D" w:rsidRPr="000C5971" w:rsidRDefault="00A1671D" w:rsidP="000C5971">
            <w:pPr>
              <w:jc w:val="left"/>
              <w:rPr>
                <w:rFonts w:cs="Arial"/>
                <w:szCs w:val="22"/>
              </w:rPr>
            </w:pPr>
          </w:p>
        </w:tc>
        <w:tc>
          <w:tcPr>
            <w:tcW w:w="1472" w:type="dxa"/>
            <w:shd w:val="clear" w:color="auto" w:fill="auto"/>
          </w:tcPr>
          <w:p w14:paraId="631941E7" w14:textId="77777777" w:rsidR="00A1671D" w:rsidRPr="000C5971" w:rsidRDefault="00A1671D" w:rsidP="000C5971">
            <w:pPr>
              <w:jc w:val="left"/>
              <w:rPr>
                <w:rFonts w:cs="Arial"/>
                <w:szCs w:val="22"/>
              </w:rPr>
            </w:pPr>
          </w:p>
        </w:tc>
        <w:tc>
          <w:tcPr>
            <w:tcW w:w="1007" w:type="dxa"/>
            <w:shd w:val="clear" w:color="auto" w:fill="auto"/>
          </w:tcPr>
          <w:p w14:paraId="5B02223F" w14:textId="77777777" w:rsidR="00A1671D" w:rsidRPr="000C5971" w:rsidRDefault="00A1671D" w:rsidP="000C5971">
            <w:pPr>
              <w:jc w:val="left"/>
              <w:rPr>
                <w:rFonts w:cs="Arial"/>
                <w:szCs w:val="22"/>
              </w:rPr>
            </w:pPr>
            <w:r>
              <w:t>C1, C2, C3, C4</w:t>
            </w:r>
          </w:p>
        </w:tc>
      </w:tr>
      <w:tr w:rsidR="00A1671D" w:rsidRPr="00D072FE" w14:paraId="4B250102" w14:textId="77777777" w:rsidTr="00A1671D">
        <w:trPr>
          <w:trHeight w:val="618"/>
        </w:trPr>
        <w:tc>
          <w:tcPr>
            <w:tcW w:w="4258" w:type="dxa"/>
            <w:shd w:val="clear" w:color="auto" w:fill="auto"/>
          </w:tcPr>
          <w:p w14:paraId="277CFFD0" w14:textId="77777777" w:rsidR="00A1671D" w:rsidRPr="00A1671D" w:rsidRDefault="00A1671D" w:rsidP="007222F8">
            <w:pPr>
              <w:pStyle w:val="ScheduleSectionL3"/>
              <w:widowControl w:val="0"/>
              <w:spacing w:after="0"/>
              <w:ind w:left="0" w:firstLine="0"/>
              <w:jc w:val="left"/>
            </w:pPr>
            <w:r>
              <w:t xml:space="preserve">22.1.4 Care should be taken to consider environmental impact when disposing of </w:t>
            </w:r>
            <w:hyperlink r:id="rId2376">
              <w:r>
                <w:rPr>
                  <w:color w:val="0000FF"/>
                  <w:u w:val="single"/>
                </w:rPr>
                <w:t>Meter</w:t>
              </w:r>
            </w:hyperlink>
            <w:r>
              <w:t xml:space="preserve">s, meter installation components, </w:t>
            </w:r>
            <w:hyperlink r:id="rId2377">
              <w:r>
                <w:rPr>
                  <w:color w:val="0000FF"/>
                  <w:u w:val="single"/>
                </w:rPr>
                <w:t>AMR Device</w:t>
              </w:r>
            </w:hyperlink>
            <w:r>
              <w:t>s and any ancillary equipment. In particular, the following factors apply:</w:t>
            </w:r>
          </w:p>
        </w:tc>
        <w:tc>
          <w:tcPr>
            <w:tcW w:w="1472" w:type="dxa"/>
            <w:shd w:val="clear" w:color="auto" w:fill="auto"/>
          </w:tcPr>
          <w:p w14:paraId="016E9453" w14:textId="597294D8" w:rsidR="00A1671D" w:rsidRPr="007B585B" w:rsidRDefault="009212B0" w:rsidP="000C5971">
            <w:pPr>
              <w:jc w:val="left"/>
              <w:rPr>
                <w:rFonts w:cs="Arial"/>
                <w:szCs w:val="22"/>
              </w:rPr>
            </w:pPr>
            <w:r w:rsidRPr="007B585B">
              <w:t>AMI, ASP, MAM</w:t>
            </w:r>
          </w:p>
        </w:tc>
        <w:tc>
          <w:tcPr>
            <w:tcW w:w="1472" w:type="dxa"/>
            <w:shd w:val="clear" w:color="auto" w:fill="auto"/>
          </w:tcPr>
          <w:p w14:paraId="0A3CEBC1" w14:textId="77777777" w:rsidR="00A1671D" w:rsidRPr="000C5971" w:rsidRDefault="00A1671D" w:rsidP="000C5971">
            <w:pPr>
              <w:jc w:val="left"/>
              <w:rPr>
                <w:rFonts w:cs="Arial"/>
                <w:szCs w:val="22"/>
              </w:rPr>
            </w:pPr>
          </w:p>
        </w:tc>
        <w:tc>
          <w:tcPr>
            <w:tcW w:w="1472" w:type="dxa"/>
            <w:shd w:val="clear" w:color="auto" w:fill="auto"/>
          </w:tcPr>
          <w:p w14:paraId="5E2CF60C" w14:textId="77777777" w:rsidR="00A1671D" w:rsidRPr="000C5971" w:rsidRDefault="00A1671D" w:rsidP="000C5971">
            <w:pPr>
              <w:jc w:val="left"/>
              <w:rPr>
                <w:rFonts w:cs="Arial"/>
                <w:szCs w:val="22"/>
              </w:rPr>
            </w:pPr>
          </w:p>
        </w:tc>
        <w:tc>
          <w:tcPr>
            <w:tcW w:w="1007" w:type="dxa"/>
            <w:shd w:val="clear" w:color="auto" w:fill="auto"/>
          </w:tcPr>
          <w:p w14:paraId="7DE812C5" w14:textId="77777777" w:rsidR="00A1671D" w:rsidRPr="000C5971" w:rsidRDefault="00A1671D" w:rsidP="000C5971">
            <w:pPr>
              <w:jc w:val="left"/>
              <w:rPr>
                <w:rFonts w:cs="Arial"/>
                <w:szCs w:val="22"/>
              </w:rPr>
            </w:pPr>
            <w:r>
              <w:t>C1, C2, C3, C4</w:t>
            </w:r>
          </w:p>
        </w:tc>
      </w:tr>
      <w:tr w:rsidR="00A1671D" w:rsidRPr="00D072FE" w14:paraId="14B5B3C3" w14:textId="77777777" w:rsidTr="00A1671D">
        <w:trPr>
          <w:trHeight w:val="618"/>
        </w:trPr>
        <w:tc>
          <w:tcPr>
            <w:tcW w:w="4258" w:type="dxa"/>
            <w:shd w:val="clear" w:color="auto" w:fill="auto"/>
          </w:tcPr>
          <w:p w14:paraId="65A483DD" w14:textId="77777777" w:rsidR="00A1671D" w:rsidRPr="00A1671D" w:rsidRDefault="00A1671D" w:rsidP="007222F8">
            <w:pPr>
              <w:pStyle w:val="ScheduleSectionL4"/>
              <w:widowControl w:val="0"/>
              <w:spacing w:after="0"/>
              <w:ind w:left="510" w:hanging="510"/>
              <w:jc w:val="left"/>
            </w:pPr>
            <w:r>
              <w:t xml:space="preserve">   (a) where possible, all components of the </w:t>
            </w:r>
            <w:hyperlink r:id="rId2378">
              <w:r>
                <w:rPr>
                  <w:color w:val="0000FF"/>
                  <w:u w:val="single"/>
                </w:rPr>
                <w:t>Meter</w:t>
              </w:r>
            </w:hyperlink>
            <w:r>
              <w:t xml:space="preserve"> and any meter installation components should be reused or recycled, provided this does not involve excessive cost,</w:t>
            </w:r>
          </w:p>
        </w:tc>
        <w:tc>
          <w:tcPr>
            <w:tcW w:w="1472" w:type="dxa"/>
            <w:shd w:val="clear" w:color="auto" w:fill="auto"/>
          </w:tcPr>
          <w:p w14:paraId="7363A2D4" w14:textId="06F66C4B" w:rsidR="00A1671D" w:rsidRPr="007B585B" w:rsidRDefault="009212B0" w:rsidP="000C5971">
            <w:pPr>
              <w:jc w:val="left"/>
              <w:rPr>
                <w:rFonts w:cs="Arial"/>
                <w:szCs w:val="22"/>
              </w:rPr>
            </w:pPr>
            <w:r w:rsidRPr="007B585B">
              <w:t>AMI, ASP, MAM</w:t>
            </w:r>
          </w:p>
        </w:tc>
        <w:tc>
          <w:tcPr>
            <w:tcW w:w="1472" w:type="dxa"/>
            <w:shd w:val="clear" w:color="auto" w:fill="auto"/>
          </w:tcPr>
          <w:p w14:paraId="506A8E49" w14:textId="77777777" w:rsidR="00A1671D" w:rsidRPr="000C5971" w:rsidRDefault="00A1671D" w:rsidP="000C5971">
            <w:pPr>
              <w:jc w:val="left"/>
              <w:rPr>
                <w:rFonts w:cs="Arial"/>
                <w:szCs w:val="22"/>
              </w:rPr>
            </w:pPr>
          </w:p>
        </w:tc>
        <w:tc>
          <w:tcPr>
            <w:tcW w:w="1472" w:type="dxa"/>
            <w:shd w:val="clear" w:color="auto" w:fill="auto"/>
          </w:tcPr>
          <w:p w14:paraId="22E15652" w14:textId="77777777" w:rsidR="00A1671D" w:rsidRPr="000C5971" w:rsidRDefault="00A1671D" w:rsidP="000C5971">
            <w:pPr>
              <w:jc w:val="left"/>
              <w:rPr>
                <w:rFonts w:cs="Arial"/>
                <w:szCs w:val="22"/>
              </w:rPr>
            </w:pPr>
          </w:p>
        </w:tc>
        <w:tc>
          <w:tcPr>
            <w:tcW w:w="1007" w:type="dxa"/>
            <w:shd w:val="clear" w:color="auto" w:fill="auto"/>
          </w:tcPr>
          <w:p w14:paraId="39B94C6D" w14:textId="77777777" w:rsidR="00A1671D" w:rsidRPr="000C5971" w:rsidRDefault="00A1671D" w:rsidP="000C5971">
            <w:pPr>
              <w:jc w:val="left"/>
              <w:rPr>
                <w:rFonts w:cs="Arial"/>
                <w:szCs w:val="22"/>
              </w:rPr>
            </w:pPr>
            <w:r>
              <w:t>C1, C2, C3, C4</w:t>
            </w:r>
          </w:p>
        </w:tc>
      </w:tr>
      <w:tr w:rsidR="00A1671D" w:rsidRPr="00D072FE" w14:paraId="6A71B55F" w14:textId="77777777" w:rsidTr="00A1671D">
        <w:trPr>
          <w:trHeight w:val="618"/>
        </w:trPr>
        <w:tc>
          <w:tcPr>
            <w:tcW w:w="4258" w:type="dxa"/>
            <w:shd w:val="clear" w:color="auto" w:fill="auto"/>
          </w:tcPr>
          <w:p w14:paraId="19BE023B" w14:textId="1907F6F8" w:rsidR="00A1671D" w:rsidRPr="00A1671D" w:rsidRDefault="00A1671D" w:rsidP="007222F8">
            <w:pPr>
              <w:pStyle w:val="ScheduleSectionL4"/>
              <w:widowControl w:val="0"/>
              <w:spacing w:after="0"/>
              <w:ind w:left="510" w:hanging="510"/>
              <w:jc w:val="left"/>
            </w:pPr>
            <w:r>
              <w:t xml:space="preserve">   (b) where appropriate the </w:t>
            </w:r>
            <w:hyperlink r:id="rId2379">
              <w:r>
                <w:rPr>
                  <w:color w:val="0000FF"/>
                  <w:u w:val="single"/>
                </w:rPr>
                <w:t>Meter</w:t>
              </w:r>
            </w:hyperlink>
            <w:r w:rsidR="00C46419">
              <w:t xml:space="preserve"> </w:t>
            </w:r>
            <w:r>
              <w:t>/</w:t>
            </w:r>
            <w:r w:rsidR="00C46419">
              <w:t xml:space="preserve"> </w:t>
            </w:r>
            <w:hyperlink r:id="rId2380">
              <w:r>
                <w:rPr>
                  <w:color w:val="0000FF"/>
                  <w:u w:val="single"/>
                </w:rPr>
                <w:t>Meter</w:t>
              </w:r>
            </w:hyperlink>
            <w:r>
              <w:t xml:space="preserve"> Installation shall be purged prior to scrapping,</w:t>
            </w:r>
          </w:p>
        </w:tc>
        <w:tc>
          <w:tcPr>
            <w:tcW w:w="1472" w:type="dxa"/>
            <w:shd w:val="clear" w:color="auto" w:fill="auto"/>
          </w:tcPr>
          <w:p w14:paraId="2968425D" w14:textId="5F34C745" w:rsidR="00A1671D" w:rsidRPr="00163FB7" w:rsidRDefault="009212B0" w:rsidP="000C5971">
            <w:pPr>
              <w:jc w:val="left"/>
              <w:rPr>
                <w:rFonts w:cs="Arial"/>
                <w:szCs w:val="22"/>
              </w:rPr>
            </w:pPr>
            <w:r w:rsidRPr="00163FB7">
              <w:t>AMI, ASP, MAM</w:t>
            </w:r>
          </w:p>
        </w:tc>
        <w:tc>
          <w:tcPr>
            <w:tcW w:w="1472" w:type="dxa"/>
            <w:shd w:val="clear" w:color="auto" w:fill="auto"/>
          </w:tcPr>
          <w:p w14:paraId="1FC6B4B7" w14:textId="77777777" w:rsidR="00A1671D" w:rsidRPr="000C5971" w:rsidRDefault="00A1671D" w:rsidP="000C5971">
            <w:pPr>
              <w:jc w:val="left"/>
              <w:rPr>
                <w:rFonts w:cs="Arial"/>
                <w:szCs w:val="22"/>
              </w:rPr>
            </w:pPr>
          </w:p>
        </w:tc>
        <w:tc>
          <w:tcPr>
            <w:tcW w:w="1472" w:type="dxa"/>
            <w:shd w:val="clear" w:color="auto" w:fill="auto"/>
          </w:tcPr>
          <w:p w14:paraId="250F9C89" w14:textId="77777777" w:rsidR="00A1671D" w:rsidRPr="000C5971" w:rsidRDefault="00A1671D" w:rsidP="000C5971">
            <w:pPr>
              <w:jc w:val="left"/>
              <w:rPr>
                <w:rFonts w:cs="Arial"/>
                <w:szCs w:val="22"/>
              </w:rPr>
            </w:pPr>
          </w:p>
        </w:tc>
        <w:tc>
          <w:tcPr>
            <w:tcW w:w="1007" w:type="dxa"/>
            <w:shd w:val="clear" w:color="auto" w:fill="auto"/>
          </w:tcPr>
          <w:p w14:paraId="62F4F541" w14:textId="77777777" w:rsidR="00A1671D" w:rsidRPr="000C5971" w:rsidRDefault="00A1671D" w:rsidP="000C5971">
            <w:pPr>
              <w:jc w:val="left"/>
              <w:rPr>
                <w:rFonts w:cs="Arial"/>
                <w:szCs w:val="22"/>
              </w:rPr>
            </w:pPr>
            <w:r>
              <w:t>C1, C2, C3, C4</w:t>
            </w:r>
          </w:p>
        </w:tc>
      </w:tr>
      <w:tr w:rsidR="00A1671D" w:rsidRPr="00D072FE" w14:paraId="1656E732" w14:textId="77777777" w:rsidTr="00A1671D">
        <w:trPr>
          <w:trHeight w:val="618"/>
        </w:trPr>
        <w:tc>
          <w:tcPr>
            <w:tcW w:w="4258" w:type="dxa"/>
            <w:shd w:val="clear" w:color="auto" w:fill="auto"/>
          </w:tcPr>
          <w:p w14:paraId="2747F9E5" w14:textId="77777777" w:rsidR="00A1671D" w:rsidRPr="00A1671D" w:rsidRDefault="00A1671D" w:rsidP="007222F8">
            <w:pPr>
              <w:pStyle w:val="ScheduleSectionL4"/>
              <w:widowControl w:val="0"/>
              <w:spacing w:after="0"/>
              <w:ind w:left="510" w:hanging="510"/>
              <w:jc w:val="left"/>
            </w:pPr>
            <w:r>
              <w:t xml:space="preserve">   (c) all meter batteries must be removed and disposed of in accordance with current environmental and waste disposal legislation,</w:t>
            </w:r>
          </w:p>
        </w:tc>
        <w:tc>
          <w:tcPr>
            <w:tcW w:w="1472" w:type="dxa"/>
            <w:shd w:val="clear" w:color="auto" w:fill="auto"/>
          </w:tcPr>
          <w:p w14:paraId="0F4A8DC0" w14:textId="6107791D" w:rsidR="00A1671D" w:rsidRPr="00163FB7" w:rsidRDefault="009212B0" w:rsidP="000C5971">
            <w:pPr>
              <w:jc w:val="left"/>
              <w:rPr>
                <w:rFonts w:cs="Arial"/>
                <w:szCs w:val="22"/>
              </w:rPr>
            </w:pPr>
            <w:r w:rsidRPr="00163FB7">
              <w:t>AMI, ASP, MAM</w:t>
            </w:r>
          </w:p>
        </w:tc>
        <w:tc>
          <w:tcPr>
            <w:tcW w:w="1472" w:type="dxa"/>
            <w:shd w:val="clear" w:color="auto" w:fill="auto"/>
          </w:tcPr>
          <w:p w14:paraId="3A2CC422" w14:textId="77777777" w:rsidR="00A1671D" w:rsidRPr="000C5971" w:rsidRDefault="00A1671D" w:rsidP="000C5971">
            <w:pPr>
              <w:jc w:val="left"/>
              <w:rPr>
                <w:rFonts w:cs="Arial"/>
                <w:szCs w:val="22"/>
              </w:rPr>
            </w:pPr>
          </w:p>
        </w:tc>
        <w:tc>
          <w:tcPr>
            <w:tcW w:w="1472" w:type="dxa"/>
            <w:shd w:val="clear" w:color="auto" w:fill="auto"/>
          </w:tcPr>
          <w:p w14:paraId="626D2DD5" w14:textId="77777777" w:rsidR="00A1671D" w:rsidRPr="000C5971" w:rsidRDefault="00A1671D" w:rsidP="000C5971">
            <w:pPr>
              <w:jc w:val="left"/>
              <w:rPr>
                <w:rFonts w:cs="Arial"/>
                <w:szCs w:val="22"/>
              </w:rPr>
            </w:pPr>
          </w:p>
        </w:tc>
        <w:tc>
          <w:tcPr>
            <w:tcW w:w="1007" w:type="dxa"/>
            <w:shd w:val="clear" w:color="auto" w:fill="auto"/>
          </w:tcPr>
          <w:p w14:paraId="11842A49" w14:textId="77777777" w:rsidR="00A1671D" w:rsidRPr="000C5971" w:rsidRDefault="00A1671D" w:rsidP="000C5971">
            <w:pPr>
              <w:jc w:val="left"/>
              <w:rPr>
                <w:rFonts w:cs="Arial"/>
                <w:szCs w:val="22"/>
              </w:rPr>
            </w:pPr>
            <w:r>
              <w:t>C1, C2, C3, C4</w:t>
            </w:r>
          </w:p>
        </w:tc>
      </w:tr>
      <w:tr w:rsidR="00A1671D" w:rsidRPr="00D072FE" w14:paraId="59AD7CD5" w14:textId="77777777" w:rsidTr="00A1671D">
        <w:trPr>
          <w:trHeight w:val="618"/>
        </w:trPr>
        <w:tc>
          <w:tcPr>
            <w:tcW w:w="4258" w:type="dxa"/>
            <w:shd w:val="clear" w:color="auto" w:fill="auto"/>
          </w:tcPr>
          <w:p w14:paraId="1EF0373E" w14:textId="77777777" w:rsidR="00A1671D" w:rsidRPr="00A1671D" w:rsidRDefault="00A1671D" w:rsidP="007222F8">
            <w:pPr>
              <w:pStyle w:val="ScheduleSectionL4"/>
              <w:widowControl w:val="0"/>
              <w:spacing w:after="0"/>
              <w:ind w:left="510" w:hanging="510"/>
              <w:jc w:val="left"/>
            </w:pPr>
            <w:r>
              <w:t xml:space="preserve">   (d) electronics and instrumentation, e.g., loggers, conversion devices, communications hubs, electronic indexes, must be disposed of in accordance with WEEE regulations,</w:t>
            </w:r>
          </w:p>
        </w:tc>
        <w:tc>
          <w:tcPr>
            <w:tcW w:w="1472" w:type="dxa"/>
            <w:shd w:val="clear" w:color="auto" w:fill="auto"/>
          </w:tcPr>
          <w:p w14:paraId="00840358" w14:textId="2EC90A32" w:rsidR="00A1671D" w:rsidRPr="00163FB7" w:rsidRDefault="009212B0" w:rsidP="000C5971">
            <w:pPr>
              <w:jc w:val="left"/>
              <w:rPr>
                <w:rFonts w:cs="Arial"/>
                <w:szCs w:val="22"/>
              </w:rPr>
            </w:pPr>
            <w:r w:rsidRPr="00163FB7">
              <w:t>AMI, ASP, MAM</w:t>
            </w:r>
          </w:p>
        </w:tc>
        <w:tc>
          <w:tcPr>
            <w:tcW w:w="1472" w:type="dxa"/>
            <w:shd w:val="clear" w:color="auto" w:fill="auto"/>
          </w:tcPr>
          <w:p w14:paraId="6380F4D3" w14:textId="77777777" w:rsidR="00A1671D" w:rsidRPr="000C5971" w:rsidRDefault="00A1671D" w:rsidP="000C5971">
            <w:pPr>
              <w:jc w:val="left"/>
              <w:rPr>
                <w:rFonts w:cs="Arial"/>
                <w:szCs w:val="22"/>
              </w:rPr>
            </w:pPr>
          </w:p>
        </w:tc>
        <w:tc>
          <w:tcPr>
            <w:tcW w:w="1472" w:type="dxa"/>
            <w:shd w:val="clear" w:color="auto" w:fill="auto"/>
          </w:tcPr>
          <w:p w14:paraId="653D22C9" w14:textId="77777777" w:rsidR="00A1671D" w:rsidRPr="000C5971" w:rsidRDefault="00A1671D" w:rsidP="000C5971">
            <w:pPr>
              <w:jc w:val="left"/>
              <w:rPr>
                <w:rFonts w:cs="Arial"/>
                <w:szCs w:val="22"/>
              </w:rPr>
            </w:pPr>
          </w:p>
        </w:tc>
        <w:tc>
          <w:tcPr>
            <w:tcW w:w="1007" w:type="dxa"/>
            <w:shd w:val="clear" w:color="auto" w:fill="auto"/>
          </w:tcPr>
          <w:p w14:paraId="756C600B" w14:textId="77777777" w:rsidR="00A1671D" w:rsidRPr="000C5971" w:rsidRDefault="00A1671D" w:rsidP="000C5971">
            <w:pPr>
              <w:jc w:val="left"/>
              <w:rPr>
                <w:rFonts w:cs="Arial"/>
                <w:szCs w:val="22"/>
              </w:rPr>
            </w:pPr>
            <w:r>
              <w:t>C1, C2, C3, C4</w:t>
            </w:r>
          </w:p>
        </w:tc>
      </w:tr>
      <w:tr w:rsidR="00A1671D" w:rsidRPr="00D072FE" w14:paraId="4590E623" w14:textId="77777777" w:rsidTr="00A1671D">
        <w:trPr>
          <w:trHeight w:val="618"/>
        </w:trPr>
        <w:tc>
          <w:tcPr>
            <w:tcW w:w="4258" w:type="dxa"/>
            <w:shd w:val="clear" w:color="auto" w:fill="auto"/>
          </w:tcPr>
          <w:p w14:paraId="6F9AD483" w14:textId="77777777" w:rsidR="00A1671D" w:rsidRPr="00A1671D" w:rsidRDefault="00A1671D" w:rsidP="007222F8">
            <w:pPr>
              <w:pStyle w:val="ScheduleSectionL4"/>
              <w:widowControl w:val="0"/>
              <w:spacing w:after="0"/>
              <w:ind w:left="510" w:hanging="510"/>
              <w:jc w:val="left"/>
            </w:pPr>
            <w:r>
              <w:t xml:space="preserve">   (e) any oil should be drained from the meter and must be disposed of in accordance with current environmental and waste disposal legislation,</w:t>
            </w:r>
          </w:p>
        </w:tc>
        <w:tc>
          <w:tcPr>
            <w:tcW w:w="1472" w:type="dxa"/>
            <w:shd w:val="clear" w:color="auto" w:fill="auto"/>
          </w:tcPr>
          <w:p w14:paraId="21D79D54" w14:textId="2D1C3610" w:rsidR="00A1671D" w:rsidRPr="00163FB7" w:rsidRDefault="009212B0" w:rsidP="000C5971">
            <w:pPr>
              <w:jc w:val="left"/>
              <w:rPr>
                <w:rFonts w:cs="Arial"/>
                <w:szCs w:val="22"/>
              </w:rPr>
            </w:pPr>
            <w:r w:rsidRPr="00163FB7">
              <w:t>AMI, MAM</w:t>
            </w:r>
          </w:p>
        </w:tc>
        <w:tc>
          <w:tcPr>
            <w:tcW w:w="1472" w:type="dxa"/>
            <w:shd w:val="clear" w:color="auto" w:fill="auto"/>
          </w:tcPr>
          <w:p w14:paraId="67BB5D2E" w14:textId="77777777" w:rsidR="00A1671D" w:rsidRPr="000C5971" w:rsidRDefault="00A1671D" w:rsidP="000C5971">
            <w:pPr>
              <w:jc w:val="left"/>
              <w:rPr>
                <w:rFonts w:cs="Arial"/>
                <w:szCs w:val="22"/>
              </w:rPr>
            </w:pPr>
          </w:p>
        </w:tc>
        <w:tc>
          <w:tcPr>
            <w:tcW w:w="1472" w:type="dxa"/>
            <w:shd w:val="clear" w:color="auto" w:fill="auto"/>
          </w:tcPr>
          <w:p w14:paraId="19F29A5C" w14:textId="77777777" w:rsidR="00A1671D" w:rsidRPr="000C5971" w:rsidRDefault="00A1671D" w:rsidP="000C5971">
            <w:pPr>
              <w:jc w:val="left"/>
              <w:rPr>
                <w:rFonts w:cs="Arial"/>
                <w:szCs w:val="22"/>
              </w:rPr>
            </w:pPr>
          </w:p>
        </w:tc>
        <w:tc>
          <w:tcPr>
            <w:tcW w:w="1007" w:type="dxa"/>
            <w:shd w:val="clear" w:color="auto" w:fill="auto"/>
          </w:tcPr>
          <w:p w14:paraId="0B187D70" w14:textId="77777777" w:rsidR="00A1671D" w:rsidRPr="000C5971" w:rsidRDefault="00A1671D" w:rsidP="000C5971">
            <w:pPr>
              <w:jc w:val="left"/>
              <w:rPr>
                <w:rFonts w:cs="Arial"/>
                <w:szCs w:val="22"/>
              </w:rPr>
            </w:pPr>
            <w:r>
              <w:t>C1, C2, C3, C4</w:t>
            </w:r>
          </w:p>
        </w:tc>
      </w:tr>
      <w:tr w:rsidR="00A1671D" w:rsidRPr="00D072FE" w14:paraId="780B4B5A" w14:textId="77777777" w:rsidTr="00A1671D">
        <w:trPr>
          <w:trHeight w:val="618"/>
        </w:trPr>
        <w:tc>
          <w:tcPr>
            <w:tcW w:w="4258" w:type="dxa"/>
            <w:shd w:val="clear" w:color="auto" w:fill="auto"/>
          </w:tcPr>
          <w:p w14:paraId="62D9AC3F" w14:textId="77777777" w:rsidR="00A1671D" w:rsidRPr="00A1671D" w:rsidRDefault="00A1671D" w:rsidP="007222F8">
            <w:pPr>
              <w:pStyle w:val="ScheduleSectionL4"/>
              <w:widowControl w:val="0"/>
              <w:spacing w:after="0"/>
              <w:ind w:left="510" w:hanging="510"/>
              <w:jc w:val="left"/>
            </w:pPr>
            <w:r>
              <w:lastRenderedPageBreak/>
              <w:t xml:space="preserve">   (f) </w:t>
            </w:r>
            <w:hyperlink r:id="rId2381">
              <w:r>
                <w:rPr>
                  <w:color w:val="0000FF"/>
                  <w:u w:val="single"/>
                </w:rPr>
                <w:t>Meter</w:t>
              </w:r>
            </w:hyperlink>
            <w:r>
              <w:t xml:space="preserve"> components containing or likely to contain mercury or other hazardous materials/substances must be removed from the </w:t>
            </w:r>
            <w:hyperlink r:id="rId2382">
              <w:r>
                <w:rPr>
                  <w:color w:val="0000FF"/>
                  <w:u w:val="single"/>
                </w:rPr>
                <w:t>Meter</w:t>
              </w:r>
            </w:hyperlink>
            <w:r>
              <w:t xml:space="preserve"> prior to the disposal and then disposed of in accordance with current environmental and waste disposal legislation. Alternatively, the </w:t>
            </w:r>
            <w:hyperlink r:id="rId2383">
              <w:r>
                <w:rPr>
                  <w:color w:val="0000FF"/>
                  <w:u w:val="single"/>
                </w:rPr>
                <w:t>Meter</w:t>
              </w:r>
            </w:hyperlink>
            <w:r>
              <w:t xml:space="preserve"> or </w:t>
            </w:r>
            <w:hyperlink r:id="rId2384">
              <w:r>
                <w:rPr>
                  <w:color w:val="0000FF"/>
                  <w:u w:val="single"/>
                </w:rPr>
                <w:t>AMR</w:t>
              </w:r>
            </w:hyperlink>
            <w:r>
              <w:t xml:space="preserve"> device or equipment as a whole must be sent to a suitably equipped and competent facility capable of disposing of the </w:t>
            </w:r>
            <w:hyperlink r:id="rId2385">
              <w:r>
                <w:rPr>
                  <w:color w:val="0000FF"/>
                  <w:u w:val="single"/>
                </w:rPr>
                <w:t>Meter</w:t>
              </w:r>
            </w:hyperlink>
            <w:r>
              <w:t xml:space="preserve"> in accordance with current environmental and waste disposal legislation, legislation i.e., Waste Electrical and Electronic Equipment (WEEE) Regulations 2013 as amended.</w:t>
            </w:r>
          </w:p>
        </w:tc>
        <w:tc>
          <w:tcPr>
            <w:tcW w:w="1472" w:type="dxa"/>
            <w:shd w:val="clear" w:color="auto" w:fill="auto"/>
          </w:tcPr>
          <w:p w14:paraId="53B1DD6E" w14:textId="0706DE67" w:rsidR="00A1671D" w:rsidRPr="00163FB7" w:rsidRDefault="009212B0" w:rsidP="000C5971">
            <w:pPr>
              <w:jc w:val="left"/>
              <w:rPr>
                <w:rFonts w:cs="Arial"/>
                <w:szCs w:val="22"/>
              </w:rPr>
            </w:pPr>
            <w:r w:rsidRPr="00163FB7">
              <w:t>AMI, ASP, MAM</w:t>
            </w:r>
          </w:p>
        </w:tc>
        <w:tc>
          <w:tcPr>
            <w:tcW w:w="1472" w:type="dxa"/>
            <w:shd w:val="clear" w:color="auto" w:fill="auto"/>
          </w:tcPr>
          <w:p w14:paraId="6988980E" w14:textId="77777777" w:rsidR="00A1671D" w:rsidRPr="000C5971" w:rsidRDefault="00A1671D" w:rsidP="000C5971">
            <w:pPr>
              <w:jc w:val="left"/>
              <w:rPr>
                <w:rFonts w:cs="Arial"/>
                <w:szCs w:val="22"/>
              </w:rPr>
            </w:pPr>
          </w:p>
        </w:tc>
        <w:tc>
          <w:tcPr>
            <w:tcW w:w="1472" w:type="dxa"/>
            <w:shd w:val="clear" w:color="auto" w:fill="auto"/>
          </w:tcPr>
          <w:p w14:paraId="383E3BC9" w14:textId="77777777" w:rsidR="00A1671D" w:rsidRPr="000C5971" w:rsidRDefault="00A1671D" w:rsidP="000C5971">
            <w:pPr>
              <w:jc w:val="left"/>
              <w:rPr>
                <w:rFonts w:cs="Arial"/>
                <w:szCs w:val="22"/>
              </w:rPr>
            </w:pPr>
          </w:p>
        </w:tc>
        <w:tc>
          <w:tcPr>
            <w:tcW w:w="1007" w:type="dxa"/>
            <w:shd w:val="clear" w:color="auto" w:fill="auto"/>
          </w:tcPr>
          <w:p w14:paraId="46885AAC" w14:textId="77777777" w:rsidR="00A1671D" w:rsidRPr="000C5971" w:rsidRDefault="00A1671D" w:rsidP="000C5971">
            <w:pPr>
              <w:jc w:val="left"/>
              <w:rPr>
                <w:rFonts w:cs="Arial"/>
                <w:szCs w:val="22"/>
              </w:rPr>
            </w:pPr>
            <w:r>
              <w:t>C1, C2, C3, C4</w:t>
            </w:r>
          </w:p>
        </w:tc>
      </w:tr>
      <w:tr w:rsidR="00A1671D" w:rsidRPr="00D072FE" w14:paraId="51078B81" w14:textId="77777777" w:rsidTr="00A1671D">
        <w:trPr>
          <w:trHeight w:val="618"/>
        </w:trPr>
        <w:tc>
          <w:tcPr>
            <w:tcW w:w="4258" w:type="dxa"/>
            <w:shd w:val="clear" w:color="auto" w:fill="auto"/>
          </w:tcPr>
          <w:p w14:paraId="6456B7D9" w14:textId="77777777" w:rsidR="00A1671D" w:rsidRPr="00A1671D" w:rsidRDefault="00A1671D" w:rsidP="007222F8">
            <w:pPr>
              <w:pStyle w:val="ScheduleSectionL4"/>
              <w:widowControl w:val="0"/>
              <w:spacing w:after="0"/>
              <w:ind w:left="510" w:hanging="510"/>
              <w:jc w:val="left"/>
            </w:pPr>
            <w:r>
              <w:t xml:space="preserve">   (g) when scrapping a </w:t>
            </w:r>
            <w:hyperlink r:id="rId2386">
              <w:r>
                <w:rPr>
                  <w:color w:val="0000FF"/>
                  <w:u w:val="single"/>
                </w:rPr>
                <w:t>Meter</w:t>
              </w:r>
            </w:hyperlink>
            <w:r>
              <w:t xml:space="preserve">, official seals shall be permanently defaced, and the </w:t>
            </w:r>
            <w:hyperlink r:id="rId2387">
              <w:r>
                <w:rPr>
                  <w:color w:val="0000FF"/>
                  <w:u w:val="single"/>
                </w:rPr>
                <w:t>Meter</w:t>
              </w:r>
            </w:hyperlink>
            <w:r>
              <w:t xml:space="preserve"> shall be rendered inoperable, (for example diaphragm meters can be spiked, the index on RPD and turbine meters can be destroyed, and/or the measuring element irreparably damaged). </w:t>
            </w:r>
          </w:p>
        </w:tc>
        <w:tc>
          <w:tcPr>
            <w:tcW w:w="1472" w:type="dxa"/>
            <w:shd w:val="clear" w:color="auto" w:fill="auto"/>
          </w:tcPr>
          <w:p w14:paraId="6DD7FF48" w14:textId="4C6E1351" w:rsidR="00A1671D" w:rsidRPr="00163FB7" w:rsidRDefault="009212B0" w:rsidP="000C5971">
            <w:pPr>
              <w:jc w:val="left"/>
              <w:rPr>
                <w:rFonts w:cs="Arial"/>
                <w:szCs w:val="22"/>
              </w:rPr>
            </w:pPr>
            <w:r w:rsidRPr="00163FB7">
              <w:t>AMI, MAM</w:t>
            </w:r>
          </w:p>
        </w:tc>
        <w:tc>
          <w:tcPr>
            <w:tcW w:w="1472" w:type="dxa"/>
            <w:shd w:val="clear" w:color="auto" w:fill="auto"/>
          </w:tcPr>
          <w:p w14:paraId="12696C3D" w14:textId="77777777" w:rsidR="00A1671D" w:rsidRPr="000C5971" w:rsidRDefault="00A1671D" w:rsidP="000C5971">
            <w:pPr>
              <w:jc w:val="left"/>
              <w:rPr>
                <w:rFonts w:cs="Arial"/>
                <w:szCs w:val="22"/>
              </w:rPr>
            </w:pPr>
          </w:p>
        </w:tc>
        <w:tc>
          <w:tcPr>
            <w:tcW w:w="1472" w:type="dxa"/>
            <w:shd w:val="clear" w:color="auto" w:fill="auto"/>
          </w:tcPr>
          <w:p w14:paraId="716A1608" w14:textId="77777777" w:rsidR="00A1671D" w:rsidRPr="000C5971" w:rsidRDefault="00A1671D" w:rsidP="000C5971">
            <w:pPr>
              <w:jc w:val="left"/>
              <w:rPr>
                <w:rFonts w:cs="Arial"/>
                <w:szCs w:val="22"/>
              </w:rPr>
            </w:pPr>
          </w:p>
        </w:tc>
        <w:tc>
          <w:tcPr>
            <w:tcW w:w="1007" w:type="dxa"/>
            <w:shd w:val="clear" w:color="auto" w:fill="auto"/>
          </w:tcPr>
          <w:p w14:paraId="0DDC21C0" w14:textId="77777777" w:rsidR="00A1671D" w:rsidRPr="000C5971" w:rsidRDefault="00A1671D" w:rsidP="000C5971">
            <w:pPr>
              <w:jc w:val="left"/>
              <w:rPr>
                <w:rFonts w:cs="Arial"/>
                <w:szCs w:val="22"/>
              </w:rPr>
            </w:pPr>
            <w:r>
              <w:t>C1, C2, C3, C4</w:t>
            </w:r>
          </w:p>
        </w:tc>
      </w:tr>
      <w:tr w:rsidR="00A1671D" w:rsidRPr="00D072FE" w14:paraId="54C3DFED" w14:textId="77777777" w:rsidTr="00A1671D">
        <w:trPr>
          <w:trHeight w:val="618"/>
        </w:trPr>
        <w:tc>
          <w:tcPr>
            <w:tcW w:w="4258" w:type="dxa"/>
            <w:shd w:val="clear" w:color="auto" w:fill="auto"/>
          </w:tcPr>
          <w:p w14:paraId="297FBC04" w14:textId="77777777" w:rsidR="00A1671D" w:rsidRPr="00A1671D" w:rsidRDefault="00A1671D" w:rsidP="007222F8">
            <w:pPr>
              <w:pStyle w:val="ScheduleSectionL3"/>
              <w:widowControl w:val="0"/>
              <w:spacing w:after="0"/>
              <w:ind w:left="0" w:firstLine="0"/>
              <w:jc w:val="left"/>
            </w:pPr>
            <w:r>
              <w:t>22.1.5 Evidence shall be retained that the meter has been rendered inoperable. A record of all meters permanently disposed of shall be maintained for a minimum period of 6 years.</w:t>
            </w:r>
          </w:p>
        </w:tc>
        <w:tc>
          <w:tcPr>
            <w:tcW w:w="1472" w:type="dxa"/>
            <w:shd w:val="clear" w:color="auto" w:fill="auto"/>
          </w:tcPr>
          <w:p w14:paraId="245CAB5D" w14:textId="772021F5" w:rsidR="00A1671D" w:rsidRPr="00163FB7" w:rsidRDefault="009212B0" w:rsidP="000C5971">
            <w:pPr>
              <w:jc w:val="left"/>
              <w:rPr>
                <w:rFonts w:cs="Arial"/>
                <w:szCs w:val="22"/>
              </w:rPr>
            </w:pPr>
            <w:r w:rsidRPr="00163FB7">
              <w:t>AMI, MAM</w:t>
            </w:r>
          </w:p>
        </w:tc>
        <w:tc>
          <w:tcPr>
            <w:tcW w:w="1472" w:type="dxa"/>
            <w:shd w:val="clear" w:color="auto" w:fill="auto"/>
          </w:tcPr>
          <w:p w14:paraId="1226D452" w14:textId="77777777" w:rsidR="00A1671D" w:rsidRPr="000C5971" w:rsidRDefault="00A1671D" w:rsidP="000C5971">
            <w:pPr>
              <w:jc w:val="left"/>
              <w:rPr>
                <w:rFonts w:cs="Arial"/>
                <w:szCs w:val="22"/>
              </w:rPr>
            </w:pPr>
          </w:p>
        </w:tc>
        <w:tc>
          <w:tcPr>
            <w:tcW w:w="1472" w:type="dxa"/>
            <w:shd w:val="clear" w:color="auto" w:fill="auto"/>
          </w:tcPr>
          <w:p w14:paraId="76AC16D7" w14:textId="77777777" w:rsidR="00A1671D" w:rsidRPr="000C5971" w:rsidRDefault="00A1671D" w:rsidP="000C5971">
            <w:pPr>
              <w:jc w:val="left"/>
              <w:rPr>
                <w:rFonts w:cs="Arial"/>
                <w:szCs w:val="22"/>
              </w:rPr>
            </w:pPr>
          </w:p>
        </w:tc>
        <w:tc>
          <w:tcPr>
            <w:tcW w:w="1007" w:type="dxa"/>
            <w:shd w:val="clear" w:color="auto" w:fill="auto"/>
          </w:tcPr>
          <w:p w14:paraId="42F53A21" w14:textId="77777777" w:rsidR="00A1671D" w:rsidRPr="000C5971" w:rsidRDefault="00A1671D" w:rsidP="000C5971">
            <w:pPr>
              <w:jc w:val="left"/>
              <w:rPr>
                <w:rFonts w:cs="Arial"/>
                <w:szCs w:val="22"/>
              </w:rPr>
            </w:pPr>
            <w:r>
              <w:t>C1, C2, C3, C4</w:t>
            </w:r>
          </w:p>
        </w:tc>
      </w:tr>
    </w:tbl>
    <w:p w14:paraId="79725C10" w14:textId="77777777" w:rsidR="00A1671D" w:rsidRPr="00A1671D" w:rsidRDefault="00A1671D" w:rsidP="007222F8">
      <w:pPr>
        <w:pStyle w:val="ScheduleSectionL2"/>
        <w:widowControl w:val="0"/>
        <w:numPr>
          <w:ilvl w:val="0"/>
          <w:numId w:val="0"/>
        </w:numPr>
        <w:spacing w:after="320"/>
        <w:ind w:left="567"/>
        <w:jc w:val="left"/>
      </w:pPr>
    </w:p>
    <w:p w14:paraId="3342D144" w14:textId="77777777" w:rsidR="00D072FE" w:rsidRPr="00A1671D" w:rsidRDefault="00D072FE" w:rsidP="007222F8">
      <w:pPr>
        <w:pStyle w:val="ScheduleSectionL2"/>
        <w:widowControl w:val="0"/>
        <w:spacing w:after="320"/>
        <w:jc w:val="left"/>
      </w:pPr>
      <w:r>
        <w:rPr>
          <w:b/>
        </w:rPr>
        <w:t>Removal &amp; Returns</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A1671D" w:rsidRPr="00D072FE" w14:paraId="3DA78C00" w14:textId="77777777" w:rsidTr="00D72FF1">
        <w:trPr>
          <w:trHeight w:val="808"/>
        </w:trPr>
        <w:tc>
          <w:tcPr>
            <w:tcW w:w="4258" w:type="dxa"/>
            <w:shd w:val="clear" w:color="auto" w:fill="auto"/>
          </w:tcPr>
          <w:p w14:paraId="2562F67F" w14:textId="77777777" w:rsidR="00A1671D" w:rsidRPr="00301374" w:rsidRDefault="00A1671D" w:rsidP="007222F8">
            <w:pPr>
              <w:pStyle w:val="Heading1"/>
              <w:numPr>
                <w:ilvl w:val="0"/>
                <w:numId w:val="0"/>
              </w:numPr>
              <w:jc w:val="left"/>
              <w:rPr>
                <w:b w:val="0"/>
                <w:bCs/>
                <w:color w:val="auto"/>
                <w:sz w:val="22"/>
                <w:szCs w:val="22"/>
              </w:rPr>
            </w:pPr>
          </w:p>
        </w:tc>
        <w:tc>
          <w:tcPr>
            <w:tcW w:w="1472" w:type="dxa"/>
            <w:shd w:val="clear" w:color="auto" w:fill="auto"/>
          </w:tcPr>
          <w:p w14:paraId="609722FA" w14:textId="77777777" w:rsidR="00A1671D" w:rsidRPr="009501B6" w:rsidRDefault="00A1671D" w:rsidP="000C5971">
            <w:pPr>
              <w:jc w:val="left"/>
              <w:rPr>
                <w:szCs w:val="22"/>
              </w:rPr>
            </w:pPr>
            <w:r>
              <w:t>Gas Responsibility</w:t>
            </w:r>
          </w:p>
        </w:tc>
        <w:tc>
          <w:tcPr>
            <w:tcW w:w="1472" w:type="dxa"/>
            <w:shd w:val="clear" w:color="auto" w:fill="auto"/>
          </w:tcPr>
          <w:p w14:paraId="2125BD8B" w14:textId="77777777" w:rsidR="00A1671D" w:rsidRPr="009501B6" w:rsidRDefault="00A1671D" w:rsidP="000C5971">
            <w:pPr>
              <w:jc w:val="left"/>
              <w:rPr>
                <w:szCs w:val="22"/>
              </w:rPr>
            </w:pPr>
            <w:r>
              <w:t>Smart Responsibility</w:t>
            </w:r>
          </w:p>
        </w:tc>
        <w:tc>
          <w:tcPr>
            <w:tcW w:w="1472" w:type="dxa"/>
            <w:shd w:val="clear" w:color="auto" w:fill="auto"/>
          </w:tcPr>
          <w:p w14:paraId="3FE5467A" w14:textId="77777777" w:rsidR="00A1671D" w:rsidRPr="009501B6" w:rsidRDefault="00A1671D" w:rsidP="000C5971">
            <w:pPr>
              <w:jc w:val="left"/>
              <w:rPr>
                <w:szCs w:val="22"/>
              </w:rPr>
            </w:pPr>
            <w:r>
              <w:t>Electricity Responsibility</w:t>
            </w:r>
          </w:p>
        </w:tc>
        <w:tc>
          <w:tcPr>
            <w:tcW w:w="1007" w:type="dxa"/>
            <w:shd w:val="clear" w:color="auto" w:fill="auto"/>
          </w:tcPr>
          <w:p w14:paraId="59CD8D03" w14:textId="77777777" w:rsidR="00A1671D" w:rsidRPr="009501B6" w:rsidRDefault="00A1671D" w:rsidP="000C5971">
            <w:pPr>
              <w:jc w:val="left"/>
              <w:rPr>
                <w:szCs w:val="22"/>
              </w:rPr>
            </w:pPr>
            <w:r>
              <w:t>Work Category</w:t>
            </w:r>
          </w:p>
        </w:tc>
      </w:tr>
      <w:tr w:rsidR="00A1671D" w:rsidRPr="00D072FE" w14:paraId="7C37549C" w14:textId="77777777" w:rsidTr="00D72FF1">
        <w:trPr>
          <w:trHeight w:val="618"/>
        </w:trPr>
        <w:tc>
          <w:tcPr>
            <w:tcW w:w="4258" w:type="dxa"/>
            <w:shd w:val="clear" w:color="auto" w:fill="auto"/>
          </w:tcPr>
          <w:p w14:paraId="5FB2A2A8" w14:textId="1B0A2EF4" w:rsidR="00A1671D" w:rsidRPr="007538ED" w:rsidRDefault="00A1671D" w:rsidP="007222F8">
            <w:pPr>
              <w:pStyle w:val="ScheduleSectionL3"/>
              <w:widowControl w:val="0"/>
              <w:spacing w:after="0"/>
              <w:ind w:left="0" w:firstLine="0"/>
              <w:jc w:val="left"/>
            </w:pPr>
            <w:r>
              <w:t>22.2.1 Within 30 days after removing a meter and/or meter installation component, the incoming </w:t>
            </w:r>
            <w:hyperlink r:id="rId2388">
              <w:r>
                <w:rPr>
                  <w:color w:val="0000FF"/>
                  <w:u w:val="single"/>
                </w:rPr>
                <w:t>MAM</w:t>
              </w:r>
            </w:hyperlink>
            <w:r>
              <w:t xml:space="preserve"> shall (save where clause 22.2.2 applies) provide to the owner details of the meter and/or meter installation component which has been removed. At the same time, </w:t>
            </w:r>
            <w:r>
              <w:lastRenderedPageBreak/>
              <w:t>the </w:t>
            </w:r>
            <w:hyperlink r:id="rId2389">
              <w:r>
                <w:rPr>
                  <w:color w:val="0000FF"/>
                  <w:u w:val="single"/>
                </w:rPr>
                <w:t>MAM</w:t>
              </w:r>
            </w:hyperlink>
            <w:r>
              <w:t> shall notify the owner of the address at which the meter and/or meter installation component is held and provide contact details to facilitate its collection.</w:t>
            </w:r>
          </w:p>
        </w:tc>
        <w:tc>
          <w:tcPr>
            <w:tcW w:w="1472" w:type="dxa"/>
            <w:shd w:val="clear" w:color="auto" w:fill="auto"/>
          </w:tcPr>
          <w:p w14:paraId="6316EBE2" w14:textId="6AD20A6A" w:rsidR="00A1671D" w:rsidRPr="00163FB7" w:rsidRDefault="009212B0" w:rsidP="000C5971">
            <w:pPr>
              <w:jc w:val="left"/>
              <w:rPr>
                <w:rFonts w:cs="Arial"/>
                <w:szCs w:val="22"/>
              </w:rPr>
            </w:pPr>
            <w:r w:rsidRPr="00163FB7">
              <w:lastRenderedPageBreak/>
              <w:t>AMI, MAM</w:t>
            </w:r>
          </w:p>
        </w:tc>
        <w:tc>
          <w:tcPr>
            <w:tcW w:w="1472" w:type="dxa"/>
            <w:shd w:val="clear" w:color="auto" w:fill="auto"/>
          </w:tcPr>
          <w:p w14:paraId="016429AD" w14:textId="77777777" w:rsidR="00A1671D" w:rsidRPr="009501B6" w:rsidRDefault="00A1671D" w:rsidP="000C5971">
            <w:pPr>
              <w:jc w:val="left"/>
              <w:rPr>
                <w:rFonts w:cs="Arial"/>
                <w:szCs w:val="22"/>
              </w:rPr>
            </w:pPr>
          </w:p>
        </w:tc>
        <w:tc>
          <w:tcPr>
            <w:tcW w:w="1472" w:type="dxa"/>
            <w:shd w:val="clear" w:color="auto" w:fill="auto"/>
          </w:tcPr>
          <w:p w14:paraId="7A9F8CE3" w14:textId="77777777" w:rsidR="00A1671D" w:rsidRPr="009501B6" w:rsidRDefault="00A1671D" w:rsidP="000C5971">
            <w:pPr>
              <w:jc w:val="left"/>
              <w:rPr>
                <w:rFonts w:cs="Arial"/>
                <w:szCs w:val="22"/>
              </w:rPr>
            </w:pPr>
          </w:p>
        </w:tc>
        <w:tc>
          <w:tcPr>
            <w:tcW w:w="1007" w:type="dxa"/>
            <w:shd w:val="clear" w:color="auto" w:fill="auto"/>
          </w:tcPr>
          <w:p w14:paraId="55ECE5C3" w14:textId="77777777" w:rsidR="00A1671D" w:rsidRPr="009501B6" w:rsidRDefault="00A1671D" w:rsidP="000C5971">
            <w:pPr>
              <w:jc w:val="left"/>
              <w:rPr>
                <w:rFonts w:cs="Arial"/>
                <w:szCs w:val="22"/>
              </w:rPr>
            </w:pPr>
            <w:r>
              <w:t>C1, C2, C3, C4</w:t>
            </w:r>
          </w:p>
        </w:tc>
      </w:tr>
      <w:tr w:rsidR="00A1671D" w:rsidRPr="00D072FE" w14:paraId="3139F759" w14:textId="77777777" w:rsidTr="00D72FF1">
        <w:trPr>
          <w:trHeight w:val="618"/>
        </w:trPr>
        <w:tc>
          <w:tcPr>
            <w:tcW w:w="4258" w:type="dxa"/>
            <w:shd w:val="clear" w:color="auto" w:fill="auto"/>
          </w:tcPr>
          <w:p w14:paraId="71B5DEA7" w14:textId="30EE7939" w:rsidR="00A1671D" w:rsidRPr="00A1671D" w:rsidRDefault="00A1671D" w:rsidP="007222F8">
            <w:pPr>
              <w:pStyle w:val="ScheduleSectionL3"/>
              <w:widowControl w:val="0"/>
              <w:spacing w:after="0"/>
              <w:ind w:left="0" w:firstLine="0"/>
              <w:jc w:val="left"/>
            </w:pPr>
            <w:r>
              <w:t>22.2.2 Where the owner of a meter and/or meter installation component which has been removed is not known and cannot readily be ascertained, the </w:t>
            </w:r>
            <w:hyperlink r:id="rId2390">
              <w:r>
                <w:rPr>
                  <w:color w:val="0000FF"/>
                  <w:u w:val="single"/>
                </w:rPr>
                <w:t>MAM</w:t>
              </w:r>
            </w:hyperlink>
            <w:r>
              <w:t> shall use reasonable endeavours to identify the owner. This shall include the incoming </w:t>
            </w:r>
            <w:hyperlink r:id="rId2391">
              <w:r>
                <w:rPr>
                  <w:color w:val="0000FF"/>
                  <w:u w:val="single"/>
                </w:rPr>
                <w:t>MAM</w:t>
              </w:r>
            </w:hyperlink>
            <w:r>
              <w:t> requesting the identity of the owner from the relevant </w:t>
            </w:r>
            <w:hyperlink r:id="rId2392">
              <w:r>
                <w:rPr>
                  <w:color w:val="0000FF"/>
                  <w:u w:val="single"/>
                </w:rPr>
                <w:t>Gas Supplier</w:t>
              </w:r>
            </w:hyperlink>
            <w:r>
              <w:t>.</w:t>
            </w:r>
          </w:p>
        </w:tc>
        <w:tc>
          <w:tcPr>
            <w:tcW w:w="1472" w:type="dxa"/>
            <w:shd w:val="clear" w:color="auto" w:fill="auto"/>
          </w:tcPr>
          <w:p w14:paraId="692BA1C7" w14:textId="208D3043" w:rsidR="00A1671D" w:rsidRPr="00163FB7" w:rsidRDefault="009212B0" w:rsidP="000C5971">
            <w:pPr>
              <w:jc w:val="left"/>
              <w:rPr>
                <w:rFonts w:cs="Arial"/>
                <w:szCs w:val="22"/>
              </w:rPr>
            </w:pPr>
            <w:r w:rsidRPr="00163FB7">
              <w:t>MAM</w:t>
            </w:r>
          </w:p>
        </w:tc>
        <w:tc>
          <w:tcPr>
            <w:tcW w:w="1472" w:type="dxa"/>
            <w:shd w:val="clear" w:color="auto" w:fill="auto"/>
          </w:tcPr>
          <w:p w14:paraId="49EA4BE6" w14:textId="77777777" w:rsidR="00A1671D" w:rsidRPr="009501B6" w:rsidRDefault="00A1671D" w:rsidP="000C5971">
            <w:pPr>
              <w:jc w:val="left"/>
              <w:rPr>
                <w:rFonts w:cs="Arial"/>
                <w:szCs w:val="22"/>
              </w:rPr>
            </w:pPr>
          </w:p>
        </w:tc>
        <w:tc>
          <w:tcPr>
            <w:tcW w:w="1472" w:type="dxa"/>
            <w:shd w:val="clear" w:color="auto" w:fill="auto"/>
          </w:tcPr>
          <w:p w14:paraId="3C6E9304" w14:textId="77777777" w:rsidR="00A1671D" w:rsidRPr="009501B6" w:rsidRDefault="00A1671D" w:rsidP="000C5971">
            <w:pPr>
              <w:jc w:val="left"/>
              <w:rPr>
                <w:rFonts w:cs="Arial"/>
                <w:szCs w:val="22"/>
              </w:rPr>
            </w:pPr>
          </w:p>
        </w:tc>
        <w:tc>
          <w:tcPr>
            <w:tcW w:w="1007" w:type="dxa"/>
            <w:shd w:val="clear" w:color="auto" w:fill="auto"/>
          </w:tcPr>
          <w:p w14:paraId="790ADFD5" w14:textId="77777777" w:rsidR="00A1671D" w:rsidRPr="009501B6" w:rsidRDefault="00A1671D" w:rsidP="000C5971">
            <w:pPr>
              <w:jc w:val="left"/>
              <w:rPr>
                <w:rFonts w:cs="Arial"/>
                <w:szCs w:val="22"/>
              </w:rPr>
            </w:pPr>
            <w:r>
              <w:t>C1, C2, C3, C4</w:t>
            </w:r>
          </w:p>
        </w:tc>
      </w:tr>
      <w:tr w:rsidR="00A1671D" w:rsidRPr="00D072FE" w14:paraId="7C3936DD" w14:textId="77777777" w:rsidTr="00D72FF1">
        <w:trPr>
          <w:trHeight w:val="618"/>
        </w:trPr>
        <w:tc>
          <w:tcPr>
            <w:tcW w:w="4258" w:type="dxa"/>
            <w:shd w:val="clear" w:color="auto" w:fill="auto"/>
          </w:tcPr>
          <w:p w14:paraId="17D2ECAC" w14:textId="4909FC18" w:rsidR="00A1671D" w:rsidRPr="00A1671D" w:rsidRDefault="00A1671D" w:rsidP="007222F8">
            <w:pPr>
              <w:pStyle w:val="ScheduleSectionL3"/>
              <w:widowControl w:val="0"/>
              <w:spacing w:after="0"/>
              <w:ind w:left="0" w:firstLine="0"/>
              <w:jc w:val="left"/>
            </w:pPr>
            <w:r>
              <w:t>22.2.3 Where the </w:t>
            </w:r>
            <w:hyperlink r:id="rId2393">
              <w:r>
                <w:rPr>
                  <w:color w:val="0000FF"/>
                  <w:u w:val="single"/>
                </w:rPr>
                <w:t>Gas Supplier</w:t>
              </w:r>
            </w:hyperlink>
            <w:r>
              <w:t> cannot supply the identity of the owner and the </w:t>
            </w:r>
            <w:hyperlink r:id="rId2394">
              <w:r>
                <w:rPr>
                  <w:color w:val="0000FF"/>
                  <w:u w:val="single"/>
                </w:rPr>
                <w:t>MAM</w:t>
              </w:r>
            </w:hyperlink>
            <w:r>
              <w:t> has not been able to obtain it through other reasonable means, the incoming </w:t>
            </w:r>
            <w:hyperlink r:id="rId2395">
              <w:r>
                <w:rPr>
                  <w:color w:val="0000FF"/>
                  <w:u w:val="single"/>
                </w:rPr>
                <w:t>MAM</w:t>
              </w:r>
            </w:hyperlink>
            <w:r>
              <w:t> shall send an e-mail to all </w:t>
            </w:r>
            <w:hyperlink r:id="rId2396">
              <w:r>
                <w:rPr>
                  <w:color w:val="0000FF"/>
                  <w:u w:val="single"/>
                </w:rPr>
                <w:t>MAM</w:t>
              </w:r>
            </w:hyperlink>
            <w:r>
              <w:t>s providing details of the meter and/or meter installation component and requesting confirmation of the identity of the owner. The </w:t>
            </w:r>
            <w:hyperlink r:id="rId2397">
              <w:r>
                <w:rPr>
                  <w:color w:val="0000FF"/>
                  <w:u w:val="single"/>
                </w:rPr>
                <w:t>MAM</w:t>
              </w:r>
            </w:hyperlink>
            <w:r>
              <w:t> shall prepare and keep an auditable record of the steps it has taken to identify the owner.</w:t>
            </w:r>
          </w:p>
        </w:tc>
        <w:tc>
          <w:tcPr>
            <w:tcW w:w="1472" w:type="dxa"/>
            <w:shd w:val="clear" w:color="auto" w:fill="auto"/>
          </w:tcPr>
          <w:p w14:paraId="11CE4613" w14:textId="7173724E" w:rsidR="00A1671D" w:rsidRPr="00163FB7" w:rsidRDefault="009212B0" w:rsidP="000C5971">
            <w:pPr>
              <w:jc w:val="left"/>
              <w:rPr>
                <w:rFonts w:cs="Arial"/>
                <w:szCs w:val="22"/>
              </w:rPr>
            </w:pPr>
            <w:r w:rsidRPr="00163FB7">
              <w:t>MAM</w:t>
            </w:r>
          </w:p>
        </w:tc>
        <w:tc>
          <w:tcPr>
            <w:tcW w:w="1472" w:type="dxa"/>
            <w:shd w:val="clear" w:color="auto" w:fill="auto"/>
          </w:tcPr>
          <w:p w14:paraId="3162F43C" w14:textId="77777777" w:rsidR="00A1671D" w:rsidRPr="009501B6" w:rsidRDefault="00A1671D" w:rsidP="000C5971">
            <w:pPr>
              <w:jc w:val="left"/>
              <w:rPr>
                <w:rFonts w:cs="Arial"/>
                <w:szCs w:val="22"/>
              </w:rPr>
            </w:pPr>
          </w:p>
        </w:tc>
        <w:tc>
          <w:tcPr>
            <w:tcW w:w="1472" w:type="dxa"/>
            <w:shd w:val="clear" w:color="auto" w:fill="auto"/>
          </w:tcPr>
          <w:p w14:paraId="3C407784" w14:textId="77777777" w:rsidR="00A1671D" w:rsidRPr="009501B6" w:rsidRDefault="00A1671D" w:rsidP="000C5971">
            <w:pPr>
              <w:jc w:val="left"/>
              <w:rPr>
                <w:rFonts w:cs="Arial"/>
                <w:szCs w:val="22"/>
              </w:rPr>
            </w:pPr>
          </w:p>
        </w:tc>
        <w:tc>
          <w:tcPr>
            <w:tcW w:w="1007" w:type="dxa"/>
            <w:shd w:val="clear" w:color="auto" w:fill="auto"/>
          </w:tcPr>
          <w:p w14:paraId="1035D501" w14:textId="77777777" w:rsidR="00A1671D" w:rsidRPr="009501B6" w:rsidRDefault="00A1671D" w:rsidP="000C5971">
            <w:pPr>
              <w:jc w:val="left"/>
              <w:rPr>
                <w:rFonts w:cs="Arial"/>
                <w:szCs w:val="22"/>
              </w:rPr>
            </w:pPr>
            <w:r>
              <w:t>C1, C2, C3, C4</w:t>
            </w:r>
          </w:p>
        </w:tc>
      </w:tr>
      <w:tr w:rsidR="00A1671D" w:rsidRPr="00D072FE" w14:paraId="3E40866D" w14:textId="77777777" w:rsidTr="00D72FF1">
        <w:trPr>
          <w:trHeight w:val="618"/>
        </w:trPr>
        <w:tc>
          <w:tcPr>
            <w:tcW w:w="4258" w:type="dxa"/>
            <w:shd w:val="clear" w:color="auto" w:fill="auto"/>
          </w:tcPr>
          <w:p w14:paraId="39FAC2A2" w14:textId="3F71EF13" w:rsidR="00A1671D" w:rsidRPr="00A1671D" w:rsidRDefault="00A1671D" w:rsidP="007222F8">
            <w:pPr>
              <w:pStyle w:val="ScheduleSectionL3"/>
              <w:widowControl w:val="0"/>
              <w:spacing w:after="0"/>
              <w:ind w:left="0" w:firstLine="0"/>
              <w:jc w:val="left"/>
            </w:pPr>
            <w:r>
              <w:t>22.2.4 The incoming </w:t>
            </w:r>
            <w:hyperlink r:id="rId2398">
              <w:r>
                <w:rPr>
                  <w:color w:val="0000FF"/>
                  <w:u w:val="single"/>
                </w:rPr>
                <w:t>MAM</w:t>
              </w:r>
            </w:hyperlink>
            <w:r>
              <w:t> shall hold any removed meter and/or meter installation component in secure, weatherproof storage (pending instructions from the owner) for at least 30 days from the date it notified the owner of the removal (or, where the incoming </w:t>
            </w:r>
            <w:hyperlink r:id="rId2399">
              <w:r>
                <w:rPr>
                  <w:color w:val="0000FF"/>
                  <w:u w:val="single"/>
                </w:rPr>
                <w:t>MAM</w:t>
              </w:r>
            </w:hyperlink>
            <w:r>
              <w:t> has sent an e-mail to all </w:t>
            </w:r>
            <w:hyperlink r:id="rId2400">
              <w:r>
                <w:rPr>
                  <w:color w:val="0000FF"/>
                  <w:u w:val="single"/>
                </w:rPr>
                <w:t>MAM</w:t>
              </w:r>
            </w:hyperlink>
            <w:r>
              <w:t>s to identify the owner in accordance with clause 22.2.3, for at least 30 days from the date the e-mail was sent).</w:t>
            </w:r>
          </w:p>
        </w:tc>
        <w:tc>
          <w:tcPr>
            <w:tcW w:w="1472" w:type="dxa"/>
            <w:shd w:val="clear" w:color="auto" w:fill="auto"/>
          </w:tcPr>
          <w:p w14:paraId="64098E8D" w14:textId="094931D9" w:rsidR="00A1671D" w:rsidRPr="00163FB7" w:rsidRDefault="009212B0" w:rsidP="000C5971">
            <w:pPr>
              <w:jc w:val="left"/>
              <w:rPr>
                <w:rFonts w:cs="Arial"/>
                <w:szCs w:val="22"/>
              </w:rPr>
            </w:pPr>
            <w:r w:rsidRPr="00163FB7">
              <w:t>AMI, MAM</w:t>
            </w:r>
          </w:p>
        </w:tc>
        <w:tc>
          <w:tcPr>
            <w:tcW w:w="1472" w:type="dxa"/>
            <w:shd w:val="clear" w:color="auto" w:fill="auto"/>
          </w:tcPr>
          <w:p w14:paraId="5DAE9EEC" w14:textId="77777777" w:rsidR="00A1671D" w:rsidRPr="009501B6" w:rsidRDefault="00A1671D" w:rsidP="000C5971">
            <w:pPr>
              <w:jc w:val="left"/>
              <w:rPr>
                <w:rFonts w:cs="Arial"/>
                <w:szCs w:val="22"/>
              </w:rPr>
            </w:pPr>
          </w:p>
        </w:tc>
        <w:tc>
          <w:tcPr>
            <w:tcW w:w="1472" w:type="dxa"/>
            <w:shd w:val="clear" w:color="auto" w:fill="auto"/>
          </w:tcPr>
          <w:p w14:paraId="0F13AC90" w14:textId="77777777" w:rsidR="00A1671D" w:rsidRPr="009501B6" w:rsidRDefault="00A1671D" w:rsidP="000C5971">
            <w:pPr>
              <w:jc w:val="left"/>
              <w:rPr>
                <w:rFonts w:cs="Arial"/>
                <w:szCs w:val="22"/>
              </w:rPr>
            </w:pPr>
          </w:p>
        </w:tc>
        <w:tc>
          <w:tcPr>
            <w:tcW w:w="1007" w:type="dxa"/>
            <w:shd w:val="clear" w:color="auto" w:fill="auto"/>
          </w:tcPr>
          <w:p w14:paraId="00CFC837" w14:textId="77777777" w:rsidR="00A1671D" w:rsidRPr="009501B6" w:rsidRDefault="00A1671D" w:rsidP="000C5971">
            <w:pPr>
              <w:jc w:val="left"/>
              <w:rPr>
                <w:rFonts w:cs="Arial"/>
                <w:szCs w:val="22"/>
              </w:rPr>
            </w:pPr>
            <w:r>
              <w:t>C1, C2, C3, C4</w:t>
            </w:r>
          </w:p>
        </w:tc>
      </w:tr>
      <w:tr w:rsidR="00A1671D" w:rsidRPr="00D072FE" w14:paraId="0A2424E6" w14:textId="77777777" w:rsidTr="00D72FF1">
        <w:trPr>
          <w:trHeight w:val="618"/>
        </w:trPr>
        <w:tc>
          <w:tcPr>
            <w:tcW w:w="4258" w:type="dxa"/>
            <w:shd w:val="clear" w:color="auto" w:fill="auto"/>
          </w:tcPr>
          <w:p w14:paraId="4C71D006" w14:textId="3AED134F" w:rsidR="00A1671D" w:rsidRPr="00A1671D" w:rsidRDefault="00A1671D" w:rsidP="007222F8">
            <w:pPr>
              <w:pStyle w:val="ScheduleSectionL3"/>
              <w:widowControl w:val="0"/>
              <w:spacing w:after="0"/>
              <w:ind w:left="0" w:firstLine="0"/>
              <w:jc w:val="left"/>
            </w:pPr>
            <w:r>
              <w:t>22.2.5 If any meter and/or meter installation component has not been collected within the 30-day period set out in clause 22.2.4 and alternative arrangements have not been agreed between the incoming </w:t>
            </w:r>
            <w:hyperlink r:id="rId2401">
              <w:r>
                <w:rPr>
                  <w:color w:val="0000FF"/>
                  <w:u w:val="single"/>
                </w:rPr>
                <w:t>MAM</w:t>
              </w:r>
            </w:hyperlink>
            <w:r>
              <w:t> and the owner, the incoming </w:t>
            </w:r>
            <w:hyperlink r:id="rId2402">
              <w:r>
                <w:rPr>
                  <w:color w:val="0000FF"/>
                  <w:u w:val="single"/>
                </w:rPr>
                <w:t>MAM</w:t>
              </w:r>
            </w:hyperlink>
            <w:r>
              <w:t> may dispose of the meter and/or meter installation component in accordance with Section 22.3.</w:t>
            </w:r>
          </w:p>
        </w:tc>
        <w:tc>
          <w:tcPr>
            <w:tcW w:w="1472" w:type="dxa"/>
            <w:shd w:val="clear" w:color="auto" w:fill="auto"/>
          </w:tcPr>
          <w:p w14:paraId="454665F9" w14:textId="71EA1575" w:rsidR="00A1671D" w:rsidRPr="00163FB7" w:rsidRDefault="009212B0" w:rsidP="000C5971">
            <w:pPr>
              <w:jc w:val="left"/>
              <w:rPr>
                <w:rFonts w:cs="Arial"/>
                <w:szCs w:val="22"/>
              </w:rPr>
            </w:pPr>
            <w:r w:rsidRPr="00163FB7">
              <w:t>AMI, MAM</w:t>
            </w:r>
          </w:p>
        </w:tc>
        <w:tc>
          <w:tcPr>
            <w:tcW w:w="1472" w:type="dxa"/>
            <w:shd w:val="clear" w:color="auto" w:fill="auto"/>
          </w:tcPr>
          <w:p w14:paraId="38C2DB99" w14:textId="77777777" w:rsidR="00A1671D" w:rsidRPr="009501B6" w:rsidRDefault="00A1671D" w:rsidP="000C5971">
            <w:pPr>
              <w:jc w:val="left"/>
              <w:rPr>
                <w:rFonts w:cs="Arial"/>
                <w:szCs w:val="22"/>
              </w:rPr>
            </w:pPr>
          </w:p>
        </w:tc>
        <w:tc>
          <w:tcPr>
            <w:tcW w:w="1472" w:type="dxa"/>
            <w:shd w:val="clear" w:color="auto" w:fill="auto"/>
          </w:tcPr>
          <w:p w14:paraId="266F43C4" w14:textId="77777777" w:rsidR="00A1671D" w:rsidRPr="009501B6" w:rsidRDefault="00A1671D" w:rsidP="000C5971">
            <w:pPr>
              <w:jc w:val="left"/>
              <w:rPr>
                <w:rFonts w:cs="Arial"/>
                <w:szCs w:val="22"/>
              </w:rPr>
            </w:pPr>
          </w:p>
        </w:tc>
        <w:tc>
          <w:tcPr>
            <w:tcW w:w="1007" w:type="dxa"/>
            <w:shd w:val="clear" w:color="auto" w:fill="auto"/>
          </w:tcPr>
          <w:p w14:paraId="15877F1C" w14:textId="77777777" w:rsidR="00A1671D" w:rsidRPr="009501B6" w:rsidRDefault="00A1671D" w:rsidP="000C5971">
            <w:pPr>
              <w:jc w:val="left"/>
              <w:rPr>
                <w:rFonts w:cs="Arial"/>
                <w:szCs w:val="22"/>
              </w:rPr>
            </w:pPr>
            <w:r>
              <w:t>C1, C2, C3, C4</w:t>
            </w:r>
          </w:p>
        </w:tc>
      </w:tr>
      <w:tr w:rsidR="00A1671D" w:rsidRPr="00D072FE" w14:paraId="66750472" w14:textId="77777777" w:rsidTr="00D72FF1">
        <w:trPr>
          <w:trHeight w:val="618"/>
        </w:trPr>
        <w:tc>
          <w:tcPr>
            <w:tcW w:w="4258" w:type="dxa"/>
            <w:shd w:val="clear" w:color="auto" w:fill="auto"/>
          </w:tcPr>
          <w:p w14:paraId="27A84939" w14:textId="35B4AD05" w:rsidR="00A1671D" w:rsidRPr="00A1671D" w:rsidRDefault="00A1671D" w:rsidP="007222F8">
            <w:pPr>
              <w:pStyle w:val="ScheduleSectionL3"/>
              <w:widowControl w:val="0"/>
              <w:spacing w:after="0"/>
              <w:ind w:left="0" w:firstLine="0"/>
              <w:jc w:val="left"/>
            </w:pPr>
            <w:r>
              <w:lastRenderedPageBreak/>
              <w:t xml:space="preserve">22.2.6 Where a </w:t>
            </w:r>
            <w:hyperlink r:id="rId2403">
              <w:r>
                <w:rPr>
                  <w:color w:val="0000FF"/>
                  <w:u w:val="single"/>
                </w:rPr>
                <w:t>Meter</w:t>
              </w:r>
            </w:hyperlink>
            <w:r>
              <w:t xml:space="preserve"> and/or meter installation component is to be disposed of, any official seals shall be permanently defaced. Where practicable, the meter shall be rendered inoperable e.g., diaphragm meters can be spiked. The </w:t>
            </w:r>
            <w:hyperlink r:id="rId2404">
              <w:r>
                <w:rPr>
                  <w:color w:val="0000FF"/>
                  <w:u w:val="single"/>
                </w:rPr>
                <w:t>MAM</w:t>
              </w:r>
            </w:hyperlink>
            <w:r>
              <w:t xml:space="preserve"> shall maintain sufficient auditable </w:t>
            </w:r>
            <w:hyperlink r:id="rId2405">
              <w:r>
                <w:rPr>
                  <w:color w:val="0000FF"/>
                  <w:u w:val="single"/>
                </w:rPr>
                <w:t>Meter</w:t>
              </w:r>
            </w:hyperlink>
            <w:r>
              <w:t xml:space="preserve"> and/or meter installation component disposal records. </w:t>
            </w:r>
          </w:p>
        </w:tc>
        <w:tc>
          <w:tcPr>
            <w:tcW w:w="1472" w:type="dxa"/>
            <w:shd w:val="clear" w:color="auto" w:fill="auto"/>
          </w:tcPr>
          <w:p w14:paraId="7E0DD5FC" w14:textId="0D7D7FFA" w:rsidR="00A1671D" w:rsidRPr="00163FB7" w:rsidRDefault="009212B0" w:rsidP="000C5971">
            <w:pPr>
              <w:jc w:val="left"/>
              <w:rPr>
                <w:rFonts w:cs="Arial"/>
                <w:szCs w:val="22"/>
              </w:rPr>
            </w:pPr>
            <w:r w:rsidRPr="00163FB7">
              <w:t>AMI, MAM</w:t>
            </w:r>
          </w:p>
        </w:tc>
        <w:tc>
          <w:tcPr>
            <w:tcW w:w="1472" w:type="dxa"/>
            <w:shd w:val="clear" w:color="auto" w:fill="auto"/>
          </w:tcPr>
          <w:p w14:paraId="73D73348" w14:textId="77777777" w:rsidR="00A1671D" w:rsidRPr="009501B6" w:rsidRDefault="00A1671D" w:rsidP="000C5971">
            <w:pPr>
              <w:jc w:val="left"/>
              <w:rPr>
                <w:rFonts w:cs="Arial"/>
                <w:szCs w:val="22"/>
              </w:rPr>
            </w:pPr>
          </w:p>
        </w:tc>
        <w:tc>
          <w:tcPr>
            <w:tcW w:w="1472" w:type="dxa"/>
            <w:shd w:val="clear" w:color="auto" w:fill="auto"/>
          </w:tcPr>
          <w:p w14:paraId="21D75269" w14:textId="77777777" w:rsidR="00A1671D" w:rsidRPr="009501B6" w:rsidRDefault="00A1671D" w:rsidP="000C5971">
            <w:pPr>
              <w:jc w:val="left"/>
              <w:rPr>
                <w:rFonts w:cs="Arial"/>
                <w:szCs w:val="22"/>
              </w:rPr>
            </w:pPr>
          </w:p>
        </w:tc>
        <w:tc>
          <w:tcPr>
            <w:tcW w:w="1007" w:type="dxa"/>
            <w:shd w:val="clear" w:color="auto" w:fill="auto"/>
          </w:tcPr>
          <w:p w14:paraId="5C81465B" w14:textId="77777777" w:rsidR="00A1671D" w:rsidRPr="009501B6" w:rsidRDefault="00A1671D" w:rsidP="000C5971">
            <w:pPr>
              <w:jc w:val="left"/>
              <w:rPr>
                <w:rFonts w:cs="Arial"/>
                <w:szCs w:val="22"/>
              </w:rPr>
            </w:pPr>
            <w:r>
              <w:t>C1, C2, C3, C4</w:t>
            </w:r>
          </w:p>
        </w:tc>
      </w:tr>
      <w:tr w:rsidR="00A1671D" w:rsidRPr="00D072FE" w14:paraId="703ACD60" w14:textId="77777777" w:rsidTr="00D72FF1">
        <w:trPr>
          <w:trHeight w:val="618"/>
        </w:trPr>
        <w:tc>
          <w:tcPr>
            <w:tcW w:w="4258" w:type="dxa"/>
            <w:shd w:val="clear" w:color="auto" w:fill="auto"/>
          </w:tcPr>
          <w:p w14:paraId="32387F21" w14:textId="4A74C3BD" w:rsidR="00A1671D" w:rsidRPr="00A1671D" w:rsidRDefault="00A1671D" w:rsidP="007222F8">
            <w:pPr>
              <w:pStyle w:val="ScheduleSectionL3"/>
              <w:widowControl w:val="0"/>
              <w:spacing w:after="0"/>
              <w:ind w:left="0" w:firstLine="0"/>
              <w:jc w:val="left"/>
            </w:pPr>
            <w:r>
              <w:t xml:space="preserve">22.2.7 Following disposal of the </w:t>
            </w:r>
            <w:hyperlink r:id="rId2406">
              <w:r>
                <w:rPr>
                  <w:color w:val="0000FF"/>
                  <w:u w:val="single"/>
                </w:rPr>
                <w:t>Meter</w:t>
              </w:r>
            </w:hyperlink>
            <w:r>
              <w:t xml:space="preserve"> and/or meter installation component, the incoming </w:t>
            </w:r>
            <w:hyperlink r:id="rId2407">
              <w:r>
                <w:rPr>
                  <w:color w:val="0000FF"/>
                  <w:u w:val="single"/>
                </w:rPr>
                <w:t>MAM</w:t>
              </w:r>
            </w:hyperlink>
            <w:r>
              <w:t> shall notify the owner of the disposal (unless, having taken the steps set out in clause 22.2.3, the </w:t>
            </w:r>
            <w:hyperlink r:id="rId2408">
              <w:r>
                <w:rPr>
                  <w:color w:val="0000FF"/>
                  <w:u w:val="single"/>
                </w:rPr>
                <w:t>MAM</w:t>
              </w:r>
            </w:hyperlink>
            <w:r>
              <w:t> has not identified the owner).</w:t>
            </w:r>
            <w:r>
              <w:rPr>
                <w:sz w:val="26"/>
              </w:rPr>
              <w:t> </w:t>
            </w:r>
          </w:p>
        </w:tc>
        <w:tc>
          <w:tcPr>
            <w:tcW w:w="1472" w:type="dxa"/>
            <w:shd w:val="clear" w:color="auto" w:fill="auto"/>
          </w:tcPr>
          <w:p w14:paraId="3C71D62D" w14:textId="705A3170" w:rsidR="00A1671D" w:rsidRPr="00163FB7" w:rsidRDefault="009212B0" w:rsidP="000C5971">
            <w:pPr>
              <w:jc w:val="left"/>
              <w:rPr>
                <w:rFonts w:cs="Arial"/>
                <w:szCs w:val="22"/>
              </w:rPr>
            </w:pPr>
            <w:r w:rsidRPr="00163FB7">
              <w:t>MAM</w:t>
            </w:r>
          </w:p>
        </w:tc>
        <w:tc>
          <w:tcPr>
            <w:tcW w:w="1472" w:type="dxa"/>
            <w:shd w:val="clear" w:color="auto" w:fill="auto"/>
          </w:tcPr>
          <w:p w14:paraId="7632573C" w14:textId="77777777" w:rsidR="00A1671D" w:rsidRPr="009501B6" w:rsidRDefault="00A1671D" w:rsidP="000C5971">
            <w:pPr>
              <w:jc w:val="left"/>
              <w:rPr>
                <w:rFonts w:cs="Arial"/>
                <w:szCs w:val="22"/>
              </w:rPr>
            </w:pPr>
          </w:p>
        </w:tc>
        <w:tc>
          <w:tcPr>
            <w:tcW w:w="1472" w:type="dxa"/>
            <w:shd w:val="clear" w:color="auto" w:fill="auto"/>
          </w:tcPr>
          <w:p w14:paraId="04497F4E" w14:textId="77777777" w:rsidR="00A1671D" w:rsidRPr="009501B6" w:rsidRDefault="00A1671D" w:rsidP="000C5971">
            <w:pPr>
              <w:jc w:val="left"/>
              <w:rPr>
                <w:rFonts w:cs="Arial"/>
                <w:szCs w:val="22"/>
              </w:rPr>
            </w:pPr>
          </w:p>
        </w:tc>
        <w:tc>
          <w:tcPr>
            <w:tcW w:w="1007" w:type="dxa"/>
            <w:shd w:val="clear" w:color="auto" w:fill="auto"/>
          </w:tcPr>
          <w:p w14:paraId="12A57309" w14:textId="77777777" w:rsidR="00A1671D" w:rsidRPr="009501B6" w:rsidRDefault="00A1671D" w:rsidP="000C5971">
            <w:pPr>
              <w:jc w:val="left"/>
              <w:rPr>
                <w:rFonts w:cs="Arial"/>
                <w:szCs w:val="22"/>
              </w:rPr>
            </w:pPr>
            <w:r>
              <w:t>C1, C2, C3, C4</w:t>
            </w:r>
          </w:p>
        </w:tc>
      </w:tr>
      <w:tr w:rsidR="00A1671D" w:rsidRPr="00D072FE" w14:paraId="4C94F023" w14:textId="77777777" w:rsidTr="00D72FF1">
        <w:trPr>
          <w:trHeight w:val="618"/>
        </w:trPr>
        <w:tc>
          <w:tcPr>
            <w:tcW w:w="4258" w:type="dxa"/>
            <w:shd w:val="clear" w:color="auto" w:fill="auto"/>
          </w:tcPr>
          <w:p w14:paraId="1AE5C30E" w14:textId="656AE254" w:rsidR="00A1671D" w:rsidRPr="00A1671D" w:rsidRDefault="00A1671D" w:rsidP="007222F8">
            <w:pPr>
              <w:pStyle w:val="ScheduleSectionL3"/>
              <w:widowControl w:val="0"/>
              <w:spacing w:after="0"/>
              <w:ind w:left="0" w:firstLine="0"/>
              <w:jc w:val="left"/>
            </w:pPr>
            <w:r>
              <w:t>22.2.8 Where the </w:t>
            </w:r>
            <w:hyperlink r:id="rId2409">
              <w:r>
                <w:rPr>
                  <w:color w:val="0000FF"/>
                  <w:u w:val="single"/>
                </w:rPr>
                <w:t>MAM</w:t>
              </w:r>
            </w:hyperlink>
            <w:r>
              <w:t xml:space="preserve"> agrees with the owner that the </w:t>
            </w:r>
            <w:hyperlink r:id="rId2410">
              <w:r>
                <w:rPr>
                  <w:color w:val="0000FF"/>
                  <w:u w:val="single"/>
                </w:rPr>
                <w:t>Meter</w:t>
              </w:r>
            </w:hyperlink>
            <w:r>
              <w:t xml:space="preserve"> and/or meter installation components will be returned or are being collected by the owner, the </w:t>
            </w:r>
            <w:hyperlink r:id="rId2411">
              <w:r>
                <w:rPr>
                  <w:color w:val="0000FF"/>
                  <w:u w:val="single"/>
                </w:rPr>
                <w:t>MAM</w:t>
              </w:r>
            </w:hyperlink>
            <w:r>
              <w:t xml:space="preserve"> shall package the removed </w:t>
            </w:r>
            <w:hyperlink r:id="rId2412">
              <w:r>
                <w:rPr>
                  <w:color w:val="0000FF"/>
                  <w:u w:val="single"/>
                </w:rPr>
                <w:t>Meter</w:t>
              </w:r>
            </w:hyperlink>
            <w:r>
              <w:t xml:space="preserve"> and/or meter installation component in a reasonable manner. An itemised list shall be provided to the owner detailing each </w:t>
            </w:r>
            <w:hyperlink r:id="rId2413">
              <w:r>
                <w:rPr>
                  <w:color w:val="0000FF"/>
                  <w:u w:val="single"/>
                </w:rPr>
                <w:t>Meter</w:t>
              </w:r>
            </w:hyperlink>
            <w:r>
              <w:t xml:space="preserve"> and/or meter installation component which is being returned. For </w:t>
            </w:r>
            <w:hyperlink r:id="rId2414">
              <w:r>
                <w:rPr>
                  <w:color w:val="0000FF"/>
                  <w:u w:val="single"/>
                </w:rPr>
                <w:t>Meter</w:t>
              </w:r>
            </w:hyperlink>
            <w:r>
              <w:t>s with a domestic market sector code with a capacity not exceeding 16m3/hr, as a minimum the requirement shall be for the </w:t>
            </w:r>
            <w:hyperlink r:id="rId2415">
              <w:r>
                <w:rPr>
                  <w:color w:val="0000FF"/>
                  <w:u w:val="single"/>
                </w:rPr>
                <w:t>Meter Serial Number</w:t>
              </w:r>
            </w:hyperlink>
            <w:r>
              <w:t> and the Serial Number of any barcoded installation components to be recorded. If no barcode exists on the meter installation components, then a count of meter installation components returned will suffice.</w:t>
            </w:r>
            <w:r>
              <w:rPr>
                <w:sz w:val="26"/>
              </w:rPr>
              <w:t> </w:t>
            </w:r>
          </w:p>
        </w:tc>
        <w:tc>
          <w:tcPr>
            <w:tcW w:w="1472" w:type="dxa"/>
            <w:shd w:val="clear" w:color="auto" w:fill="auto"/>
          </w:tcPr>
          <w:p w14:paraId="7B78A834" w14:textId="420A9C80" w:rsidR="00A1671D" w:rsidRPr="00163FB7" w:rsidRDefault="009212B0" w:rsidP="000C5971">
            <w:pPr>
              <w:jc w:val="left"/>
              <w:rPr>
                <w:rFonts w:cs="Arial"/>
                <w:szCs w:val="22"/>
              </w:rPr>
            </w:pPr>
            <w:r w:rsidRPr="00163FB7">
              <w:t>AMI, MAM</w:t>
            </w:r>
          </w:p>
        </w:tc>
        <w:tc>
          <w:tcPr>
            <w:tcW w:w="1472" w:type="dxa"/>
            <w:shd w:val="clear" w:color="auto" w:fill="auto"/>
          </w:tcPr>
          <w:p w14:paraId="5ED9D4F7" w14:textId="77777777" w:rsidR="00A1671D" w:rsidRPr="009501B6" w:rsidRDefault="00A1671D" w:rsidP="000C5971">
            <w:pPr>
              <w:jc w:val="left"/>
              <w:rPr>
                <w:rFonts w:cs="Arial"/>
                <w:szCs w:val="22"/>
              </w:rPr>
            </w:pPr>
          </w:p>
        </w:tc>
        <w:tc>
          <w:tcPr>
            <w:tcW w:w="1472" w:type="dxa"/>
            <w:shd w:val="clear" w:color="auto" w:fill="auto"/>
          </w:tcPr>
          <w:p w14:paraId="65CBEE28" w14:textId="77777777" w:rsidR="00A1671D" w:rsidRPr="009501B6" w:rsidRDefault="00A1671D" w:rsidP="000C5971">
            <w:pPr>
              <w:jc w:val="left"/>
              <w:rPr>
                <w:rFonts w:cs="Arial"/>
                <w:szCs w:val="22"/>
              </w:rPr>
            </w:pPr>
          </w:p>
        </w:tc>
        <w:tc>
          <w:tcPr>
            <w:tcW w:w="1007" w:type="dxa"/>
            <w:shd w:val="clear" w:color="auto" w:fill="auto"/>
          </w:tcPr>
          <w:p w14:paraId="5B7C59FC" w14:textId="77777777" w:rsidR="00A1671D" w:rsidRPr="009501B6" w:rsidRDefault="00A1671D" w:rsidP="000C5971">
            <w:pPr>
              <w:jc w:val="left"/>
              <w:rPr>
                <w:rFonts w:cs="Arial"/>
                <w:szCs w:val="22"/>
              </w:rPr>
            </w:pPr>
            <w:r>
              <w:t>C1, C2, C3, C4</w:t>
            </w:r>
          </w:p>
        </w:tc>
      </w:tr>
      <w:tr w:rsidR="00A1671D" w:rsidRPr="00D072FE" w14:paraId="104F9F48" w14:textId="77777777" w:rsidTr="00D72FF1">
        <w:trPr>
          <w:trHeight w:val="618"/>
        </w:trPr>
        <w:tc>
          <w:tcPr>
            <w:tcW w:w="4258" w:type="dxa"/>
            <w:shd w:val="clear" w:color="auto" w:fill="auto"/>
          </w:tcPr>
          <w:p w14:paraId="08CD5585" w14:textId="70741F65" w:rsidR="00A1671D" w:rsidRPr="00A1671D" w:rsidRDefault="00A1671D" w:rsidP="007222F8">
            <w:pPr>
              <w:pStyle w:val="ScheduleSectionL3"/>
              <w:widowControl w:val="0"/>
              <w:spacing w:after="0"/>
              <w:ind w:left="0" w:firstLine="0"/>
              <w:jc w:val="left"/>
            </w:pPr>
            <w:r>
              <w:t xml:space="preserve">22.2.9 Where the </w:t>
            </w:r>
            <w:hyperlink r:id="rId2416">
              <w:r>
                <w:rPr>
                  <w:color w:val="0000FF"/>
                  <w:u w:val="single"/>
                </w:rPr>
                <w:t>AMI</w:t>
              </w:r>
            </w:hyperlink>
            <w:r>
              <w:t xml:space="preserve"> comes into possession of a </w:t>
            </w:r>
            <w:hyperlink r:id="rId2417">
              <w:r>
                <w:rPr>
                  <w:color w:val="0000FF"/>
                  <w:u w:val="single"/>
                </w:rPr>
                <w:t>Meter</w:t>
              </w:r>
            </w:hyperlink>
            <w:r>
              <w:t xml:space="preserve"> and/or other meter installation component, it shall hold it in the condition in which it was received with the index unaltered and contact the meter owner(s) or the </w:t>
            </w:r>
            <w:hyperlink r:id="rId2418">
              <w:r>
                <w:rPr>
                  <w:color w:val="0000FF"/>
                  <w:u w:val="single"/>
                </w:rPr>
                <w:t>Gas Supplier</w:t>
              </w:r>
            </w:hyperlink>
            <w:r>
              <w:t> (if known) for further instructions. </w:t>
            </w:r>
          </w:p>
        </w:tc>
        <w:tc>
          <w:tcPr>
            <w:tcW w:w="1472" w:type="dxa"/>
            <w:shd w:val="clear" w:color="auto" w:fill="auto"/>
          </w:tcPr>
          <w:p w14:paraId="48568AE2" w14:textId="4AD79A7E" w:rsidR="00A1671D" w:rsidRPr="00163FB7" w:rsidRDefault="00A1671D" w:rsidP="009501B6">
            <w:pPr>
              <w:jc w:val="left"/>
              <w:rPr>
                <w:rFonts w:cs="Arial"/>
                <w:szCs w:val="22"/>
              </w:rPr>
            </w:pPr>
            <w:r w:rsidRPr="00163FB7">
              <w:t>AMI</w:t>
            </w:r>
          </w:p>
        </w:tc>
        <w:tc>
          <w:tcPr>
            <w:tcW w:w="1472" w:type="dxa"/>
            <w:shd w:val="clear" w:color="auto" w:fill="auto"/>
          </w:tcPr>
          <w:p w14:paraId="3B1AE974" w14:textId="77777777" w:rsidR="00A1671D" w:rsidRPr="009501B6" w:rsidRDefault="00A1671D" w:rsidP="009501B6">
            <w:pPr>
              <w:jc w:val="left"/>
              <w:rPr>
                <w:rFonts w:cs="Arial"/>
                <w:szCs w:val="22"/>
              </w:rPr>
            </w:pPr>
          </w:p>
        </w:tc>
        <w:tc>
          <w:tcPr>
            <w:tcW w:w="1472" w:type="dxa"/>
            <w:shd w:val="clear" w:color="auto" w:fill="auto"/>
          </w:tcPr>
          <w:p w14:paraId="127AC975" w14:textId="77777777" w:rsidR="00A1671D" w:rsidRPr="009501B6" w:rsidRDefault="00A1671D" w:rsidP="009501B6">
            <w:pPr>
              <w:jc w:val="left"/>
              <w:rPr>
                <w:rFonts w:cs="Arial"/>
                <w:szCs w:val="22"/>
              </w:rPr>
            </w:pPr>
          </w:p>
        </w:tc>
        <w:tc>
          <w:tcPr>
            <w:tcW w:w="1007" w:type="dxa"/>
            <w:shd w:val="clear" w:color="auto" w:fill="auto"/>
          </w:tcPr>
          <w:p w14:paraId="0B8F3778" w14:textId="77777777" w:rsidR="00A1671D" w:rsidRPr="009501B6" w:rsidRDefault="00A1671D" w:rsidP="009501B6">
            <w:pPr>
              <w:jc w:val="left"/>
              <w:rPr>
                <w:rFonts w:cs="Arial"/>
                <w:szCs w:val="22"/>
              </w:rPr>
            </w:pPr>
            <w:r>
              <w:t>C1, C2, C3, C4</w:t>
            </w:r>
          </w:p>
        </w:tc>
      </w:tr>
      <w:tr w:rsidR="00A1671D" w:rsidRPr="00D072FE" w14:paraId="75772DC2" w14:textId="77777777" w:rsidTr="00D72FF1">
        <w:trPr>
          <w:trHeight w:val="618"/>
        </w:trPr>
        <w:tc>
          <w:tcPr>
            <w:tcW w:w="4258" w:type="dxa"/>
            <w:shd w:val="clear" w:color="auto" w:fill="auto"/>
          </w:tcPr>
          <w:p w14:paraId="599E58D5" w14:textId="676A2984" w:rsidR="00A1671D" w:rsidRPr="00A1671D" w:rsidRDefault="00A1671D" w:rsidP="007222F8">
            <w:pPr>
              <w:pStyle w:val="ScheduleSectionL3"/>
              <w:widowControl w:val="0"/>
              <w:spacing w:after="0"/>
              <w:ind w:left="0" w:firstLine="0"/>
              <w:jc w:val="left"/>
            </w:pPr>
            <w:r>
              <w:t xml:space="preserve">22.2.10 </w:t>
            </w:r>
            <w:hyperlink r:id="rId2419">
              <w:r>
                <w:rPr>
                  <w:color w:val="0000FF"/>
                  <w:u w:val="single"/>
                </w:rPr>
                <w:t>MAM</w:t>
              </w:r>
            </w:hyperlink>
            <w:r>
              <w:t xml:space="preserve">s and </w:t>
            </w:r>
            <w:hyperlink r:id="rId2420">
              <w:r>
                <w:rPr>
                  <w:color w:val="0000FF"/>
                  <w:u w:val="single"/>
                </w:rPr>
                <w:t>AMI</w:t>
              </w:r>
            </w:hyperlink>
            <w:r>
              <w:t xml:space="preserve">s shall handle all </w:t>
            </w:r>
            <w:hyperlink r:id="rId2421">
              <w:r>
                <w:rPr>
                  <w:color w:val="0000FF"/>
                  <w:u w:val="single"/>
                </w:rPr>
                <w:t>Meter</w:t>
              </w:r>
            </w:hyperlink>
            <w:r>
              <w:t xml:space="preserve">s and other meter installation components with care and store them in a </w:t>
            </w:r>
            <w:r>
              <w:lastRenderedPageBreak/>
              <w:t>secure manner at all times.</w:t>
            </w:r>
          </w:p>
        </w:tc>
        <w:tc>
          <w:tcPr>
            <w:tcW w:w="1472" w:type="dxa"/>
            <w:shd w:val="clear" w:color="auto" w:fill="auto"/>
          </w:tcPr>
          <w:p w14:paraId="2AC2CEC1" w14:textId="56D67916" w:rsidR="00A1671D" w:rsidRPr="00163FB7" w:rsidRDefault="009212B0" w:rsidP="009501B6">
            <w:pPr>
              <w:jc w:val="left"/>
              <w:rPr>
                <w:rFonts w:cs="Arial"/>
                <w:szCs w:val="22"/>
              </w:rPr>
            </w:pPr>
            <w:r w:rsidRPr="00163FB7">
              <w:lastRenderedPageBreak/>
              <w:t>AMI, MAM</w:t>
            </w:r>
          </w:p>
        </w:tc>
        <w:tc>
          <w:tcPr>
            <w:tcW w:w="1472" w:type="dxa"/>
            <w:shd w:val="clear" w:color="auto" w:fill="auto"/>
          </w:tcPr>
          <w:p w14:paraId="0E8280C2" w14:textId="77777777" w:rsidR="00A1671D" w:rsidRPr="009501B6" w:rsidRDefault="00A1671D" w:rsidP="009501B6">
            <w:pPr>
              <w:jc w:val="left"/>
              <w:rPr>
                <w:rFonts w:cs="Arial"/>
                <w:szCs w:val="22"/>
              </w:rPr>
            </w:pPr>
          </w:p>
        </w:tc>
        <w:tc>
          <w:tcPr>
            <w:tcW w:w="1472" w:type="dxa"/>
            <w:shd w:val="clear" w:color="auto" w:fill="auto"/>
          </w:tcPr>
          <w:p w14:paraId="3F924042" w14:textId="77777777" w:rsidR="00A1671D" w:rsidRPr="009501B6" w:rsidRDefault="00A1671D" w:rsidP="009501B6">
            <w:pPr>
              <w:jc w:val="left"/>
              <w:rPr>
                <w:rFonts w:cs="Arial"/>
                <w:szCs w:val="22"/>
              </w:rPr>
            </w:pPr>
          </w:p>
        </w:tc>
        <w:tc>
          <w:tcPr>
            <w:tcW w:w="1007" w:type="dxa"/>
            <w:shd w:val="clear" w:color="auto" w:fill="auto"/>
          </w:tcPr>
          <w:p w14:paraId="68B7FD24" w14:textId="77777777" w:rsidR="00A1671D" w:rsidRPr="009501B6" w:rsidRDefault="00A1671D" w:rsidP="009501B6">
            <w:pPr>
              <w:jc w:val="left"/>
              <w:rPr>
                <w:rFonts w:cs="Arial"/>
                <w:szCs w:val="22"/>
              </w:rPr>
            </w:pPr>
            <w:r>
              <w:t>C1, C2, C3, C4</w:t>
            </w:r>
          </w:p>
        </w:tc>
      </w:tr>
      <w:tr w:rsidR="00BD0E86" w:rsidRPr="00D072FE" w14:paraId="7B53F6B4" w14:textId="77777777" w:rsidTr="00D72FF1">
        <w:trPr>
          <w:trHeight w:val="618"/>
        </w:trPr>
        <w:tc>
          <w:tcPr>
            <w:tcW w:w="4258" w:type="dxa"/>
            <w:shd w:val="clear" w:color="auto" w:fill="auto"/>
          </w:tcPr>
          <w:p w14:paraId="782369F4" w14:textId="77777777" w:rsidR="00BD0E86" w:rsidRPr="00A1671D" w:rsidRDefault="00BD0E86" w:rsidP="007222F8">
            <w:pPr>
              <w:pStyle w:val="ScheduleSectionL2"/>
              <w:widowControl w:val="0"/>
              <w:numPr>
                <w:ilvl w:val="0"/>
                <w:numId w:val="0"/>
              </w:numPr>
              <w:spacing w:after="0"/>
              <w:jc w:val="left"/>
            </w:pPr>
            <w:r>
              <w:t>22.2.11 </w:t>
            </w:r>
            <w:hyperlink r:id="rId2422">
              <w:r>
                <w:rPr>
                  <w:color w:val="0000FF"/>
                  <w:u w:val="single"/>
                </w:rPr>
                <w:t>Metering Equipment</w:t>
              </w:r>
            </w:hyperlink>
            <w:r>
              <w:t> which has been removed shall be kept in waterproof and secure storage pending its return to its meter asset provider (or as agreed with the meter asset provider).</w:t>
            </w:r>
          </w:p>
        </w:tc>
        <w:tc>
          <w:tcPr>
            <w:tcW w:w="1472" w:type="dxa"/>
            <w:shd w:val="clear" w:color="auto" w:fill="auto"/>
          </w:tcPr>
          <w:p w14:paraId="01A4A6DD" w14:textId="77777777" w:rsidR="00BD0E86" w:rsidRPr="009501B6" w:rsidRDefault="00BD0E86" w:rsidP="009501B6">
            <w:pPr>
              <w:jc w:val="left"/>
              <w:rPr>
                <w:rFonts w:cs="Arial"/>
                <w:szCs w:val="22"/>
              </w:rPr>
            </w:pPr>
          </w:p>
        </w:tc>
        <w:tc>
          <w:tcPr>
            <w:tcW w:w="1472" w:type="dxa"/>
            <w:shd w:val="clear" w:color="auto" w:fill="auto"/>
          </w:tcPr>
          <w:p w14:paraId="24A20B15" w14:textId="77777777" w:rsidR="00BD0E86" w:rsidRPr="009501B6" w:rsidRDefault="00BD0E86" w:rsidP="009501B6">
            <w:pPr>
              <w:jc w:val="left"/>
              <w:rPr>
                <w:rFonts w:cs="Arial"/>
                <w:szCs w:val="22"/>
              </w:rPr>
            </w:pPr>
          </w:p>
        </w:tc>
        <w:tc>
          <w:tcPr>
            <w:tcW w:w="1472" w:type="dxa"/>
            <w:shd w:val="clear" w:color="auto" w:fill="auto"/>
          </w:tcPr>
          <w:p w14:paraId="778FF134" w14:textId="0EF02E1B" w:rsidR="00BD0E86" w:rsidRPr="00E54976" w:rsidRDefault="009212B0" w:rsidP="009501B6">
            <w:pPr>
              <w:jc w:val="left"/>
              <w:rPr>
                <w:rFonts w:cs="Arial"/>
                <w:szCs w:val="22"/>
              </w:rPr>
            </w:pPr>
            <w:r w:rsidRPr="00E54976">
              <w:t>DNO, MOA,</w:t>
            </w:r>
          </w:p>
        </w:tc>
        <w:tc>
          <w:tcPr>
            <w:tcW w:w="1007" w:type="dxa"/>
            <w:shd w:val="clear" w:color="auto" w:fill="auto"/>
          </w:tcPr>
          <w:p w14:paraId="682555A8" w14:textId="77777777" w:rsidR="00BD0E86" w:rsidRPr="009501B6" w:rsidRDefault="00BD0E86" w:rsidP="009501B6">
            <w:pPr>
              <w:jc w:val="left"/>
              <w:rPr>
                <w:rFonts w:cs="Arial"/>
                <w:szCs w:val="22"/>
              </w:rPr>
            </w:pPr>
          </w:p>
        </w:tc>
      </w:tr>
      <w:tr w:rsidR="00BD0E86" w:rsidRPr="00D072FE" w14:paraId="40517B9B" w14:textId="77777777" w:rsidTr="00D72FF1">
        <w:trPr>
          <w:trHeight w:val="618"/>
        </w:trPr>
        <w:tc>
          <w:tcPr>
            <w:tcW w:w="4258" w:type="dxa"/>
            <w:shd w:val="clear" w:color="auto" w:fill="auto"/>
          </w:tcPr>
          <w:p w14:paraId="5F2C4E13" w14:textId="77777777" w:rsidR="00BD0E86" w:rsidRPr="00A1671D" w:rsidRDefault="00BD0E86" w:rsidP="007222F8">
            <w:pPr>
              <w:pStyle w:val="ScheduleSectionL3"/>
              <w:widowControl w:val="0"/>
              <w:spacing w:after="0"/>
              <w:ind w:left="0" w:firstLine="0"/>
              <w:jc w:val="left"/>
            </w:pPr>
            <w:r>
              <w:t xml:space="preserve">22.2.12 </w:t>
            </w:r>
            <w:hyperlink r:id="rId2423">
              <w:r>
                <w:rPr>
                  <w:color w:val="0000FF"/>
                  <w:u w:val="single"/>
                </w:rPr>
                <w:t>Metering Equipment</w:t>
              </w:r>
            </w:hyperlink>
            <w:r>
              <w:t xml:space="preserve"> must be returned to the meter asset provider (unless subject to alternative commercial arrangements). If the removed </w:t>
            </w:r>
            <w:hyperlink r:id="rId2424">
              <w:r>
                <w:rPr>
                  <w:color w:val="0000FF"/>
                  <w:u w:val="single"/>
                </w:rPr>
                <w:t>Metering Equipment</w:t>
              </w:r>
            </w:hyperlink>
            <w:r>
              <w:t> is faulty, damaged, subject to targeted removal (e.g., product recall) or removed as part of an investigation (e.g., safety or revenue protection), then the </w:t>
            </w:r>
            <w:hyperlink r:id="rId2425">
              <w:r>
                <w:rPr>
                  <w:color w:val="0000FF"/>
                  <w:u w:val="single"/>
                </w:rPr>
                <w:t>Metering Equipment</w:t>
              </w:r>
            </w:hyperlink>
            <w:r>
              <w:t xml:space="preserve"> should be clearly labelled with the reason of the removal. To minimise the opportunity for revenue protection issues, removed </w:t>
            </w:r>
            <w:hyperlink r:id="rId2426">
              <w:r>
                <w:rPr>
                  <w:color w:val="0000FF"/>
                  <w:u w:val="single"/>
                </w:rPr>
                <w:t>Metering Equipment</w:t>
              </w:r>
            </w:hyperlink>
            <w:r>
              <w:t xml:space="preserve"> must not be left at the </w:t>
            </w:r>
            <w:hyperlink r:id="rId2427">
              <w:r>
                <w:rPr>
                  <w:color w:val="0000FF"/>
                  <w:u w:val="single"/>
                </w:rPr>
                <w:t>Customer</w:t>
              </w:r>
            </w:hyperlink>
            <w:r>
              <w:t> </w:t>
            </w:r>
            <w:hyperlink r:id="rId2428">
              <w:r>
                <w:rPr>
                  <w:color w:val="0000FF"/>
                  <w:u w:val="single"/>
                </w:rPr>
                <w:t>Premises</w:t>
              </w:r>
            </w:hyperlink>
            <w:r>
              <w:t> (except in the event that the </w:t>
            </w:r>
            <w:hyperlink r:id="rId2429">
              <w:r>
                <w:rPr>
                  <w:color w:val="0000FF"/>
                  <w:u w:val="single"/>
                </w:rPr>
                <w:t>Metering Equipment</w:t>
              </w:r>
            </w:hyperlink>
            <w:r>
              <w:t xml:space="preserve"> is owned by the </w:t>
            </w:r>
            <w:hyperlink r:id="rId2430">
              <w:r>
                <w:rPr>
                  <w:color w:val="0000FF"/>
                  <w:u w:val="single"/>
                </w:rPr>
                <w:t>Customer</w:t>
              </w:r>
            </w:hyperlink>
            <w:r>
              <w:t>).</w:t>
            </w:r>
            <w:r>
              <w:rPr>
                <w:sz w:val="26"/>
              </w:rPr>
              <w:t> </w:t>
            </w:r>
          </w:p>
        </w:tc>
        <w:tc>
          <w:tcPr>
            <w:tcW w:w="1472" w:type="dxa"/>
            <w:shd w:val="clear" w:color="auto" w:fill="auto"/>
          </w:tcPr>
          <w:p w14:paraId="41BC2451" w14:textId="77777777" w:rsidR="00BD0E86" w:rsidRPr="009501B6" w:rsidRDefault="00BD0E86" w:rsidP="009501B6">
            <w:pPr>
              <w:jc w:val="left"/>
              <w:rPr>
                <w:rFonts w:cs="Arial"/>
                <w:szCs w:val="22"/>
              </w:rPr>
            </w:pPr>
          </w:p>
        </w:tc>
        <w:tc>
          <w:tcPr>
            <w:tcW w:w="1472" w:type="dxa"/>
            <w:shd w:val="clear" w:color="auto" w:fill="auto"/>
          </w:tcPr>
          <w:p w14:paraId="69CA031A" w14:textId="77777777" w:rsidR="00BD0E86" w:rsidRPr="009501B6" w:rsidRDefault="00BD0E86" w:rsidP="009501B6">
            <w:pPr>
              <w:jc w:val="left"/>
              <w:rPr>
                <w:rFonts w:cs="Arial"/>
                <w:szCs w:val="22"/>
              </w:rPr>
            </w:pPr>
          </w:p>
        </w:tc>
        <w:tc>
          <w:tcPr>
            <w:tcW w:w="1472" w:type="dxa"/>
            <w:shd w:val="clear" w:color="auto" w:fill="auto"/>
          </w:tcPr>
          <w:p w14:paraId="05E5E7D2" w14:textId="7F7B260D" w:rsidR="00BD0E86" w:rsidRPr="00E54976" w:rsidRDefault="009212B0" w:rsidP="009501B6">
            <w:pPr>
              <w:jc w:val="left"/>
              <w:rPr>
                <w:rFonts w:cs="Arial"/>
                <w:szCs w:val="22"/>
              </w:rPr>
            </w:pPr>
            <w:r w:rsidRPr="00E54976">
              <w:t xml:space="preserve">DNO, MOA, </w:t>
            </w:r>
            <w:r w:rsidR="00D662CB" w:rsidRPr="00E54976">
              <w:t>EMO</w:t>
            </w:r>
          </w:p>
        </w:tc>
        <w:tc>
          <w:tcPr>
            <w:tcW w:w="1007" w:type="dxa"/>
            <w:shd w:val="clear" w:color="auto" w:fill="auto"/>
          </w:tcPr>
          <w:p w14:paraId="5FFB21ED" w14:textId="77777777" w:rsidR="00BD0E86" w:rsidRPr="009501B6" w:rsidRDefault="00BD0E86" w:rsidP="009501B6">
            <w:pPr>
              <w:jc w:val="left"/>
              <w:rPr>
                <w:rFonts w:cs="Arial"/>
                <w:szCs w:val="22"/>
              </w:rPr>
            </w:pPr>
          </w:p>
        </w:tc>
      </w:tr>
      <w:tr w:rsidR="00A1671D" w:rsidRPr="00D072FE" w14:paraId="2BB20CF9" w14:textId="77777777" w:rsidTr="00D72FF1">
        <w:trPr>
          <w:trHeight w:val="618"/>
        </w:trPr>
        <w:tc>
          <w:tcPr>
            <w:tcW w:w="4258" w:type="dxa"/>
            <w:shd w:val="clear" w:color="auto" w:fill="auto"/>
          </w:tcPr>
          <w:p w14:paraId="10FFC27A" w14:textId="51EDA7E9" w:rsidR="00A1671D" w:rsidRPr="00A1671D" w:rsidRDefault="00A1671D" w:rsidP="007222F8">
            <w:pPr>
              <w:pStyle w:val="ScheduleSectionL3"/>
              <w:widowControl w:val="0"/>
              <w:spacing w:after="0"/>
              <w:ind w:left="0" w:firstLine="0"/>
              <w:jc w:val="left"/>
            </w:pPr>
            <w:r>
              <w:t>22.2.13 Return addresses for </w:t>
            </w:r>
            <w:hyperlink r:id="rId2431">
              <w:r>
                <w:rPr>
                  <w:color w:val="0000FF"/>
                  <w:u w:val="single"/>
                </w:rPr>
                <w:t>DNO</w:t>
              </w:r>
            </w:hyperlink>
            <w:r>
              <w:t xml:space="preserve">s are required to be included within </w:t>
            </w:r>
            <w:hyperlink r:id="rId2432">
              <w:r>
                <w:rPr>
                  <w:color w:val="0000FF"/>
                  <w:u w:val="single"/>
                </w:rPr>
                <w:t>DNO</w:t>
              </w:r>
            </w:hyperlink>
            <w:r>
              <w:t xml:space="preserve"> Information (see Appendix 13, Part 1).</w:t>
            </w:r>
            <w:r>
              <w:rPr>
                <w:sz w:val="26"/>
              </w:rPr>
              <w:t> </w:t>
            </w:r>
          </w:p>
        </w:tc>
        <w:tc>
          <w:tcPr>
            <w:tcW w:w="1472" w:type="dxa"/>
            <w:shd w:val="clear" w:color="auto" w:fill="auto"/>
          </w:tcPr>
          <w:p w14:paraId="3ED47BA4" w14:textId="77777777" w:rsidR="00A1671D" w:rsidRPr="009501B6" w:rsidRDefault="00A1671D" w:rsidP="009501B6">
            <w:pPr>
              <w:jc w:val="left"/>
              <w:rPr>
                <w:rFonts w:cs="Arial"/>
                <w:szCs w:val="22"/>
              </w:rPr>
            </w:pPr>
          </w:p>
        </w:tc>
        <w:tc>
          <w:tcPr>
            <w:tcW w:w="1472" w:type="dxa"/>
            <w:shd w:val="clear" w:color="auto" w:fill="auto"/>
          </w:tcPr>
          <w:p w14:paraId="78981AB1" w14:textId="77777777" w:rsidR="00A1671D" w:rsidRPr="009501B6" w:rsidRDefault="00A1671D" w:rsidP="009501B6">
            <w:pPr>
              <w:jc w:val="left"/>
              <w:rPr>
                <w:rFonts w:cs="Arial"/>
                <w:szCs w:val="22"/>
              </w:rPr>
            </w:pPr>
          </w:p>
        </w:tc>
        <w:tc>
          <w:tcPr>
            <w:tcW w:w="1472" w:type="dxa"/>
            <w:shd w:val="clear" w:color="auto" w:fill="auto"/>
          </w:tcPr>
          <w:p w14:paraId="7E44E984" w14:textId="14C5ADCB" w:rsidR="00A1671D" w:rsidRPr="00E54976" w:rsidRDefault="009212B0" w:rsidP="009501B6">
            <w:pPr>
              <w:jc w:val="left"/>
              <w:rPr>
                <w:rFonts w:cs="Arial"/>
                <w:szCs w:val="22"/>
              </w:rPr>
            </w:pPr>
            <w:r w:rsidRPr="00E54976">
              <w:t xml:space="preserve">DNO, MOA, </w:t>
            </w:r>
            <w:r w:rsidR="00170929" w:rsidRPr="00E54976">
              <w:t>EMO</w:t>
            </w:r>
          </w:p>
        </w:tc>
        <w:tc>
          <w:tcPr>
            <w:tcW w:w="1007" w:type="dxa"/>
            <w:shd w:val="clear" w:color="auto" w:fill="auto"/>
          </w:tcPr>
          <w:p w14:paraId="34BF587A" w14:textId="77777777" w:rsidR="00A1671D" w:rsidRPr="009501B6" w:rsidRDefault="00A1671D" w:rsidP="009501B6">
            <w:pPr>
              <w:jc w:val="left"/>
              <w:rPr>
                <w:rFonts w:cs="Arial"/>
                <w:szCs w:val="22"/>
              </w:rPr>
            </w:pPr>
          </w:p>
        </w:tc>
      </w:tr>
    </w:tbl>
    <w:p w14:paraId="68A87F53" w14:textId="77777777" w:rsidR="00A1671D" w:rsidRPr="00A1671D" w:rsidRDefault="00A1671D" w:rsidP="007222F8">
      <w:pPr>
        <w:pStyle w:val="ScheduleSectionL2"/>
        <w:widowControl w:val="0"/>
        <w:numPr>
          <w:ilvl w:val="0"/>
          <w:numId w:val="0"/>
        </w:numPr>
        <w:spacing w:after="320"/>
        <w:ind w:left="567"/>
        <w:jc w:val="left"/>
      </w:pPr>
    </w:p>
    <w:p w14:paraId="23298F50" w14:textId="77777777" w:rsidR="00D072FE" w:rsidRPr="00A1671D" w:rsidRDefault="00D072FE" w:rsidP="007222F8">
      <w:pPr>
        <w:pStyle w:val="ScheduleSectionL2"/>
        <w:widowControl w:val="0"/>
        <w:spacing w:after="320"/>
        <w:jc w:val="left"/>
      </w:pPr>
      <w:r>
        <w:rPr>
          <w:b/>
        </w:rPr>
        <w:t xml:space="preserve">Transfer of </w:t>
      </w:r>
      <w:hyperlink r:id="rId2433">
        <w:r>
          <w:rPr>
            <w:b/>
            <w:color w:val="0000FF"/>
            <w:u w:val="single"/>
          </w:rPr>
          <w:t>Asset</w:t>
        </w:r>
      </w:hyperlink>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A1671D" w:rsidRPr="00D072FE" w14:paraId="7E82D3CA" w14:textId="77777777" w:rsidTr="00D72FF1">
        <w:trPr>
          <w:trHeight w:val="808"/>
        </w:trPr>
        <w:tc>
          <w:tcPr>
            <w:tcW w:w="4258" w:type="dxa"/>
            <w:shd w:val="clear" w:color="auto" w:fill="auto"/>
          </w:tcPr>
          <w:p w14:paraId="0C6BA2B8" w14:textId="77777777" w:rsidR="00A1671D" w:rsidRPr="00301374" w:rsidRDefault="00A1671D" w:rsidP="007222F8">
            <w:pPr>
              <w:pStyle w:val="Heading1"/>
              <w:numPr>
                <w:ilvl w:val="0"/>
                <w:numId w:val="0"/>
              </w:numPr>
              <w:jc w:val="left"/>
              <w:rPr>
                <w:b w:val="0"/>
                <w:bCs/>
                <w:color w:val="auto"/>
                <w:sz w:val="22"/>
                <w:szCs w:val="22"/>
              </w:rPr>
            </w:pPr>
          </w:p>
        </w:tc>
        <w:tc>
          <w:tcPr>
            <w:tcW w:w="1472" w:type="dxa"/>
            <w:shd w:val="clear" w:color="auto" w:fill="auto"/>
          </w:tcPr>
          <w:p w14:paraId="184E183B" w14:textId="77777777" w:rsidR="00A1671D" w:rsidRPr="009501B6" w:rsidRDefault="00A1671D" w:rsidP="009501B6">
            <w:pPr>
              <w:jc w:val="left"/>
              <w:rPr>
                <w:szCs w:val="22"/>
              </w:rPr>
            </w:pPr>
            <w:r>
              <w:t>Gas Responsibility</w:t>
            </w:r>
          </w:p>
        </w:tc>
        <w:tc>
          <w:tcPr>
            <w:tcW w:w="1472" w:type="dxa"/>
            <w:shd w:val="clear" w:color="auto" w:fill="auto"/>
          </w:tcPr>
          <w:p w14:paraId="0704496F" w14:textId="77777777" w:rsidR="00A1671D" w:rsidRPr="009501B6" w:rsidRDefault="00A1671D" w:rsidP="009501B6">
            <w:pPr>
              <w:jc w:val="left"/>
              <w:rPr>
                <w:szCs w:val="22"/>
              </w:rPr>
            </w:pPr>
            <w:r>
              <w:t>Smart Responsibility</w:t>
            </w:r>
          </w:p>
        </w:tc>
        <w:tc>
          <w:tcPr>
            <w:tcW w:w="1472" w:type="dxa"/>
            <w:shd w:val="clear" w:color="auto" w:fill="auto"/>
          </w:tcPr>
          <w:p w14:paraId="4A81CB11" w14:textId="77777777" w:rsidR="00A1671D" w:rsidRPr="009501B6" w:rsidRDefault="00A1671D" w:rsidP="009501B6">
            <w:pPr>
              <w:jc w:val="left"/>
              <w:rPr>
                <w:szCs w:val="22"/>
              </w:rPr>
            </w:pPr>
            <w:r>
              <w:t>Electricity Responsibility</w:t>
            </w:r>
          </w:p>
        </w:tc>
        <w:tc>
          <w:tcPr>
            <w:tcW w:w="1007" w:type="dxa"/>
            <w:shd w:val="clear" w:color="auto" w:fill="auto"/>
          </w:tcPr>
          <w:p w14:paraId="7058174D" w14:textId="77777777" w:rsidR="00A1671D" w:rsidRPr="009501B6" w:rsidRDefault="00A1671D" w:rsidP="009501B6">
            <w:pPr>
              <w:jc w:val="left"/>
              <w:rPr>
                <w:szCs w:val="22"/>
              </w:rPr>
            </w:pPr>
            <w:r>
              <w:t>Work Category</w:t>
            </w:r>
          </w:p>
        </w:tc>
      </w:tr>
      <w:tr w:rsidR="00BD0E86" w:rsidRPr="00D072FE" w14:paraId="14B6574A" w14:textId="77777777" w:rsidTr="00D72FF1">
        <w:trPr>
          <w:trHeight w:val="618"/>
        </w:trPr>
        <w:tc>
          <w:tcPr>
            <w:tcW w:w="4258" w:type="dxa"/>
            <w:shd w:val="clear" w:color="auto" w:fill="auto"/>
          </w:tcPr>
          <w:p w14:paraId="7C03DF18" w14:textId="5A6E46F3" w:rsidR="00BD0E86" w:rsidRPr="007538ED" w:rsidRDefault="00BD0E86" w:rsidP="007222F8">
            <w:pPr>
              <w:pStyle w:val="ScheduleSectionL3"/>
              <w:widowControl w:val="0"/>
              <w:spacing w:after="0"/>
              <w:ind w:left="0" w:firstLine="0"/>
              <w:jc w:val="left"/>
            </w:pPr>
            <w:r>
              <w:t>22.3.1 Where a new </w:t>
            </w:r>
            <w:hyperlink r:id="rId2434">
              <w:r>
                <w:rPr>
                  <w:color w:val="0000FF"/>
                  <w:u w:val="single"/>
                </w:rPr>
                <w:t>MAM</w:t>
              </w:r>
            </w:hyperlink>
            <w:r>
              <w:t> is appointed to an existing meter installation, the incoming </w:t>
            </w:r>
            <w:hyperlink r:id="rId2435">
              <w:r>
                <w:rPr>
                  <w:color w:val="0000FF"/>
                  <w:u w:val="single"/>
                </w:rPr>
                <w:t>MAM</w:t>
              </w:r>
            </w:hyperlink>
            <w:r>
              <w:t> should consider whether the existing meter installation is “fit for purpose”. </w:t>
            </w:r>
          </w:p>
        </w:tc>
        <w:tc>
          <w:tcPr>
            <w:tcW w:w="1472" w:type="dxa"/>
            <w:shd w:val="clear" w:color="auto" w:fill="auto"/>
          </w:tcPr>
          <w:p w14:paraId="3B929F85" w14:textId="3663B08E" w:rsidR="00BD0E86" w:rsidRPr="00E54976" w:rsidRDefault="00BD0E86" w:rsidP="009501B6">
            <w:pPr>
              <w:jc w:val="left"/>
              <w:rPr>
                <w:rFonts w:cs="Arial"/>
                <w:szCs w:val="22"/>
              </w:rPr>
            </w:pPr>
            <w:r w:rsidRPr="00E54976">
              <w:t>MAM</w:t>
            </w:r>
          </w:p>
        </w:tc>
        <w:tc>
          <w:tcPr>
            <w:tcW w:w="1472" w:type="dxa"/>
            <w:shd w:val="clear" w:color="auto" w:fill="auto"/>
          </w:tcPr>
          <w:p w14:paraId="02FE7847" w14:textId="77777777" w:rsidR="00BD0E86" w:rsidRPr="009501B6" w:rsidRDefault="00BD0E86" w:rsidP="009501B6">
            <w:pPr>
              <w:jc w:val="left"/>
              <w:rPr>
                <w:rFonts w:cs="Arial"/>
                <w:szCs w:val="22"/>
              </w:rPr>
            </w:pPr>
          </w:p>
        </w:tc>
        <w:tc>
          <w:tcPr>
            <w:tcW w:w="1472" w:type="dxa"/>
            <w:shd w:val="clear" w:color="auto" w:fill="auto"/>
          </w:tcPr>
          <w:p w14:paraId="7758EFCA" w14:textId="77777777" w:rsidR="00BD0E86" w:rsidRPr="009501B6" w:rsidRDefault="00BD0E86" w:rsidP="009501B6">
            <w:pPr>
              <w:jc w:val="left"/>
              <w:rPr>
                <w:rFonts w:cs="Arial"/>
                <w:szCs w:val="22"/>
              </w:rPr>
            </w:pPr>
          </w:p>
        </w:tc>
        <w:tc>
          <w:tcPr>
            <w:tcW w:w="1007" w:type="dxa"/>
            <w:shd w:val="clear" w:color="auto" w:fill="auto"/>
          </w:tcPr>
          <w:p w14:paraId="29F41AD6" w14:textId="77777777" w:rsidR="00BD0E86" w:rsidRPr="009501B6" w:rsidRDefault="00BD0E86" w:rsidP="009501B6">
            <w:pPr>
              <w:jc w:val="left"/>
              <w:rPr>
                <w:rFonts w:cs="Arial"/>
                <w:szCs w:val="22"/>
              </w:rPr>
            </w:pPr>
            <w:r>
              <w:t>C1, C2, C3, C4</w:t>
            </w:r>
          </w:p>
        </w:tc>
      </w:tr>
      <w:tr w:rsidR="00BD0E86" w:rsidRPr="00D072FE" w14:paraId="55452ED2" w14:textId="77777777" w:rsidTr="00D72FF1">
        <w:trPr>
          <w:trHeight w:val="618"/>
        </w:trPr>
        <w:tc>
          <w:tcPr>
            <w:tcW w:w="4258" w:type="dxa"/>
            <w:shd w:val="clear" w:color="auto" w:fill="auto"/>
          </w:tcPr>
          <w:p w14:paraId="323F79AA" w14:textId="526D160A" w:rsidR="00BD0E86" w:rsidRPr="00267CF9" w:rsidRDefault="00BD0E86" w:rsidP="007222F8">
            <w:pPr>
              <w:pStyle w:val="ScheduleSectionL3"/>
              <w:widowControl w:val="0"/>
              <w:spacing w:after="0"/>
              <w:ind w:left="0" w:firstLine="0"/>
              <w:jc w:val="left"/>
            </w:pPr>
            <w:r>
              <w:t>22.3.2 Where some or all of the existing meter installation is considered to be fit for purpose, prior to undertaking any works, the incoming </w:t>
            </w:r>
            <w:hyperlink r:id="rId2436">
              <w:r>
                <w:rPr>
                  <w:color w:val="0000FF"/>
                  <w:u w:val="single"/>
                </w:rPr>
                <w:t>MAM</w:t>
              </w:r>
            </w:hyperlink>
            <w:r>
              <w:t xml:space="preserve"> should investigate whether suitable arrangements can be made with the owner of the equipment for the installation or part of the installation to </w:t>
            </w:r>
            <w:r>
              <w:lastRenderedPageBreak/>
              <w:t>remain in service. A flow of accurate and relevant information will facilitate a transfer process</w:t>
            </w:r>
          </w:p>
        </w:tc>
        <w:tc>
          <w:tcPr>
            <w:tcW w:w="1472" w:type="dxa"/>
            <w:shd w:val="clear" w:color="auto" w:fill="auto"/>
          </w:tcPr>
          <w:p w14:paraId="482B490C" w14:textId="25F744C1" w:rsidR="00BD0E86" w:rsidRPr="00E54976" w:rsidRDefault="00BD0E86" w:rsidP="009501B6">
            <w:pPr>
              <w:jc w:val="left"/>
              <w:rPr>
                <w:rFonts w:cs="Arial"/>
                <w:szCs w:val="22"/>
              </w:rPr>
            </w:pPr>
            <w:r w:rsidRPr="00E54976">
              <w:lastRenderedPageBreak/>
              <w:t>MAM</w:t>
            </w:r>
          </w:p>
        </w:tc>
        <w:tc>
          <w:tcPr>
            <w:tcW w:w="1472" w:type="dxa"/>
            <w:shd w:val="clear" w:color="auto" w:fill="auto"/>
          </w:tcPr>
          <w:p w14:paraId="3F9E267A" w14:textId="77777777" w:rsidR="00BD0E86" w:rsidRPr="009501B6" w:rsidRDefault="00BD0E86" w:rsidP="009501B6">
            <w:pPr>
              <w:jc w:val="left"/>
              <w:rPr>
                <w:rFonts w:cs="Arial"/>
                <w:szCs w:val="22"/>
              </w:rPr>
            </w:pPr>
          </w:p>
        </w:tc>
        <w:tc>
          <w:tcPr>
            <w:tcW w:w="1472" w:type="dxa"/>
            <w:shd w:val="clear" w:color="auto" w:fill="auto"/>
          </w:tcPr>
          <w:p w14:paraId="3136FD59" w14:textId="77777777" w:rsidR="00BD0E86" w:rsidRPr="009501B6" w:rsidRDefault="00BD0E86" w:rsidP="009501B6">
            <w:pPr>
              <w:jc w:val="left"/>
              <w:rPr>
                <w:rFonts w:cs="Arial"/>
                <w:szCs w:val="22"/>
              </w:rPr>
            </w:pPr>
          </w:p>
        </w:tc>
        <w:tc>
          <w:tcPr>
            <w:tcW w:w="1007" w:type="dxa"/>
            <w:shd w:val="clear" w:color="auto" w:fill="auto"/>
          </w:tcPr>
          <w:p w14:paraId="25A20FCF" w14:textId="77777777" w:rsidR="00BD0E86" w:rsidRPr="009501B6" w:rsidRDefault="00BD0E86" w:rsidP="009501B6">
            <w:pPr>
              <w:jc w:val="left"/>
              <w:rPr>
                <w:rFonts w:cs="Arial"/>
                <w:szCs w:val="22"/>
              </w:rPr>
            </w:pPr>
            <w:r>
              <w:t>C1, C2, C3, C4</w:t>
            </w:r>
          </w:p>
        </w:tc>
      </w:tr>
      <w:tr w:rsidR="00BD0E86" w:rsidRPr="00D072FE" w14:paraId="715962A0" w14:textId="77777777" w:rsidTr="00D72FF1">
        <w:trPr>
          <w:trHeight w:val="618"/>
        </w:trPr>
        <w:tc>
          <w:tcPr>
            <w:tcW w:w="4258" w:type="dxa"/>
            <w:shd w:val="clear" w:color="auto" w:fill="auto"/>
          </w:tcPr>
          <w:p w14:paraId="5A221816" w14:textId="645A681A" w:rsidR="00BD0E86" w:rsidRPr="00267CF9" w:rsidRDefault="00BD0E86" w:rsidP="007222F8">
            <w:pPr>
              <w:pStyle w:val="ScheduleSectionL3"/>
              <w:widowControl w:val="0"/>
              <w:spacing w:after="0"/>
              <w:ind w:left="0" w:firstLine="0"/>
              <w:jc w:val="left"/>
            </w:pPr>
            <w:r>
              <w:t>22.3.3 The requirements of this section cover the disclosure of relevant information on transfer of a meter installation or meter installation component(s) between owner(s). Where agreement has been reached on the transfer of meter installations or meter installation components, the following details of the transferred item shall be provided by the outgoing </w:t>
            </w:r>
            <w:hyperlink r:id="rId2437">
              <w:r>
                <w:rPr>
                  <w:color w:val="0000FF"/>
                  <w:u w:val="single"/>
                </w:rPr>
                <w:t>MAM</w:t>
              </w:r>
            </w:hyperlink>
            <w:r>
              <w:t> to the incoming </w:t>
            </w:r>
            <w:hyperlink r:id="rId2438">
              <w:r>
                <w:rPr>
                  <w:color w:val="0000FF"/>
                  <w:u w:val="single"/>
                </w:rPr>
                <w:t>MAM</w:t>
              </w:r>
            </w:hyperlink>
            <w:r>
              <w:t>, as appropriate. The level of information to be transferred will vary depending on the complexity of the meter installation and availability of the information to the outgoing </w:t>
            </w:r>
            <w:hyperlink r:id="rId2439">
              <w:r>
                <w:rPr>
                  <w:color w:val="0000FF"/>
                  <w:u w:val="single"/>
                </w:rPr>
                <w:t>MAM</w:t>
              </w:r>
            </w:hyperlink>
            <w:r>
              <w:t>.</w:t>
            </w:r>
          </w:p>
        </w:tc>
        <w:tc>
          <w:tcPr>
            <w:tcW w:w="1472" w:type="dxa"/>
            <w:shd w:val="clear" w:color="auto" w:fill="auto"/>
          </w:tcPr>
          <w:p w14:paraId="6902F01D" w14:textId="3FC45310" w:rsidR="00BD0E86" w:rsidRPr="00E54976" w:rsidRDefault="00BD0E86" w:rsidP="009501B6">
            <w:pPr>
              <w:jc w:val="left"/>
              <w:rPr>
                <w:rFonts w:cs="Arial"/>
                <w:szCs w:val="22"/>
              </w:rPr>
            </w:pPr>
            <w:r w:rsidRPr="00E54976">
              <w:t>MAM</w:t>
            </w:r>
          </w:p>
        </w:tc>
        <w:tc>
          <w:tcPr>
            <w:tcW w:w="1472" w:type="dxa"/>
            <w:shd w:val="clear" w:color="auto" w:fill="auto"/>
          </w:tcPr>
          <w:p w14:paraId="30C2667F" w14:textId="77777777" w:rsidR="00BD0E86" w:rsidRPr="009501B6" w:rsidRDefault="00BD0E86" w:rsidP="009501B6">
            <w:pPr>
              <w:jc w:val="left"/>
              <w:rPr>
                <w:rFonts w:cs="Arial"/>
                <w:szCs w:val="22"/>
              </w:rPr>
            </w:pPr>
          </w:p>
        </w:tc>
        <w:tc>
          <w:tcPr>
            <w:tcW w:w="1472" w:type="dxa"/>
            <w:shd w:val="clear" w:color="auto" w:fill="auto"/>
          </w:tcPr>
          <w:p w14:paraId="2CE2E76F" w14:textId="77777777" w:rsidR="00BD0E86" w:rsidRPr="009501B6" w:rsidRDefault="00BD0E86" w:rsidP="009501B6">
            <w:pPr>
              <w:jc w:val="left"/>
              <w:rPr>
                <w:rFonts w:cs="Arial"/>
                <w:szCs w:val="22"/>
              </w:rPr>
            </w:pPr>
          </w:p>
        </w:tc>
        <w:tc>
          <w:tcPr>
            <w:tcW w:w="1007" w:type="dxa"/>
            <w:shd w:val="clear" w:color="auto" w:fill="auto"/>
          </w:tcPr>
          <w:p w14:paraId="17D56A3D" w14:textId="77777777" w:rsidR="00BD0E86" w:rsidRPr="009501B6" w:rsidRDefault="00BD0E86" w:rsidP="009501B6">
            <w:pPr>
              <w:jc w:val="left"/>
              <w:rPr>
                <w:rFonts w:cs="Arial"/>
                <w:szCs w:val="22"/>
              </w:rPr>
            </w:pPr>
            <w:r>
              <w:t>C1, C2, C3, C4</w:t>
            </w:r>
          </w:p>
        </w:tc>
      </w:tr>
      <w:tr w:rsidR="00BD0E86" w:rsidRPr="00D072FE" w14:paraId="0B0EDA50" w14:textId="77777777" w:rsidTr="00D72FF1">
        <w:trPr>
          <w:trHeight w:val="618"/>
        </w:trPr>
        <w:tc>
          <w:tcPr>
            <w:tcW w:w="4258" w:type="dxa"/>
            <w:shd w:val="clear" w:color="auto" w:fill="auto"/>
          </w:tcPr>
          <w:p w14:paraId="0D29845F" w14:textId="3085CC90" w:rsidR="00BD0E86" w:rsidRPr="00267CF9" w:rsidRDefault="00BD0E86" w:rsidP="007222F8">
            <w:pPr>
              <w:pStyle w:val="ScheduleSectionL3"/>
              <w:widowControl w:val="0"/>
              <w:spacing w:after="0"/>
              <w:ind w:left="0" w:firstLine="0"/>
              <w:jc w:val="left"/>
            </w:pPr>
            <w:r>
              <w:t>22.3.4 The following information shall be transferred by data flow or agreed alternative method by the </w:t>
            </w:r>
            <w:hyperlink r:id="rId2440">
              <w:r>
                <w:rPr>
                  <w:color w:val="0000FF"/>
                  <w:u w:val="single"/>
                </w:rPr>
                <w:t>MAM</w:t>
              </w:r>
            </w:hyperlink>
            <w:r>
              <w:t>:</w:t>
            </w:r>
            <w:r>
              <w:rPr>
                <w:sz w:val="26"/>
              </w:rPr>
              <w:t> </w:t>
            </w:r>
          </w:p>
        </w:tc>
        <w:tc>
          <w:tcPr>
            <w:tcW w:w="1472" w:type="dxa"/>
            <w:shd w:val="clear" w:color="auto" w:fill="auto"/>
          </w:tcPr>
          <w:p w14:paraId="0CC7E7E3" w14:textId="20427FB1" w:rsidR="00BD0E86" w:rsidRPr="00E54976" w:rsidRDefault="00BD0E86" w:rsidP="009501B6">
            <w:pPr>
              <w:jc w:val="left"/>
              <w:rPr>
                <w:rFonts w:cs="Arial"/>
                <w:szCs w:val="22"/>
              </w:rPr>
            </w:pPr>
            <w:r w:rsidRPr="00E54976">
              <w:t>MAM</w:t>
            </w:r>
          </w:p>
        </w:tc>
        <w:tc>
          <w:tcPr>
            <w:tcW w:w="1472" w:type="dxa"/>
            <w:shd w:val="clear" w:color="auto" w:fill="auto"/>
          </w:tcPr>
          <w:p w14:paraId="6C17ABDB" w14:textId="77777777" w:rsidR="00BD0E86" w:rsidRPr="009501B6" w:rsidRDefault="00BD0E86" w:rsidP="009501B6">
            <w:pPr>
              <w:jc w:val="left"/>
              <w:rPr>
                <w:rFonts w:cs="Arial"/>
                <w:szCs w:val="22"/>
              </w:rPr>
            </w:pPr>
          </w:p>
        </w:tc>
        <w:tc>
          <w:tcPr>
            <w:tcW w:w="1472" w:type="dxa"/>
            <w:shd w:val="clear" w:color="auto" w:fill="auto"/>
          </w:tcPr>
          <w:p w14:paraId="6328D9D5" w14:textId="77777777" w:rsidR="00BD0E86" w:rsidRPr="009501B6" w:rsidRDefault="00BD0E86" w:rsidP="009501B6">
            <w:pPr>
              <w:jc w:val="left"/>
              <w:rPr>
                <w:rFonts w:cs="Arial"/>
                <w:szCs w:val="22"/>
              </w:rPr>
            </w:pPr>
          </w:p>
        </w:tc>
        <w:tc>
          <w:tcPr>
            <w:tcW w:w="1007" w:type="dxa"/>
            <w:shd w:val="clear" w:color="auto" w:fill="auto"/>
          </w:tcPr>
          <w:p w14:paraId="3139A229" w14:textId="77777777" w:rsidR="00BD0E86" w:rsidRPr="009501B6" w:rsidRDefault="00BD0E86" w:rsidP="009501B6">
            <w:pPr>
              <w:jc w:val="left"/>
              <w:rPr>
                <w:rFonts w:cs="Arial"/>
                <w:szCs w:val="22"/>
              </w:rPr>
            </w:pPr>
          </w:p>
        </w:tc>
      </w:tr>
      <w:tr w:rsidR="00BD0E86" w:rsidRPr="00D072FE" w14:paraId="7953285C" w14:textId="77777777" w:rsidTr="00D72FF1">
        <w:trPr>
          <w:trHeight w:val="618"/>
        </w:trPr>
        <w:tc>
          <w:tcPr>
            <w:tcW w:w="4258" w:type="dxa"/>
            <w:shd w:val="clear" w:color="auto" w:fill="auto"/>
          </w:tcPr>
          <w:p w14:paraId="53D9D341" w14:textId="77777777" w:rsidR="00BD0E86" w:rsidRDefault="00BD0E86" w:rsidP="007222F8">
            <w:pPr>
              <w:pStyle w:val="ScheduleSectionL4"/>
              <w:widowControl w:val="0"/>
              <w:spacing w:after="0"/>
              <w:ind w:left="510" w:hanging="510"/>
              <w:jc w:val="left"/>
            </w:pPr>
            <w:r>
              <w:t xml:space="preserve">   (a) </w:t>
            </w:r>
            <w:hyperlink r:id="rId2441">
              <w:r>
                <w:rPr>
                  <w:color w:val="0000FF"/>
                  <w:u w:val="single"/>
                </w:rPr>
                <w:t>Site</w:t>
              </w:r>
            </w:hyperlink>
            <w:r>
              <w:t xml:space="preserve"> Details </w:t>
            </w:r>
          </w:p>
          <w:p w14:paraId="668A342F" w14:textId="77777777" w:rsidR="00BD0E86" w:rsidRPr="007538ED" w:rsidRDefault="00BD0E86" w:rsidP="007222F8">
            <w:pPr>
              <w:pStyle w:val="ScheduleSectionL3"/>
              <w:widowControl w:val="0"/>
              <w:spacing w:after="0"/>
              <w:ind w:left="0" w:firstLine="0"/>
              <w:jc w:val="left"/>
              <w:rPr>
                <w:rFonts w:cs="Arial"/>
                <w:bCs/>
              </w:rPr>
            </w:pPr>
          </w:p>
        </w:tc>
        <w:tc>
          <w:tcPr>
            <w:tcW w:w="1472" w:type="dxa"/>
            <w:shd w:val="clear" w:color="auto" w:fill="auto"/>
          </w:tcPr>
          <w:p w14:paraId="5F00EB87" w14:textId="78184D1E" w:rsidR="00BD0E86" w:rsidRPr="00E54976" w:rsidRDefault="00BD0E86" w:rsidP="009501B6">
            <w:pPr>
              <w:jc w:val="left"/>
              <w:rPr>
                <w:rFonts w:cs="Arial"/>
                <w:szCs w:val="22"/>
              </w:rPr>
            </w:pPr>
            <w:r w:rsidRPr="00E54976">
              <w:t>MAM</w:t>
            </w:r>
          </w:p>
        </w:tc>
        <w:tc>
          <w:tcPr>
            <w:tcW w:w="1472" w:type="dxa"/>
            <w:shd w:val="clear" w:color="auto" w:fill="auto"/>
          </w:tcPr>
          <w:p w14:paraId="41588EEE" w14:textId="77777777" w:rsidR="00BD0E86" w:rsidRPr="009501B6" w:rsidRDefault="00BD0E86" w:rsidP="009501B6">
            <w:pPr>
              <w:jc w:val="left"/>
              <w:rPr>
                <w:rFonts w:cs="Arial"/>
                <w:szCs w:val="22"/>
              </w:rPr>
            </w:pPr>
          </w:p>
        </w:tc>
        <w:tc>
          <w:tcPr>
            <w:tcW w:w="1472" w:type="dxa"/>
            <w:shd w:val="clear" w:color="auto" w:fill="auto"/>
          </w:tcPr>
          <w:p w14:paraId="7D702815" w14:textId="77777777" w:rsidR="00BD0E86" w:rsidRPr="009501B6" w:rsidRDefault="00BD0E86" w:rsidP="009501B6">
            <w:pPr>
              <w:jc w:val="left"/>
              <w:rPr>
                <w:rFonts w:cs="Arial"/>
                <w:szCs w:val="22"/>
              </w:rPr>
            </w:pPr>
          </w:p>
        </w:tc>
        <w:tc>
          <w:tcPr>
            <w:tcW w:w="1007" w:type="dxa"/>
            <w:shd w:val="clear" w:color="auto" w:fill="auto"/>
          </w:tcPr>
          <w:p w14:paraId="52BEB5D9" w14:textId="77777777" w:rsidR="00BD0E86" w:rsidRPr="009501B6" w:rsidRDefault="00BD0E86" w:rsidP="009501B6">
            <w:pPr>
              <w:jc w:val="left"/>
              <w:rPr>
                <w:rFonts w:cs="Arial"/>
                <w:szCs w:val="22"/>
              </w:rPr>
            </w:pPr>
            <w:r>
              <w:t>C1, C2, C3, C4</w:t>
            </w:r>
          </w:p>
        </w:tc>
      </w:tr>
      <w:tr w:rsidR="00BD0E86" w:rsidRPr="00D072FE" w14:paraId="71075BD0" w14:textId="77777777" w:rsidTr="00D72FF1">
        <w:trPr>
          <w:trHeight w:val="618"/>
        </w:trPr>
        <w:tc>
          <w:tcPr>
            <w:tcW w:w="4258" w:type="dxa"/>
            <w:shd w:val="clear" w:color="auto" w:fill="auto"/>
          </w:tcPr>
          <w:p w14:paraId="06404C29" w14:textId="77777777" w:rsidR="00BD0E86" w:rsidRDefault="00BD0E86" w:rsidP="007222F8">
            <w:pPr>
              <w:pStyle w:val="ScheduleSectionL4"/>
              <w:widowControl w:val="0"/>
              <w:spacing w:after="0"/>
              <w:ind w:left="1230" w:hanging="510"/>
              <w:jc w:val="left"/>
            </w:pPr>
            <w:r>
              <w:t xml:space="preserve">i) </w:t>
            </w:r>
            <w:hyperlink r:id="rId2442">
              <w:r>
                <w:rPr>
                  <w:color w:val="0000FF"/>
                  <w:u w:val="single"/>
                </w:rPr>
                <w:t>MPRN</w:t>
              </w:r>
            </w:hyperlink>
          </w:p>
          <w:p w14:paraId="6BB66263" w14:textId="77777777" w:rsidR="00BD0E86" w:rsidRPr="007538ED" w:rsidRDefault="00BD0E86" w:rsidP="007222F8">
            <w:pPr>
              <w:pStyle w:val="ScheduleSectionL3"/>
              <w:widowControl w:val="0"/>
              <w:spacing w:after="0"/>
              <w:ind w:left="510" w:hanging="510"/>
              <w:jc w:val="left"/>
              <w:rPr>
                <w:rFonts w:cs="Arial"/>
                <w:bCs/>
              </w:rPr>
            </w:pPr>
          </w:p>
        </w:tc>
        <w:tc>
          <w:tcPr>
            <w:tcW w:w="1472" w:type="dxa"/>
            <w:shd w:val="clear" w:color="auto" w:fill="auto"/>
          </w:tcPr>
          <w:p w14:paraId="4EE95139" w14:textId="360B6806" w:rsidR="00BD0E86" w:rsidRPr="00E54976" w:rsidRDefault="00BD0E86" w:rsidP="009501B6">
            <w:pPr>
              <w:jc w:val="left"/>
              <w:rPr>
                <w:rFonts w:cs="Arial"/>
                <w:szCs w:val="22"/>
              </w:rPr>
            </w:pPr>
            <w:r w:rsidRPr="00E54976">
              <w:t>MAM</w:t>
            </w:r>
          </w:p>
        </w:tc>
        <w:tc>
          <w:tcPr>
            <w:tcW w:w="1472" w:type="dxa"/>
            <w:shd w:val="clear" w:color="auto" w:fill="auto"/>
          </w:tcPr>
          <w:p w14:paraId="67DDC8DA" w14:textId="77777777" w:rsidR="00BD0E86" w:rsidRPr="009501B6" w:rsidRDefault="00BD0E86" w:rsidP="009501B6">
            <w:pPr>
              <w:jc w:val="left"/>
              <w:rPr>
                <w:rFonts w:cs="Arial"/>
                <w:szCs w:val="22"/>
              </w:rPr>
            </w:pPr>
          </w:p>
        </w:tc>
        <w:tc>
          <w:tcPr>
            <w:tcW w:w="1472" w:type="dxa"/>
            <w:shd w:val="clear" w:color="auto" w:fill="auto"/>
          </w:tcPr>
          <w:p w14:paraId="426F4888" w14:textId="77777777" w:rsidR="00BD0E86" w:rsidRPr="009501B6" w:rsidRDefault="00BD0E86" w:rsidP="009501B6">
            <w:pPr>
              <w:jc w:val="left"/>
              <w:rPr>
                <w:rFonts w:cs="Arial"/>
                <w:szCs w:val="22"/>
              </w:rPr>
            </w:pPr>
          </w:p>
        </w:tc>
        <w:tc>
          <w:tcPr>
            <w:tcW w:w="1007" w:type="dxa"/>
            <w:shd w:val="clear" w:color="auto" w:fill="auto"/>
          </w:tcPr>
          <w:p w14:paraId="423E747B" w14:textId="77777777" w:rsidR="00BD0E86" w:rsidRPr="009501B6" w:rsidRDefault="00BD0E86" w:rsidP="009501B6">
            <w:pPr>
              <w:jc w:val="left"/>
              <w:rPr>
                <w:rFonts w:cs="Arial"/>
                <w:szCs w:val="22"/>
              </w:rPr>
            </w:pPr>
            <w:r>
              <w:t>C1, C2, C3, C4</w:t>
            </w:r>
          </w:p>
        </w:tc>
      </w:tr>
      <w:tr w:rsidR="00BD0E86" w:rsidRPr="00D072FE" w14:paraId="08C80F75" w14:textId="77777777" w:rsidTr="00D72FF1">
        <w:trPr>
          <w:trHeight w:val="618"/>
        </w:trPr>
        <w:tc>
          <w:tcPr>
            <w:tcW w:w="4258" w:type="dxa"/>
            <w:shd w:val="clear" w:color="auto" w:fill="auto"/>
          </w:tcPr>
          <w:p w14:paraId="425A1F31" w14:textId="77777777" w:rsidR="00BD0E86" w:rsidRDefault="00BD0E86" w:rsidP="007222F8">
            <w:pPr>
              <w:pStyle w:val="ScheduleSectionL4"/>
              <w:widowControl w:val="0"/>
              <w:spacing w:after="0"/>
              <w:ind w:left="1230" w:hanging="510"/>
              <w:jc w:val="left"/>
            </w:pPr>
            <w:r>
              <w:t>ii) meter installation address</w:t>
            </w:r>
          </w:p>
          <w:p w14:paraId="166B728B" w14:textId="77777777" w:rsidR="00BD0E86" w:rsidRPr="007538ED" w:rsidRDefault="00BD0E86" w:rsidP="007222F8">
            <w:pPr>
              <w:pStyle w:val="ScheduleSectionL3"/>
              <w:widowControl w:val="0"/>
              <w:spacing w:after="0"/>
              <w:ind w:left="510" w:hanging="510"/>
              <w:jc w:val="left"/>
              <w:rPr>
                <w:rFonts w:cs="Arial"/>
                <w:bCs/>
              </w:rPr>
            </w:pPr>
          </w:p>
        </w:tc>
        <w:tc>
          <w:tcPr>
            <w:tcW w:w="1472" w:type="dxa"/>
            <w:shd w:val="clear" w:color="auto" w:fill="auto"/>
          </w:tcPr>
          <w:p w14:paraId="33160CDF" w14:textId="6B1B2711" w:rsidR="00BD0E86" w:rsidRPr="00E54976" w:rsidRDefault="00BD0E86" w:rsidP="009501B6">
            <w:pPr>
              <w:jc w:val="left"/>
              <w:rPr>
                <w:rFonts w:cs="Arial"/>
                <w:szCs w:val="22"/>
              </w:rPr>
            </w:pPr>
            <w:r w:rsidRPr="00E54976">
              <w:t>MAM</w:t>
            </w:r>
          </w:p>
        </w:tc>
        <w:tc>
          <w:tcPr>
            <w:tcW w:w="1472" w:type="dxa"/>
            <w:shd w:val="clear" w:color="auto" w:fill="auto"/>
          </w:tcPr>
          <w:p w14:paraId="6FF8A0B3" w14:textId="77777777" w:rsidR="00BD0E86" w:rsidRPr="009501B6" w:rsidRDefault="00BD0E86" w:rsidP="009501B6">
            <w:pPr>
              <w:jc w:val="left"/>
              <w:rPr>
                <w:rFonts w:cs="Arial"/>
                <w:szCs w:val="22"/>
              </w:rPr>
            </w:pPr>
          </w:p>
        </w:tc>
        <w:tc>
          <w:tcPr>
            <w:tcW w:w="1472" w:type="dxa"/>
            <w:shd w:val="clear" w:color="auto" w:fill="auto"/>
          </w:tcPr>
          <w:p w14:paraId="3039DD21" w14:textId="77777777" w:rsidR="00BD0E86" w:rsidRPr="009501B6" w:rsidRDefault="00BD0E86" w:rsidP="009501B6">
            <w:pPr>
              <w:jc w:val="left"/>
              <w:rPr>
                <w:rFonts w:cs="Arial"/>
                <w:szCs w:val="22"/>
              </w:rPr>
            </w:pPr>
          </w:p>
        </w:tc>
        <w:tc>
          <w:tcPr>
            <w:tcW w:w="1007" w:type="dxa"/>
            <w:shd w:val="clear" w:color="auto" w:fill="auto"/>
          </w:tcPr>
          <w:p w14:paraId="36E4F642" w14:textId="77777777" w:rsidR="00BD0E86" w:rsidRPr="009501B6" w:rsidRDefault="00BD0E86" w:rsidP="009501B6">
            <w:pPr>
              <w:jc w:val="left"/>
              <w:rPr>
                <w:rFonts w:cs="Arial"/>
                <w:szCs w:val="22"/>
              </w:rPr>
            </w:pPr>
            <w:r>
              <w:t>C1, C2, C3, C4</w:t>
            </w:r>
          </w:p>
        </w:tc>
      </w:tr>
      <w:tr w:rsidR="00BD0E86" w:rsidRPr="00D072FE" w14:paraId="493275E9" w14:textId="77777777" w:rsidTr="00D72FF1">
        <w:trPr>
          <w:trHeight w:val="618"/>
        </w:trPr>
        <w:tc>
          <w:tcPr>
            <w:tcW w:w="4258" w:type="dxa"/>
            <w:shd w:val="clear" w:color="auto" w:fill="auto"/>
          </w:tcPr>
          <w:p w14:paraId="7E05A7EF" w14:textId="77777777" w:rsidR="00BD0E86" w:rsidRPr="00267CF9" w:rsidRDefault="00BD0E86" w:rsidP="007222F8">
            <w:pPr>
              <w:pStyle w:val="ScheduleSectionL4"/>
              <w:widowControl w:val="0"/>
              <w:spacing w:after="0"/>
              <w:ind w:left="510" w:hanging="510"/>
              <w:jc w:val="left"/>
            </w:pPr>
            <w:r>
              <w:t xml:space="preserve">   (b) Details of the </w:t>
            </w:r>
            <w:hyperlink r:id="rId2443">
              <w:r>
                <w:rPr>
                  <w:color w:val="0000FF"/>
                  <w:u w:val="single"/>
                </w:rPr>
                <w:t>Meter</w:t>
              </w:r>
            </w:hyperlink>
            <w:r>
              <w:t xml:space="preserve"> and/or meter installation Component</w:t>
            </w:r>
          </w:p>
        </w:tc>
        <w:tc>
          <w:tcPr>
            <w:tcW w:w="1472" w:type="dxa"/>
            <w:shd w:val="clear" w:color="auto" w:fill="auto"/>
          </w:tcPr>
          <w:p w14:paraId="3A087103" w14:textId="7772C65A" w:rsidR="00BD0E86" w:rsidRPr="00635931" w:rsidRDefault="00BD0E86" w:rsidP="009501B6">
            <w:pPr>
              <w:jc w:val="left"/>
              <w:rPr>
                <w:rFonts w:cs="Arial"/>
                <w:szCs w:val="22"/>
              </w:rPr>
            </w:pPr>
            <w:r w:rsidRPr="00635931">
              <w:t>MAM</w:t>
            </w:r>
          </w:p>
        </w:tc>
        <w:tc>
          <w:tcPr>
            <w:tcW w:w="1472" w:type="dxa"/>
            <w:shd w:val="clear" w:color="auto" w:fill="auto"/>
          </w:tcPr>
          <w:p w14:paraId="70E45D39" w14:textId="77777777" w:rsidR="00BD0E86" w:rsidRPr="009501B6" w:rsidRDefault="00BD0E86" w:rsidP="009501B6">
            <w:pPr>
              <w:jc w:val="left"/>
              <w:rPr>
                <w:rFonts w:cs="Arial"/>
                <w:szCs w:val="22"/>
              </w:rPr>
            </w:pPr>
          </w:p>
        </w:tc>
        <w:tc>
          <w:tcPr>
            <w:tcW w:w="1472" w:type="dxa"/>
            <w:shd w:val="clear" w:color="auto" w:fill="auto"/>
          </w:tcPr>
          <w:p w14:paraId="03D94B72" w14:textId="77777777" w:rsidR="00BD0E86" w:rsidRPr="009501B6" w:rsidRDefault="00BD0E86" w:rsidP="009501B6">
            <w:pPr>
              <w:jc w:val="left"/>
              <w:rPr>
                <w:rFonts w:cs="Arial"/>
                <w:szCs w:val="22"/>
              </w:rPr>
            </w:pPr>
          </w:p>
        </w:tc>
        <w:tc>
          <w:tcPr>
            <w:tcW w:w="1007" w:type="dxa"/>
            <w:shd w:val="clear" w:color="auto" w:fill="auto"/>
          </w:tcPr>
          <w:p w14:paraId="42301215" w14:textId="77777777" w:rsidR="00BD0E86" w:rsidRPr="009501B6" w:rsidRDefault="00BD0E86" w:rsidP="009501B6">
            <w:pPr>
              <w:jc w:val="left"/>
              <w:rPr>
                <w:rFonts w:cs="Arial"/>
                <w:szCs w:val="22"/>
              </w:rPr>
            </w:pPr>
            <w:r>
              <w:t>C1, C2, C3, C4</w:t>
            </w:r>
          </w:p>
        </w:tc>
      </w:tr>
      <w:tr w:rsidR="00BD0E86" w:rsidRPr="00D072FE" w14:paraId="70A40CA6" w14:textId="77777777" w:rsidTr="00D72FF1">
        <w:trPr>
          <w:trHeight w:val="618"/>
        </w:trPr>
        <w:tc>
          <w:tcPr>
            <w:tcW w:w="4258" w:type="dxa"/>
            <w:shd w:val="clear" w:color="auto" w:fill="auto"/>
          </w:tcPr>
          <w:p w14:paraId="2FE25405" w14:textId="77777777" w:rsidR="00BD0E86" w:rsidRPr="00267CF9" w:rsidRDefault="00BD0E86" w:rsidP="007222F8">
            <w:pPr>
              <w:pStyle w:val="ScheduleSectionL4"/>
              <w:widowControl w:val="0"/>
              <w:spacing w:after="0"/>
              <w:ind w:left="1230" w:hanging="510"/>
              <w:jc w:val="left"/>
            </w:pPr>
            <w:r>
              <w:t>i) pressure tier at which the meter and/or meter installation component is connected</w:t>
            </w:r>
          </w:p>
        </w:tc>
        <w:tc>
          <w:tcPr>
            <w:tcW w:w="1472" w:type="dxa"/>
            <w:shd w:val="clear" w:color="auto" w:fill="auto"/>
          </w:tcPr>
          <w:p w14:paraId="18BE1EA2" w14:textId="1DBED68E" w:rsidR="00BD0E86" w:rsidRPr="00635931" w:rsidRDefault="00BD0E86" w:rsidP="009501B6">
            <w:pPr>
              <w:jc w:val="left"/>
              <w:rPr>
                <w:rFonts w:cs="Arial"/>
                <w:szCs w:val="22"/>
              </w:rPr>
            </w:pPr>
            <w:r w:rsidRPr="00635931">
              <w:t>MAM</w:t>
            </w:r>
          </w:p>
        </w:tc>
        <w:tc>
          <w:tcPr>
            <w:tcW w:w="1472" w:type="dxa"/>
            <w:shd w:val="clear" w:color="auto" w:fill="auto"/>
          </w:tcPr>
          <w:p w14:paraId="50A9E605" w14:textId="77777777" w:rsidR="00BD0E86" w:rsidRPr="009501B6" w:rsidRDefault="00BD0E86" w:rsidP="009501B6">
            <w:pPr>
              <w:jc w:val="left"/>
              <w:rPr>
                <w:rFonts w:cs="Arial"/>
                <w:szCs w:val="22"/>
              </w:rPr>
            </w:pPr>
          </w:p>
        </w:tc>
        <w:tc>
          <w:tcPr>
            <w:tcW w:w="1472" w:type="dxa"/>
            <w:shd w:val="clear" w:color="auto" w:fill="auto"/>
          </w:tcPr>
          <w:p w14:paraId="20EA3E5C" w14:textId="77777777" w:rsidR="00BD0E86" w:rsidRPr="009501B6" w:rsidRDefault="00BD0E86" w:rsidP="009501B6">
            <w:pPr>
              <w:jc w:val="left"/>
              <w:rPr>
                <w:rFonts w:cs="Arial"/>
                <w:szCs w:val="22"/>
              </w:rPr>
            </w:pPr>
          </w:p>
        </w:tc>
        <w:tc>
          <w:tcPr>
            <w:tcW w:w="1007" w:type="dxa"/>
            <w:shd w:val="clear" w:color="auto" w:fill="auto"/>
          </w:tcPr>
          <w:p w14:paraId="55672284" w14:textId="77777777" w:rsidR="00BD0E86" w:rsidRPr="009501B6" w:rsidRDefault="00BD0E86" w:rsidP="009501B6">
            <w:pPr>
              <w:jc w:val="left"/>
              <w:rPr>
                <w:rFonts w:cs="Arial"/>
                <w:szCs w:val="22"/>
              </w:rPr>
            </w:pPr>
            <w:r>
              <w:t>C1, C2, C3, C4</w:t>
            </w:r>
          </w:p>
        </w:tc>
      </w:tr>
      <w:tr w:rsidR="00BD0E86" w:rsidRPr="00D072FE" w14:paraId="30C04931" w14:textId="77777777" w:rsidTr="00D72FF1">
        <w:trPr>
          <w:trHeight w:val="618"/>
        </w:trPr>
        <w:tc>
          <w:tcPr>
            <w:tcW w:w="4258" w:type="dxa"/>
            <w:shd w:val="clear" w:color="auto" w:fill="auto"/>
          </w:tcPr>
          <w:p w14:paraId="60862F51" w14:textId="77777777" w:rsidR="00BD0E86" w:rsidRPr="00267CF9" w:rsidRDefault="00BD0E86" w:rsidP="007222F8">
            <w:pPr>
              <w:pStyle w:val="ScheduleSectionL4"/>
              <w:widowControl w:val="0"/>
              <w:spacing w:after="0"/>
              <w:ind w:left="1230" w:hanging="510"/>
              <w:jc w:val="left"/>
            </w:pPr>
            <w:r>
              <w:t>ii) meter type (for example, diaphragm)</w:t>
            </w:r>
          </w:p>
        </w:tc>
        <w:tc>
          <w:tcPr>
            <w:tcW w:w="1472" w:type="dxa"/>
            <w:shd w:val="clear" w:color="auto" w:fill="auto"/>
          </w:tcPr>
          <w:p w14:paraId="16D22FBD" w14:textId="6A580E2A" w:rsidR="00BD0E86" w:rsidRPr="00635931" w:rsidRDefault="00BD0E86" w:rsidP="009501B6">
            <w:pPr>
              <w:jc w:val="left"/>
              <w:rPr>
                <w:rFonts w:cs="Arial"/>
                <w:szCs w:val="22"/>
              </w:rPr>
            </w:pPr>
            <w:r w:rsidRPr="00635931">
              <w:t>MAM</w:t>
            </w:r>
          </w:p>
        </w:tc>
        <w:tc>
          <w:tcPr>
            <w:tcW w:w="1472" w:type="dxa"/>
            <w:shd w:val="clear" w:color="auto" w:fill="auto"/>
          </w:tcPr>
          <w:p w14:paraId="187E1C10" w14:textId="77777777" w:rsidR="00BD0E86" w:rsidRPr="009501B6" w:rsidRDefault="00BD0E86" w:rsidP="009501B6">
            <w:pPr>
              <w:jc w:val="left"/>
              <w:rPr>
                <w:rFonts w:cs="Arial"/>
                <w:szCs w:val="22"/>
              </w:rPr>
            </w:pPr>
          </w:p>
        </w:tc>
        <w:tc>
          <w:tcPr>
            <w:tcW w:w="1472" w:type="dxa"/>
            <w:shd w:val="clear" w:color="auto" w:fill="auto"/>
          </w:tcPr>
          <w:p w14:paraId="39074058" w14:textId="77777777" w:rsidR="00BD0E86" w:rsidRPr="009501B6" w:rsidRDefault="00BD0E86" w:rsidP="009501B6">
            <w:pPr>
              <w:jc w:val="left"/>
              <w:rPr>
                <w:rFonts w:cs="Arial"/>
                <w:szCs w:val="22"/>
              </w:rPr>
            </w:pPr>
          </w:p>
        </w:tc>
        <w:tc>
          <w:tcPr>
            <w:tcW w:w="1007" w:type="dxa"/>
            <w:shd w:val="clear" w:color="auto" w:fill="auto"/>
          </w:tcPr>
          <w:p w14:paraId="663C4217" w14:textId="77777777" w:rsidR="00BD0E86" w:rsidRPr="009501B6" w:rsidRDefault="00BD0E86" w:rsidP="009501B6">
            <w:pPr>
              <w:jc w:val="left"/>
              <w:rPr>
                <w:rFonts w:cs="Arial"/>
                <w:szCs w:val="22"/>
              </w:rPr>
            </w:pPr>
            <w:r>
              <w:t>C1, C2, C3, C4</w:t>
            </w:r>
          </w:p>
        </w:tc>
      </w:tr>
      <w:tr w:rsidR="00BD0E86" w:rsidRPr="00D072FE" w14:paraId="04D26283" w14:textId="77777777" w:rsidTr="00D72FF1">
        <w:trPr>
          <w:trHeight w:val="618"/>
        </w:trPr>
        <w:tc>
          <w:tcPr>
            <w:tcW w:w="4258" w:type="dxa"/>
            <w:shd w:val="clear" w:color="auto" w:fill="auto"/>
          </w:tcPr>
          <w:p w14:paraId="5BC4B8A9" w14:textId="77777777" w:rsidR="00BD0E86" w:rsidRDefault="00BD0E86" w:rsidP="007222F8">
            <w:pPr>
              <w:pStyle w:val="ScheduleSectionL4"/>
              <w:widowControl w:val="0"/>
              <w:spacing w:after="0"/>
              <w:ind w:left="1230" w:hanging="510"/>
              <w:jc w:val="left"/>
            </w:pPr>
            <w:r>
              <w:t>iii) manufacturer</w:t>
            </w:r>
          </w:p>
          <w:p w14:paraId="24ED1FC3" w14:textId="77777777" w:rsidR="00BD0E86" w:rsidRPr="007538ED" w:rsidRDefault="00BD0E86" w:rsidP="007222F8">
            <w:pPr>
              <w:pStyle w:val="ScheduleSectionL3"/>
              <w:widowControl w:val="0"/>
              <w:spacing w:after="0"/>
              <w:ind w:left="510" w:hanging="510"/>
              <w:jc w:val="left"/>
              <w:rPr>
                <w:rFonts w:cs="Arial"/>
                <w:bCs/>
              </w:rPr>
            </w:pPr>
          </w:p>
        </w:tc>
        <w:tc>
          <w:tcPr>
            <w:tcW w:w="1472" w:type="dxa"/>
            <w:shd w:val="clear" w:color="auto" w:fill="auto"/>
          </w:tcPr>
          <w:p w14:paraId="37E832B0" w14:textId="3E324647" w:rsidR="00BD0E86" w:rsidRPr="00635931" w:rsidRDefault="00BD0E86" w:rsidP="009501B6">
            <w:pPr>
              <w:jc w:val="left"/>
              <w:rPr>
                <w:rFonts w:cs="Arial"/>
                <w:szCs w:val="22"/>
              </w:rPr>
            </w:pPr>
            <w:r w:rsidRPr="00635931">
              <w:t>MAM</w:t>
            </w:r>
          </w:p>
        </w:tc>
        <w:tc>
          <w:tcPr>
            <w:tcW w:w="1472" w:type="dxa"/>
            <w:shd w:val="clear" w:color="auto" w:fill="auto"/>
          </w:tcPr>
          <w:p w14:paraId="61ED6247" w14:textId="77777777" w:rsidR="00BD0E86" w:rsidRPr="009501B6" w:rsidRDefault="00BD0E86" w:rsidP="009501B6">
            <w:pPr>
              <w:jc w:val="left"/>
              <w:rPr>
                <w:rFonts w:cs="Arial"/>
                <w:szCs w:val="22"/>
              </w:rPr>
            </w:pPr>
          </w:p>
        </w:tc>
        <w:tc>
          <w:tcPr>
            <w:tcW w:w="1472" w:type="dxa"/>
            <w:shd w:val="clear" w:color="auto" w:fill="auto"/>
          </w:tcPr>
          <w:p w14:paraId="6AE01D8D" w14:textId="77777777" w:rsidR="00BD0E86" w:rsidRPr="009501B6" w:rsidRDefault="00BD0E86" w:rsidP="009501B6">
            <w:pPr>
              <w:jc w:val="left"/>
              <w:rPr>
                <w:rFonts w:cs="Arial"/>
                <w:szCs w:val="22"/>
              </w:rPr>
            </w:pPr>
          </w:p>
        </w:tc>
        <w:tc>
          <w:tcPr>
            <w:tcW w:w="1007" w:type="dxa"/>
            <w:shd w:val="clear" w:color="auto" w:fill="auto"/>
          </w:tcPr>
          <w:p w14:paraId="32DA894F" w14:textId="77777777" w:rsidR="00BD0E86" w:rsidRPr="009501B6" w:rsidRDefault="00BD0E86" w:rsidP="009501B6">
            <w:pPr>
              <w:jc w:val="left"/>
              <w:rPr>
                <w:rFonts w:cs="Arial"/>
                <w:szCs w:val="22"/>
              </w:rPr>
            </w:pPr>
            <w:r>
              <w:t>C1, C2, C3, C4</w:t>
            </w:r>
          </w:p>
        </w:tc>
      </w:tr>
      <w:tr w:rsidR="00BD0E86" w:rsidRPr="00D072FE" w14:paraId="6A8BAF24" w14:textId="77777777" w:rsidTr="00D72FF1">
        <w:trPr>
          <w:trHeight w:val="618"/>
        </w:trPr>
        <w:tc>
          <w:tcPr>
            <w:tcW w:w="4258" w:type="dxa"/>
            <w:shd w:val="clear" w:color="auto" w:fill="auto"/>
          </w:tcPr>
          <w:p w14:paraId="1619E1A8" w14:textId="77777777" w:rsidR="00BD0E86" w:rsidRPr="00267CF9" w:rsidRDefault="00BD0E86" w:rsidP="007222F8">
            <w:pPr>
              <w:pStyle w:val="ScheduleSectionL4"/>
              <w:widowControl w:val="0"/>
              <w:spacing w:after="0"/>
              <w:ind w:left="1230" w:hanging="510"/>
              <w:jc w:val="left"/>
            </w:pPr>
            <w:r>
              <w:t>iv) year of manufacture meter model (for example G4)</w:t>
            </w:r>
          </w:p>
        </w:tc>
        <w:tc>
          <w:tcPr>
            <w:tcW w:w="1472" w:type="dxa"/>
            <w:shd w:val="clear" w:color="auto" w:fill="auto"/>
          </w:tcPr>
          <w:p w14:paraId="79F2A7FE" w14:textId="21358D62" w:rsidR="00BD0E86" w:rsidRPr="00635931" w:rsidRDefault="00BD0E86" w:rsidP="009501B6">
            <w:pPr>
              <w:jc w:val="left"/>
              <w:rPr>
                <w:rFonts w:cs="Arial"/>
                <w:szCs w:val="22"/>
              </w:rPr>
            </w:pPr>
            <w:r w:rsidRPr="00635931">
              <w:t>MAM</w:t>
            </w:r>
          </w:p>
        </w:tc>
        <w:tc>
          <w:tcPr>
            <w:tcW w:w="1472" w:type="dxa"/>
            <w:shd w:val="clear" w:color="auto" w:fill="auto"/>
          </w:tcPr>
          <w:p w14:paraId="6D23C3CA" w14:textId="77777777" w:rsidR="00BD0E86" w:rsidRPr="009501B6" w:rsidRDefault="00BD0E86" w:rsidP="009501B6">
            <w:pPr>
              <w:jc w:val="left"/>
              <w:rPr>
                <w:rFonts w:cs="Arial"/>
                <w:szCs w:val="22"/>
              </w:rPr>
            </w:pPr>
          </w:p>
        </w:tc>
        <w:tc>
          <w:tcPr>
            <w:tcW w:w="1472" w:type="dxa"/>
            <w:shd w:val="clear" w:color="auto" w:fill="auto"/>
          </w:tcPr>
          <w:p w14:paraId="101B1ACA" w14:textId="77777777" w:rsidR="00BD0E86" w:rsidRPr="009501B6" w:rsidRDefault="00BD0E86" w:rsidP="009501B6">
            <w:pPr>
              <w:jc w:val="left"/>
              <w:rPr>
                <w:rFonts w:cs="Arial"/>
                <w:szCs w:val="22"/>
              </w:rPr>
            </w:pPr>
          </w:p>
        </w:tc>
        <w:tc>
          <w:tcPr>
            <w:tcW w:w="1007" w:type="dxa"/>
            <w:shd w:val="clear" w:color="auto" w:fill="auto"/>
          </w:tcPr>
          <w:p w14:paraId="7ADF7B57" w14:textId="77777777" w:rsidR="00BD0E86" w:rsidRPr="009501B6" w:rsidRDefault="00BD0E86" w:rsidP="009501B6">
            <w:pPr>
              <w:jc w:val="left"/>
              <w:rPr>
                <w:rFonts w:cs="Arial"/>
                <w:szCs w:val="22"/>
              </w:rPr>
            </w:pPr>
            <w:r>
              <w:t>C1, C2, C3, C4</w:t>
            </w:r>
          </w:p>
        </w:tc>
      </w:tr>
      <w:tr w:rsidR="00BD0E86" w:rsidRPr="00D072FE" w14:paraId="1E3AC290" w14:textId="77777777" w:rsidTr="00D72FF1">
        <w:trPr>
          <w:trHeight w:val="618"/>
        </w:trPr>
        <w:tc>
          <w:tcPr>
            <w:tcW w:w="4258" w:type="dxa"/>
            <w:shd w:val="clear" w:color="auto" w:fill="auto"/>
          </w:tcPr>
          <w:p w14:paraId="0BCADFB5" w14:textId="77777777" w:rsidR="00BD0E86" w:rsidRPr="00267CF9" w:rsidRDefault="00BD0E86" w:rsidP="007222F8">
            <w:pPr>
              <w:pStyle w:val="ScheduleSectionL4"/>
              <w:widowControl w:val="0"/>
              <w:spacing w:after="0"/>
              <w:ind w:left="1230" w:hanging="510"/>
              <w:jc w:val="left"/>
            </w:pPr>
            <w:r>
              <w:t>v) meter serial number or meter module number</w:t>
            </w:r>
          </w:p>
        </w:tc>
        <w:tc>
          <w:tcPr>
            <w:tcW w:w="1472" w:type="dxa"/>
            <w:shd w:val="clear" w:color="auto" w:fill="auto"/>
          </w:tcPr>
          <w:p w14:paraId="00F4DE40" w14:textId="163BA36A" w:rsidR="00BD0E86" w:rsidRPr="00635931" w:rsidRDefault="00BD0E86" w:rsidP="009501B6">
            <w:pPr>
              <w:jc w:val="left"/>
              <w:rPr>
                <w:rFonts w:cs="Arial"/>
                <w:szCs w:val="22"/>
              </w:rPr>
            </w:pPr>
            <w:hyperlink r:id="rId2444">
              <w:r w:rsidRPr="00635931">
                <w:t>MAM</w:t>
              </w:r>
            </w:hyperlink>
          </w:p>
        </w:tc>
        <w:tc>
          <w:tcPr>
            <w:tcW w:w="1472" w:type="dxa"/>
            <w:shd w:val="clear" w:color="auto" w:fill="auto"/>
          </w:tcPr>
          <w:p w14:paraId="4CFEF944" w14:textId="77777777" w:rsidR="00BD0E86" w:rsidRPr="009501B6" w:rsidRDefault="00BD0E86" w:rsidP="009501B6">
            <w:pPr>
              <w:jc w:val="left"/>
              <w:rPr>
                <w:rFonts w:cs="Arial"/>
                <w:szCs w:val="22"/>
              </w:rPr>
            </w:pPr>
          </w:p>
        </w:tc>
        <w:tc>
          <w:tcPr>
            <w:tcW w:w="1472" w:type="dxa"/>
            <w:shd w:val="clear" w:color="auto" w:fill="auto"/>
          </w:tcPr>
          <w:p w14:paraId="6CAD927F" w14:textId="77777777" w:rsidR="00BD0E86" w:rsidRPr="009501B6" w:rsidRDefault="00BD0E86" w:rsidP="009501B6">
            <w:pPr>
              <w:jc w:val="left"/>
              <w:rPr>
                <w:rFonts w:cs="Arial"/>
                <w:szCs w:val="22"/>
              </w:rPr>
            </w:pPr>
          </w:p>
        </w:tc>
        <w:tc>
          <w:tcPr>
            <w:tcW w:w="1007" w:type="dxa"/>
            <w:shd w:val="clear" w:color="auto" w:fill="auto"/>
          </w:tcPr>
          <w:p w14:paraId="59DA13E9" w14:textId="77777777" w:rsidR="00BD0E86" w:rsidRPr="009501B6" w:rsidRDefault="00BD0E86" w:rsidP="009501B6">
            <w:pPr>
              <w:jc w:val="left"/>
              <w:rPr>
                <w:rFonts w:cs="Arial"/>
                <w:szCs w:val="22"/>
              </w:rPr>
            </w:pPr>
            <w:r>
              <w:t>C1, C2, C3, C4</w:t>
            </w:r>
          </w:p>
        </w:tc>
      </w:tr>
      <w:tr w:rsidR="00BD0E86" w:rsidRPr="00D072FE" w14:paraId="4745B6ED" w14:textId="77777777" w:rsidTr="00D72FF1">
        <w:trPr>
          <w:trHeight w:val="618"/>
        </w:trPr>
        <w:tc>
          <w:tcPr>
            <w:tcW w:w="4258" w:type="dxa"/>
            <w:shd w:val="clear" w:color="auto" w:fill="auto"/>
          </w:tcPr>
          <w:p w14:paraId="4F46DDE3" w14:textId="77777777" w:rsidR="00BD0E86" w:rsidRPr="00267CF9" w:rsidRDefault="00BD0E86" w:rsidP="007222F8">
            <w:pPr>
              <w:pStyle w:val="ScheduleSectionL4"/>
              <w:widowControl w:val="0"/>
              <w:spacing w:after="0"/>
              <w:ind w:left="1230" w:hanging="510"/>
              <w:jc w:val="left"/>
            </w:pPr>
            <w:r>
              <w:t>vi) maximum stamped (badged) capacity (Qmax)</w:t>
            </w:r>
          </w:p>
        </w:tc>
        <w:tc>
          <w:tcPr>
            <w:tcW w:w="1472" w:type="dxa"/>
            <w:shd w:val="clear" w:color="auto" w:fill="auto"/>
          </w:tcPr>
          <w:p w14:paraId="6CBB238E" w14:textId="0DCD1233" w:rsidR="00BD0E86" w:rsidRPr="00635931" w:rsidRDefault="00BD0E86" w:rsidP="009501B6">
            <w:pPr>
              <w:jc w:val="left"/>
              <w:rPr>
                <w:rFonts w:cs="Arial"/>
                <w:szCs w:val="22"/>
              </w:rPr>
            </w:pPr>
            <w:r w:rsidRPr="00635931">
              <w:t>MAM</w:t>
            </w:r>
          </w:p>
        </w:tc>
        <w:tc>
          <w:tcPr>
            <w:tcW w:w="1472" w:type="dxa"/>
            <w:shd w:val="clear" w:color="auto" w:fill="auto"/>
          </w:tcPr>
          <w:p w14:paraId="624FF379" w14:textId="77777777" w:rsidR="00BD0E86" w:rsidRPr="009501B6" w:rsidRDefault="00BD0E86" w:rsidP="009501B6">
            <w:pPr>
              <w:jc w:val="left"/>
              <w:rPr>
                <w:rFonts w:cs="Arial"/>
                <w:szCs w:val="22"/>
              </w:rPr>
            </w:pPr>
          </w:p>
        </w:tc>
        <w:tc>
          <w:tcPr>
            <w:tcW w:w="1472" w:type="dxa"/>
            <w:shd w:val="clear" w:color="auto" w:fill="auto"/>
          </w:tcPr>
          <w:p w14:paraId="303C5096" w14:textId="77777777" w:rsidR="00BD0E86" w:rsidRPr="009501B6" w:rsidRDefault="00BD0E86" w:rsidP="009501B6">
            <w:pPr>
              <w:jc w:val="left"/>
              <w:rPr>
                <w:rFonts w:cs="Arial"/>
                <w:szCs w:val="22"/>
              </w:rPr>
            </w:pPr>
          </w:p>
        </w:tc>
        <w:tc>
          <w:tcPr>
            <w:tcW w:w="1007" w:type="dxa"/>
            <w:shd w:val="clear" w:color="auto" w:fill="auto"/>
          </w:tcPr>
          <w:p w14:paraId="14EC45FD" w14:textId="77777777" w:rsidR="00BD0E86" w:rsidRPr="009501B6" w:rsidRDefault="00BD0E86" w:rsidP="009501B6">
            <w:pPr>
              <w:jc w:val="left"/>
              <w:rPr>
                <w:rFonts w:cs="Arial"/>
                <w:szCs w:val="22"/>
              </w:rPr>
            </w:pPr>
            <w:r>
              <w:t>C1, C2, C3, C4</w:t>
            </w:r>
          </w:p>
        </w:tc>
      </w:tr>
      <w:tr w:rsidR="00BD0E86" w:rsidRPr="00D072FE" w14:paraId="0BFE2887" w14:textId="77777777" w:rsidTr="00D72FF1">
        <w:trPr>
          <w:trHeight w:val="618"/>
        </w:trPr>
        <w:tc>
          <w:tcPr>
            <w:tcW w:w="4258" w:type="dxa"/>
            <w:shd w:val="clear" w:color="auto" w:fill="auto"/>
          </w:tcPr>
          <w:p w14:paraId="58878EE4" w14:textId="77777777" w:rsidR="00BD0E86" w:rsidRPr="00267CF9" w:rsidRDefault="00BD0E86" w:rsidP="007222F8">
            <w:pPr>
              <w:pStyle w:val="ScheduleSectionL4"/>
              <w:widowControl w:val="0"/>
              <w:spacing w:after="0"/>
              <w:ind w:left="1230" w:hanging="510"/>
              <w:jc w:val="left"/>
            </w:pPr>
            <w:r>
              <w:t>vii) number of dials or drums for billing purposes</w:t>
            </w:r>
          </w:p>
        </w:tc>
        <w:tc>
          <w:tcPr>
            <w:tcW w:w="1472" w:type="dxa"/>
            <w:shd w:val="clear" w:color="auto" w:fill="auto"/>
          </w:tcPr>
          <w:p w14:paraId="6381B723" w14:textId="548BB4EB" w:rsidR="00BD0E86" w:rsidRPr="00635931" w:rsidRDefault="00BD0E86" w:rsidP="009501B6">
            <w:pPr>
              <w:jc w:val="left"/>
              <w:rPr>
                <w:rFonts w:cs="Arial"/>
                <w:szCs w:val="22"/>
              </w:rPr>
            </w:pPr>
            <w:r w:rsidRPr="00635931">
              <w:t>MAM</w:t>
            </w:r>
          </w:p>
        </w:tc>
        <w:tc>
          <w:tcPr>
            <w:tcW w:w="1472" w:type="dxa"/>
            <w:shd w:val="clear" w:color="auto" w:fill="auto"/>
          </w:tcPr>
          <w:p w14:paraId="025BB2A7" w14:textId="77777777" w:rsidR="00BD0E86" w:rsidRPr="009501B6" w:rsidRDefault="00BD0E86" w:rsidP="009501B6">
            <w:pPr>
              <w:jc w:val="left"/>
              <w:rPr>
                <w:rFonts w:cs="Arial"/>
                <w:szCs w:val="22"/>
              </w:rPr>
            </w:pPr>
          </w:p>
        </w:tc>
        <w:tc>
          <w:tcPr>
            <w:tcW w:w="1472" w:type="dxa"/>
            <w:shd w:val="clear" w:color="auto" w:fill="auto"/>
          </w:tcPr>
          <w:p w14:paraId="12E16A97" w14:textId="77777777" w:rsidR="00BD0E86" w:rsidRPr="009501B6" w:rsidRDefault="00BD0E86" w:rsidP="009501B6">
            <w:pPr>
              <w:jc w:val="left"/>
              <w:rPr>
                <w:rFonts w:cs="Arial"/>
                <w:szCs w:val="22"/>
              </w:rPr>
            </w:pPr>
          </w:p>
        </w:tc>
        <w:tc>
          <w:tcPr>
            <w:tcW w:w="1007" w:type="dxa"/>
            <w:shd w:val="clear" w:color="auto" w:fill="auto"/>
          </w:tcPr>
          <w:p w14:paraId="6CC2E5FE" w14:textId="77777777" w:rsidR="00BD0E86" w:rsidRPr="009501B6" w:rsidRDefault="00BD0E86" w:rsidP="009501B6">
            <w:pPr>
              <w:jc w:val="left"/>
              <w:rPr>
                <w:rFonts w:cs="Arial"/>
                <w:szCs w:val="22"/>
              </w:rPr>
            </w:pPr>
            <w:r>
              <w:t>C1, C2, C3, C4</w:t>
            </w:r>
          </w:p>
        </w:tc>
      </w:tr>
      <w:tr w:rsidR="00BD0E86" w:rsidRPr="00D072FE" w14:paraId="200B1F9E" w14:textId="77777777" w:rsidTr="00D72FF1">
        <w:trPr>
          <w:trHeight w:val="618"/>
        </w:trPr>
        <w:tc>
          <w:tcPr>
            <w:tcW w:w="4258" w:type="dxa"/>
            <w:shd w:val="clear" w:color="auto" w:fill="auto"/>
          </w:tcPr>
          <w:p w14:paraId="30658235" w14:textId="77777777" w:rsidR="00BD0E86" w:rsidRPr="00267CF9" w:rsidRDefault="00BD0E86" w:rsidP="007222F8">
            <w:pPr>
              <w:pStyle w:val="ScheduleSectionL4"/>
              <w:widowControl w:val="0"/>
              <w:spacing w:after="0"/>
              <w:ind w:left="1230" w:hanging="510"/>
              <w:jc w:val="left"/>
            </w:pPr>
            <w:r>
              <w:lastRenderedPageBreak/>
              <w:t>viii) index scaling (for example x1, x10, x100)</w:t>
            </w:r>
          </w:p>
        </w:tc>
        <w:tc>
          <w:tcPr>
            <w:tcW w:w="1472" w:type="dxa"/>
            <w:shd w:val="clear" w:color="auto" w:fill="auto"/>
          </w:tcPr>
          <w:p w14:paraId="414109D0" w14:textId="7188548F" w:rsidR="00BD0E86" w:rsidRPr="00635931" w:rsidRDefault="00BD0E86" w:rsidP="009501B6">
            <w:pPr>
              <w:jc w:val="left"/>
              <w:rPr>
                <w:rFonts w:cs="Arial"/>
                <w:szCs w:val="22"/>
              </w:rPr>
            </w:pPr>
            <w:r w:rsidRPr="00635931">
              <w:t>MAM</w:t>
            </w:r>
          </w:p>
        </w:tc>
        <w:tc>
          <w:tcPr>
            <w:tcW w:w="1472" w:type="dxa"/>
            <w:shd w:val="clear" w:color="auto" w:fill="auto"/>
          </w:tcPr>
          <w:p w14:paraId="7722533D" w14:textId="77777777" w:rsidR="00BD0E86" w:rsidRPr="009501B6" w:rsidRDefault="00BD0E86" w:rsidP="009501B6">
            <w:pPr>
              <w:jc w:val="left"/>
              <w:rPr>
                <w:rFonts w:cs="Arial"/>
                <w:szCs w:val="22"/>
              </w:rPr>
            </w:pPr>
          </w:p>
        </w:tc>
        <w:tc>
          <w:tcPr>
            <w:tcW w:w="1472" w:type="dxa"/>
            <w:shd w:val="clear" w:color="auto" w:fill="auto"/>
          </w:tcPr>
          <w:p w14:paraId="7AE053D3" w14:textId="77777777" w:rsidR="00BD0E86" w:rsidRPr="009501B6" w:rsidRDefault="00BD0E86" w:rsidP="009501B6">
            <w:pPr>
              <w:jc w:val="left"/>
              <w:rPr>
                <w:rFonts w:cs="Arial"/>
                <w:szCs w:val="22"/>
              </w:rPr>
            </w:pPr>
          </w:p>
        </w:tc>
        <w:tc>
          <w:tcPr>
            <w:tcW w:w="1007" w:type="dxa"/>
            <w:shd w:val="clear" w:color="auto" w:fill="auto"/>
          </w:tcPr>
          <w:p w14:paraId="0AFCD1D9" w14:textId="77777777" w:rsidR="00BD0E86" w:rsidRPr="009501B6" w:rsidRDefault="00BD0E86" w:rsidP="009501B6">
            <w:pPr>
              <w:jc w:val="left"/>
              <w:rPr>
                <w:rFonts w:cs="Arial"/>
                <w:szCs w:val="22"/>
              </w:rPr>
            </w:pPr>
            <w:r>
              <w:t>C1, C2, C3, C4</w:t>
            </w:r>
          </w:p>
        </w:tc>
      </w:tr>
      <w:tr w:rsidR="00BD0E86" w:rsidRPr="00D072FE" w14:paraId="271BD139" w14:textId="77777777" w:rsidTr="00D72FF1">
        <w:trPr>
          <w:trHeight w:val="618"/>
        </w:trPr>
        <w:tc>
          <w:tcPr>
            <w:tcW w:w="4258" w:type="dxa"/>
            <w:shd w:val="clear" w:color="auto" w:fill="auto"/>
          </w:tcPr>
          <w:p w14:paraId="65C8A333" w14:textId="77777777" w:rsidR="00BD0E86" w:rsidRPr="00267CF9" w:rsidRDefault="00BD0E86" w:rsidP="007222F8">
            <w:pPr>
              <w:pStyle w:val="ScheduleSectionL4"/>
              <w:widowControl w:val="0"/>
              <w:spacing w:after="0"/>
              <w:ind w:left="1230" w:hanging="510"/>
              <w:jc w:val="left"/>
            </w:pPr>
            <w:r>
              <w:t>ix) registration units (for example m3)</w:t>
            </w:r>
          </w:p>
        </w:tc>
        <w:tc>
          <w:tcPr>
            <w:tcW w:w="1472" w:type="dxa"/>
            <w:shd w:val="clear" w:color="auto" w:fill="auto"/>
          </w:tcPr>
          <w:p w14:paraId="5D29BB36" w14:textId="08A057CC" w:rsidR="00BD0E86" w:rsidRPr="00635931" w:rsidRDefault="00BD0E86" w:rsidP="009501B6">
            <w:pPr>
              <w:jc w:val="left"/>
              <w:rPr>
                <w:rFonts w:cs="Arial"/>
                <w:szCs w:val="22"/>
              </w:rPr>
            </w:pPr>
            <w:r w:rsidRPr="00635931">
              <w:t>MAM</w:t>
            </w:r>
          </w:p>
        </w:tc>
        <w:tc>
          <w:tcPr>
            <w:tcW w:w="1472" w:type="dxa"/>
            <w:shd w:val="clear" w:color="auto" w:fill="auto"/>
          </w:tcPr>
          <w:p w14:paraId="24FFDEBC" w14:textId="77777777" w:rsidR="00BD0E86" w:rsidRPr="009501B6" w:rsidRDefault="00BD0E86" w:rsidP="009501B6">
            <w:pPr>
              <w:jc w:val="left"/>
              <w:rPr>
                <w:rFonts w:cs="Arial"/>
                <w:szCs w:val="22"/>
              </w:rPr>
            </w:pPr>
          </w:p>
        </w:tc>
        <w:tc>
          <w:tcPr>
            <w:tcW w:w="1472" w:type="dxa"/>
            <w:shd w:val="clear" w:color="auto" w:fill="auto"/>
          </w:tcPr>
          <w:p w14:paraId="07109D27" w14:textId="77777777" w:rsidR="00BD0E86" w:rsidRPr="009501B6" w:rsidRDefault="00BD0E86" w:rsidP="009501B6">
            <w:pPr>
              <w:jc w:val="left"/>
              <w:rPr>
                <w:rFonts w:cs="Arial"/>
                <w:szCs w:val="22"/>
              </w:rPr>
            </w:pPr>
          </w:p>
        </w:tc>
        <w:tc>
          <w:tcPr>
            <w:tcW w:w="1007" w:type="dxa"/>
            <w:shd w:val="clear" w:color="auto" w:fill="auto"/>
          </w:tcPr>
          <w:p w14:paraId="2369A641" w14:textId="77777777" w:rsidR="00BD0E86" w:rsidRPr="009501B6" w:rsidRDefault="00BD0E86" w:rsidP="009501B6">
            <w:pPr>
              <w:jc w:val="left"/>
              <w:rPr>
                <w:rFonts w:cs="Arial"/>
                <w:szCs w:val="22"/>
              </w:rPr>
            </w:pPr>
            <w:r>
              <w:t>C1, C2, C3, C4</w:t>
            </w:r>
          </w:p>
        </w:tc>
      </w:tr>
      <w:tr w:rsidR="00BD0E86" w:rsidRPr="00D072FE" w14:paraId="00AE16D2" w14:textId="77777777" w:rsidTr="00D72FF1">
        <w:trPr>
          <w:trHeight w:val="618"/>
        </w:trPr>
        <w:tc>
          <w:tcPr>
            <w:tcW w:w="4258" w:type="dxa"/>
            <w:shd w:val="clear" w:color="auto" w:fill="auto"/>
          </w:tcPr>
          <w:p w14:paraId="713647BA" w14:textId="77777777" w:rsidR="00BD0E86" w:rsidRPr="00267CF9" w:rsidRDefault="00BD0E86" w:rsidP="007222F8">
            <w:pPr>
              <w:pStyle w:val="ScheduleSectionL4"/>
              <w:widowControl w:val="0"/>
              <w:spacing w:after="0"/>
              <w:ind w:left="1230" w:hanging="510"/>
              <w:jc w:val="left"/>
            </w:pPr>
            <w:r>
              <w:t>x) payment type (for example SMART, credit or pre-payment)</w:t>
            </w:r>
          </w:p>
        </w:tc>
        <w:tc>
          <w:tcPr>
            <w:tcW w:w="1472" w:type="dxa"/>
            <w:shd w:val="clear" w:color="auto" w:fill="auto"/>
          </w:tcPr>
          <w:p w14:paraId="4A6AAA79" w14:textId="777A722B" w:rsidR="00BD0E86" w:rsidRPr="00635931" w:rsidRDefault="00BD0E86" w:rsidP="009501B6">
            <w:pPr>
              <w:jc w:val="left"/>
              <w:rPr>
                <w:rFonts w:cs="Arial"/>
                <w:szCs w:val="22"/>
              </w:rPr>
            </w:pPr>
            <w:r w:rsidRPr="00635931">
              <w:t>MAM</w:t>
            </w:r>
          </w:p>
        </w:tc>
        <w:tc>
          <w:tcPr>
            <w:tcW w:w="1472" w:type="dxa"/>
            <w:shd w:val="clear" w:color="auto" w:fill="auto"/>
          </w:tcPr>
          <w:p w14:paraId="791AC031" w14:textId="77777777" w:rsidR="00BD0E86" w:rsidRPr="009501B6" w:rsidRDefault="00BD0E86" w:rsidP="009501B6">
            <w:pPr>
              <w:jc w:val="left"/>
              <w:rPr>
                <w:rFonts w:cs="Arial"/>
                <w:szCs w:val="22"/>
              </w:rPr>
            </w:pPr>
          </w:p>
        </w:tc>
        <w:tc>
          <w:tcPr>
            <w:tcW w:w="1472" w:type="dxa"/>
            <w:shd w:val="clear" w:color="auto" w:fill="auto"/>
          </w:tcPr>
          <w:p w14:paraId="124C08A5" w14:textId="77777777" w:rsidR="00BD0E86" w:rsidRPr="009501B6" w:rsidRDefault="00BD0E86" w:rsidP="009501B6">
            <w:pPr>
              <w:jc w:val="left"/>
              <w:rPr>
                <w:rFonts w:cs="Arial"/>
                <w:szCs w:val="22"/>
              </w:rPr>
            </w:pPr>
          </w:p>
        </w:tc>
        <w:tc>
          <w:tcPr>
            <w:tcW w:w="1007" w:type="dxa"/>
            <w:shd w:val="clear" w:color="auto" w:fill="auto"/>
          </w:tcPr>
          <w:p w14:paraId="09F46AB3" w14:textId="77777777" w:rsidR="00BD0E86" w:rsidRPr="009501B6" w:rsidRDefault="00BD0E86" w:rsidP="009501B6">
            <w:pPr>
              <w:jc w:val="left"/>
              <w:rPr>
                <w:rFonts w:cs="Arial"/>
                <w:szCs w:val="22"/>
              </w:rPr>
            </w:pPr>
            <w:r>
              <w:t>C1, C2, C3, C4</w:t>
            </w:r>
          </w:p>
        </w:tc>
      </w:tr>
      <w:tr w:rsidR="00BD0E86" w:rsidRPr="00D072FE" w14:paraId="0EE6C04F" w14:textId="77777777" w:rsidTr="00D72FF1">
        <w:trPr>
          <w:trHeight w:val="618"/>
        </w:trPr>
        <w:tc>
          <w:tcPr>
            <w:tcW w:w="4258" w:type="dxa"/>
            <w:shd w:val="clear" w:color="auto" w:fill="auto"/>
          </w:tcPr>
          <w:p w14:paraId="31AE15D6" w14:textId="77777777" w:rsidR="00BD0E86" w:rsidRPr="00267CF9" w:rsidRDefault="00BD0E86" w:rsidP="007222F8">
            <w:pPr>
              <w:pStyle w:val="ScheduleSectionL4"/>
              <w:widowControl w:val="0"/>
              <w:spacing w:after="0"/>
              <w:ind w:left="1230" w:hanging="510"/>
              <w:jc w:val="left"/>
            </w:pPr>
            <w:r>
              <w:t>xi) whether a by-pass is fitted</w:t>
            </w:r>
          </w:p>
        </w:tc>
        <w:tc>
          <w:tcPr>
            <w:tcW w:w="1472" w:type="dxa"/>
            <w:shd w:val="clear" w:color="auto" w:fill="auto"/>
          </w:tcPr>
          <w:p w14:paraId="7E887846" w14:textId="13D7C770" w:rsidR="00BD0E86" w:rsidRPr="00635931" w:rsidRDefault="00BD0E86" w:rsidP="009501B6">
            <w:pPr>
              <w:jc w:val="left"/>
              <w:rPr>
                <w:rFonts w:cs="Arial"/>
                <w:szCs w:val="22"/>
              </w:rPr>
            </w:pPr>
            <w:r w:rsidRPr="00635931">
              <w:t>MAM</w:t>
            </w:r>
          </w:p>
        </w:tc>
        <w:tc>
          <w:tcPr>
            <w:tcW w:w="1472" w:type="dxa"/>
            <w:shd w:val="clear" w:color="auto" w:fill="auto"/>
          </w:tcPr>
          <w:p w14:paraId="547B1059" w14:textId="77777777" w:rsidR="00BD0E86" w:rsidRPr="009501B6" w:rsidRDefault="00BD0E86" w:rsidP="009501B6">
            <w:pPr>
              <w:jc w:val="left"/>
              <w:rPr>
                <w:rFonts w:cs="Arial"/>
                <w:szCs w:val="22"/>
              </w:rPr>
            </w:pPr>
          </w:p>
        </w:tc>
        <w:tc>
          <w:tcPr>
            <w:tcW w:w="1472" w:type="dxa"/>
            <w:shd w:val="clear" w:color="auto" w:fill="auto"/>
          </w:tcPr>
          <w:p w14:paraId="102F12C2" w14:textId="77777777" w:rsidR="00BD0E86" w:rsidRPr="009501B6" w:rsidRDefault="00BD0E86" w:rsidP="009501B6">
            <w:pPr>
              <w:jc w:val="left"/>
              <w:rPr>
                <w:rFonts w:cs="Arial"/>
                <w:szCs w:val="22"/>
              </w:rPr>
            </w:pPr>
          </w:p>
        </w:tc>
        <w:tc>
          <w:tcPr>
            <w:tcW w:w="1007" w:type="dxa"/>
            <w:shd w:val="clear" w:color="auto" w:fill="auto"/>
          </w:tcPr>
          <w:p w14:paraId="78EF4995" w14:textId="77777777" w:rsidR="00BD0E86" w:rsidRPr="009501B6" w:rsidRDefault="00BD0E86" w:rsidP="009501B6">
            <w:pPr>
              <w:jc w:val="left"/>
              <w:rPr>
                <w:rFonts w:cs="Arial"/>
                <w:szCs w:val="22"/>
              </w:rPr>
            </w:pPr>
            <w:r>
              <w:t>C1, C2, C3, C4</w:t>
            </w:r>
          </w:p>
        </w:tc>
      </w:tr>
      <w:tr w:rsidR="00BD0E86" w:rsidRPr="00D072FE" w14:paraId="096FE0DE" w14:textId="77777777" w:rsidTr="00D72FF1">
        <w:trPr>
          <w:trHeight w:val="618"/>
        </w:trPr>
        <w:tc>
          <w:tcPr>
            <w:tcW w:w="4258" w:type="dxa"/>
            <w:shd w:val="clear" w:color="auto" w:fill="auto"/>
          </w:tcPr>
          <w:p w14:paraId="456C4ED2" w14:textId="77777777" w:rsidR="00BD0E86" w:rsidRPr="00267CF9" w:rsidRDefault="00BD0E86" w:rsidP="007222F8">
            <w:pPr>
              <w:pStyle w:val="ScheduleSectionL4"/>
              <w:widowControl w:val="0"/>
              <w:spacing w:after="0"/>
              <w:ind w:left="1230" w:hanging="510"/>
              <w:jc w:val="left"/>
            </w:pPr>
            <w:r>
              <w:t>xii) whether any by-pass which is fitted is open or closed</w:t>
            </w:r>
          </w:p>
        </w:tc>
        <w:tc>
          <w:tcPr>
            <w:tcW w:w="1472" w:type="dxa"/>
            <w:shd w:val="clear" w:color="auto" w:fill="auto"/>
          </w:tcPr>
          <w:p w14:paraId="6718AA00" w14:textId="33A963D9" w:rsidR="00BD0E86" w:rsidRPr="00635931" w:rsidRDefault="00BD0E86" w:rsidP="009501B6">
            <w:pPr>
              <w:jc w:val="left"/>
              <w:rPr>
                <w:rFonts w:cs="Arial"/>
                <w:szCs w:val="22"/>
              </w:rPr>
            </w:pPr>
            <w:r w:rsidRPr="00635931">
              <w:t>MAM</w:t>
            </w:r>
          </w:p>
        </w:tc>
        <w:tc>
          <w:tcPr>
            <w:tcW w:w="1472" w:type="dxa"/>
            <w:shd w:val="clear" w:color="auto" w:fill="auto"/>
          </w:tcPr>
          <w:p w14:paraId="383EA86E" w14:textId="77777777" w:rsidR="00BD0E86" w:rsidRPr="009501B6" w:rsidRDefault="00BD0E86" w:rsidP="009501B6">
            <w:pPr>
              <w:jc w:val="left"/>
              <w:rPr>
                <w:rFonts w:cs="Arial"/>
                <w:szCs w:val="22"/>
              </w:rPr>
            </w:pPr>
          </w:p>
        </w:tc>
        <w:tc>
          <w:tcPr>
            <w:tcW w:w="1472" w:type="dxa"/>
            <w:shd w:val="clear" w:color="auto" w:fill="auto"/>
          </w:tcPr>
          <w:p w14:paraId="56D0430D" w14:textId="77777777" w:rsidR="00BD0E86" w:rsidRPr="009501B6" w:rsidRDefault="00BD0E86" w:rsidP="009501B6">
            <w:pPr>
              <w:jc w:val="left"/>
              <w:rPr>
                <w:rFonts w:cs="Arial"/>
                <w:szCs w:val="22"/>
              </w:rPr>
            </w:pPr>
          </w:p>
        </w:tc>
        <w:tc>
          <w:tcPr>
            <w:tcW w:w="1007" w:type="dxa"/>
            <w:shd w:val="clear" w:color="auto" w:fill="auto"/>
          </w:tcPr>
          <w:p w14:paraId="0EA92151" w14:textId="77777777" w:rsidR="00BD0E86" w:rsidRPr="009501B6" w:rsidRDefault="00BD0E86" w:rsidP="009501B6">
            <w:pPr>
              <w:jc w:val="left"/>
              <w:rPr>
                <w:rFonts w:cs="Arial"/>
                <w:szCs w:val="22"/>
              </w:rPr>
            </w:pPr>
            <w:r>
              <w:t>C1, C2, C3, C4</w:t>
            </w:r>
          </w:p>
        </w:tc>
      </w:tr>
      <w:tr w:rsidR="00BD0E86" w:rsidRPr="00D072FE" w14:paraId="3A39AE6B" w14:textId="77777777" w:rsidTr="00D72FF1">
        <w:trPr>
          <w:trHeight w:val="618"/>
        </w:trPr>
        <w:tc>
          <w:tcPr>
            <w:tcW w:w="4258" w:type="dxa"/>
            <w:shd w:val="clear" w:color="auto" w:fill="auto"/>
          </w:tcPr>
          <w:p w14:paraId="24126038" w14:textId="77777777" w:rsidR="00BD0E86" w:rsidRPr="00267CF9" w:rsidRDefault="00BD0E86" w:rsidP="007222F8">
            <w:pPr>
              <w:pStyle w:val="ScheduleSectionL4"/>
              <w:widowControl w:val="0"/>
              <w:spacing w:after="0"/>
              <w:ind w:left="1230" w:hanging="510"/>
              <w:jc w:val="left"/>
            </w:pPr>
            <w:r>
              <w:t>xiii) whether a security collar is fitted</w:t>
            </w:r>
          </w:p>
        </w:tc>
        <w:tc>
          <w:tcPr>
            <w:tcW w:w="1472" w:type="dxa"/>
            <w:shd w:val="clear" w:color="auto" w:fill="auto"/>
          </w:tcPr>
          <w:p w14:paraId="70020754" w14:textId="31C557FE" w:rsidR="00BD0E86" w:rsidRPr="00635931" w:rsidRDefault="00BD0E86" w:rsidP="009501B6">
            <w:pPr>
              <w:jc w:val="left"/>
              <w:rPr>
                <w:rFonts w:cs="Arial"/>
                <w:szCs w:val="22"/>
              </w:rPr>
            </w:pPr>
            <w:r w:rsidRPr="00635931">
              <w:t>MAM</w:t>
            </w:r>
          </w:p>
        </w:tc>
        <w:tc>
          <w:tcPr>
            <w:tcW w:w="1472" w:type="dxa"/>
            <w:shd w:val="clear" w:color="auto" w:fill="auto"/>
          </w:tcPr>
          <w:p w14:paraId="18E00A31" w14:textId="77777777" w:rsidR="00BD0E86" w:rsidRPr="009501B6" w:rsidRDefault="00BD0E86" w:rsidP="009501B6">
            <w:pPr>
              <w:jc w:val="left"/>
              <w:rPr>
                <w:rFonts w:cs="Arial"/>
                <w:szCs w:val="22"/>
              </w:rPr>
            </w:pPr>
          </w:p>
        </w:tc>
        <w:tc>
          <w:tcPr>
            <w:tcW w:w="1472" w:type="dxa"/>
            <w:shd w:val="clear" w:color="auto" w:fill="auto"/>
          </w:tcPr>
          <w:p w14:paraId="65F3CA32" w14:textId="77777777" w:rsidR="00BD0E86" w:rsidRPr="009501B6" w:rsidRDefault="00BD0E86" w:rsidP="009501B6">
            <w:pPr>
              <w:jc w:val="left"/>
              <w:rPr>
                <w:rFonts w:cs="Arial"/>
                <w:szCs w:val="22"/>
              </w:rPr>
            </w:pPr>
          </w:p>
        </w:tc>
        <w:tc>
          <w:tcPr>
            <w:tcW w:w="1007" w:type="dxa"/>
            <w:shd w:val="clear" w:color="auto" w:fill="auto"/>
          </w:tcPr>
          <w:p w14:paraId="54A0DC8B" w14:textId="77777777" w:rsidR="00BD0E86" w:rsidRPr="009501B6" w:rsidRDefault="00BD0E86" w:rsidP="009501B6">
            <w:pPr>
              <w:jc w:val="left"/>
              <w:rPr>
                <w:rFonts w:cs="Arial"/>
                <w:szCs w:val="22"/>
              </w:rPr>
            </w:pPr>
            <w:r>
              <w:t>C1, C2, C3, C4</w:t>
            </w:r>
          </w:p>
        </w:tc>
      </w:tr>
      <w:tr w:rsidR="00BD0E86" w:rsidRPr="00D072FE" w14:paraId="3940240A" w14:textId="77777777" w:rsidTr="00D72FF1">
        <w:trPr>
          <w:trHeight w:val="618"/>
        </w:trPr>
        <w:tc>
          <w:tcPr>
            <w:tcW w:w="4258" w:type="dxa"/>
            <w:shd w:val="clear" w:color="auto" w:fill="auto"/>
          </w:tcPr>
          <w:p w14:paraId="51E50441" w14:textId="77777777" w:rsidR="00BD0E86" w:rsidRPr="00267CF9" w:rsidRDefault="00BD0E86" w:rsidP="007222F8">
            <w:pPr>
              <w:pStyle w:val="ScheduleSectionL4"/>
              <w:widowControl w:val="0"/>
              <w:spacing w:after="0"/>
              <w:ind w:left="1230" w:hanging="510"/>
              <w:jc w:val="left"/>
            </w:pPr>
            <w:r>
              <w:t>xiv) converter details (including pressure transducer, temperature probe and cabling)</w:t>
            </w:r>
          </w:p>
        </w:tc>
        <w:tc>
          <w:tcPr>
            <w:tcW w:w="1472" w:type="dxa"/>
            <w:shd w:val="clear" w:color="auto" w:fill="auto"/>
          </w:tcPr>
          <w:p w14:paraId="59E11318" w14:textId="399819C9" w:rsidR="00BD0E86" w:rsidRPr="00635931" w:rsidRDefault="00BD0E86" w:rsidP="009501B6">
            <w:pPr>
              <w:jc w:val="left"/>
              <w:rPr>
                <w:rFonts w:cs="Arial"/>
                <w:szCs w:val="22"/>
              </w:rPr>
            </w:pPr>
            <w:r w:rsidRPr="00635931">
              <w:t>MAM</w:t>
            </w:r>
          </w:p>
        </w:tc>
        <w:tc>
          <w:tcPr>
            <w:tcW w:w="1472" w:type="dxa"/>
            <w:shd w:val="clear" w:color="auto" w:fill="auto"/>
          </w:tcPr>
          <w:p w14:paraId="2AA6659F" w14:textId="77777777" w:rsidR="00BD0E86" w:rsidRPr="009501B6" w:rsidRDefault="00BD0E86" w:rsidP="009501B6">
            <w:pPr>
              <w:jc w:val="left"/>
              <w:rPr>
                <w:rFonts w:cs="Arial"/>
                <w:szCs w:val="22"/>
              </w:rPr>
            </w:pPr>
          </w:p>
        </w:tc>
        <w:tc>
          <w:tcPr>
            <w:tcW w:w="1472" w:type="dxa"/>
            <w:shd w:val="clear" w:color="auto" w:fill="auto"/>
          </w:tcPr>
          <w:p w14:paraId="4C955FCD" w14:textId="77777777" w:rsidR="00BD0E86" w:rsidRPr="009501B6" w:rsidRDefault="00BD0E86" w:rsidP="009501B6">
            <w:pPr>
              <w:jc w:val="left"/>
              <w:rPr>
                <w:rFonts w:cs="Arial"/>
                <w:szCs w:val="22"/>
              </w:rPr>
            </w:pPr>
          </w:p>
        </w:tc>
        <w:tc>
          <w:tcPr>
            <w:tcW w:w="1007" w:type="dxa"/>
            <w:shd w:val="clear" w:color="auto" w:fill="auto"/>
          </w:tcPr>
          <w:p w14:paraId="1989098D" w14:textId="77777777" w:rsidR="00BD0E86" w:rsidRPr="009501B6" w:rsidRDefault="00BD0E86" w:rsidP="009501B6">
            <w:pPr>
              <w:jc w:val="left"/>
              <w:rPr>
                <w:rFonts w:cs="Arial"/>
                <w:szCs w:val="22"/>
              </w:rPr>
            </w:pPr>
            <w:r>
              <w:t>C1, C2, C3, C4</w:t>
            </w:r>
          </w:p>
        </w:tc>
      </w:tr>
      <w:tr w:rsidR="00BD0E86" w:rsidRPr="00D072FE" w14:paraId="55B494D8" w14:textId="77777777" w:rsidTr="00D72FF1">
        <w:trPr>
          <w:trHeight w:val="618"/>
        </w:trPr>
        <w:tc>
          <w:tcPr>
            <w:tcW w:w="4258" w:type="dxa"/>
            <w:shd w:val="clear" w:color="auto" w:fill="auto"/>
          </w:tcPr>
          <w:p w14:paraId="6CB367DA" w14:textId="77777777" w:rsidR="00BD0E86" w:rsidRDefault="00BD0E86" w:rsidP="007222F8">
            <w:pPr>
              <w:pStyle w:val="ScheduleSectionL4"/>
              <w:widowControl w:val="0"/>
              <w:spacing w:after="0"/>
              <w:ind w:left="510" w:hanging="510"/>
              <w:jc w:val="left"/>
            </w:pPr>
            <w:r>
              <w:t xml:space="preserve">   (c) Billing Information</w:t>
            </w:r>
          </w:p>
          <w:p w14:paraId="39A3F654" w14:textId="77777777" w:rsidR="00BD0E86" w:rsidRPr="007538ED" w:rsidRDefault="00BD0E86" w:rsidP="007222F8">
            <w:pPr>
              <w:pStyle w:val="ScheduleSectionL3"/>
              <w:widowControl w:val="0"/>
              <w:spacing w:after="0"/>
              <w:ind w:left="510" w:hanging="510"/>
              <w:jc w:val="left"/>
              <w:rPr>
                <w:rFonts w:cs="Arial"/>
                <w:bCs/>
              </w:rPr>
            </w:pPr>
          </w:p>
        </w:tc>
        <w:tc>
          <w:tcPr>
            <w:tcW w:w="1472" w:type="dxa"/>
            <w:shd w:val="clear" w:color="auto" w:fill="auto"/>
          </w:tcPr>
          <w:p w14:paraId="622DD027" w14:textId="0360CF46" w:rsidR="00BD0E86" w:rsidRPr="00635931" w:rsidRDefault="00BD0E86" w:rsidP="009501B6">
            <w:pPr>
              <w:jc w:val="left"/>
              <w:rPr>
                <w:rFonts w:cs="Arial"/>
                <w:szCs w:val="22"/>
              </w:rPr>
            </w:pPr>
            <w:r w:rsidRPr="00635931">
              <w:t>MAM</w:t>
            </w:r>
          </w:p>
        </w:tc>
        <w:tc>
          <w:tcPr>
            <w:tcW w:w="1472" w:type="dxa"/>
            <w:shd w:val="clear" w:color="auto" w:fill="auto"/>
          </w:tcPr>
          <w:p w14:paraId="129747A1" w14:textId="77777777" w:rsidR="00BD0E86" w:rsidRPr="009501B6" w:rsidRDefault="00BD0E86" w:rsidP="009501B6">
            <w:pPr>
              <w:jc w:val="left"/>
              <w:rPr>
                <w:rFonts w:cs="Arial"/>
                <w:szCs w:val="22"/>
              </w:rPr>
            </w:pPr>
          </w:p>
        </w:tc>
        <w:tc>
          <w:tcPr>
            <w:tcW w:w="1472" w:type="dxa"/>
            <w:shd w:val="clear" w:color="auto" w:fill="auto"/>
          </w:tcPr>
          <w:p w14:paraId="50A3AEB3" w14:textId="77777777" w:rsidR="00BD0E86" w:rsidRPr="009501B6" w:rsidRDefault="00BD0E86" w:rsidP="009501B6">
            <w:pPr>
              <w:jc w:val="left"/>
              <w:rPr>
                <w:rFonts w:cs="Arial"/>
                <w:szCs w:val="22"/>
              </w:rPr>
            </w:pPr>
          </w:p>
        </w:tc>
        <w:tc>
          <w:tcPr>
            <w:tcW w:w="1007" w:type="dxa"/>
            <w:shd w:val="clear" w:color="auto" w:fill="auto"/>
          </w:tcPr>
          <w:p w14:paraId="3271E03F" w14:textId="77777777" w:rsidR="00BD0E86" w:rsidRPr="009501B6" w:rsidRDefault="00BD0E86" w:rsidP="009501B6">
            <w:pPr>
              <w:jc w:val="left"/>
              <w:rPr>
                <w:rFonts w:cs="Arial"/>
                <w:szCs w:val="22"/>
              </w:rPr>
            </w:pPr>
            <w:r>
              <w:t>C1, C2, C3, C4</w:t>
            </w:r>
          </w:p>
        </w:tc>
      </w:tr>
      <w:tr w:rsidR="00BD0E86" w:rsidRPr="00D072FE" w14:paraId="5C25A74F" w14:textId="77777777" w:rsidTr="00D72FF1">
        <w:trPr>
          <w:trHeight w:val="618"/>
        </w:trPr>
        <w:tc>
          <w:tcPr>
            <w:tcW w:w="4258" w:type="dxa"/>
            <w:shd w:val="clear" w:color="auto" w:fill="auto"/>
          </w:tcPr>
          <w:p w14:paraId="0BBF1902" w14:textId="77777777" w:rsidR="00BD0E86" w:rsidRPr="00267CF9" w:rsidRDefault="00BD0E86" w:rsidP="007222F8">
            <w:pPr>
              <w:pStyle w:val="ScheduleSectionL4"/>
              <w:widowControl w:val="0"/>
              <w:spacing w:after="0"/>
              <w:ind w:left="1230" w:hanging="510"/>
              <w:jc w:val="left"/>
            </w:pPr>
            <w:r>
              <w:t>i) contracted metering pressure</w:t>
            </w:r>
          </w:p>
        </w:tc>
        <w:tc>
          <w:tcPr>
            <w:tcW w:w="1472" w:type="dxa"/>
            <w:shd w:val="clear" w:color="auto" w:fill="auto"/>
          </w:tcPr>
          <w:p w14:paraId="3D2F22D7" w14:textId="71C8AD06" w:rsidR="00BD0E86" w:rsidRPr="001D1BDC" w:rsidRDefault="00BD0E86" w:rsidP="009501B6">
            <w:pPr>
              <w:jc w:val="left"/>
              <w:rPr>
                <w:rFonts w:cs="Arial"/>
                <w:szCs w:val="22"/>
              </w:rPr>
            </w:pPr>
            <w:r w:rsidRPr="001D1BDC">
              <w:t>MAM</w:t>
            </w:r>
          </w:p>
        </w:tc>
        <w:tc>
          <w:tcPr>
            <w:tcW w:w="1472" w:type="dxa"/>
            <w:shd w:val="clear" w:color="auto" w:fill="auto"/>
          </w:tcPr>
          <w:p w14:paraId="54586606" w14:textId="77777777" w:rsidR="00BD0E86" w:rsidRPr="009501B6" w:rsidRDefault="00BD0E86" w:rsidP="009501B6">
            <w:pPr>
              <w:jc w:val="left"/>
              <w:rPr>
                <w:rFonts w:cs="Arial"/>
                <w:szCs w:val="22"/>
              </w:rPr>
            </w:pPr>
          </w:p>
        </w:tc>
        <w:tc>
          <w:tcPr>
            <w:tcW w:w="1472" w:type="dxa"/>
            <w:shd w:val="clear" w:color="auto" w:fill="auto"/>
          </w:tcPr>
          <w:p w14:paraId="5E4EDECD" w14:textId="77777777" w:rsidR="00BD0E86" w:rsidRPr="009501B6" w:rsidRDefault="00BD0E86" w:rsidP="009501B6">
            <w:pPr>
              <w:jc w:val="left"/>
              <w:rPr>
                <w:rFonts w:cs="Arial"/>
                <w:szCs w:val="22"/>
              </w:rPr>
            </w:pPr>
          </w:p>
        </w:tc>
        <w:tc>
          <w:tcPr>
            <w:tcW w:w="1007" w:type="dxa"/>
            <w:shd w:val="clear" w:color="auto" w:fill="auto"/>
          </w:tcPr>
          <w:p w14:paraId="12C64A86" w14:textId="77777777" w:rsidR="00BD0E86" w:rsidRPr="009501B6" w:rsidRDefault="00BD0E86" w:rsidP="009501B6">
            <w:pPr>
              <w:jc w:val="left"/>
              <w:rPr>
                <w:rFonts w:cs="Arial"/>
                <w:szCs w:val="22"/>
              </w:rPr>
            </w:pPr>
            <w:r>
              <w:t>C1, C2, C3, C4</w:t>
            </w:r>
          </w:p>
        </w:tc>
      </w:tr>
      <w:tr w:rsidR="00BD0E86" w:rsidRPr="00D072FE" w14:paraId="4774A048" w14:textId="77777777" w:rsidTr="00D72FF1">
        <w:trPr>
          <w:trHeight w:val="618"/>
        </w:trPr>
        <w:tc>
          <w:tcPr>
            <w:tcW w:w="4258" w:type="dxa"/>
            <w:shd w:val="clear" w:color="auto" w:fill="auto"/>
          </w:tcPr>
          <w:p w14:paraId="2B90571E" w14:textId="77777777" w:rsidR="00BD0E86" w:rsidRPr="00267CF9" w:rsidRDefault="00BD0E86" w:rsidP="007222F8">
            <w:pPr>
              <w:pStyle w:val="ScheduleSectionL4"/>
              <w:widowControl w:val="0"/>
              <w:spacing w:after="0"/>
              <w:ind w:left="1230" w:hanging="510"/>
              <w:jc w:val="left"/>
            </w:pPr>
            <w:r>
              <w:t>ii) meter height above sea level</w:t>
            </w:r>
          </w:p>
        </w:tc>
        <w:tc>
          <w:tcPr>
            <w:tcW w:w="1472" w:type="dxa"/>
            <w:shd w:val="clear" w:color="auto" w:fill="auto"/>
          </w:tcPr>
          <w:p w14:paraId="5B6AF66F" w14:textId="3BA2DDCC" w:rsidR="00BD0E86" w:rsidRPr="001D1BDC" w:rsidRDefault="00BD0E86" w:rsidP="009501B6">
            <w:pPr>
              <w:jc w:val="left"/>
              <w:rPr>
                <w:rFonts w:cs="Arial"/>
                <w:szCs w:val="22"/>
              </w:rPr>
            </w:pPr>
            <w:r w:rsidRPr="001D1BDC">
              <w:t>MAM</w:t>
            </w:r>
          </w:p>
        </w:tc>
        <w:tc>
          <w:tcPr>
            <w:tcW w:w="1472" w:type="dxa"/>
            <w:shd w:val="clear" w:color="auto" w:fill="auto"/>
          </w:tcPr>
          <w:p w14:paraId="317CE6AD" w14:textId="77777777" w:rsidR="00BD0E86" w:rsidRPr="009501B6" w:rsidRDefault="00BD0E86" w:rsidP="009501B6">
            <w:pPr>
              <w:jc w:val="left"/>
              <w:rPr>
                <w:rFonts w:cs="Arial"/>
                <w:szCs w:val="22"/>
              </w:rPr>
            </w:pPr>
          </w:p>
        </w:tc>
        <w:tc>
          <w:tcPr>
            <w:tcW w:w="1472" w:type="dxa"/>
            <w:shd w:val="clear" w:color="auto" w:fill="auto"/>
          </w:tcPr>
          <w:p w14:paraId="1FAA5956" w14:textId="77777777" w:rsidR="00BD0E86" w:rsidRPr="009501B6" w:rsidRDefault="00BD0E86" w:rsidP="009501B6">
            <w:pPr>
              <w:jc w:val="left"/>
              <w:rPr>
                <w:rFonts w:cs="Arial"/>
                <w:szCs w:val="22"/>
              </w:rPr>
            </w:pPr>
          </w:p>
        </w:tc>
        <w:tc>
          <w:tcPr>
            <w:tcW w:w="1007" w:type="dxa"/>
            <w:shd w:val="clear" w:color="auto" w:fill="auto"/>
          </w:tcPr>
          <w:p w14:paraId="6531ED97" w14:textId="77777777" w:rsidR="00BD0E86" w:rsidRPr="009501B6" w:rsidRDefault="00BD0E86" w:rsidP="009501B6">
            <w:pPr>
              <w:jc w:val="left"/>
              <w:rPr>
                <w:rFonts w:cs="Arial"/>
                <w:szCs w:val="22"/>
              </w:rPr>
            </w:pPr>
            <w:r>
              <w:t>C1, C2, C3, C4</w:t>
            </w:r>
          </w:p>
        </w:tc>
      </w:tr>
      <w:tr w:rsidR="00BD0E86" w:rsidRPr="00D072FE" w14:paraId="374E2E94" w14:textId="77777777" w:rsidTr="00D72FF1">
        <w:trPr>
          <w:trHeight w:val="618"/>
        </w:trPr>
        <w:tc>
          <w:tcPr>
            <w:tcW w:w="4258" w:type="dxa"/>
            <w:shd w:val="clear" w:color="auto" w:fill="auto"/>
          </w:tcPr>
          <w:p w14:paraId="6035CF9C" w14:textId="77777777" w:rsidR="00BD0E86" w:rsidRPr="00267CF9" w:rsidRDefault="00BD0E86" w:rsidP="007222F8">
            <w:pPr>
              <w:pStyle w:val="ScheduleSectionL4"/>
              <w:widowControl w:val="0"/>
              <w:spacing w:after="0"/>
              <w:ind w:left="1230" w:hanging="510"/>
              <w:jc w:val="left"/>
            </w:pPr>
            <w:r>
              <w:t>iii) conversion factor as defined under GTER</w:t>
            </w:r>
          </w:p>
        </w:tc>
        <w:tc>
          <w:tcPr>
            <w:tcW w:w="1472" w:type="dxa"/>
            <w:shd w:val="clear" w:color="auto" w:fill="auto"/>
          </w:tcPr>
          <w:p w14:paraId="0B6A6B44" w14:textId="5D915A8B" w:rsidR="00BD0E86" w:rsidRPr="001D1BDC" w:rsidRDefault="00BD0E86" w:rsidP="009501B6">
            <w:pPr>
              <w:jc w:val="left"/>
              <w:rPr>
                <w:rFonts w:cs="Arial"/>
                <w:szCs w:val="22"/>
              </w:rPr>
            </w:pPr>
            <w:r w:rsidRPr="001D1BDC">
              <w:t>MAM</w:t>
            </w:r>
          </w:p>
        </w:tc>
        <w:tc>
          <w:tcPr>
            <w:tcW w:w="1472" w:type="dxa"/>
            <w:shd w:val="clear" w:color="auto" w:fill="auto"/>
          </w:tcPr>
          <w:p w14:paraId="0CA1D025" w14:textId="77777777" w:rsidR="00BD0E86" w:rsidRPr="009501B6" w:rsidRDefault="00BD0E86" w:rsidP="009501B6">
            <w:pPr>
              <w:jc w:val="left"/>
              <w:rPr>
                <w:rFonts w:cs="Arial"/>
                <w:szCs w:val="22"/>
              </w:rPr>
            </w:pPr>
          </w:p>
        </w:tc>
        <w:tc>
          <w:tcPr>
            <w:tcW w:w="1472" w:type="dxa"/>
            <w:shd w:val="clear" w:color="auto" w:fill="auto"/>
          </w:tcPr>
          <w:p w14:paraId="36BAD703" w14:textId="77777777" w:rsidR="00BD0E86" w:rsidRPr="009501B6" w:rsidRDefault="00BD0E86" w:rsidP="009501B6">
            <w:pPr>
              <w:jc w:val="left"/>
              <w:rPr>
                <w:rFonts w:cs="Arial"/>
                <w:szCs w:val="22"/>
              </w:rPr>
            </w:pPr>
          </w:p>
        </w:tc>
        <w:tc>
          <w:tcPr>
            <w:tcW w:w="1007" w:type="dxa"/>
            <w:shd w:val="clear" w:color="auto" w:fill="auto"/>
          </w:tcPr>
          <w:p w14:paraId="38D75114" w14:textId="77777777" w:rsidR="00BD0E86" w:rsidRPr="009501B6" w:rsidRDefault="00BD0E86" w:rsidP="009501B6">
            <w:pPr>
              <w:jc w:val="left"/>
              <w:rPr>
                <w:rFonts w:cs="Arial"/>
                <w:szCs w:val="22"/>
              </w:rPr>
            </w:pPr>
            <w:r>
              <w:t>C1, C2, C3, C4</w:t>
            </w:r>
          </w:p>
        </w:tc>
      </w:tr>
      <w:tr w:rsidR="00BD0E86" w:rsidRPr="00D072FE" w14:paraId="5A4428C4" w14:textId="77777777" w:rsidTr="00D72FF1">
        <w:trPr>
          <w:trHeight w:val="618"/>
        </w:trPr>
        <w:tc>
          <w:tcPr>
            <w:tcW w:w="4258" w:type="dxa"/>
            <w:shd w:val="clear" w:color="auto" w:fill="auto"/>
          </w:tcPr>
          <w:p w14:paraId="4D5DB417" w14:textId="77777777" w:rsidR="00BD0E86" w:rsidRDefault="00BD0E86" w:rsidP="007222F8">
            <w:pPr>
              <w:pStyle w:val="ScheduleSectionL4"/>
              <w:widowControl w:val="0"/>
              <w:spacing w:after="0"/>
              <w:ind w:left="510" w:hanging="510"/>
              <w:jc w:val="left"/>
            </w:pPr>
            <w:r>
              <w:t xml:space="preserve">   (d) </w:t>
            </w:r>
            <w:hyperlink r:id="rId2445">
              <w:r>
                <w:rPr>
                  <w:color w:val="0000FF"/>
                  <w:u w:val="single"/>
                </w:rPr>
                <w:t>Location</w:t>
              </w:r>
            </w:hyperlink>
            <w:r>
              <w:t xml:space="preserve"> Information</w:t>
            </w:r>
          </w:p>
          <w:p w14:paraId="1ED2A568" w14:textId="77777777" w:rsidR="00BD0E86" w:rsidRPr="007538ED" w:rsidRDefault="00BD0E86" w:rsidP="007222F8">
            <w:pPr>
              <w:pStyle w:val="ScheduleSectionL3"/>
              <w:widowControl w:val="0"/>
              <w:spacing w:after="0"/>
              <w:ind w:left="510" w:hanging="510"/>
              <w:jc w:val="left"/>
              <w:rPr>
                <w:rFonts w:cs="Arial"/>
                <w:bCs/>
              </w:rPr>
            </w:pPr>
          </w:p>
        </w:tc>
        <w:tc>
          <w:tcPr>
            <w:tcW w:w="1472" w:type="dxa"/>
            <w:shd w:val="clear" w:color="auto" w:fill="auto"/>
          </w:tcPr>
          <w:p w14:paraId="12205276" w14:textId="64C0FDA2" w:rsidR="00BD0E86" w:rsidRPr="001D1BDC" w:rsidRDefault="00BD0E86" w:rsidP="009501B6">
            <w:pPr>
              <w:jc w:val="left"/>
              <w:rPr>
                <w:rFonts w:cs="Arial"/>
                <w:szCs w:val="22"/>
              </w:rPr>
            </w:pPr>
            <w:r w:rsidRPr="001D1BDC">
              <w:t>MAM</w:t>
            </w:r>
          </w:p>
        </w:tc>
        <w:tc>
          <w:tcPr>
            <w:tcW w:w="1472" w:type="dxa"/>
            <w:shd w:val="clear" w:color="auto" w:fill="auto"/>
          </w:tcPr>
          <w:p w14:paraId="7D083DDF" w14:textId="77777777" w:rsidR="00BD0E86" w:rsidRPr="009501B6" w:rsidRDefault="00BD0E86" w:rsidP="009501B6">
            <w:pPr>
              <w:jc w:val="left"/>
              <w:rPr>
                <w:rFonts w:cs="Arial"/>
                <w:szCs w:val="22"/>
              </w:rPr>
            </w:pPr>
          </w:p>
        </w:tc>
        <w:tc>
          <w:tcPr>
            <w:tcW w:w="1472" w:type="dxa"/>
            <w:shd w:val="clear" w:color="auto" w:fill="auto"/>
          </w:tcPr>
          <w:p w14:paraId="403A9F61" w14:textId="77777777" w:rsidR="00BD0E86" w:rsidRPr="009501B6" w:rsidRDefault="00BD0E86" w:rsidP="009501B6">
            <w:pPr>
              <w:jc w:val="left"/>
              <w:rPr>
                <w:rFonts w:cs="Arial"/>
                <w:szCs w:val="22"/>
              </w:rPr>
            </w:pPr>
          </w:p>
        </w:tc>
        <w:tc>
          <w:tcPr>
            <w:tcW w:w="1007" w:type="dxa"/>
            <w:shd w:val="clear" w:color="auto" w:fill="auto"/>
          </w:tcPr>
          <w:p w14:paraId="24012063" w14:textId="77777777" w:rsidR="00BD0E86" w:rsidRPr="009501B6" w:rsidRDefault="00BD0E86" w:rsidP="009501B6">
            <w:pPr>
              <w:jc w:val="left"/>
              <w:rPr>
                <w:rFonts w:cs="Arial"/>
                <w:szCs w:val="22"/>
              </w:rPr>
            </w:pPr>
            <w:r>
              <w:t>C1, C2, C3, C4</w:t>
            </w:r>
          </w:p>
        </w:tc>
      </w:tr>
      <w:tr w:rsidR="00BD0E86" w:rsidRPr="00D072FE" w14:paraId="1E2122E5" w14:textId="77777777" w:rsidTr="00D72FF1">
        <w:trPr>
          <w:trHeight w:val="618"/>
        </w:trPr>
        <w:tc>
          <w:tcPr>
            <w:tcW w:w="4258" w:type="dxa"/>
            <w:shd w:val="clear" w:color="auto" w:fill="auto"/>
          </w:tcPr>
          <w:p w14:paraId="03DCC6E4" w14:textId="77777777" w:rsidR="00BD0E86" w:rsidRPr="00267CF9" w:rsidRDefault="00BD0E86" w:rsidP="007222F8">
            <w:pPr>
              <w:pStyle w:val="ScheduleSectionL4"/>
              <w:widowControl w:val="0"/>
              <w:spacing w:after="0"/>
              <w:ind w:left="1230" w:hanging="510"/>
              <w:jc w:val="left"/>
            </w:pPr>
            <w:r>
              <w:t>i) meter location in the premises</w:t>
            </w:r>
          </w:p>
        </w:tc>
        <w:tc>
          <w:tcPr>
            <w:tcW w:w="1472" w:type="dxa"/>
            <w:shd w:val="clear" w:color="auto" w:fill="auto"/>
          </w:tcPr>
          <w:p w14:paraId="47C6CA95" w14:textId="5773B1C7" w:rsidR="00BD0E86" w:rsidRPr="001D1BDC" w:rsidRDefault="00BD0E86" w:rsidP="009501B6">
            <w:pPr>
              <w:jc w:val="left"/>
              <w:rPr>
                <w:rFonts w:cs="Arial"/>
                <w:szCs w:val="22"/>
              </w:rPr>
            </w:pPr>
            <w:r w:rsidRPr="001D1BDC">
              <w:t>MAM</w:t>
            </w:r>
          </w:p>
        </w:tc>
        <w:tc>
          <w:tcPr>
            <w:tcW w:w="1472" w:type="dxa"/>
            <w:shd w:val="clear" w:color="auto" w:fill="auto"/>
          </w:tcPr>
          <w:p w14:paraId="305680FC" w14:textId="77777777" w:rsidR="00BD0E86" w:rsidRPr="009501B6" w:rsidRDefault="00BD0E86" w:rsidP="009501B6">
            <w:pPr>
              <w:jc w:val="left"/>
              <w:rPr>
                <w:rFonts w:cs="Arial"/>
                <w:szCs w:val="22"/>
              </w:rPr>
            </w:pPr>
          </w:p>
        </w:tc>
        <w:tc>
          <w:tcPr>
            <w:tcW w:w="1472" w:type="dxa"/>
            <w:shd w:val="clear" w:color="auto" w:fill="auto"/>
          </w:tcPr>
          <w:p w14:paraId="019F08A3" w14:textId="77777777" w:rsidR="00BD0E86" w:rsidRPr="009501B6" w:rsidRDefault="00BD0E86" w:rsidP="009501B6">
            <w:pPr>
              <w:jc w:val="left"/>
              <w:rPr>
                <w:rFonts w:cs="Arial"/>
                <w:szCs w:val="22"/>
              </w:rPr>
            </w:pPr>
          </w:p>
        </w:tc>
        <w:tc>
          <w:tcPr>
            <w:tcW w:w="1007" w:type="dxa"/>
            <w:shd w:val="clear" w:color="auto" w:fill="auto"/>
          </w:tcPr>
          <w:p w14:paraId="4D1AF476" w14:textId="77777777" w:rsidR="00BD0E86" w:rsidRPr="009501B6" w:rsidRDefault="00BD0E86" w:rsidP="009501B6">
            <w:pPr>
              <w:jc w:val="left"/>
              <w:rPr>
                <w:rFonts w:cs="Arial"/>
                <w:szCs w:val="22"/>
              </w:rPr>
            </w:pPr>
            <w:r>
              <w:t>C1, C2, C3, C4</w:t>
            </w:r>
          </w:p>
        </w:tc>
      </w:tr>
      <w:tr w:rsidR="00BD0E86" w:rsidRPr="00D072FE" w14:paraId="427ED877" w14:textId="77777777" w:rsidTr="00D72FF1">
        <w:trPr>
          <w:trHeight w:val="618"/>
        </w:trPr>
        <w:tc>
          <w:tcPr>
            <w:tcW w:w="4258" w:type="dxa"/>
            <w:shd w:val="clear" w:color="auto" w:fill="auto"/>
          </w:tcPr>
          <w:p w14:paraId="784469D4" w14:textId="77777777" w:rsidR="00BD0E86" w:rsidRPr="00267CF9" w:rsidRDefault="00BD0E86" w:rsidP="007222F8">
            <w:pPr>
              <w:pStyle w:val="ScheduleSectionL4"/>
              <w:widowControl w:val="0"/>
              <w:spacing w:after="0"/>
              <w:ind w:left="1230" w:hanging="510"/>
              <w:jc w:val="left"/>
            </w:pPr>
            <w:r>
              <w:t>ii) location code</w:t>
            </w:r>
          </w:p>
        </w:tc>
        <w:tc>
          <w:tcPr>
            <w:tcW w:w="1472" w:type="dxa"/>
            <w:shd w:val="clear" w:color="auto" w:fill="auto"/>
          </w:tcPr>
          <w:p w14:paraId="739CE485" w14:textId="723E57C7" w:rsidR="00BD0E86" w:rsidRPr="001D1BDC" w:rsidRDefault="00BD0E86" w:rsidP="009501B6">
            <w:pPr>
              <w:jc w:val="left"/>
              <w:rPr>
                <w:rFonts w:cs="Arial"/>
                <w:szCs w:val="22"/>
              </w:rPr>
            </w:pPr>
            <w:r w:rsidRPr="001D1BDC">
              <w:t>MAM</w:t>
            </w:r>
          </w:p>
        </w:tc>
        <w:tc>
          <w:tcPr>
            <w:tcW w:w="1472" w:type="dxa"/>
            <w:shd w:val="clear" w:color="auto" w:fill="auto"/>
          </w:tcPr>
          <w:p w14:paraId="64F7C1EB" w14:textId="77777777" w:rsidR="00BD0E86" w:rsidRPr="009501B6" w:rsidRDefault="00BD0E86" w:rsidP="009501B6">
            <w:pPr>
              <w:jc w:val="left"/>
              <w:rPr>
                <w:rFonts w:cs="Arial"/>
                <w:szCs w:val="22"/>
              </w:rPr>
            </w:pPr>
          </w:p>
        </w:tc>
        <w:tc>
          <w:tcPr>
            <w:tcW w:w="1472" w:type="dxa"/>
            <w:shd w:val="clear" w:color="auto" w:fill="auto"/>
          </w:tcPr>
          <w:p w14:paraId="0FD73B1A" w14:textId="77777777" w:rsidR="00BD0E86" w:rsidRPr="009501B6" w:rsidRDefault="00BD0E86" w:rsidP="009501B6">
            <w:pPr>
              <w:jc w:val="left"/>
              <w:rPr>
                <w:rFonts w:cs="Arial"/>
                <w:szCs w:val="22"/>
              </w:rPr>
            </w:pPr>
          </w:p>
        </w:tc>
        <w:tc>
          <w:tcPr>
            <w:tcW w:w="1007" w:type="dxa"/>
            <w:shd w:val="clear" w:color="auto" w:fill="auto"/>
          </w:tcPr>
          <w:p w14:paraId="4F03090B" w14:textId="77777777" w:rsidR="00BD0E86" w:rsidRPr="009501B6" w:rsidRDefault="00BD0E86" w:rsidP="009501B6">
            <w:pPr>
              <w:jc w:val="left"/>
              <w:rPr>
                <w:rFonts w:cs="Arial"/>
                <w:szCs w:val="22"/>
              </w:rPr>
            </w:pPr>
            <w:r>
              <w:t>C1, C2, C3, C4</w:t>
            </w:r>
          </w:p>
        </w:tc>
      </w:tr>
      <w:tr w:rsidR="00267CF9" w:rsidRPr="00D072FE" w14:paraId="6C8CC99C" w14:textId="77777777" w:rsidTr="00D72FF1">
        <w:trPr>
          <w:trHeight w:val="618"/>
        </w:trPr>
        <w:tc>
          <w:tcPr>
            <w:tcW w:w="4258" w:type="dxa"/>
            <w:shd w:val="clear" w:color="auto" w:fill="auto"/>
          </w:tcPr>
          <w:p w14:paraId="17433589" w14:textId="3FDCED7D" w:rsidR="00267CF9" w:rsidRPr="00267CF9" w:rsidRDefault="00267CF9" w:rsidP="007222F8">
            <w:pPr>
              <w:pStyle w:val="ScheduleSectionL3"/>
              <w:widowControl w:val="0"/>
              <w:spacing w:after="0"/>
              <w:ind w:left="0" w:firstLine="0"/>
              <w:jc w:val="left"/>
            </w:pPr>
            <w:r>
              <w:t>22.3.5 In relation to any meter installation, meter or meter installation component which is transferred, the outgoing </w:t>
            </w:r>
            <w:hyperlink r:id="rId2446">
              <w:r>
                <w:rPr>
                  <w:color w:val="0000FF"/>
                  <w:u w:val="single"/>
                </w:rPr>
                <w:t>MAM</w:t>
              </w:r>
            </w:hyperlink>
            <w:r>
              <w:t> must confirm to the incoming </w:t>
            </w:r>
            <w:hyperlink r:id="rId2447">
              <w:r>
                <w:rPr>
                  <w:color w:val="0000FF"/>
                  <w:u w:val="single"/>
                </w:rPr>
                <w:t>MAM</w:t>
              </w:r>
            </w:hyperlink>
            <w:r>
              <w:t> that the outgoing </w:t>
            </w:r>
            <w:hyperlink r:id="rId2448">
              <w:r>
                <w:rPr>
                  <w:color w:val="0000FF"/>
                  <w:u w:val="single"/>
                </w:rPr>
                <w:t>MAM</w:t>
              </w:r>
            </w:hyperlink>
            <w:r>
              <w:t> has the authority to grant the transfer; and that the item being transferred is, at the time of transfer, in safe operating condition and compliant with the relevant Technical standards and all applicable legal obligations.</w:t>
            </w:r>
          </w:p>
        </w:tc>
        <w:tc>
          <w:tcPr>
            <w:tcW w:w="1472" w:type="dxa"/>
            <w:shd w:val="clear" w:color="auto" w:fill="auto"/>
          </w:tcPr>
          <w:p w14:paraId="08697641" w14:textId="76DF34B1" w:rsidR="00267CF9" w:rsidRPr="001D1BDC" w:rsidRDefault="009212B0" w:rsidP="009501B6">
            <w:pPr>
              <w:jc w:val="left"/>
              <w:rPr>
                <w:rFonts w:cs="Arial"/>
                <w:szCs w:val="22"/>
              </w:rPr>
            </w:pPr>
            <w:r w:rsidRPr="001D1BDC">
              <w:t>MAM</w:t>
            </w:r>
          </w:p>
        </w:tc>
        <w:tc>
          <w:tcPr>
            <w:tcW w:w="1472" w:type="dxa"/>
            <w:shd w:val="clear" w:color="auto" w:fill="auto"/>
          </w:tcPr>
          <w:p w14:paraId="50EA58E7" w14:textId="77777777" w:rsidR="00267CF9" w:rsidRPr="009501B6" w:rsidRDefault="00267CF9" w:rsidP="009501B6">
            <w:pPr>
              <w:jc w:val="left"/>
              <w:rPr>
                <w:rFonts w:cs="Arial"/>
                <w:szCs w:val="22"/>
              </w:rPr>
            </w:pPr>
          </w:p>
        </w:tc>
        <w:tc>
          <w:tcPr>
            <w:tcW w:w="1472" w:type="dxa"/>
            <w:shd w:val="clear" w:color="auto" w:fill="auto"/>
          </w:tcPr>
          <w:p w14:paraId="49618616" w14:textId="77777777" w:rsidR="00267CF9" w:rsidRPr="009501B6" w:rsidRDefault="00267CF9" w:rsidP="009501B6">
            <w:pPr>
              <w:jc w:val="left"/>
              <w:rPr>
                <w:rFonts w:cs="Arial"/>
                <w:szCs w:val="22"/>
              </w:rPr>
            </w:pPr>
          </w:p>
        </w:tc>
        <w:tc>
          <w:tcPr>
            <w:tcW w:w="1007" w:type="dxa"/>
            <w:shd w:val="clear" w:color="auto" w:fill="auto"/>
          </w:tcPr>
          <w:p w14:paraId="3D61D09C" w14:textId="77777777" w:rsidR="00267CF9" w:rsidRPr="009501B6" w:rsidRDefault="00267CF9" w:rsidP="009501B6">
            <w:pPr>
              <w:jc w:val="left"/>
              <w:rPr>
                <w:rFonts w:cs="Arial"/>
                <w:szCs w:val="22"/>
              </w:rPr>
            </w:pPr>
            <w:r>
              <w:t>C1, C2, C3, C4</w:t>
            </w:r>
          </w:p>
        </w:tc>
      </w:tr>
    </w:tbl>
    <w:p w14:paraId="701F56D0" w14:textId="77777777" w:rsidR="00267CF9" w:rsidRPr="00267CF9" w:rsidRDefault="00267CF9" w:rsidP="007222F8">
      <w:pPr>
        <w:pStyle w:val="Heading1"/>
        <w:keepNext w:val="0"/>
        <w:keepLines w:val="0"/>
        <w:widowControl w:val="0"/>
        <w:numPr>
          <w:ilvl w:val="0"/>
          <w:numId w:val="0"/>
        </w:numPr>
        <w:spacing w:before="0" w:after="320"/>
        <w:ind w:left="357"/>
        <w:jc w:val="left"/>
      </w:pPr>
      <w:bookmarkStart w:id="20" w:name="_Toc256000045"/>
    </w:p>
    <w:bookmarkEnd w:id="20"/>
    <w:p w14:paraId="7D524E30" w14:textId="77777777" w:rsidR="00D072FE" w:rsidRPr="00D72FF1" w:rsidRDefault="00D072FE" w:rsidP="007222F8">
      <w:pPr>
        <w:pStyle w:val="Heading1"/>
        <w:keepNext w:val="0"/>
        <w:keepLines w:val="0"/>
        <w:widowControl w:val="0"/>
        <w:spacing w:before="0" w:after="320"/>
        <w:jc w:val="left"/>
        <w:rPr>
          <w:color w:val="70AD47"/>
          <w:szCs w:val="24"/>
        </w:rPr>
      </w:pPr>
      <w:r>
        <w:lastRenderedPageBreak/>
        <w:t>Ongoing Maintenance</w:t>
      </w:r>
    </w:p>
    <w:p w14:paraId="598E858A" w14:textId="77777777" w:rsidR="00D072FE" w:rsidRPr="00616431" w:rsidRDefault="00D072FE" w:rsidP="007222F8">
      <w:pPr>
        <w:pStyle w:val="ScheduleSectionL2"/>
        <w:widowControl w:val="0"/>
        <w:spacing w:after="320"/>
        <w:jc w:val="left"/>
      </w:pPr>
      <w:r>
        <w:rPr>
          <w:b/>
        </w:rPr>
        <w:t>Maintenance</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267CF9" w:rsidRPr="00D072FE" w14:paraId="3348C5D8" w14:textId="77777777" w:rsidTr="00267CF9">
        <w:trPr>
          <w:trHeight w:val="1075"/>
        </w:trPr>
        <w:tc>
          <w:tcPr>
            <w:tcW w:w="4258" w:type="dxa"/>
            <w:shd w:val="clear" w:color="auto" w:fill="auto"/>
          </w:tcPr>
          <w:p w14:paraId="4BA5F3F2" w14:textId="77777777" w:rsidR="00267CF9" w:rsidRPr="00301374" w:rsidRDefault="00267CF9" w:rsidP="007222F8">
            <w:pPr>
              <w:pStyle w:val="Heading1"/>
              <w:numPr>
                <w:ilvl w:val="0"/>
                <w:numId w:val="0"/>
              </w:numPr>
              <w:jc w:val="left"/>
              <w:rPr>
                <w:b w:val="0"/>
                <w:bCs/>
                <w:color w:val="auto"/>
                <w:sz w:val="22"/>
                <w:szCs w:val="22"/>
              </w:rPr>
            </w:pPr>
          </w:p>
        </w:tc>
        <w:tc>
          <w:tcPr>
            <w:tcW w:w="1472" w:type="dxa"/>
            <w:shd w:val="clear" w:color="auto" w:fill="auto"/>
          </w:tcPr>
          <w:p w14:paraId="388C6B93" w14:textId="77777777" w:rsidR="00267CF9" w:rsidRPr="009501B6" w:rsidRDefault="00267CF9" w:rsidP="009501B6">
            <w:pPr>
              <w:jc w:val="left"/>
              <w:rPr>
                <w:szCs w:val="22"/>
              </w:rPr>
            </w:pPr>
            <w:r>
              <w:t>Gas Responsibility</w:t>
            </w:r>
          </w:p>
        </w:tc>
        <w:tc>
          <w:tcPr>
            <w:tcW w:w="1472" w:type="dxa"/>
            <w:shd w:val="clear" w:color="auto" w:fill="auto"/>
          </w:tcPr>
          <w:p w14:paraId="7E07A603" w14:textId="77777777" w:rsidR="00267CF9" w:rsidRPr="009501B6" w:rsidRDefault="00267CF9" w:rsidP="009501B6">
            <w:pPr>
              <w:jc w:val="left"/>
              <w:rPr>
                <w:szCs w:val="22"/>
              </w:rPr>
            </w:pPr>
            <w:r>
              <w:t>Smart Responsibility</w:t>
            </w:r>
          </w:p>
        </w:tc>
        <w:tc>
          <w:tcPr>
            <w:tcW w:w="1472" w:type="dxa"/>
            <w:shd w:val="clear" w:color="auto" w:fill="auto"/>
          </w:tcPr>
          <w:p w14:paraId="0678C977" w14:textId="77777777" w:rsidR="00267CF9" w:rsidRPr="009501B6" w:rsidRDefault="00267CF9" w:rsidP="009501B6">
            <w:pPr>
              <w:jc w:val="left"/>
              <w:rPr>
                <w:szCs w:val="22"/>
              </w:rPr>
            </w:pPr>
            <w:r>
              <w:t>Electricity Responsibility</w:t>
            </w:r>
          </w:p>
        </w:tc>
        <w:tc>
          <w:tcPr>
            <w:tcW w:w="1007" w:type="dxa"/>
            <w:shd w:val="clear" w:color="auto" w:fill="auto"/>
          </w:tcPr>
          <w:p w14:paraId="62D57DD2" w14:textId="77777777" w:rsidR="00267CF9" w:rsidRPr="009501B6" w:rsidRDefault="00267CF9" w:rsidP="009501B6">
            <w:pPr>
              <w:jc w:val="left"/>
              <w:rPr>
                <w:szCs w:val="22"/>
              </w:rPr>
            </w:pPr>
            <w:r>
              <w:t>Work Category</w:t>
            </w:r>
          </w:p>
        </w:tc>
      </w:tr>
      <w:tr w:rsidR="00267CF9" w:rsidRPr="00D072FE" w14:paraId="0AB47490" w14:textId="77777777" w:rsidTr="00267CF9">
        <w:trPr>
          <w:trHeight w:val="708"/>
        </w:trPr>
        <w:tc>
          <w:tcPr>
            <w:tcW w:w="4258" w:type="dxa"/>
            <w:shd w:val="clear" w:color="auto" w:fill="auto"/>
          </w:tcPr>
          <w:p w14:paraId="09DAC02C" w14:textId="095D584F" w:rsidR="00267CF9" w:rsidRPr="00267CF9" w:rsidRDefault="00267CF9" w:rsidP="007222F8">
            <w:pPr>
              <w:pStyle w:val="ScheduleSectionL3"/>
              <w:widowControl w:val="0"/>
              <w:spacing w:after="0"/>
              <w:ind w:left="0" w:firstLine="0"/>
              <w:jc w:val="left"/>
            </w:pPr>
            <w:r>
              <w:t>23.1.1 The </w:t>
            </w:r>
            <w:hyperlink r:id="rId2449">
              <w:r>
                <w:rPr>
                  <w:color w:val="0000FF"/>
                  <w:u w:val="single"/>
                </w:rPr>
                <w:t>MAM</w:t>
              </w:r>
            </w:hyperlink>
            <w:r>
              <w:t> shall manage its meter installations throughout their complete lifecycle.</w:t>
            </w:r>
          </w:p>
        </w:tc>
        <w:tc>
          <w:tcPr>
            <w:tcW w:w="1472" w:type="dxa"/>
            <w:shd w:val="clear" w:color="auto" w:fill="auto"/>
          </w:tcPr>
          <w:p w14:paraId="280AFD27" w14:textId="5ABAA621" w:rsidR="00267CF9" w:rsidRPr="001D1BDC" w:rsidRDefault="009212B0" w:rsidP="009501B6">
            <w:pPr>
              <w:jc w:val="left"/>
              <w:rPr>
                <w:rFonts w:cs="Arial"/>
                <w:szCs w:val="22"/>
              </w:rPr>
            </w:pPr>
            <w:r w:rsidRPr="001D1BDC">
              <w:t>AMI, MAM</w:t>
            </w:r>
          </w:p>
        </w:tc>
        <w:tc>
          <w:tcPr>
            <w:tcW w:w="1472" w:type="dxa"/>
            <w:shd w:val="clear" w:color="auto" w:fill="auto"/>
          </w:tcPr>
          <w:p w14:paraId="489E783D" w14:textId="77777777" w:rsidR="00267CF9" w:rsidRPr="009501B6" w:rsidRDefault="00267CF9" w:rsidP="009501B6">
            <w:pPr>
              <w:jc w:val="left"/>
              <w:rPr>
                <w:rFonts w:cs="Arial"/>
                <w:szCs w:val="22"/>
              </w:rPr>
            </w:pPr>
          </w:p>
        </w:tc>
        <w:tc>
          <w:tcPr>
            <w:tcW w:w="1472" w:type="dxa"/>
            <w:shd w:val="clear" w:color="auto" w:fill="auto"/>
          </w:tcPr>
          <w:p w14:paraId="0277A969" w14:textId="77777777" w:rsidR="00267CF9" w:rsidRPr="009501B6" w:rsidRDefault="00267CF9" w:rsidP="009501B6">
            <w:pPr>
              <w:jc w:val="left"/>
              <w:rPr>
                <w:rFonts w:cs="Arial"/>
                <w:szCs w:val="22"/>
              </w:rPr>
            </w:pPr>
          </w:p>
        </w:tc>
        <w:tc>
          <w:tcPr>
            <w:tcW w:w="1007" w:type="dxa"/>
            <w:shd w:val="clear" w:color="auto" w:fill="auto"/>
          </w:tcPr>
          <w:p w14:paraId="43AACE2D" w14:textId="77777777" w:rsidR="00267CF9" w:rsidRPr="009501B6" w:rsidRDefault="00267CF9" w:rsidP="009501B6">
            <w:pPr>
              <w:jc w:val="left"/>
              <w:rPr>
                <w:rFonts w:cs="Arial"/>
                <w:szCs w:val="22"/>
              </w:rPr>
            </w:pPr>
            <w:r>
              <w:t>C1, C2, C3, C4</w:t>
            </w:r>
          </w:p>
        </w:tc>
      </w:tr>
      <w:tr w:rsidR="00267CF9" w:rsidRPr="00D072FE" w14:paraId="006ED47E" w14:textId="77777777" w:rsidTr="00267CF9">
        <w:trPr>
          <w:trHeight w:val="708"/>
        </w:trPr>
        <w:tc>
          <w:tcPr>
            <w:tcW w:w="4258" w:type="dxa"/>
            <w:shd w:val="clear" w:color="auto" w:fill="auto"/>
          </w:tcPr>
          <w:p w14:paraId="47E8651F" w14:textId="77777777" w:rsidR="00267CF9" w:rsidRPr="00267CF9" w:rsidRDefault="00267CF9" w:rsidP="007222F8">
            <w:pPr>
              <w:pStyle w:val="ScheduleSectionL3"/>
              <w:widowControl w:val="0"/>
              <w:spacing w:after="0"/>
              <w:ind w:left="0" w:firstLine="0"/>
              <w:jc w:val="left"/>
            </w:pPr>
            <w:r>
              <w:t>23.1.2 Maintenance is the process that should ensure that the meter installation is kept in proper working order, that safety is not compromised and that the meter installation continues to correctly record the quantity of gas conveyed. Maintenance activities generally fall into one of three categories: </w:t>
            </w:r>
          </w:p>
        </w:tc>
        <w:tc>
          <w:tcPr>
            <w:tcW w:w="1472" w:type="dxa"/>
            <w:shd w:val="clear" w:color="auto" w:fill="auto"/>
          </w:tcPr>
          <w:p w14:paraId="397C2191" w14:textId="2B9C2DD0" w:rsidR="00267CF9" w:rsidRPr="001D1BDC" w:rsidRDefault="009212B0" w:rsidP="009501B6">
            <w:pPr>
              <w:jc w:val="left"/>
              <w:rPr>
                <w:rFonts w:cs="Arial"/>
                <w:szCs w:val="22"/>
              </w:rPr>
            </w:pPr>
            <w:r w:rsidRPr="001D1BDC">
              <w:t>AMI, MAM</w:t>
            </w:r>
          </w:p>
        </w:tc>
        <w:tc>
          <w:tcPr>
            <w:tcW w:w="1472" w:type="dxa"/>
            <w:shd w:val="clear" w:color="auto" w:fill="auto"/>
          </w:tcPr>
          <w:p w14:paraId="6A208034" w14:textId="77777777" w:rsidR="00267CF9" w:rsidRPr="009501B6" w:rsidRDefault="00267CF9" w:rsidP="009501B6">
            <w:pPr>
              <w:jc w:val="left"/>
              <w:rPr>
                <w:rFonts w:cs="Arial"/>
                <w:szCs w:val="22"/>
              </w:rPr>
            </w:pPr>
          </w:p>
        </w:tc>
        <w:tc>
          <w:tcPr>
            <w:tcW w:w="1472" w:type="dxa"/>
            <w:shd w:val="clear" w:color="auto" w:fill="auto"/>
          </w:tcPr>
          <w:p w14:paraId="7BE3447F" w14:textId="77777777" w:rsidR="00267CF9" w:rsidRPr="009501B6" w:rsidRDefault="00267CF9" w:rsidP="009501B6">
            <w:pPr>
              <w:jc w:val="left"/>
              <w:rPr>
                <w:rFonts w:cs="Arial"/>
                <w:szCs w:val="22"/>
              </w:rPr>
            </w:pPr>
          </w:p>
        </w:tc>
        <w:tc>
          <w:tcPr>
            <w:tcW w:w="1007" w:type="dxa"/>
            <w:shd w:val="clear" w:color="auto" w:fill="auto"/>
          </w:tcPr>
          <w:p w14:paraId="58C7B4C5" w14:textId="77777777" w:rsidR="00267CF9" w:rsidRPr="009501B6" w:rsidRDefault="00267CF9" w:rsidP="009501B6">
            <w:pPr>
              <w:jc w:val="left"/>
              <w:rPr>
                <w:rFonts w:cs="Arial"/>
                <w:szCs w:val="22"/>
              </w:rPr>
            </w:pPr>
            <w:r>
              <w:t>C1, C2, C3, C4</w:t>
            </w:r>
          </w:p>
        </w:tc>
      </w:tr>
      <w:tr w:rsidR="00267CF9" w:rsidRPr="00D072FE" w14:paraId="40B65710" w14:textId="77777777" w:rsidTr="00267CF9">
        <w:trPr>
          <w:trHeight w:val="708"/>
        </w:trPr>
        <w:tc>
          <w:tcPr>
            <w:tcW w:w="4258" w:type="dxa"/>
            <w:shd w:val="clear" w:color="auto" w:fill="auto"/>
          </w:tcPr>
          <w:p w14:paraId="36DAA0F8" w14:textId="77777777" w:rsidR="00267CF9" w:rsidRPr="00267CF9" w:rsidRDefault="00267CF9" w:rsidP="007222F8">
            <w:pPr>
              <w:pStyle w:val="ScheduleSectionL4"/>
              <w:widowControl w:val="0"/>
              <w:spacing w:after="0"/>
              <w:ind w:left="510" w:hanging="510"/>
              <w:jc w:val="left"/>
            </w:pPr>
            <w:r>
              <w:t xml:space="preserve">   (a) planned preventative maintenance </w:t>
            </w:r>
          </w:p>
          <w:p w14:paraId="7C5E1099" w14:textId="77777777" w:rsidR="00267CF9" w:rsidRPr="00267CF9" w:rsidRDefault="00267CF9" w:rsidP="007222F8">
            <w:pPr>
              <w:pStyle w:val="ScheduleSectionL3"/>
              <w:widowControl w:val="0"/>
              <w:spacing w:after="0"/>
              <w:ind w:left="0" w:firstLine="0"/>
              <w:jc w:val="left"/>
              <w:rPr>
                <w:rFonts w:cs="Arial"/>
                <w:bCs/>
              </w:rPr>
            </w:pPr>
          </w:p>
        </w:tc>
        <w:tc>
          <w:tcPr>
            <w:tcW w:w="1472" w:type="dxa"/>
            <w:shd w:val="clear" w:color="auto" w:fill="auto"/>
          </w:tcPr>
          <w:p w14:paraId="3FAFC654" w14:textId="0723E310" w:rsidR="00267CF9" w:rsidRPr="001D1BDC" w:rsidRDefault="009212B0" w:rsidP="009501B6">
            <w:pPr>
              <w:jc w:val="left"/>
              <w:rPr>
                <w:rFonts w:cs="Arial"/>
                <w:szCs w:val="22"/>
              </w:rPr>
            </w:pPr>
            <w:r w:rsidRPr="001D1BDC">
              <w:t>AMI, MAM</w:t>
            </w:r>
          </w:p>
        </w:tc>
        <w:tc>
          <w:tcPr>
            <w:tcW w:w="1472" w:type="dxa"/>
            <w:shd w:val="clear" w:color="auto" w:fill="auto"/>
          </w:tcPr>
          <w:p w14:paraId="55584B06" w14:textId="77777777" w:rsidR="00267CF9" w:rsidRPr="009501B6" w:rsidRDefault="00267CF9" w:rsidP="009501B6">
            <w:pPr>
              <w:jc w:val="left"/>
              <w:rPr>
                <w:rFonts w:cs="Arial"/>
                <w:szCs w:val="22"/>
              </w:rPr>
            </w:pPr>
          </w:p>
        </w:tc>
        <w:tc>
          <w:tcPr>
            <w:tcW w:w="1472" w:type="dxa"/>
            <w:shd w:val="clear" w:color="auto" w:fill="auto"/>
          </w:tcPr>
          <w:p w14:paraId="3742FC19" w14:textId="77777777" w:rsidR="00267CF9" w:rsidRPr="009501B6" w:rsidRDefault="00267CF9" w:rsidP="009501B6">
            <w:pPr>
              <w:jc w:val="left"/>
              <w:rPr>
                <w:rFonts w:cs="Arial"/>
                <w:szCs w:val="22"/>
              </w:rPr>
            </w:pPr>
          </w:p>
        </w:tc>
        <w:tc>
          <w:tcPr>
            <w:tcW w:w="1007" w:type="dxa"/>
            <w:shd w:val="clear" w:color="auto" w:fill="auto"/>
          </w:tcPr>
          <w:p w14:paraId="1FCE1989" w14:textId="77777777" w:rsidR="00267CF9" w:rsidRPr="009501B6" w:rsidRDefault="00267CF9" w:rsidP="009501B6">
            <w:pPr>
              <w:jc w:val="left"/>
              <w:rPr>
                <w:rFonts w:cs="Arial"/>
                <w:szCs w:val="22"/>
              </w:rPr>
            </w:pPr>
            <w:r>
              <w:t>C1, C2, C3, C4</w:t>
            </w:r>
          </w:p>
        </w:tc>
      </w:tr>
      <w:tr w:rsidR="00267CF9" w:rsidRPr="00D072FE" w14:paraId="50BAAB93" w14:textId="77777777" w:rsidTr="00267CF9">
        <w:trPr>
          <w:trHeight w:val="708"/>
        </w:trPr>
        <w:tc>
          <w:tcPr>
            <w:tcW w:w="4258" w:type="dxa"/>
            <w:shd w:val="clear" w:color="auto" w:fill="auto"/>
          </w:tcPr>
          <w:p w14:paraId="2E36E6CB" w14:textId="77777777" w:rsidR="00267CF9" w:rsidRPr="00267CF9" w:rsidRDefault="00267CF9" w:rsidP="007222F8">
            <w:pPr>
              <w:pStyle w:val="ScheduleSectionL4"/>
              <w:widowControl w:val="0"/>
              <w:spacing w:after="0"/>
              <w:ind w:left="510" w:hanging="510"/>
              <w:jc w:val="left"/>
            </w:pPr>
            <w:r>
              <w:t xml:space="preserve">   (b) fault maintenance or repair </w:t>
            </w:r>
          </w:p>
          <w:p w14:paraId="0B40B564" w14:textId="77777777" w:rsidR="00267CF9" w:rsidRPr="00267CF9" w:rsidRDefault="00267CF9" w:rsidP="007222F8">
            <w:pPr>
              <w:pStyle w:val="ScheduleSectionL3"/>
              <w:widowControl w:val="0"/>
              <w:spacing w:after="0"/>
              <w:ind w:left="510" w:hanging="510"/>
              <w:jc w:val="left"/>
              <w:rPr>
                <w:rFonts w:cs="Arial"/>
                <w:bCs/>
              </w:rPr>
            </w:pPr>
          </w:p>
        </w:tc>
        <w:tc>
          <w:tcPr>
            <w:tcW w:w="1472" w:type="dxa"/>
            <w:shd w:val="clear" w:color="auto" w:fill="auto"/>
          </w:tcPr>
          <w:p w14:paraId="4C7B8748" w14:textId="10A89C3D" w:rsidR="00267CF9" w:rsidRPr="001D1BDC" w:rsidRDefault="009212B0" w:rsidP="009501B6">
            <w:pPr>
              <w:jc w:val="left"/>
              <w:rPr>
                <w:rFonts w:cs="Arial"/>
                <w:szCs w:val="22"/>
              </w:rPr>
            </w:pPr>
            <w:r w:rsidRPr="001D1BDC">
              <w:t>AMI, MAM</w:t>
            </w:r>
          </w:p>
        </w:tc>
        <w:tc>
          <w:tcPr>
            <w:tcW w:w="1472" w:type="dxa"/>
            <w:shd w:val="clear" w:color="auto" w:fill="auto"/>
          </w:tcPr>
          <w:p w14:paraId="3A01B9B6" w14:textId="77777777" w:rsidR="00267CF9" w:rsidRPr="009501B6" w:rsidRDefault="00267CF9" w:rsidP="009501B6">
            <w:pPr>
              <w:jc w:val="left"/>
              <w:rPr>
                <w:rFonts w:cs="Arial"/>
                <w:szCs w:val="22"/>
              </w:rPr>
            </w:pPr>
          </w:p>
        </w:tc>
        <w:tc>
          <w:tcPr>
            <w:tcW w:w="1472" w:type="dxa"/>
            <w:shd w:val="clear" w:color="auto" w:fill="auto"/>
          </w:tcPr>
          <w:p w14:paraId="6F3E4BD0" w14:textId="77777777" w:rsidR="00267CF9" w:rsidRPr="009501B6" w:rsidRDefault="00267CF9" w:rsidP="009501B6">
            <w:pPr>
              <w:jc w:val="left"/>
              <w:rPr>
                <w:rFonts w:cs="Arial"/>
                <w:szCs w:val="22"/>
              </w:rPr>
            </w:pPr>
          </w:p>
        </w:tc>
        <w:tc>
          <w:tcPr>
            <w:tcW w:w="1007" w:type="dxa"/>
            <w:shd w:val="clear" w:color="auto" w:fill="auto"/>
          </w:tcPr>
          <w:p w14:paraId="43EF5C74" w14:textId="77777777" w:rsidR="00267CF9" w:rsidRPr="009501B6" w:rsidRDefault="00267CF9" w:rsidP="009501B6">
            <w:pPr>
              <w:jc w:val="left"/>
              <w:rPr>
                <w:rFonts w:cs="Arial"/>
                <w:szCs w:val="22"/>
              </w:rPr>
            </w:pPr>
            <w:r>
              <w:t>C1, C2, C3, C4</w:t>
            </w:r>
          </w:p>
        </w:tc>
      </w:tr>
      <w:tr w:rsidR="00267CF9" w:rsidRPr="00D072FE" w14:paraId="13D4672D" w14:textId="77777777" w:rsidTr="00267CF9">
        <w:trPr>
          <w:trHeight w:val="708"/>
        </w:trPr>
        <w:tc>
          <w:tcPr>
            <w:tcW w:w="4258" w:type="dxa"/>
            <w:shd w:val="clear" w:color="auto" w:fill="auto"/>
          </w:tcPr>
          <w:p w14:paraId="245513A6" w14:textId="77777777" w:rsidR="00267CF9" w:rsidRPr="00267CF9" w:rsidRDefault="00267CF9" w:rsidP="007222F8">
            <w:pPr>
              <w:pStyle w:val="ScheduleSectionL4"/>
              <w:widowControl w:val="0"/>
              <w:spacing w:after="0"/>
              <w:ind w:left="510" w:hanging="510"/>
              <w:jc w:val="left"/>
            </w:pPr>
            <w:r>
              <w:t xml:space="preserve">   (c) planned replacement of meter installation components.</w:t>
            </w:r>
          </w:p>
        </w:tc>
        <w:tc>
          <w:tcPr>
            <w:tcW w:w="1472" w:type="dxa"/>
            <w:shd w:val="clear" w:color="auto" w:fill="auto"/>
          </w:tcPr>
          <w:p w14:paraId="6EDF9AB3" w14:textId="3DD625C9" w:rsidR="00267CF9" w:rsidRPr="001D1BDC" w:rsidRDefault="009212B0" w:rsidP="009501B6">
            <w:pPr>
              <w:jc w:val="left"/>
              <w:rPr>
                <w:rFonts w:cs="Arial"/>
                <w:szCs w:val="22"/>
              </w:rPr>
            </w:pPr>
            <w:r w:rsidRPr="001D1BDC">
              <w:t>AMI, MAM</w:t>
            </w:r>
          </w:p>
        </w:tc>
        <w:tc>
          <w:tcPr>
            <w:tcW w:w="1472" w:type="dxa"/>
            <w:shd w:val="clear" w:color="auto" w:fill="auto"/>
          </w:tcPr>
          <w:p w14:paraId="133EA53D" w14:textId="77777777" w:rsidR="00267CF9" w:rsidRPr="009501B6" w:rsidRDefault="00267CF9" w:rsidP="009501B6">
            <w:pPr>
              <w:jc w:val="left"/>
              <w:rPr>
                <w:rFonts w:cs="Arial"/>
                <w:szCs w:val="22"/>
              </w:rPr>
            </w:pPr>
          </w:p>
        </w:tc>
        <w:tc>
          <w:tcPr>
            <w:tcW w:w="1472" w:type="dxa"/>
            <w:shd w:val="clear" w:color="auto" w:fill="auto"/>
          </w:tcPr>
          <w:p w14:paraId="6555D153" w14:textId="77777777" w:rsidR="00267CF9" w:rsidRPr="009501B6" w:rsidRDefault="00267CF9" w:rsidP="009501B6">
            <w:pPr>
              <w:jc w:val="left"/>
              <w:rPr>
                <w:rFonts w:cs="Arial"/>
                <w:szCs w:val="22"/>
              </w:rPr>
            </w:pPr>
          </w:p>
        </w:tc>
        <w:tc>
          <w:tcPr>
            <w:tcW w:w="1007" w:type="dxa"/>
            <w:shd w:val="clear" w:color="auto" w:fill="auto"/>
          </w:tcPr>
          <w:p w14:paraId="284C57E3" w14:textId="77777777" w:rsidR="00267CF9" w:rsidRPr="009501B6" w:rsidRDefault="00267CF9" w:rsidP="009501B6">
            <w:pPr>
              <w:jc w:val="left"/>
              <w:rPr>
                <w:rFonts w:cs="Arial"/>
                <w:szCs w:val="22"/>
              </w:rPr>
            </w:pPr>
            <w:r>
              <w:t>C1, C2, C3, C4</w:t>
            </w:r>
          </w:p>
        </w:tc>
      </w:tr>
      <w:tr w:rsidR="00267CF9" w:rsidRPr="00D072FE" w14:paraId="120A9B7D" w14:textId="77777777" w:rsidTr="00267CF9">
        <w:trPr>
          <w:trHeight w:val="708"/>
        </w:trPr>
        <w:tc>
          <w:tcPr>
            <w:tcW w:w="4258" w:type="dxa"/>
            <w:shd w:val="clear" w:color="auto" w:fill="auto"/>
          </w:tcPr>
          <w:p w14:paraId="5686D64E" w14:textId="0CD93CDA" w:rsidR="00267CF9" w:rsidRPr="00267CF9" w:rsidRDefault="00267CF9" w:rsidP="007222F8">
            <w:pPr>
              <w:pStyle w:val="ScheduleSectionL3"/>
              <w:widowControl w:val="0"/>
              <w:spacing w:after="0"/>
              <w:ind w:left="0" w:firstLine="0"/>
              <w:jc w:val="left"/>
            </w:pPr>
            <w:r>
              <w:t>23.1.3 The </w:t>
            </w:r>
            <w:hyperlink r:id="rId2450">
              <w:r>
                <w:rPr>
                  <w:color w:val="0000FF"/>
                  <w:u w:val="single"/>
                </w:rPr>
                <w:t>MAM</w:t>
              </w:r>
            </w:hyperlink>
            <w:r>
              <w:t> should undertake a maintenance review every three years or upon a major change of circumstance, if sooner.</w:t>
            </w:r>
          </w:p>
        </w:tc>
        <w:tc>
          <w:tcPr>
            <w:tcW w:w="1472" w:type="dxa"/>
            <w:shd w:val="clear" w:color="auto" w:fill="auto"/>
          </w:tcPr>
          <w:p w14:paraId="0DD84794" w14:textId="367046C7" w:rsidR="00267CF9" w:rsidRPr="001D1BDC" w:rsidRDefault="009212B0" w:rsidP="009501B6">
            <w:pPr>
              <w:jc w:val="left"/>
              <w:rPr>
                <w:rFonts w:cs="Arial"/>
                <w:szCs w:val="22"/>
              </w:rPr>
            </w:pPr>
            <w:r w:rsidRPr="001D1BDC">
              <w:t>AMI, MAM</w:t>
            </w:r>
          </w:p>
        </w:tc>
        <w:tc>
          <w:tcPr>
            <w:tcW w:w="1472" w:type="dxa"/>
            <w:shd w:val="clear" w:color="auto" w:fill="auto"/>
          </w:tcPr>
          <w:p w14:paraId="3D3EB90E" w14:textId="77777777" w:rsidR="00267CF9" w:rsidRPr="009501B6" w:rsidRDefault="00267CF9" w:rsidP="009501B6">
            <w:pPr>
              <w:jc w:val="left"/>
              <w:rPr>
                <w:rFonts w:cs="Arial"/>
                <w:szCs w:val="22"/>
              </w:rPr>
            </w:pPr>
          </w:p>
        </w:tc>
        <w:tc>
          <w:tcPr>
            <w:tcW w:w="1472" w:type="dxa"/>
            <w:shd w:val="clear" w:color="auto" w:fill="auto"/>
          </w:tcPr>
          <w:p w14:paraId="2A4E2215" w14:textId="77777777" w:rsidR="00267CF9" w:rsidRPr="009501B6" w:rsidRDefault="00267CF9" w:rsidP="009501B6">
            <w:pPr>
              <w:jc w:val="left"/>
              <w:rPr>
                <w:rFonts w:cs="Arial"/>
                <w:szCs w:val="22"/>
              </w:rPr>
            </w:pPr>
          </w:p>
        </w:tc>
        <w:tc>
          <w:tcPr>
            <w:tcW w:w="1007" w:type="dxa"/>
            <w:shd w:val="clear" w:color="auto" w:fill="auto"/>
          </w:tcPr>
          <w:p w14:paraId="127E4ADC" w14:textId="77777777" w:rsidR="00267CF9" w:rsidRPr="009501B6" w:rsidRDefault="00267CF9" w:rsidP="009501B6">
            <w:pPr>
              <w:jc w:val="left"/>
              <w:rPr>
                <w:rFonts w:cs="Arial"/>
                <w:szCs w:val="22"/>
              </w:rPr>
            </w:pPr>
            <w:r>
              <w:t>C1, C2, C3, C4</w:t>
            </w:r>
          </w:p>
        </w:tc>
      </w:tr>
    </w:tbl>
    <w:p w14:paraId="3BFBBB6A" w14:textId="77777777" w:rsidR="00267CF9" w:rsidRDefault="00267CF9" w:rsidP="007222F8">
      <w:pPr>
        <w:pStyle w:val="ScheduleSectionL2"/>
        <w:widowControl w:val="0"/>
        <w:numPr>
          <w:ilvl w:val="0"/>
          <w:numId w:val="0"/>
        </w:numPr>
        <w:spacing w:after="320"/>
        <w:jc w:val="left"/>
      </w:pPr>
    </w:p>
    <w:p w14:paraId="4351A368" w14:textId="77777777" w:rsidR="00D072FE" w:rsidRPr="00616431" w:rsidRDefault="00D072FE" w:rsidP="007222F8">
      <w:pPr>
        <w:pStyle w:val="ScheduleSectionL2"/>
        <w:widowControl w:val="0"/>
        <w:spacing w:after="320"/>
        <w:jc w:val="left"/>
      </w:pPr>
      <w:r>
        <w:rPr>
          <w:b/>
        </w:rPr>
        <w:t>Records</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267CF9" w:rsidRPr="00D072FE" w14:paraId="14AD6370" w14:textId="77777777" w:rsidTr="00D72FF1">
        <w:trPr>
          <w:trHeight w:val="1075"/>
        </w:trPr>
        <w:tc>
          <w:tcPr>
            <w:tcW w:w="4258" w:type="dxa"/>
            <w:shd w:val="clear" w:color="auto" w:fill="auto"/>
          </w:tcPr>
          <w:p w14:paraId="2DF694B7" w14:textId="77777777" w:rsidR="00267CF9" w:rsidRPr="00301374" w:rsidRDefault="00267CF9" w:rsidP="007222F8">
            <w:pPr>
              <w:pStyle w:val="Heading1"/>
              <w:numPr>
                <w:ilvl w:val="0"/>
                <w:numId w:val="0"/>
              </w:numPr>
              <w:jc w:val="left"/>
              <w:rPr>
                <w:b w:val="0"/>
                <w:bCs/>
                <w:color w:val="auto"/>
                <w:sz w:val="22"/>
                <w:szCs w:val="22"/>
              </w:rPr>
            </w:pPr>
          </w:p>
        </w:tc>
        <w:tc>
          <w:tcPr>
            <w:tcW w:w="1472" w:type="dxa"/>
            <w:shd w:val="clear" w:color="auto" w:fill="auto"/>
          </w:tcPr>
          <w:p w14:paraId="67B3F257" w14:textId="77777777" w:rsidR="00267CF9" w:rsidRPr="009501B6" w:rsidRDefault="00267CF9" w:rsidP="009501B6">
            <w:pPr>
              <w:jc w:val="left"/>
              <w:rPr>
                <w:szCs w:val="22"/>
              </w:rPr>
            </w:pPr>
            <w:r>
              <w:t>Gas Responsibility</w:t>
            </w:r>
          </w:p>
        </w:tc>
        <w:tc>
          <w:tcPr>
            <w:tcW w:w="1472" w:type="dxa"/>
            <w:shd w:val="clear" w:color="auto" w:fill="auto"/>
          </w:tcPr>
          <w:p w14:paraId="7D64E6D7" w14:textId="77777777" w:rsidR="00267CF9" w:rsidRPr="009501B6" w:rsidRDefault="00267CF9" w:rsidP="009501B6">
            <w:pPr>
              <w:jc w:val="left"/>
              <w:rPr>
                <w:szCs w:val="22"/>
              </w:rPr>
            </w:pPr>
            <w:r>
              <w:t>Smart Responsibility</w:t>
            </w:r>
          </w:p>
        </w:tc>
        <w:tc>
          <w:tcPr>
            <w:tcW w:w="1472" w:type="dxa"/>
            <w:shd w:val="clear" w:color="auto" w:fill="auto"/>
          </w:tcPr>
          <w:p w14:paraId="22F8D43F" w14:textId="77777777" w:rsidR="00267CF9" w:rsidRPr="009501B6" w:rsidRDefault="00267CF9" w:rsidP="009501B6">
            <w:pPr>
              <w:jc w:val="left"/>
              <w:rPr>
                <w:szCs w:val="22"/>
              </w:rPr>
            </w:pPr>
            <w:r>
              <w:t>Electricity Responsibility</w:t>
            </w:r>
          </w:p>
        </w:tc>
        <w:tc>
          <w:tcPr>
            <w:tcW w:w="1007" w:type="dxa"/>
            <w:shd w:val="clear" w:color="auto" w:fill="auto"/>
          </w:tcPr>
          <w:p w14:paraId="3EF33E64" w14:textId="77777777" w:rsidR="00267CF9" w:rsidRPr="009501B6" w:rsidRDefault="00267CF9" w:rsidP="009501B6">
            <w:pPr>
              <w:jc w:val="left"/>
              <w:rPr>
                <w:szCs w:val="22"/>
              </w:rPr>
            </w:pPr>
            <w:r>
              <w:t>Work Category</w:t>
            </w:r>
          </w:p>
        </w:tc>
      </w:tr>
      <w:tr w:rsidR="000F78A9" w:rsidRPr="00D072FE" w14:paraId="431E3151" w14:textId="77777777" w:rsidTr="00D72FF1">
        <w:trPr>
          <w:trHeight w:val="708"/>
        </w:trPr>
        <w:tc>
          <w:tcPr>
            <w:tcW w:w="4258" w:type="dxa"/>
            <w:shd w:val="clear" w:color="auto" w:fill="auto"/>
          </w:tcPr>
          <w:p w14:paraId="5ACC82BF" w14:textId="2F650FC8" w:rsidR="000F78A9" w:rsidRPr="005D6B6F" w:rsidRDefault="000F78A9" w:rsidP="007222F8">
            <w:pPr>
              <w:pStyle w:val="ScheduleSectionL3"/>
              <w:widowControl w:val="0"/>
              <w:spacing w:after="0"/>
              <w:ind w:left="0" w:firstLine="0"/>
              <w:jc w:val="left"/>
            </w:pPr>
            <w:r>
              <w:t>23.2.1 Maintenance records shall be kept by the relevant </w:t>
            </w:r>
            <w:hyperlink r:id="rId2451">
              <w:r>
                <w:rPr>
                  <w:color w:val="0000FF"/>
                  <w:u w:val="single"/>
                </w:rPr>
                <w:t>MAM</w:t>
              </w:r>
            </w:hyperlink>
            <w:r>
              <w:t> for the life of any  meter installation component. Records shall include:</w:t>
            </w:r>
          </w:p>
        </w:tc>
        <w:tc>
          <w:tcPr>
            <w:tcW w:w="1472" w:type="dxa"/>
            <w:shd w:val="clear" w:color="auto" w:fill="auto"/>
          </w:tcPr>
          <w:p w14:paraId="72C0C907" w14:textId="2A4E6344" w:rsidR="000F78A9" w:rsidRPr="001D1BDC" w:rsidRDefault="000F78A9" w:rsidP="009501B6">
            <w:pPr>
              <w:jc w:val="left"/>
              <w:rPr>
                <w:rFonts w:cs="Arial"/>
                <w:szCs w:val="22"/>
              </w:rPr>
            </w:pPr>
            <w:r w:rsidRPr="001D1BDC">
              <w:t>MAM</w:t>
            </w:r>
          </w:p>
        </w:tc>
        <w:tc>
          <w:tcPr>
            <w:tcW w:w="1472" w:type="dxa"/>
            <w:shd w:val="clear" w:color="auto" w:fill="auto"/>
          </w:tcPr>
          <w:p w14:paraId="68ED041B" w14:textId="77777777" w:rsidR="000F78A9" w:rsidRPr="009501B6" w:rsidRDefault="000F78A9" w:rsidP="009501B6">
            <w:pPr>
              <w:jc w:val="left"/>
              <w:rPr>
                <w:rFonts w:cs="Arial"/>
                <w:szCs w:val="22"/>
              </w:rPr>
            </w:pPr>
          </w:p>
        </w:tc>
        <w:tc>
          <w:tcPr>
            <w:tcW w:w="1472" w:type="dxa"/>
            <w:shd w:val="clear" w:color="auto" w:fill="auto"/>
          </w:tcPr>
          <w:p w14:paraId="67C375AB" w14:textId="77777777" w:rsidR="000F78A9" w:rsidRPr="009501B6" w:rsidRDefault="000F78A9" w:rsidP="009501B6">
            <w:pPr>
              <w:jc w:val="left"/>
              <w:rPr>
                <w:rFonts w:cs="Arial"/>
                <w:szCs w:val="22"/>
              </w:rPr>
            </w:pPr>
          </w:p>
        </w:tc>
        <w:tc>
          <w:tcPr>
            <w:tcW w:w="1007" w:type="dxa"/>
            <w:shd w:val="clear" w:color="auto" w:fill="auto"/>
          </w:tcPr>
          <w:p w14:paraId="5086169C" w14:textId="77777777" w:rsidR="000F78A9" w:rsidRPr="009501B6" w:rsidRDefault="000F78A9" w:rsidP="009501B6">
            <w:pPr>
              <w:jc w:val="left"/>
              <w:rPr>
                <w:rFonts w:cs="Arial"/>
                <w:szCs w:val="22"/>
              </w:rPr>
            </w:pPr>
            <w:r>
              <w:t>C1, C2, C3, C4</w:t>
            </w:r>
          </w:p>
        </w:tc>
      </w:tr>
      <w:tr w:rsidR="000F78A9" w:rsidRPr="00D072FE" w14:paraId="63443E69" w14:textId="77777777" w:rsidTr="00D72FF1">
        <w:trPr>
          <w:trHeight w:val="708"/>
        </w:trPr>
        <w:tc>
          <w:tcPr>
            <w:tcW w:w="4258" w:type="dxa"/>
            <w:shd w:val="clear" w:color="auto" w:fill="auto"/>
          </w:tcPr>
          <w:p w14:paraId="7856D7AD" w14:textId="77777777" w:rsidR="000F78A9" w:rsidRPr="005D6B6F" w:rsidRDefault="000F78A9" w:rsidP="007222F8">
            <w:pPr>
              <w:pStyle w:val="ScheduleSectionL4"/>
              <w:widowControl w:val="0"/>
              <w:spacing w:after="0"/>
              <w:ind w:left="510" w:hanging="510"/>
              <w:jc w:val="left"/>
            </w:pPr>
            <w:r>
              <w:t xml:space="preserve">   (a) the type of the maintenance (for example planned, fault or planned replacement),</w:t>
            </w:r>
          </w:p>
        </w:tc>
        <w:tc>
          <w:tcPr>
            <w:tcW w:w="1472" w:type="dxa"/>
            <w:shd w:val="clear" w:color="auto" w:fill="auto"/>
          </w:tcPr>
          <w:p w14:paraId="369CED3A" w14:textId="51A4C2E9" w:rsidR="000F78A9" w:rsidRPr="001D1BDC" w:rsidRDefault="000F78A9" w:rsidP="009501B6">
            <w:pPr>
              <w:jc w:val="left"/>
              <w:rPr>
                <w:rFonts w:cs="Arial"/>
                <w:szCs w:val="22"/>
              </w:rPr>
            </w:pPr>
            <w:r w:rsidRPr="001D1BDC">
              <w:t>MAM</w:t>
            </w:r>
          </w:p>
        </w:tc>
        <w:tc>
          <w:tcPr>
            <w:tcW w:w="1472" w:type="dxa"/>
            <w:shd w:val="clear" w:color="auto" w:fill="auto"/>
          </w:tcPr>
          <w:p w14:paraId="3D459AC5" w14:textId="77777777" w:rsidR="000F78A9" w:rsidRPr="009501B6" w:rsidRDefault="000F78A9" w:rsidP="009501B6">
            <w:pPr>
              <w:jc w:val="left"/>
              <w:rPr>
                <w:rFonts w:cs="Arial"/>
                <w:szCs w:val="22"/>
              </w:rPr>
            </w:pPr>
          </w:p>
        </w:tc>
        <w:tc>
          <w:tcPr>
            <w:tcW w:w="1472" w:type="dxa"/>
            <w:shd w:val="clear" w:color="auto" w:fill="auto"/>
          </w:tcPr>
          <w:p w14:paraId="324F4318" w14:textId="77777777" w:rsidR="000F78A9" w:rsidRPr="009501B6" w:rsidRDefault="000F78A9" w:rsidP="009501B6">
            <w:pPr>
              <w:jc w:val="left"/>
              <w:rPr>
                <w:rFonts w:cs="Arial"/>
                <w:szCs w:val="22"/>
              </w:rPr>
            </w:pPr>
          </w:p>
        </w:tc>
        <w:tc>
          <w:tcPr>
            <w:tcW w:w="1007" w:type="dxa"/>
            <w:shd w:val="clear" w:color="auto" w:fill="auto"/>
          </w:tcPr>
          <w:p w14:paraId="25CDCD28" w14:textId="77777777" w:rsidR="000F78A9" w:rsidRPr="009501B6" w:rsidRDefault="000F78A9" w:rsidP="009501B6">
            <w:pPr>
              <w:jc w:val="left"/>
              <w:rPr>
                <w:rFonts w:cs="Arial"/>
                <w:szCs w:val="22"/>
              </w:rPr>
            </w:pPr>
            <w:r>
              <w:t>C1, C2, C3, C4</w:t>
            </w:r>
          </w:p>
        </w:tc>
      </w:tr>
      <w:tr w:rsidR="000F78A9" w:rsidRPr="00D072FE" w14:paraId="36754372" w14:textId="77777777" w:rsidTr="005D6B6F">
        <w:trPr>
          <w:trHeight w:val="555"/>
        </w:trPr>
        <w:tc>
          <w:tcPr>
            <w:tcW w:w="4258" w:type="dxa"/>
            <w:shd w:val="clear" w:color="auto" w:fill="auto"/>
          </w:tcPr>
          <w:p w14:paraId="4C1B3BE7" w14:textId="77777777" w:rsidR="000F78A9" w:rsidRPr="005D6B6F" w:rsidRDefault="000F78A9" w:rsidP="007222F8">
            <w:pPr>
              <w:pStyle w:val="ScheduleSectionL4"/>
              <w:widowControl w:val="0"/>
              <w:spacing w:after="0"/>
              <w:ind w:left="510" w:hanging="510"/>
              <w:jc w:val="left"/>
            </w:pPr>
            <w:r>
              <w:lastRenderedPageBreak/>
              <w:t xml:space="preserve">   (b) a description of the work carried out</w:t>
            </w:r>
          </w:p>
        </w:tc>
        <w:tc>
          <w:tcPr>
            <w:tcW w:w="1472" w:type="dxa"/>
            <w:shd w:val="clear" w:color="auto" w:fill="auto"/>
          </w:tcPr>
          <w:p w14:paraId="4BD5ED20" w14:textId="0CDA7BB9" w:rsidR="000F78A9" w:rsidRPr="001D1BDC" w:rsidRDefault="000F78A9" w:rsidP="009501B6">
            <w:pPr>
              <w:jc w:val="left"/>
              <w:rPr>
                <w:rFonts w:cs="Arial"/>
                <w:szCs w:val="22"/>
              </w:rPr>
            </w:pPr>
            <w:r w:rsidRPr="001D1BDC">
              <w:t>MAM</w:t>
            </w:r>
          </w:p>
        </w:tc>
        <w:tc>
          <w:tcPr>
            <w:tcW w:w="1472" w:type="dxa"/>
            <w:shd w:val="clear" w:color="auto" w:fill="auto"/>
          </w:tcPr>
          <w:p w14:paraId="68F6C727" w14:textId="77777777" w:rsidR="000F78A9" w:rsidRPr="009501B6" w:rsidRDefault="000F78A9" w:rsidP="009501B6">
            <w:pPr>
              <w:jc w:val="left"/>
              <w:rPr>
                <w:rFonts w:cs="Arial"/>
                <w:szCs w:val="22"/>
              </w:rPr>
            </w:pPr>
          </w:p>
        </w:tc>
        <w:tc>
          <w:tcPr>
            <w:tcW w:w="1472" w:type="dxa"/>
            <w:shd w:val="clear" w:color="auto" w:fill="auto"/>
          </w:tcPr>
          <w:p w14:paraId="5E431DE6" w14:textId="77777777" w:rsidR="000F78A9" w:rsidRPr="009501B6" w:rsidRDefault="000F78A9" w:rsidP="009501B6">
            <w:pPr>
              <w:jc w:val="left"/>
              <w:rPr>
                <w:rFonts w:cs="Arial"/>
                <w:szCs w:val="22"/>
              </w:rPr>
            </w:pPr>
          </w:p>
        </w:tc>
        <w:tc>
          <w:tcPr>
            <w:tcW w:w="1007" w:type="dxa"/>
            <w:shd w:val="clear" w:color="auto" w:fill="auto"/>
          </w:tcPr>
          <w:p w14:paraId="4FDEEEA0" w14:textId="77777777" w:rsidR="000F78A9" w:rsidRPr="009501B6" w:rsidRDefault="000F78A9" w:rsidP="009501B6">
            <w:pPr>
              <w:jc w:val="left"/>
              <w:rPr>
                <w:rFonts w:cs="Arial"/>
                <w:szCs w:val="22"/>
              </w:rPr>
            </w:pPr>
            <w:r>
              <w:t>C1, C2, C3, C4</w:t>
            </w:r>
          </w:p>
        </w:tc>
      </w:tr>
      <w:tr w:rsidR="000F78A9" w:rsidRPr="00D072FE" w14:paraId="36A5A3EE" w14:textId="77777777" w:rsidTr="00D72FF1">
        <w:trPr>
          <w:trHeight w:val="708"/>
        </w:trPr>
        <w:tc>
          <w:tcPr>
            <w:tcW w:w="4258" w:type="dxa"/>
            <w:shd w:val="clear" w:color="auto" w:fill="auto"/>
          </w:tcPr>
          <w:p w14:paraId="4BA945A7" w14:textId="77777777" w:rsidR="000F78A9" w:rsidRPr="005D6B6F" w:rsidRDefault="000F78A9" w:rsidP="007222F8">
            <w:pPr>
              <w:pStyle w:val="ScheduleSectionL4"/>
              <w:widowControl w:val="0"/>
              <w:spacing w:after="0"/>
              <w:ind w:left="510" w:hanging="510"/>
              <w:jc w:val="left"/>
            </w:pPr>
            <w:r>
              <w:t xml:space="preserve">   (c) the meter serial numbers and (where appropriate) readings at the start and end of the maintenance activity,</w:t>
            </w:r>
          </w:p>
        </w:tc>
        <w:tc>
          <w:tcPr>
            <w:tcW w:w="1472" w:type="dxa"/>
            <w:shd w:val="clear" w:color="auto" w:fill="auto"/>
          </w:tcPr>
          <w:p w14:paraId="37E1FE52" w14:textId="24CCFC81" w:rsidR="000F78A9" w:rsidRPr="001D1BDC" w:rsidRDefault="000F78A9" w:rsidP="009501B6">
            <w:pPr>
              <w:jc w:val="left"/>
              <w:rPr>
                <w:rFonts w:cs="Arial"/>
                <w:szCs w:val="22"/>
              </w:rPr>
            </w:pPr>
            <w:r w:rsidRPr="001D1BDC">
              <w:t>MAM</w:t>
            </w:r>
          </w:p>
        </w:tc>
        <w:tc>
          <w:tcPr>
            <w:tcW w:w="1472" w:type="dxa"/>
            <w:shd w:val="clear" w:color="auto" w:fill="auto"/>
          </w:tcPr>
          <w:p w14:paraId="73E663C8" w14:textId="77777777" w:rsidR="000F78A9" w:rsidRPr="009501B6" w:rsidRDefault="000F78A9" w:rsidP="009501B6">
            <w:pPr>
              <w:jc w:val="left"/>
              <w:rPr>
                <w:rFonts w:cs="Arial"/>
                <w:szCs w:val="22"/>
              </w:rPr>
            </w:pPr>
          </w:p>
        </w:tc>
        <w:tc>
          <w:tcPr>
            <w:tcW w:w="1472" w:type="dxa"/>
            <w:shd w:val="clear" w:color="auto" w:fill="auto"/>
          </w:tcPr>
          <w:p w14:paraId="688EE13F" w14:textId="77777777" w:rsidR="000F78A9" w:rsidRPr="009501B6" w:rsidRDefault="000F78A9" w:rsidP="009501B6">
            <w:pPr>
              <w:jc w:val="left"/>
              <w:rPr>
                <w:rFonts w:cs="Arial"/>
                <w:szCs w:val="22"/>
              </w:rPr>
            </w:pPr>
          </w:p>
        </w:tc>
        <w:tc>
          <w:tcPr>
            <w:tcW w:w="1007" w:type="dxa"/>
            <w:shd w:val="clear" w:color="auto" w:fill="auto"/>
          </w:tcPr>
          <w:p w14:paraId="4C6415D0" w14:textId="77777777" w:rsidR="000F78A9" w:rsidRPr="009501B6" w:rsidRDefault="000F78A9" w:rsidP="009501B6">
            <w:pPr>
              <w:jc w:val="left"/>
              <w:rPr>
                <w:rFonts w:cs="Arial"/>
                <w:szCs w:val="22"/>
              </w:rPr>
            </w:pPr>
            <w:r>
              <w:t>C1, C2, C3, C4</w:t>
            </w:r>
          </w:p>
        </w:tc>
      </w:tr>
      <w:tr w:rsidR="000F78A9" w:rsidRPr="00D072FE" w14:paraId="31509D19" w14:textId="77777777" w:rsidTr="005D6B6F">
        <w:trPr>
          <w:trHeight w:val="661"/>
        </w:trPr>
        <w:tc>
          <w:tcPr>
            <w:tcW w:w="4258" w:type="dxa"/>
            <w:shd w:val="clear" w:color="auto" w:fill="auto"/>
          </w:tcPr>
          <w:p w14:paraId="0B8EB35C" w14:textId="77777777" w:rsidR="000F78A9" w:rsidRPr="005D6B6F" w:rsidRDefault="000F78A9" w:rsidP="007222F8">
            <w:pPr>
              <w:pStyle w:val="ScheduleSectionL4"/>
              <w:widowControl w:val="0"/>
              <w:spacing w:after="0"/>
              <w:ind w:left="510" w:hanging="510"/>
              <w:jc w:val="left"/>
            </w:pPr>
            <w:r>
              <w:t xml:space="preserve">   (d) the name of the person(s) who undertook the work,</w:t>
            </w:r>
          </w:p>
        </w:tc>
        <w:tc>
          <w:tcPr>
            <w:tcW w:w="1472" w:type="dxa"/>
            <w:shd w:val="clear" w:color="auto" w:fill="auto"/>
          </w:tcPr>
          <w:p w14:paraId="7C83985A" w14:textId="77888CA7" w:rsidR="000F78A9" w:rsidRPr="001D1BDC" w:rsidRDefault="000F78A9" w:rsidP="009501B6">
            <w:pPr>
              <w:jc w:val="left"/>
              <w:rPr>
                <w:rFonts w:cs="Arial"/>
                <w:szCs w:val="22"/>
              </w:rPr>
            </w:pPr>
            <w:r w:rsidRPr="001D1BDC">
              <w:t>MAM</w:t>
            </w:r>
          </w:p>
        </w:tc>
        <w:tc>
          <w:tcPr>
            <w:tcW w:w="1472" w:type="dxa"/>
            <w:shd w:val="clear" w:color="auto" w:fill="auto"/>
          </w:tcPr>
          <w:p w14:paraId="5F789CEB" w14:textId="77777777" w:rsidR="000F78A9" w:rsidRPr="009501B6" w:rsidRDefault="000F78A9" w:rsidP="009501B6">
            <w:pPr>
              <w:jc w:val="left"/>
              <w:rPr>
                <w:rFonts w:cs="Arial"/>
                <w:szCs w:val="22"/>
              </w:rPr>
            </w:pPr>
          </w:p>
        </w:tc>
        <w:tc>
          <w:tcPr>
            <w:tcW w:w="1472" w:type="dxa"/>
            <w:shd w:val="clear" w:color="auto" w:fill="auto"/>
          </w:tcPr>
          <w:p w14:paraId="3128D6B0" w14:textId="77777777" w:rsidR="000F78A9" w:rsidRPr="009501B6" w:rsidRDefault="000F78A9" w:rsidP="009501B6">
            <w:pPr>
              <w:jc w:val="left"/>
              <w:rPr>
                <w:rFonts w:cs="Arial"/>
                <w:szCs w:val="22"/>
              </w:rPr>
            </w:pPr>
          </w:p>
        </w:tc>
        <w:tc>
          <w:tcPr>
            <w:tcW w:w="1007" w:type="dxa"/>
            <w:shd w:val="clear" w:color="auto" w:fill="auto"/>
          </w:tcPr>
          <w:p w14:paraId="06C0E652" w14:textId="77777777" w:rsidR="000F78A9" w:rsidRPr="009501B6" w:rsidRDefault="000F78A9" w:rsidP="009501B6">
            <w:pPr>
              <w:jc w:val="left"/>
              <w:rPr>
                <w:rFonts w:cs="Arial"/>
                <w:szCs w:val="22"/>
              </w:rPr>
            </w:pPr>
            <w:r>
              <w:t>C1, C2, C3, C4</w:t>
            </w:r>
          </w:p>
        </w:tc>
      </w:tr>
      <w:tr w:rsidR="000F78A9" w:rsidRPr="00D072FE" w14:paraId="68C2D6D9" w14:textId="77777777" w:rsidTr="005D6B6F">
        <w:trPr>
          <w:trHeight w:val="557"/>
        </w:trPr>
        <w:tc>
          <w:tcPr>
            <w:tcW w:w="4258" w:type="dxa"/>
            <w:shd w:val="clear" w:color="auto" w:fill="auto"/>
          </w:tcPr>
          <w:p w14:paraId="7CA7A298" w14:textId="77777777" w:rsidR="000F78A9" w:rsidRPr="005D6B6F" w:rsidRDefault="000F78A9" w:rsidP="007222F8">
            <w:pPr>
              <w:pStyle w:val="ScheduleSectionL4"/>
              <w:widowControl w:val="0"/>
              <w:spacing w:after="0"/>
              <w:ind w:left="510" w:hanging="510"/>
              <w:jc w:val="left"/>
            </w:pPr>
            <w:r>
              <w:t xml:space="preserve">   (e) the date(s) the maintenance work was carried out,</w:t>
            </w:r>
          </w:p>
        </w:tc>
        <w:tc>
          <w:tcPr>
            <w:tcW w:w="1472" w:type="dxa"/>
            <w:shd w:val="clear" w:color="auto" w:fill="auto"/>
          </w:tcPr>
          <w:p w14:paraId="46158B3E" w14:textId="37B13693" w:rsidR="000F78A9" w:rsidRPr="001D1BDC" w:rsidRDefault="000F78A9" w:rsidP="009501B6">
            <w:pPr>
              <w:jc w:val="left"/>
              <w:rPr>
                <w:rFonts w:cs="Arial"/>
                <w:szCs w:val="22"/>
              </w:rPr>
            </w:pPr>
            <w:r w:rsidRPr="001D1BDC">
              <w:t>MAM</w:t>
            </w:r>
          </w:p>
        </w:tc>
        <w:tc>
          <w:tcPr>
            <w:tcW w:w="1472" w:type="dxa"/>
            <w:shd w:val="clear" w:color="auto" w:fill="auto"/>
          </w:tcPr>
          <w:p w14:paraId="438BA443" w14:textId="77777777" w:rsidR="000F78A9" w:rsidRPr="009501B6" w:rsidRDefault="000F78A9" w:rsidP="009501B6">
            <w:pPr>
              <w:jc w:val="left"/>
              <w:rPr>
                <w:rFonts w:cs="Arial"/>
                <w:szCs w:val="22"/>
              </w:rPr>
            </w:pPr>
          </w:p>
        </w:tc>
        <w:tc>
          <w:tcPr>
            <w:tcW w:w="1472" w:type="dxa"/>
            <w:shd w:val="clear" w:color="auto" w:fill="auto"/>
          </w:tcPr>
          <w:p w14:paraId="5F2976E7" w14:textId="77777777" w:rsidR="000F78A9" w:rsidRPr="009501B6" w:rsidRDefault="000F78A9" w:rsidP="009501B6">
            <w:pPr>
              <w:jc w:val="left"/>
              <w:rPr>
                <w:rFonts w:cs="Arial"/>
                <w:szCs w:val="22"/>
              </w:rPr>
            </w:pPr>
          </w:p>
        </w:tc>
        <w:tc>
          <w:tcPr>
            <w:tcW w:w="1007" w:type="dxa"/>
            <w:shd w:val="clear" w:color="auto" w:fill="auto"/>
          </w:tcPr>
          <w:p w14:paraId="54C37095" w14:textId="77777777" w:rsidR="000F78A9" w:rsidRPr="009501B6" w:rsidRDefault="000F78A9" w:rsidP="009501B6">
            <w:pPr>
              <w:jc w:val="left"/>
              <w:rPr>
                <w:rFonts w:cs="Arial"/>
                <w:szCs w:val="22"/>
              </w:rPr>
            </w:pPr>
            <w:r>
              <w:t>C1, C2, C3, C4</w:t>
            </w:r>
          </w:p>
        </w:tc>
      </w:tr>
      <w:tr w:rsidR="000F78A9" w:rsidRPr="00D072FE" w14:paraId="6EA2308D" w14:textId="77777777" w:rsidTr="00D72FF1">
        <w:trPr>
          <w:trHeight w:val="708"/>
        </w:trPr>
        <w:tc>
          <w:tcPr>
            <w:tcW w:w="4258" w:type="dxa"/>
            <w:shd w:val="clear" w:color="auto" w:fill="auto"/>
          </w:tcPr>
          <w:p w14:paraId="15B9310E" w14:textId="77777777" w:rsidR="000F78A9" w:rsidRPr="005D6B6F" w:rsidRDefault="000F78A9" w:rsidP="007222F8">
            <w:pPr>
              <w:pStyle w:val="ScheduleSectionL4"/>
              <w:widowControl w:val="0"/>
              <w:spacing w:after="0"/>
              <w:ind w:left="510" w:hanging="510"/>
              <w:jc w:val="left"/>
            </w:pPr>
            <w:r>
              <w:t xml:space="preserve">   (f) a description of any other work identified as being necessary and the date by which it should be completed,</w:t>
            </w:r>
          </w:p>
        </w:tc>
        <w:tc>
          <w:tcPr>
            <w:tcW w:w="1472" w:type="dxa"/>
            <w:shd w:val="clear" w:color="auto" w:fill="auto"/>
          </w:tcPr>
          <w:p w14:paraId="7C9BA0FA" w14:textId="7AD639F6" w:rsidR="000F78A9" w:rsidRPr="001D1BDC" w:rsidRDefault="000F78A9" w:rsidP="009501B6">
            <w:pPr>
              <w:jc w:val="left"/>
              <w:rPr>
                <w:rFonts w:cs="Arial"/>
                <w:szCs w:val="22"/>
              </w:rPr>
            </w:pPr>
            <w:r w:rsidRPr="001D1BDC">
              <w:t>MAM</w:t>
            </w:r>
          </w:p>
        </w:tc>
        <w:tc>
          <w:tcPr>
            <w:tcW w:w="1472" w:type="dxa"/>
            <w:shd w:val="clear" w:color="auto" w:fill="auto"/>
          </w:tcPr>
          <w:p w14:paraId="797B8E2E" w14:textId="77777777" w:rsidR="000F78A9" w:rsidRPr="009501B6" w:rsidRDefault="000F78A9" w:rsidP="009501B6">
            <w:pPr>
              <w:jc w:val="left"/>
              <w:rPr>
                <w:rFonts w:cs="Arial"/>
                <w:szCs w:val="22"/>
              </w:rPr>
            </w:pPr>
          </w:p>
        </w:tc>
        <w:tc>
          <w:tcPr>
            <w:tcW w:w="1472" w:type="dxa"/>
            <w:shd w:val="clear" w:color="auto" w:fill="auto"/>
          </w:tcPr>
          <w:p w14:paraId="140A6231" w14:textId="77777777" w:rsidR="000F78A9" w:rsidRPr="009501B6" w:rsidRDefault="000F78A9" w:rsidP="009501B6">
            <w:pPr>
              <w:jc w:val="left"/>
              <w:rPr>
                <w:rFonts w:cs="Arial"/>
                <w:szCs w:val="22"/>
              </w:rPr>
            </w:pPr>
          </w:p>
        </w:tc>
        <w:tc>
          <w:tcPr>
            <w:tcW w:w="1007" w:type="dxa"/>
            <w:shd w:val="clear" w:color="auto" w:fill="auto"/>
          </w:tcPr>
          <w:p w14:paraId="6D659F6E" w14:textId="77777777" w:rsidR="000F78A9" w:rsidRPr="009501B6" w:rsidRDefault="000F78A9" w:rsidP="009501B6">
            <w:pPr>
              <w:jc w:val="left"/>
              <w:rPr>
                <w:rFonts w:cs="Arial"/>
                <w:szCs w:val="22"/>
              </w:rPr>
            </w:pPr>
            <w:r>
              <w:t>C1, C2, C3, C4</w:t>
            </w:r>
          </w:p>
        </w:tc>
      </w:tr>
      <w:tr w:rsidR="000F78A9" w:rsidRPr="00D072FE" w14:paraId="382EA061" w14:textId="77777777" w:rsidTr="00D72FF1">
        <w:trPr>
          <w:trHeight w:val="708"/>
        </w:trPr>
        <w:tc>
          <w:tcPr>
            <w:tcW w:w="4258" w:type="dxa"/>
            <w:shd w:val="clear" w:color="auto" w:fill="auto"/>
          </w:tcPr>
          <w:p w14:paraId="5F2D7926" w14:textId="3F317D25" w:rsidR="000F78A9" w:rsidRPr="005D6B6F" w:rsidRDefault="000F78A9" w:rsidP="007222F8">
            <w:pPr>
              <w:pStyle w:val="ScheduleSectionL4"/>
              <w:widowControl w:val="0"/>
              <w:spacing w:after="0"/>
              <w:ind w:left="510" w:hanging="510"/>
              <w:jc w:val="left"/>
            </w:pPr>
            <w:r>
              <w:t xml:space="preserve">   (g) any by-pass operation details and times, in accordance with Network </w:t>
            </w:r>
            <w:r w:rsidRPr="00F84E19">
              <w:t>Code</w:t>
            </w:r>
            <w:r>
              <w:t>,</w:t>
            </w:r>
          </w:p>
        </w:tc>
        <w:tc>
          <w:tcPr>
            <w:tcW w:w="1472" w:type="dxa"/>
            <w:shd w:val="clear" w:color="auto" w:fill="auto"/>
          </w:tcPr>
          <w:p w14:paraId="6E8D7E3E" w14:textId="05A04DFE" w:rsidR="000F78A9" w:rsidRPr="001D1BDC" w:rsidRDefault="000F78A9" w:rsidP="009501B6">
            <w:pPr>
              <w:jc w:val="left"/>
              <w:rPr>
                <w:rFonts w:cs="Arial"/>
                <w:szCs w:val="22"/>
              </w:rPr>
            </w:pPr>
            <w:r w:rsidRPr="001D1BDC">
              <w:t>MAM</w:t>
            </w:r>
          </w:p>
        </w:tc>
        <w:tc>
          <w:tcPr>
            <w:tcW w:w="1472" w:type="dxa"/>
            <w:shd w:val="clear" w:color="auto" w:fill="auto"/>
          </w:tcPr>
          <w:p w14:paraId="45310FC0" w14:textId="77777777" w:rsidR="000F78A9" w:rsidRPr="009501B6" w:rsidRDefault="000F78A9" w:rsidP="009501B6">
            <w:pPr>
              <w:jc w:val="left"/>
              <w:rPr>
                <w:rFonts w:cs="Arial"/>
                <w:szCs w:val="22"/>
              </w:rPr>
            </w:pPr>
          </w:p>
        </w:tc>
        <w:tc>
          <w:tcPr>
            <w:tcW w:w="1472" w:type="dxa"/>
            <w:shd w:val="clear" w:color="auto" w:fill="auto"/>
          </w:tcPr>
          <w:p w14:paraId="06362314" w14:textId="77777777" w:rsidR="000F78A9" w:rsidRPr="009501B6" w:rsidRDefault="000F78A9" w:rsidP="009501B6">
            <w:pPr>
              <w:jc w:val="left"/>
              <w:rPr>
                <w:rFonts w:cs="Arial"/>
                <w:szCs w:val="22"/>
              </w:rPr>
            </w:pPr>
          </w:p>
        </w:tc>
        <w:tc>
          <w:tcPr>
            <w:tcW w:w="1007" w:type="dxa"/>
            <w:shd w:val="clear" w:color="auto" w:fill="auto"/>
          </w:tcPr>
          <w:p w14:paraId="65EC6013" w14:textId="77777777" w:rsidR="000F78A9" w:rsidRPr="009501B6" w:rsidRDefault="000F78A9" w:rsidP="009501B6">
            <w:pPr>
              <w:jc w:val="left"/>
              <w:rPr>
                <w:rFonts w:cs="Arial"/>
                <w:szCs w:val="22"/>
              </w:rPr>
            </w:pPr>
            <w:r>
              <w:t>C1, C2, C3, C4</w:t>
            </w:r>
          </w:p>
        </w:tc>
      </w:tr>
      <w:tr w:rsidR="000F78A9" w:rsidRPr="00D072FE" w14:paraId="16A31328" w14:textId="77777777" w:rsidTr="00D72FF1">
        <w:trPr>
          <w:trHeight w:val="708"/>
        </w:trPr>
        <w:tc>
          <w:tcPr>
            <w:tcW w:w="4258" w:type="dxa"/>
            <w:shd w:val="clear" w:color="auto" w:fill="auto"/>
          </w:tcPr>
          <w:p w14:paraId="6FCB7D28" w14:textId="77777777" w:rsidR="000F78A9" w:rsidRPr="005D6B6F" w:rsidRDefault="000F78A9" w:rsidP="007222F8">
            <w:pPr>
              <w:pStyle w:val="ScheduleSectionL4"/>
              <w:widowControl w:val="0"/>
              <w:spacing w:after="0"/>
              <w:ind w:left="510" w:hanging="510"/>
              <w:jc w:val="left"/>
            </w:pPr>
            <w:r>
              <w:t xml:space="preserve">   (h) the settings of pressure protection devices,</w:t>
            </w:r>
          </w:p>
        </w:tc>
        <w:tc>
          <w:tcPr>
            <w:tcW w:w="1472" w:type="dxa"/>
            <w:shd w:val="clear" w:color="auto" w:fill="auto"/>
          </w:tcPr>
          <w:p w14:paraId="6C8D5227" w14:textId="3C3F038D" w:rsidR="000F78A9" w:rsidRPr="001D1BDC" w:rsidRDefault="000F78A9" w:rsidP="009501B6">
            <w:pPr>
              <w:jc w:val="left"/>
              <w:rPr>
                <w:rFonts w:cs="Arial"/>
                <w:szCs w:val="22"/>
              </w:rPr>
            </w:pPr>
            <w:r w:rsidRPr="001D1BDC">
              <w:t>MAM</w:t>
            </w:r>
          </w:p>
        </w:tc>
        <w:tc>
          <w:tcPr>
            <w:tcW w:w="1472" w:type="dxa"/>
            <w:shd w:val="clear" w:color="auto" w:fill="auto"/>
          </w:tcPr>
          <w:p w14:paraId="04958E4B" w14:textId="77777777" w:rsidR="000F78A9" w:rsidRPr="009501B6" w:rsidRDefault="000F78A9" w:rsidP="009501B6">
            <w:pPr>
              <w:jc w:val="left"/>
              <w:rPr>
                <w:rFonts w:cs="Arial"/>
                <w:szCs w:val="22"/>
              </w:rPr>
            </w:pPr>
          </w:p>
        </w:tc>
        <w:tc>
          <w:tcPr>
            <w:tcW w:w="1472" w:type="dxa"/>
            <w:shd w:val="clear" w:color="auto" w:fill="auto"/>
          </w:tcPr>
          <w:p w14:paraId="78808AEA" w14:textId="77777777" w:rsidR="000F78A9" w:rsidRPr="009501B6" w:rsidRDefault="000F78A9" w:rsidP="009501B6">
            <w:pPr>
              <w:jc w:val="left"/>
              <w:rPr>
                <w:rFonts w:cs="Arial"/>
                <w:szCs w:val="22"/>
              </w:rPr>
            </w:pPr>
          </w:p>
        </w:tc>
        <w:tc>
          <w:tcPr>
            <w:tcW w:w="1007" w:type="dxa"/>
            <w:shd w:val="clear" w:color="auto" w:fill="auto"/>
          </w:tcPr>
          <w:p w14:paraId="765E31A2" w14:textId="77777777" w:rsidR="000F78A9" w:rsidRPr="009501B6" w:rsidRDefault="000F78A9" w:rsidP="009501B6">
            <w:pPr>
              <w:jc w:val="left"/>
              <w:rPr>
                <w:rFonts w:cs="Arial"/>
                <w:szCs w:val="22"/>
              </w:rPr>
            </w:pPr>
            <w:r>
              <w:t>C1, C2, C3, C4</w:t>
            </w:r>
          </w:p>
        </w:tc>
      </w:tr>
      <w:tr w:rsidR="000F78A9" w:rsidRPr="00D072FE" w14:paraId="78BE9EAA" w14:textId="77777777" w:rsidTr="00D72FF1">
        <w:trPr>
          <w:trHeight w:val="708"/>
        </w:trPr>
        <w:tc>
          <w:tcPr>
            <w:tcW w:w="4258" w:type="dxa"/>
            <w:shd w:val="clear" w:color="auto" w:fill="auto"/>
          </w:tcPr>
          <w:p w14:paraId="0922B063" w14:textId="5F983E28" w:rsidR="000F78A9" w:rsidRPr="005D6B6F" w:rsidRDefault="000F78A9" w:rsidP="007222F8">
            <w:pPr>
              <w:pStyle w:val="ScheduleSectionL4"/>
              <w:widowControl w:val="0"/>
              <w:spacing w:after="0"/>
              <w:ind w:left="510" w:hanging="510"/>
              <w:jc w:val="left"/>
            </w:pPr>
            <w:r>
              <w:t xml:space="preserve">   (i) Any ancillary equipment operated by the </w:t>
            </w:r>
            <w:hyperlink r:id="rId2452">
              <w:r>
                <w:rPr>
                  <w:color w:val="0000FF"/>
                  <w:u w:val="single"/>
                </w:rPr>
                <w:t>MAM</w:t>
              </w:r>
            </w:hyperlink>
            <w:r>
              <w:t>. </w:t>
            </w:r>
          </w:p>
        </w:tc>
        <w:tc>
          <w:tcPr>
            <w:tcW w:w="1472" w:type="dxa"/>
            <w:shd w:val="clear" w:color="auto" w:fill="auto"/>
          </w:tcPr>
          <w:p w14:paraId="12D58B0D" w14:textId="11E97B05" w:rsidR="000F78A9" w:rsidRPr="001D1BDC" w:rsidRDefault="000F78A9" w:rsidP="009501B6">
            <w:pPr>
              <w:jc w:val="left"/>
              <w:rPr>
                <w:rFonts w:cs="Arial"/>
                <w:szCs w:val="22"/>
              </w:rPr>
            </w:pPr>
            <w:r w:rsidRPr="001D1BDC">
              <w:t>MAM</w:t>
            </w:r>
          </w:p>
        </w:tc>
        <w:tc>
          <w:tcPr>
            <w:tcW w:w="1472" w:type="dxa"/>
            <w:shd w:val="clear" w:color="auto" w:fill="auto"/>
          </w:tcPr>
          <w:p w14:paraId="25443755" w14:textId="77777777" w:rsidR="000F78A9" w:rsidRPr="009501B6" w:rsidRDefault="000F78A9" w:rsidP="009501B6">
            <w:pPr>
              <w:jc w:val="left"/>
              <w:rPr>
                <w:rFonts w:cs="Arial"/>
                <w:szCs w:val="22"/>
              </w:rPr>
            </w:pPr>
          </w:p>
        </w:tc>
        <w:tc>
          <w:tcPr>
            <w:tcW w:w="1472" w:type="dxa"/>
            <w:shd w:val="clear" w:color="auto" w:fill="auto"/>
          </w:tcPr>
          <w:p w14:paraId="450B87E7" w14:textId="77777777" w:rsidR="000F78A9" w:rsidRPr="009501B6" w:rsidRDefault="000F78A9" w:rsidP="009501B6">
            <w:pPr>
              <w:jc w:val="left"/>
              <w:rPr>
                <w:rFonts w:cs="Arial"/>
                <w:szCs w:val="22"/>
              </w:rPr>
            </w:pPr>
          </w:p>
        </w:tc>
        <w:tc>
          <w:tcPr>
            <w:tcW w:w="1007" w:type="dxa"/>
            <w:shd w:val="clear" w:color="auto" w:fill="auto"/>
          </w:tcPr>
          <w:p w14:paraId="66698275" w14:textId="77777777" w:rsidR="000F78A9" w:rsidRPr="009501B6" w:rsidRDefault="000F78A9" w:rsidP="009501B6">
            <w:pPr>
              <w:jc w:val="left"/>
              <w:rPr>
                <w:rFonts w:cs="Arial"/>
                <w:szCs w:val="22"/>
              </w:rPr>
            </w:pPr>
            <w:r>
              <w:t>C1, C2, C3, C4</w:t>
            </w:r>
          </w:p>
        </w:tc>
      </w:tr>
      <w:tr w:rsidR="000F78A9" w:rsidRPr="00D072FE" w14:paraId="1D56C8DF" w14:textId="77777777" w:rsidTr="00D72FF1">
        <w:trPr>
          <w:trHeight w:val="708"/>
        </w:trPr>
        <w:tc>
          <w:tcPr>
            <w:tcW w:w="4258" w:type="dxa"/>
            <w:shd w:val="clear" w:color="auto" w:fill="auto"/>
          </w:tcPr>
          <w:p w14:paraId="43D9C9A2" w14:textId="77777777" w:rsidR="000F78A9" w:rsidRPr="005D6B6F" w:rsidRDefault="000F78A9" w:rsidP="007222F8">
            <w:pPr>
              <w:pStyle w:val="ScheduleSectionL3"/>
              <w:widowControl w:val="0"/>
              <w:spacing w:after="0"/>
              <w:ind w:left="0" w:firstLine="0"/>
              <w:jc w:val="left"/>
            </w:pPr>
            <w:r>
              <w:t>23.2.2 Information from safety inspection, maintenance and tests shall be continually reviewed by </w:t>
            </w:r>
            <w:hyperlink r:id="rId2453">
              <w:r>
                <w:rPr>
                  <w:color w:val="0000FF"/>
                  <w:u w:val="single"/>
                </w:rPr>
                <w:t>MAM</w:t>
              </w:r>
            </w:hyperlink>
            <w:r>
              <w:t>s to determine appropriate future actions (for example replacement or increased inspection frequencies). </w:t>
            </w:r>
          </w:p>
        </w:tc>
        <w:tc>
          <w:tcPr>
            <w:tcW w:w="1472" w:type="dxa"/>
            <w:shd w:val="clear" w:color="auto" w:fill="auto"/>
          </w:tcPr>
          <w:p w14:paraId="151918A8" w14:textId="26B9C00E" w:rsidR="000F78A9" w:rsidRPr="001D1BDC" w:rsidRDefault="000F78A9" w:rsidP="009501B6">
            <w:pPr>
              <w:jc w:val="left"/>
              <w:rPr>
                <w:rFonts w:cs="Arial"/>
                <w:szCs w:val="22"/>
              </w:rPr>
            </w:pPr>
            <w:r w:rsidRPr="001D1BDC">
              <w:t>MAM</w:t>
            </w:r>
          </w:p>
        </w:tc>
        <w:tc>
          <w:tcPr>
            <w:tcW w:w="1472" w:type="dxa"/>
            <w:shd w:val="clear" w:color="auto" w:fill="auto"/>
          </w:tcPr>
          <w:p w14:paraId="7ED39F79" w14:textId="77777777" w:rsidR="000F78A9" w:rsidRPr="009501B6" w:rsidRDefault="000F78A9" w:rsidP="009501B6">
            <w:pPr>
              <w:jc w:val="left"/>
              <w:rPr>
                <w:rFonts w:cs="Arial"/>
                <w:szCs w:val="22"/>
              </w:rPr>
            </w:pPr>
          </w:p>
        </w:tc>
        <w:tc>
          <w:tcPr>
            <w:tcW w:w="1472" w:type="dxa"/>
            <w:shd w:val="clear" w:color="auto" w:fill="auto"/>
          </w:tcPr>
          <w:p w14:paraId="1799D8E0" w14:textId="77777777" w:rsidR="000F78A9" w:rsidRPr="009501B6" w:rsidRDefault="000F78A9" w:rsidP="009501B6">
            <w:pPr>
              <w:jc w:val="left"/>
              <w:rPr>
                <w:rFonts w:cs="Arial"/>
                <w:szCs w:val="22"/>
              </w:rPr>
            </w:pPr>
          </w:p>
        </w:tc>
        <w:tc>
          <w:tcPr>
            <w:tcW w:w="1007" w:type="dxa"/>
            <w:shd w:val="clear" w:color="auto" w:fill="auto"/>
          </w:tcPr>
          <w:p w14:paraId="0421BCDB" w14:textId="77777777" w:rsidR="000F78A9" w:rsidRPr="009501B6" w:rsidRDefault="000F78A9" w:rsidP="009501B6">
            <w:pPr>
              <w:jc w:val="left"/>
              <w:rPr>
                <w:rFonts w:cs="Arial"/>
                <w:szCs w:val="22"/>
              </w:rPr>
            </w:pPr>
            <w:r>
              <w:t>C1, C2, C3, C4</w:t>
            </w:r>
          </w:p>
        </w:tc>
      </w:tr>
      <w:tr w:rsidR="005D6B6F" w:rsidRPr="00D072FE" w14:paraId="70FBF149" w14:textId="77777777" w:rsidTr="00D72FF1">
        <w:trPr>
          <w:trHeight w:val="708"/>
        </w:trPr>
        <w:tc>
          <w:tcPr>
            <w:tcW w:w="4258" w:type="dxa"/>
            <w:shd w:val="clear" w:color="auto" w:fill="auto"/>
          </w:tcPr>
          <w:p w14:paraId="2564C60A" w14:textId="77777777" w:rsidR="005D6B6F" w:rsidRPr="005D6B6F" w:rsidRDefault="005D6B6F" w:rsidP="007222F8">
            <w:pPr>
              <w:pStyle w:val="ScheduleSectionL3"/>
              <w:widowControl w:val="0"/>
              <w:spacing w:after="0"/>
              <w:ind w:left="0" w:firstLine="0"/>
              <w:jc w:val="left"/>
            </w:pPr>
            <w:r>
              <w:t>23.2.3 An appropriate inspection and testing regime shall be applied to portable equipment and tools e.g., Portable Appliance Testing.</w:t>
            </w:r>
          </w:p>
        </w:tc>
        <w:tc>
          <w:tcPr>
            <w:tcW w:w="1472" w:type="dxa"/>
            <w:shd w:val="clear" w:color="auto" w:fill="auto"/>
          </w:tcPr>
          <w:p w14:paraId="260E3BDC" w14:textId="5106B6B8" w:rsidR="005D6B6F" w:rsidRPr="00D03E88" w:rsidRDefault="009212B0" w:rsidP="009501B6">
            <w:pPr>
              <w:jc w:val="left"/>
              <w:rPr>
                <w:rFonts w:cs="Arial"/>
                <w:szCs w:val="22"/>
              </w:rPr>
            </w:pPr>
            <w:r w:rsidRPr="00D03E88">
              <w:t>AMI, MAM</w:t>
            </w:r>
          </w:p>
        </w:tc>
        <w:tc>
          <w:tcPr>
            <w:tcW w:w="1472" w:type="dxa"/>
            <w:shd w:val="clear" w:color="auto" w:fill="auto"/>
          </w:tcPr>
          <w:p w14:paraId="0B1B32AE" w14:textId="77777777" w:rsidR="005D6B6F" w:rsidRPr="009501B6" w:rsidRDefault="005D6B6F" w:rsidP="009501B6">
            <w:pPr>
              <w:jc w:val="left"/>
              <w:rPr>
                <w:rFonts w:cs="Arial"/>
                <w:szCs w:val="22"/>
              </w:rPr>
            </w:pPr>
          </w:p>
        </w:tc>
        <w:tc>
          <w:tcPr>
            <w:tcW w:w="1472" w:type="dxa"/>
            <w:shd w:val="clear" w:color="auto" w:fill="auto"/>
          </w:tcPr>
          <w:p w14:paraId="2D73E2D4" w14:textId="77777777" w:rsidR="005D6B6F" w:rsidRPr="009501B6" w:rsidRDefault="005D6B6F" w:rsidP="009501B6">
            <w:pPr>
              <w:jc w:val="left"/>
              <w:rPr>
                <w:rFonts w:cs="Arial"/>
                <w:szCs w:val="22"/>
              </w:rPr>
            </w:pPr>
          </w:p>
        </w:tc>
        <w:tc>
          <w:tcPr>
            <w:tcW w:w="1007" w:type="dxa"/>
            <w:shd w:val="clear" w:color="auto" w:fill="auto"/>
          </w:tcPr>
          <w:p w14:paraId="51D19989" w14:textId="77777777" w:rsidR="005D6B6F" w:rsidRPr="009501B6" w:rsidRDefault="005D6B6F" w:rsidP="009501B6">
            <w:pPr>
              <w:jc w:val="left"/>
              <w:rPr>
                <w:rFonts w:cs="Arial"/>
                <w:szCs w:val="22"/>
              </w:rPr>
            </w:pPr>
            <w:r>
              <w:t>C1, C2, C3, C4</w:t>
            </w:r>
          </w:p>
        </w:tc>
      </w:tr>
      <w:tr w:rsidR="005D6B6F" w:rsidRPr="00D072FE" w14:paraId="3FB869E2" w14:textId="77777777" w:rsidTr="00D72FF1">
        <w:trPr>
          <w:trHeight w:val="708"/>
        </w:trPr>
        <w:tc>
          <w:tcPr>
            <w:tcW w:w="4258" w:type="dxa"/>
            <w:shd w:val="clear" w:color="auto" w:fill="auto"/>
          </w:tcPr>
          <w:p w14:paraId="0C647988" w14:textId="61E4C864" w:rsidR="005D6B6F" w:rsidRPr="005D6B6F" w:rsidRDefault="005D6B6F" w:rsidP="007222F8">
            <w:pPr>
              <w:pStyle w:val="ScheduleSectionL3"/>
              <w:widowControl w:val="0"/>
              <w:spacing w:after="0"/>
              <w:ind w:left="0" w:firstLine="0"/>
              <w:jc w:val="left"/>
            </w:pPr>
            <w:r>
              <w:t xml:space="preserve">23.2.4 </w:t>
            </w:r>
            <w:hyperlink r:id="rId2454">
              <w:r>
                <w:rPr>
                  <w:color w:val="0000FF"/>
                  <w:u w:val="single"/>
                </w:rPr>
                <w:t>Meter</w:t>
              </w:r>
            </w:hyperlink>
            <w:r>
              <w:t xml:space="preserve"> installation records shall be maintained by the </w:t>
            </w:r>
            <w:hyperlink r:id="rId2455">
              <w:r>
                <w:rPr>
                  <w:color w:val="0000FF"/>
                  <w:u w:val="single"/>
                </w:rPr>
                <w:t>MAM</w:t>
              </w:r>
            </w:hyperlink>
            <w:r>
              <w:t> throughout the operational life of the meter installation. </w:t>
            </w:r>
          </w:p>
        </w:tc>
        <w:tc>
          <w:tcPr>
            <w:tcW w:w="1472" w:type="dxa"/>
            <w:shd w:val="clear" w:color="auto" w:fill="auto"/>
          </w:tcPr>
          <w:p w14:paraId="0596FB33" w14:textId="0A1F8503" w:rsidR="005D6B6F" w:rsidRPr="00D03E88" w:rsidRDefault="009212B0" w:rsidP="009501B6">
            <w:pPr>
              <w:jc w:val="left"/>
              <w:rPr>
                <w:rFonts w:cs="Arial"/>
                <w:szCs w:val="22"/>
              </w:rPr>
            </w:pPr>
            <w:r w:rsidRPr="00D03E88">
              <w:t>MAM</w:t>
            </w:r>
          </w:p>
        </w:tc>
        <w:tc>
          <w:tcPr>
            <w:tcW w:w="1472" w:type="dxa"/>
            <w:shd w:val="clear" w:color="auto" w:fill="auto"/>
          </w:tcPr>
          <w:p w14:paraId="0C2F8E20" w14:textId="77777777" w:rsidR="005D6B6F" w:rsidRPr="009501B6" w:rsidRDefault="005D6B6F" w:rsidP="009501B6">
            <w:pPr>
              <w:jc w:val="left"/>
              <w:rPr>
                <w:rFonts w:cs="Arial"/>
                <w:szCs w:val="22"/>
              </w:rPr>
            </w:pPr>
          </w:p>
        </w:tc>
        <w:tc>
          <w:tcPr>
            <w:tcW w:w="1472" w:type="dxa"/>
            <w:shd w:val="clear" w:color="auto" w:fill="auto"/>
          </w:tcPr>
          <w:p w14:paraId="176C16C1" w14:textId="77777777" w:rsidR="005D6B6F" w:rsidRPr="009501B6" w:rsidRDefault="005D6B6F" w:rsidP="009501B6">
            <w:pPr>
              <w:jc w:val="left"/>
              <w:rPr>
                <w:rFonts w:cs="Arial"/>
                <w:szCs w:val="22"/>
              </w:rPr>
            </w:pPr>
          </w:p>
        </w:tc>
        <w:tc>
          <w:tcPr>
            <w:tcW w:w="1007" w:type="dxa"/>
            <w:shd w:val="clear" w:color="auto" w:fill="auto"/>
          </w:tcPr>
          <w:p w14:paraId="28B19546" w14:textId="77777777" w:rsidR="005D6B6F" w:rsidRPr="009501B6" w:rsidRDefault="005D6B6F" w:rsidP="009501B6">
            <w:pPr>
              <w:jc w:val="left"/>
              <w:rPr>
                <w:rFonts w:cs="Arial"/>
                <w:szCs w:val="22"/>
              </w:rPr>
            </w:pPr>
            <w:r>
              <w:t>C1, C2, C3, C4</w:t>
            </w:r>
          </w:p>
        </w:tc>
      </w:tr>
      <w:tr w:rsidR="005D6B6F" w:rsidRPr="00D072FE" w14:paraId="6ED7B953" w14:textId="77777777" w:rsidTr="00D72FF1">
        <w:trPr>
          <w:trHeight w:val="708"/>
        </w:trPr>
        <w:tc>
          <w:tcPr>
            <w:tcW w:w="4258" w:type="dxa"/>
            <w:shd w:val="clear" w:color="auto" w:fill="auto"/>
          </w:tcPr>
          <w:p w14:paraId="20C2D992" w14:textId="6D594936" w:rsidR="005D6B6F" w:rsidRPr="005D6B6F" w:rsidRDefault="005D6B6F" w:rsidP="007222F8">
            <w:pPr>
              <w:pStyle w:val="ScheduleSectionL3"/>
              <w:widowControl w:val="0"/>
              <w:spacing w:after="0"/>
              <w:ind w:left="0" w:firstLine="0"/>
              <w:jc w:val="left"/>
            </w:pPr>
            <w:r>
              <w:t>23.2.5 The details of removed, connected or exchanged meters must be notified to the </w:t>
            </w:r>
            <w:hyperlink r:id="rId2456">
              <w:r>
                <w:rPr>
                  <w:color w:val="0000FF"/>
                  <w:u w:val="single"/>
                </w:rPr>
                <w:t>Gas Supplier</w:t>
              </w:r>
            </w:hyperlink>
            <w:r>
              <w:t>, where known, or the relevant </w:t>
            </w:r>
            <w:hyperlink r:id="rId2457">
              <w:r>
                <w:rPr>
                  <w:color w:val="0000FF"/>
                  <w:u w:val="single"/>
                </w:rPr>
                <w:t>GT</w:t>
              </w:r>
            </w:hyperlink>
            <w:r>
              <w:t xml:space="preserve">. </w:t>
            </w:r>
            <w:r w:rsidRPr="00955516">
              <w:t>Relevant</w:t>
            </w:r>
            <w:r>
              <w:t xml:space="preserve"> notification must be given 48 hours in advance of the work being carried out. Regardless of advance notice having been given, notification must also be given within 48 hours of completion of the work, in accordance with the GM(</w:t>
            </w:r>
            <w:hyperlink r:id="rId2458">
              <w:r>
                <w:rPr>
                  <w:color w:val="0000FF"/>
                  <w:u w:val="single"/>
                </w:rPr>
                <w:t>C&amp;D</w:t>
              </w:r>
            </w:hyperlink>
            <w:r>
              <w:t>) Regs. </w:t>
            </w:r>
          </w:p>
        </w:tc>
        <w:tc>
          <w:tcPr>
            <w:tcW w:w="1472" w:type="dxa"/>
            <w:shd w:val="clear" w:color="auto" w:fill="auto"/>
          </w:tcPr>
          <w:p w14:paraId="6E21810A" w14:textId="69B0C163" w:rsidR="005D6B6F" w:rsidRPr="00D03E88" w:rsidRDefault="009212B0" w:rsidP="009501B6">
            <w:pPr>
              <w:jc w:val="left"/>
              <w:rPr>
                <w:rFonts w:cs="Arial"/>
                <w:szCs w:val="22"/>
              </w:rPr>
            </w:pPr>
            <w:r w:rsidRPr="00D03E88">
              <w:t>AMI, MAM</w:t>
            </w:r>
          </w:p>
        </w:tc>
        <w:tc>
          <w:tcPr>
            <w:tcW w:w="1472" w:type="dxa"/>
            <w:shd w:val="clear" w:color="auto" w:fill="auto"/>
          </w:tcPr>
          <w:p w14:paraId="16605605" w14:textId="77777777" w:rsidR="005D6B6F" w:rsidRPr="009501B6" w:rsidRDefault="005D6B6F" w:rsidP="009501B6">
            <w:pPr>
              <w:jc w:val="left"/>
              <w:rPr>
                <w:rFonts w:cs="Arial"/>
                <w:szCs w:val="22"/>
              </w:rPr>
            </w:pPr>
          </w:p>
        </w:tc>
        <w:tc>
          <w:tcPr>
            <w:tcW w:w="1472" w:type="dxa"/>
            <w:shd w:val="clear" w:color="auto" w:fill="auto"/>
          </w:tcPr>
          <w:p w14:paraId="08D0BB30" w14:textId="77777777" w:rsidR="005D6B6F" w:rsidRPr="009501B6" w:rsidRDefault="005D6B6F" w:rsidP="009501B6">
            <w:pPr>
              <w:jc w:val="left"/>
              <w:rPr>
                <w:rFonts w:cs="Arial"/>
                <w:szCs w:val="22"/>
              </w:rPr>
            </w:pPr>
          </w:p>
        </w:tc>
        <w:tc>
          <w:tcPr>
            <w:tcW w:w="1007" w:type="dxa"/>
            <w:shd w:val="clear" w:color="auto" w:fill="auto"/>
          </w:tcPr>
          <w:p w14:paraId="4AA9CAD9" w14:textId="77777777" w:rsidR="005D6B6F" w:rsidRPr="009501B6" w:rsidRDefault="005D6B6F" w:rsidP="009501B6">
            <w:pPr>
              <w:jc w:val="left"/>
              <w:rPr>
                <w:rFonts w:cs="Arial"/>
                <w:szCs w:val="22"/>
              </w:rPr>
            </w:pPr>
            <w:r>
              <w:t>C1, C2, C3, C4</w:t>
            </w:r>
          </w:p>
        </w:tc>
      </w:tr>
      <w:tr w:rsidR="000F78A9" w:rsidRPr="00D072FE" w14:paraId="56DB09E8" w14:textId="77777777" w:rsidTr="00D72FF1">
        <w:trPr>
          <w:trHeight w:val="708"/>
        </w:trPr>
        <w:tc>
          <w:tcPr>
            <w:tcW w:w="4258" w:type="dxa"/>
            <w:shd w:val="clear" w:color="auto" w:fill="auto"/>
          </w:tcPr>
          <w:p w14:paraId="64EDA4D4" w14:textId="77777777" w:rsidR="000F78A9" w:rsidRPr="005D6B6F" w:rsidRDefault="000F78A9" w:rsidP="007222F8">
            <w:pPr>
              <w:pStyle w:val="ScheduleSectionL3"/>
              <w:widowControl w:val="0"/>
              <w:spacing w:after="0"/>
              <w:ind w:left="0" w:firstLine="0"/>
              <w:jc w:val="left"/>
            </w:pPr>
            <w:r>
              <w:lastRenderedPageBreak/>
              <w:t>23.2.6 A copy of each meter installation notification record must be retained for 6 years. The minimum requirements of a meter installation record form have been provided in Appendix 22.</w:t>
            </w:r>
          </w:p>
        </w:tc>
        <w:tc>
          <w:tcPr>
            <w:tcW w:w="1472" w:type="dxa"/>
            <w:shd w:val="clear" w:color="auto" w:fill="auto"/>
          </w:tcPr>
          <w:p w14:paraId="0BD946A4" w14:textId="54195762" w:rsidR="000F78A9" w:rsidRPr="00D03E88" w:rsidRDefault="000F78A9" w:rsidP="009501B6">
            <w:pPr>
              <w:jc w:val="left"/>
              <w:rPr>
                <w:rFonts w:cs="Arial"/>
                <w:szCs w:val="22"/>
              </w:rPr>
            </w:pPr>
            <w:r w:rsidRPr="00D03E88">
              <w:t>MAM</w:t>
            </w:r>
          </w:p>
        </w:tc>
        <w:tc>
          <w:tcPr>
            <w:tcW w:w="1472" w:type="dxa"/>
            <w:shd w:val="clear" w:color="auto" w:fill="auto"/>
          </w:tcPr>
          <w:p w14:paraId="2977AB17" w14:textId="77777777" w:rsidR="000F78A9" w:rsidRPr="009501B6" w:rsidRDefault="000F78A9" w:rsidP="009501B6">
            <w:pPr>
              <w:jc w:val="left"/>
              <w:rPr>
                <w:rFonts w:cs="Arial"/>
                <w:szCs w:val="22"/>
              </w:rPr>
            </w:pPr>
          </w:p>
        </w:tc>
        <w:tc>
          <w:tcPr>
            <w:tcW w:w="1472" w:type="dxa"/>
            <w:shd w:val="clear" w:color="auto" w:fill="auto"/>
          </w:tcPr>
          <w:p w14:paraId="6EEB5CF5" w14:textId="77777777" w:rsidR="000F78A9" w:rsidRPr="009501B6" w:rsidRDefault="000F78A9" w:rsidP="009501B6">
            <w:pPr>
              <w:jc w:val="left"/>
              <w:rPr>
                <w:rFonts w:cs="Arial"/>
                <w:szCs w:val="22"/>
              </w:rPr>
            </w:pPr>
          </w:p>
        </w:tc>
        <w:tc>
          <w:tcPr>
            <w:tcW w:w="1007" w:type="dxa"/>
            <w:shd w:val="clear" w:color="auto" w:fill="auto"/>
          </w:tcPr>
          <w:p w14:paraId="565A0768" w14:textId="77777777" w:rsidR="000F78A9" w:rsidRPr="009501B6" w:rsidRDefault="000F78A9" w:rsidP="009501B6">
            <w:pPr>
              <w:jc w:val="left"/>
              <w:rPr>
                <w:rFonts w:cs="Arial"/>
                <w:szCs w:val="22"/>
              </w:rPr>
            </w:pPr>
            <w:r>
              <w:t>C1, C2, C3, C4</w:t>
            </w:r>
          </w:p>
        </w:tc>
      </w:tr>
      <w:tr w:rsidR="000F78A9" w:rsidRPr="00D072FE" w14:paraId="0FFAD16F" w14:textId="77777777" w:rsidTr="00D72FF1">
        <w:trPr>
          <w:trHeight w:val="708"/>
        </w:trPr>
        <w:tc>
          <w:tcPr>
            <w:tcW w:w="4258" w:type="dxa"/>
            <w:shd w:val="clear" w:color="auto" w:fill="auto"/>
          </w:tcPr>
          <w:p w14:paraId="2C17DD0D" w14:textId="77777777" w:rsidR="000F78A9" w:rsidRPr="005D6B6F" w:rsidRDefault="000F78A9" w:rsidP="007222F8">
            <w:pPr>
              <w:pStyle w:val="ScheduleSectionL3"/>
              <w:widowControl w:val="0"/>
              <w:spacing w:after="0"/>
              <w:ind w:left="0" w:firstLine="0"/>
              <w:jc w:val="left"/>
            </w:pPr>
            <w:r>
              <w:t>23.2.7 Appropriate details of other meter installation components that contribute to safety and accuracy of the meter installation should also be recorded. </w:t>
            </w:r>
          </w:p>
        </w:tc>
        <w:tc>
          <w:tcPr>
            <w:tcW w:w="1472" w:type="dxa"/>
            <w:shd w:val="clear" w:color="auto" w:fill="auto"/>
          </w:tcPr>
          <w:p w14:paraId="2A881869" w14:textId="3260C008" w:rsidR="000F78A9" w:rsidRPr="00D03E88" w:rsidRDefault="000F78A9" w:rsidP="009501B6">
            <w:pPr>
              <w:jc w:val="left"/>
              <w:rPr>
                <w:rFonts w:cs="Arial"/>
                <w:szCs w:val="22"/>
              </w:rPr>
            </w:pPr>
            <w:r w:rsidRPr="00D03E88">
              <w:t>MAM</w:t>
            </w:r>
          </w:p>
        </w:tc>
        <w:tc>
          <w:tcPr>
            <w:tcW w:w="1472" w:type="dxa"/>
            <w:shd w:val="clear" w:color="auto" w:fill="auto"/>
          </w:tcPr>
          <w:p w14:paraId="421D4212" w14:textId="77777777" w:rsidR="000F78A9" w:rsidRPr="009501B6" w:rsidRDefault="000F78A9" w:rsidP="009501B6">
            <w:pPr>
              <w:jc w:val="left"/>
              <w:rPr>
                <w:rFonts w:cs="Arial"/>
                <w:szCs w:val="22"/>
              </w:rPr>
            </w:pPr>
          </w:p>
        </w:tc>
        <w:tc>
          <w:tcPr>
            <w:tcW w:w="1472" w:type="dxa"/>
            <w:shd w:val="clear" w:color="auto" w:fill="auto"/>
          </w:tcPr>
          <w:p w14:paraId="777C82C7" w14:textId="77777777" w:rsidR="000F78A9" w:rsidRPr="009501B6" w:rsidRDefault="000F78A9" w:rsidP="009501B6">
            <w:pPr>
              <w:jc w:val="left"/>
              <w:rPr>
                <w:rFonts w:cs="Arial"/>
                <w:szCs w:val="22"/>
              </w:rPr>
            </w:pPr>
          </w:p>
        </w:tc>
        <w:tc>
          <w:tcPr>
            <w:tcW w:w="1007" w:type="dxa"/>
            <w:shd w:val="clear" w:color="auto" w:fill="auto"/>
          </w:tcPr>
          <w:p w14:paraId="7EB20F1D" w14:textId="77777777" w:rsidR="000F78A9" w:rsidRPr="009501B6" w:rsidRDefault="000F78A9" w:rsidP="009501B6">
            <w:pPr>
              <w:jc w:val="left"/>
              <w:rPr>
                <w:rFonts w:cs="Arial"/>
                <w:szCs w:val="22"/>
              </w:rPr>
            </w:pPr>
            <w:r>
              <w:t>C1, C2, C3, C4</w:t>
            </w:r>
          </w:p>
        </w:tc>
      </w:tr>
      <w:tr w:rsidR="005D6B6F" w:rsidRPr="00D072FE" w14:paraId="36E1363D" w14:textId="77777777" w:rsidTr="00D72FF1">
        <w:trPr>
          <w:trHeight w:val="708"/>
        </w:trPr>
        <w:tc>
          <w:tcPr>
            <w:tcW w:w="4258" w:type="dxa"/>
            <w:shd w:val="clear" w:color="auto" w:fill="auto"/>
          </w:tcPr>
          <w:p w14:paraId="24415995" w14:textId="2F2A7743" w:rsidR="005D6B6F" w:rsidRPr="005D6B6F" w:rsidRDefault="005D6B6F" w:rsidP="007222F8">
            <w:pPr>
              <w:pStyle w:val="ScheduleSectionL3"/>
              <w:widowControl w:val="0"/>
              <w:spacing w:after="0"/>
              <w:ind w:left="0" w:firstLine="0"/>
              <w:jc w:val="left"/>
            </w:pPr>
            <w:r>
              <w:t>23.2.8 There are other details that the </w:t>
            </w:r>
            <w:hyperlink r:id="rId2459">
              <w:r>
                <w:rPr>
                  <w:color w:val="0000FF"/>
                  <w:u w:val="single"/>
                </w:rPr>
                <w:t>MAM</w:t>
              </w:r>
            </w:hyperlink>
            <w:r>
              <w:t> should record. The following list highlights the main records that should be held where appropriate: </w:t>
            </w:r>
          </w:p>
        </w:tc>
        <w:tc>
          <w:tcPr>
            <w:tcW w:w="1472" w:type="dxa"/>
            <w:shd w:val="clear" w:color="auto" w:fill="auto"/>
          </w:tcPr>
          <w:p w14:paraId="7A165CD4" w14:textId="3FA319FE" w:rsidR="005D6B6F" w:rsidRPr="00D03E88" w:rsidRDefault="009212B0" w:rsidP="009501B6">
            <w:pPr>
              <w:jc w:val="left"/>
              <w:rPr>
                <w:rFonts w:cs="Arial"/>
                <w:szCs w:val="22"/>
              </w:rPr>
            </w:pPr>
            <w:r w:rsidRPr="00D03E88">
              <w:t>MAM</w:t>
            </w:r>
          </w:p>
        </w:tc>
        <w:tc>
          <w:tcPr>
            <w:tcW w:w="1472" w:type="dxa"/>
            <w:shd w:val="clear" w:color="auto" w:fill="auto"/>
          </w:tcPr>
          <w:p w14:paraId="46F41798" w14:textId="77777777" w:rsidR="005D6B6F" w:rsidRPr="009501B6" w:rsidRDefault="005D6B6F" w:rsidP="009501B6">
            <w:pPr>
              <w:jc w:val="left"/>
              <w:rPr>
                <w:rFonts w:cs="Arial"/>
                <w:szCs w:val="22"/>
              </w:rPr>
            </w:pPr>
          </w:p>
        </w:tc>
        <w:tc>
          <w:tcPr>
            <w:tcW w:w="1472" w:type="dxa"/>
            <w:shd w:val="clear" w:color="auto" w:fill="auto"/>
          </w:tcPr>
          <w:p w14:paraId="1D39EF53" w14:textId="77777777" w:rsidR="005D6B6F" w:rsidRPr="009501B6" w:rsidRDefault="005D6B6F" w:rsidP="009501B6">
            <w:pPr>
              <w:jc w:val="left"/>
              <w:rPr>
                <w:rFonts w:cs="Arial"/>
                <w:szCs w:val="22"/>
              </w:rPr>
            </w:pPr>
          </w:p>
        </w:tc>
        <w:tc>
          <w:tcPr>
            <w:tcW w:w="1007" w:type="dxa"/>
            <w:shd w:val="clear" w:color="auto" w:fill="auto"/>
          </w:tcPr>
          <w:p w14:paraId="529EF31B" w14:textId="77777777" w:rsidR="005D6B6F" w:rsidRPr="009501B6" w:rsidRDefault="005D6B6F" w:rsidP="009501B6">
            <w:pPr>
              <w:jc w:val="left"/>
              <w:rPr>
                <w:rFonts w:cs="Arial"/>
                <w:szCs w:val="22"/>
              </w:rPr>
            </w:pPr>
          </w:p>
        </w:tc>
      </w:tr>
      <w:tr w:rsidR="00983098" w:rsidRPr="00D072FE" w14:paraId="4EA75E8C" w14:textId="77777777" w:rsidTr="005D6B6F">
        <w:trPr>
          <w:trHeight w:val="603"/>
        </w:trPr>
        <w:tc>
          <w:tcPr>
            <w:tcW w:w="4258" w:type="dxa"/>
            <w:shd w:val="clear" w:color="auto" w:fill="auto"/>
          </w:tcPr>
          <w:p w14:paraId="78EA9D6B" w14:textId="77777777" w:rsidR="00983098" w:rsidRPr="005D6B6F" w:rsidRDefault="00983098" w:rsidP="007222F8">
            <w:pPr>
              <w:pStyle w:val="ScheduleSectionL4"/>
              <w:widowControl w:val="0"/>
              <w:spacing w:after="0"/>
              <w:ind w:left="510" w:hanging="510"/>
              <w:jc w:val="left"/>
            </w:pPr>
            <w:r>
              <w:t xml:space="preserve">   (a) regulator settings and details</w:t>
            </w:r>
          </w:p>
          <w:p w14:paraId="5BA61B37" w14:textId="77777777" w:rsidR="00983098" w:rsidRPr="005D6B6F" w:rsidRDefault="00983098" w:rsidP="007222F8">
            <w:pPr>
              <w:pStyle w:val="ScheduleSectionL3"/>
              <w:widowControl w:val="0"/>
              <w:spacing w:after="0"/>
              <w:ind w:left="0" w:firstLine="0"/>
              <w:jc w:val="left"/>
              <w:rPr>
                <w:rFonts w:cs="Arial"/>
                <w:bCs/>
              </w:rPr>
            </w:pPr>
          </w:p>
        </w:tc>
        <w:tc>
          <w:tcPr>
            <w:tcW w:w="1472" w:type="dxa"/>
            <w:shd w:val="clear" w:color="auto" w:fill="auto"/>
          </w:tcPr>
          <w:p w14:paraId="0E6EE4E0" w14:textId="11431F0F" w:rsidR="00983098" w:rsidRPr="00D03E88" w:rsidRDefault="00983098" w:rsidP="009501B6">
            <w:pPr>
              <w:jc w:val="left"/>
              <w:rPr>
                <w:rFonts w:cs="Arial"/>
                <w:szCs w:val="22"/>
              </w:rPr>
            </w:pPr>
            <w:r w:rsidRPr="00D03E88">
              <w:t>MAM</w:t>
            </w:r>
          </w:p>
        </w:tc>
        <w:tc>
          <w:tcPr>
            <w:tcW w:w="1472" w:type="dxa"/>
            <w:shd w:val="clear" w:color="auto" w:fill="auto"/>
          </w:tcPr>
          <w:p w14:paraId="4F4F1B53" w14:textId="77777777" w:rsidR="00983098" w:rsidRPr="009501B6" w:rsidRDefault="00983098" w:rsidP="009501B6">
            <w:pPr>
              <w:jc w:val="left"/>
              <w:rPr>
                <w:rFonts w:cs="Arial"/>
                <w:szCs w:val="22"/>
              </w:rPr>
            </w:pPr>
          </w:p>
        </w:tc>
        <w:tc>
          <w:tcPr>
            <w:tcW w:w="1472" w:type="dxa"/>
            <w:shd w:val="clear" w:color="auto" w:fill="auto"/>
          </w:tcPr>
          <w:p w14:paraId="28D8109A" w14:textId="77777777" w:rsidR="00983098" w:rsidRPr="009501B6" w:rsidRDefault="00983098" w:rsidP="009501B6">
            <w:pPr>
              <w:jc w:val="left"/>
              <w:rPr>
                <w:rFonts w:cs="Arial"/>
                <w:szCs w:val="22"/>
              </w:rPr>
            </w:pPr>
          </w:p>
        </w:tc>
        <w:tc>
          <w:tcPr>
            <w:tcW w:w="1007" w:type="dxa"/>
            <w:shd w:val="clear" w:color="auto" w:fill="auto"/>
          </w:tcPr>
          <w:p w14:paraId="0401A86F" w14:textId="77777777" w:rsidR="00983098" w:rsidRPr="009501B6" w:rsidRDefault="00983098" w:rsidP="009501B6">
            <w:pPr>
              <w:jc w:val="left"/>
              <w:rPr>
                <w:rFonts w:cs="Arial"/>
                <w:szCs w:val="22"/>
              </w:rPr>
            </w:pPr>
          </w:p>
        </w:tc>
      </w:tr>
      <w:tr w:rsidR="00983098" w:rsidRPr="00D072FE" w14:paraId="193F1698" w14:textId="77777777" w:rsidTr="005D6B6F">
        <w:trPr>
          <w:trHeight w:val="540"/>
        </w:trPr>
        <w:tc>
          <w:tcPr>
            <w:tcW w:w="4258" w:type="dxa"/>
            <w:shd w:val="clear" w:color="auto" w:fill="auto"/>
          </w:tcPr>
          <w:p w14:paraId="05E311DB" w14:textId="77777777" w:rsidR="00983098" w:rsidRPr="005D6B6F" w:rsidRDefault="00983098" w:rsidP="007222F8">
            <w:pPr>
              <w:pStyle w:val="ScheduleSectionL4"/>
              <w:widowControl w:val="0"/>
              <w:spacing w:after="0"/>
              <w:ind w:left="510" w:hanging="510"/>
              <w:jc w:val="left"/>
            </w:pPr>
            <w:r>
              <w:t xml:space="preserve">   (b) protection system settings and details</w:t>
            </w:r>
          </w:p>
        </w:tc>
        <w:tc>
          <w:tcPr>
            <w:tcW w:w="1472" w:type="dxa"/>
            <w:shd w:val="clear" w:color="auto" w:fill="auto"/>
          </w:tcPr>
          <w:p w14:paraId="7330AEBC" w14:textId="630CA32F" w:rsidR="00983098" w:rsidRPr="00D03E88" w:rsidRDefault="00983098" w:rsidP="009501B6">
            <w:pPr>
              <w:jc w:val="left"/>
              <w:rPr>
                <w:rFonts w:cs="Arial"/>
                <w:szCs w:val="22"/>
              </w:rPr>
            </w:pPr>
            <w:r w:rsidRPr="00D03E88">
              <w:t>MAM</w:t>
            </w:r>
          </w:p>
        </w:tc>
        <w:tc>
          <w:tcPr>
            <w:tcW w:w="1472" w:type="dxa"/>
            <w:shd w:val="clear" w:color="auto" w:fill="auto"/>
          </w:tcPr>
          <w:p w14:paraId="2DAC5AA2" w14:textId="77777777" w:rsidR="00983098" w:rsidRPr="009501B6" w:rsidRDefault="00983098" w:rsidP="009501B6">
            <w:pPr>
              <w:jc w:val="left"/>
              <w:rPr>
                <w:rFonts w:cs="Arial"/>
                <w:szCs w:val="22"/>
              </w:rPr>
            </w:pPr>
          </w:p>
        </w:tc>
        <w:tc>
          <w:tcPr>
            <w:tcW w:w="1472" w:type="dxa"/>
            <w:shd w:val="clear" w:color="auto" w:fill="auto"/>
          </w:tcPr>
          <w:p w14:paraId="481DC7E7" w14:textId="77777777" w:rsidR="00983098" w:rsidRPr="009501B6" w:rsidRDefault="00983098" w:rsidP="009501B6">
            <w:pPr>
              <w:jc w:val="left"/>
              <w:rPr>
                <w:rFonts w:cs="Arial"/>
                <w:szCs w:val="22"/>
              </w:rPr>
            </w:pPr>
          </w:p>
        </w:tc>
        <w:tc>
          <w:tcPr>
            <w:tcW w:w="1007" w:type="dxa"/>
            <w:shd w:val="clear" w:color="auto" w:fill="auto"/>
          </w:tcPr>
          <w:p w14:paraId="398AB499" w14:textId="77777777" w:rsidR="00983098" w:rsidRPr="009501B6" w:rsidRDefault="00983098" w:rsidP="009501B6">
            <w:pPr>
              <w:jc w:val="left"/>
              <w:rPr>
                <w:rFonts w:cs="Arial"/>
                <w:szCs w:val="22"/>
              </w:rPr>
            </w:pPr>
          </w:p>
        </w:tc>
      </w:tr>
      <w:tr w:rsidR="00983098" w:rsidRPr="00D072FE" w14:paraId="57C5B288" w14:textId="77777777" w:rsidTr="005D6B6F">
        <w:trPr>
          <w:trHeight w:val="534"/>
        </w:trPr>
        <w:tc>
          <w:tcPr>
            <w:tcW w:w="4258" w:type="dxa"/>
            <w:shd w:val="clear" w:color="auto" w:fill="auto"/>
          </w:tcPr>
          <w:p w14:paraId="245283DC" w14:textId="77777777" w:rsidR="00983098" w:rsidRPr="005D6B6F" w:rsidRDefault="00983098" w:rsidP="007222F8">
            <w:pPr>
              <w:pStyle w:val="ScheduleSectionL4"/>
              <w:widowControl w:val="0"/>
              <w:spacing w:after="0"/>
              <w:ind w:left="510" w:hanging="510"/>
              <w:jc w:val="left"/>
            </w:pPr>
            <w:r>
              <w:t xml:space="preserve">   (c) hazardous area classification</w:t>
            </w:r>
          </w:p>
          <w:p w14:paraId="0C996312" w14:textId="77777777" w:rsidR="00983098" w:rsidRPr="005D6B6F" w:rsidRDefault="00983098" w:rsidP="007222F8">
            <w:pPr>
              <w:pStyle w:val="ScheduleSectionL3"/>
              <w:widowControl w:val="0"/>
              <w:spacing w:after="0"/>
              <w:ind w:left="0" w:firstLine="0"/>
              <w:jc w:val="left"/>
              <w:rPr>
                <w:rFonts w:cs="Arial"/>
                <w:bCs/>
              </w:rPr>
            </w:pPr>
          </w:p>
        </w:tc>
        <w:tc>
          <w:tcPr>
            <w:tcW w:w="1472" w:type="dxa"/>
            <w:shd w:val="clear" w:color="auto" w:fill="auto"/>
          </w:tcPr>
          <w:p w14:paraId="737A5C56" w14:textId="1D3F5DC4" w:rsidR="00983098" w:rsidRPr="00D03E88" w:rsidRDefault="00983098" w:rsidP="009501B6">
            <w:pPr>
              <w:jc w:val="left"/>
              <w:rPr>
                <w:rFonts w:cs="Arial"/>
                <w:szCs w:val="22"/>
              </w:rPr>
            </w:pPr>
            <w:r w:rsidRPr="00D03E88">
              <w:t>MAM</w:t>
            </w:r>
          </w:p>
        </w:tc>
        <w:tc>
          <w:tcPr>
            <w:tcW w:w="1472" w:type="dxa"/>
            <w:shd w:val="clear" w:color="auto" w:fill="auto"/>
          </w:tcPr>
          <w:p w14:paraId="3835554A" w14:textId="77777777" w:rsidR="00983098" w:rsidRPr="009501B6" w:rsidRDefault="00983098" w:rsidP="009501B6">
            <w:pPr>
              <w:jc w:val="left"/>
              <w:rPr>
                <w:rFonts w:cs="Arial"/>
                <w:szCs w:val="22"/>
              </w:rPr>
            </w:pPr>
          </w:p>
        </w:tc>
        <w:tc>
          <w:tcPr>
            <w:tcW w:w="1472" w:type="dxa"/>
            <w:shd w:val="clear" w:color="auto" w:fill="auto"/>
          </w:tcPr>
          <w:p w14:paraId="7115D012" w14:textId="77777777" w:rsidR="00983098" w:rsidRPr="009501B6" w:rsidRDefault="00983098" w:rsidP="009501B6">
            <w:pPr>
              <w:jc w:val="left"/>
              <w:rPr>
                <w:rFonts w:cs="Arial"/>
                <w:szCs w:val="22"/>
              </w:rPr>
            </w:pPr>
          </w:p>
        </w:tc>
        <w:tc>
          <w:tcPr>
            <w:tcW w:w="1007" w:type="dxa"/>
            <w:shd w:val="clear" w:color="auto" w:fill="auto"/>
          </w:tcPr>
          <w:p w14:paraId="6CDC3AB9" w14:textId="77777777" w:rsidR="00983098" w:rsidRPr="009501B6" w:rsidRDefault="00983098" w:rsidP="009501B6">
            <w:pPr>
              <w:jc w:val="left"/>
              <w:rPr>
                <w:rFonts w:cs="Arial"/>
                <w:szCs w:val="22"/>
              </w:rPr>
            </w:pPr>
          </w:p>
        </w:tc>
      </w:tr>
      <w:tr w:rsidR="00983098" w:rsidRPr="00D072FE" w14:paraId="76734520" w14:textId="77777777" w:rsidTr="00D72FF1">
        <w:trPr>
          <w:trHeight w:val="708"/>
        </w:trPr>
        <w:tc>
          <w:tcPr>
            <w:tcW w:w="4258" w:type="dxa"/>
            <w:shd w:val="clear" w:color="auto" w:fill="auto"/>
          </w:tcPr>
          <w:p w14:paraId="565EF7D4" w14:textId="77777777" w:rsidR="00983098" w:rsidRPr="005D6B6F" w:rsidRDefault="00983098" w:rsidP="007222F8">
            <w:pPr>
              <w:pStyle w:val="ScheduleSectionL4"/>
              <w:widowControl w:val="0"/>
              <w:spacing w:after="0"/>
              <w:ind w:left="510" w:hanging="510"/>
              <w:jc w:val="left"/>
            </w:pPr>
            <w:r>
              <w:t xml:space="preserve">   (d) pressure system certificates relating to Pressure Equipment Regulations (PER) and PSSR</w:t>
            </w:r>
          </w:p>
        </w:tc>
        <w:tc>
          <w:tcPr>
            <w:tcW w:w="1472" w:type="dxa"/>
            <w:shd w:val="clear" w:color="auto" w:fill="auto"/>
          </w:tcPr>
          <w:p w14:paraId="1456537D" w14:textId="5C13D665" w:rsidR="00983098" w:rsidRPr="00D03E88" w:rsidRDefault="00983098" w:rsidP="009501B6">
            <w:pPr>
              <w:jc w:val="left"/>
              <w:rPr>
                <w:rFonts w:cs="Arial"/>
                <w:szCs w:val="22"/>
              </w:rPr>
            </w:pPr>
            <w:r w:rsidRPr="00D03E88">
              <w:t>MAM</w:t>
            </w:r>
          </w:p>
        </w:tc>
        <w:tc>
          <w:tcPr>
            <w:tcW w:w="1472" w:type="dxa"/>
            <w:shd w:val="clear" w:color="auto" w:fill="auto"/>
          </w:tcPr>
          <w:p w14:paraId="4ECDA339" w14:textId="77777777" w:rsidR="00983098" w:rsidRPr="009501B6" w:rsidRDefault="00983098" w:rsidP="009501B6">
            <w:pPr>
              <w:jc w:val="left"/>
              <w:rPr>
                <w:rFonts w:cs="Arial"/>
                <w:szCs w:val="22"/>
              </w:rPr>
            </w:pPr>
          </w:p>
        </w:tc>
        <w:tc>
          <w:tcPr>
            <w:tcW w:w="1472" w:type="dxa"/>
            <w:shd w:val="clear" w:color="auto" w:fill="auto"/>
          </w:tcPr>
          <w:p w14:paraId="41FBA01E" w14:textId="77777777" w:rsidR="00983098" w:rsidRPr="009501B6" w:rsidRDefault="00983098" w:rsidP="009501B6">
            <w:pPr>
              <w:jc w:val="left"/>
              <w:rPr>
                <w:rFonts w:cs="Arial"/>
                <w:szCs w:val="22"/>
              </w:rPr>
            </w:pPr>
          </w:p>
        </w:tc>
        <w:tc>
          <w:tcPr>
            <w:tcW w:w="1007" w:type="dxa"/>
            <w:shd w:val="clear" w:color="auto" w:fill="auto"/>
          </w:tcPr>
          <w:p w14:paraId="6D3A73A4" w14:textId="77777777" w:rsidR="00983098" w:rsidRPr="009501B6" w:rsidRDefault="00983098" w:rsidP="009501B6">
            <w:pPr>
              <w:jc w:val="left"/>
              <w:rPr>
                <w:rFonts w:cs="Arial"/>
                <w:szCs w:val="22"/>
              </w:rPr>
            </w:pPr>
          </w:p>
        </w:tc>
      </w:tr>
      <w:tr w:rsidR="00983098" w:rsidRPr="00D072FE" w14:paraId="25C1D653" w14:textId="77777777" w:rsidTr="00D72FF1">
        <w:trPr>
          <w:trHeight w:val="708"/>
        </w:trPr>
        <w:tc>
          <w:tcPr>
            <w:tcW w:w="4258" w:type="dxa"/>
            <w:shd w:val="clear" w:color="auto" w:fill="auto"/>
          </w:tcPr>
          <w:p w14:paraId="3F2FC1DA" w14:textId="77777777" w:rsidR="00983098" w:rsidRPr="005D6B6F" w:rsidRDefault="00983098" w:rsidP="007222F8">
            <w:pPr>
              <w:pStyle w:val="ScheduleSectionL4"/>
              <w:widowControl w:val="0"/>
              <w:spacing w:after="0"/>
              <w:ind w:left="510" w:hanging="510"/>
              <w:jc w:val="left"/>
            </w:pPr>
            <w:r>
              <w:t xml:space="preserve">   (e) Records of safety inspection, maintenance and test visits</w:t>
            </w:r>
          </w:p>
        </w:tc>
        <w:tc>
          <w:tcPr>
            <w:tcW w:w="1472" w:type="dxa"/>
            <w:shd w:val="clear" w:color="auto" w:fill="auto"/>
          </w:tcPr>
          <w:p w14:paraId="262CB152" w14:textId="391EE43B" w:rsidR="00983098" w:rsidRPr="00D03E88" w:rsidRDefault="00983098" w:rsidP="009501B6">
            <w:pPr>
              <w:jc w:val="left"/>
              <w:rPr>
                <w:rFonts w:cs="Arial"/>
                <w:szCs w:val="22"/>
              </w:rPr>
            </w:pPr>
            <w:r w:rsidRPr="00D03E88">
              <w:t>MAM</w:t>
            </w:r>
          </w:p>
        </w:tc>
        <w:tc>
          <w:tcPr>
            <w:tcW w:w="1472" w:type="dxa"/>
            <w:shd w:val="clear" w:color="auto" w:fill="auto"/>
          </w:tcPr>
          <w:p w14:paraId="1B9B6A90" w14:textId="77777777" w:rsidR="00983098" w:rsidRPr="009501B6" w:rsidRDefault="00983098" w:rsidP="009501B6">
            <w:pPr>
              <w:jc w:val="left"/>
              <w:rPr>
                <w:rFonts w:cs="Arial"/>
                <w:szCs w:val="22"/>
              </w:rPr>
            </w:pPr>
          </w:p>
        </w:tc>
        <w:tc>
          <w:tcPr>
            <w:tcW w:w="1472" w:type="dxa"/>
            <w:shd w:val="clear" w:color="auto" w:fill="auto"/>
          </w:tcPr>
          <w:p w14:paraId="3453CCA3" w14:textId="77777777" w:rsidR="00983098" w:rsidRPr="009501B6" w:rsidRDefault="00983098" w:rsidP="009501B6">
            <w:pPr>
              <w:jc w:val="left"/>
              <w:rPr>
                <w:rFonts w:cs="Arial"/>
                <w:szCs w:val="22"/>
              </w:rPr>
            </w:pPr>
          </w:p>
        </w:tc>
        <w:tc>
          <w:tcPr>
            <w:tcW w:w="1007" w:type="dxa"/>
            <w:shd w:val="clear" w:color="auto" w:fill="auto"/>
          </w:tcPr>
          <w:p w14:paraId="0DDE5725" w14:textId="77777777" w:rsidR="00983098" w:rsidRPr="009501B6" w:rsidRDefault="00983098" w:rsidP="009501B6">
            <w:pPr>
              <w:jc w:val="left"/>
              <w:rPr>
                <w:rFonts w:cs="Arial"/>
                <w:szCs w:val="22"/>
              </w:rPr>
            </w:pPr>
          </w:p>
        </w:tc>
      </w:tr>
      <w:tr w:rsidR="00983098" w:rsidRPr="00D072FE" w14:paraId="440338EE" w14:textId="77777777" w:rsidTr="00D72FF1">
        <w:trPr>
          <w:trHeight w:val="708"/>
        </w:trPr>
        <w:tc>
          <w:tcPr>
            <w:tcW w:w="4258" w:type="dxa"/>
            <w:shd w:val="clear" w:color="auto" w:fill="auto"/>
          </w:tcPr>
          <w:p w14:paraId="1847E441" w14:textId="77777777" w:rsidR="00983098" w:rsidRPr="005D6B6F" w:rsidRDefault="00983098" w:rsidP="007222F8">
            <w:pPr>
              <w:pStyle w:val="ScheduleSectionL3"/>
              <w:widowControl w:val="0"/>
              <w:spacing w:after="0"/>
              <w:ind w:left="0" w:firstLine="0"/>
              <w:jc w:val="left"/>
            </w:pPr>
            <w:r>
              <w:rPr>
                <w:i/>
              </w:rPr>
              <w:t>Note: Further details are available in BS 6400 - 1, BS 6400 - 2, IGEM/GM/6, IGEM/GM/8, IGEM/GM/5 and IGEM/GM/7A.</w:t>
            </w:r>
          </w:p>
        </w:tc>
        <w:tc>
          <w:tcPr>
            <w:tcW w:w="1472" w:type="dxa"/>
            <w:shd w:val="clear" w:color="auto" w:fill="auto"/>
          </w:tcPr>
          <w:p w14:paraId="190C4AA3" w14:textId="6C1EC165" w:rsidR="00983098" w:rsidRPr="00D03E88" w:rsidRDefault="00983098" w:rsidP="009501B6">
            <w:pPr>
              <w:jc w:val="left"/>
              <w:rPr>
                <w:rFonts w:cs="Arial"/>
                <w:szCs w:val="22"/>
              </w:rPr>
            </w:pPr>
            <w:r w:rsidRPr="00D03E88">
              <w:t>MAM</w:t>
            </w:r>
          </w:p>
        </w:tc>
        <w:tc>
          <w:tcPr>
            <w:tcW w:w="1472" w:type="dxa"/>
            <w:shd w:val="clear" w:color="auto" w:fill="auto"/>
          </w:tcPr>
          <w:p w14:paraId="07980B76" w14:textId="77777777" w:rsidR="00983098" w:rsidRPr="009501B6" w:rsidRDefault="00983098" w:rsidP="009501B6">
            <w:pPr>
              <w:jc w:val="left"/>
              <w:rPr>
                <w:rFonts w:cs="Arial"/>
                <w:szCs w:val="22"/>
              </w:rPr>
            </w:pPr>
          </w:p>
        </w:tc>
        <w:tc>
          <w:tcPr>
            <w:tcW w:w="1472" w:type="dxa"/>
            <w:shd w:val="clear" w:color="auto" w:fill="auto"/>
          </w:tcPr>
          <w:p w14:paraId="6EFC62D7" w14:textId="77777777" w:rsidR="00983098" w:rsidRPr="009501B6" w:rsidRDefault="00983098" w:rsidP="009501B6">
            <w:pPr>
              <w:jc w:val="left"/>
              <w:rPr>
                <w:rFonts w:cs="Arial"/>
                <w:szCs w:val="22"/>
              </w:rPr>
            </w:pPr>
          </w:p>
        </w:tc>
        <w:tc>
          <w:tcPr>
            <w:tcW w:w="1007" w:type="dxa"/>
            <w:shd w:val="clear" w:color="auto" w:fill="auto"/>
          </w:tcPr>
          <w:p w14:paraId="6368BC0D" w14:textId="77777777" w:rsidR="00983098" w:rsidRPr="009501B6" w:rsidRDefault="00983098" w:rsidP="009501B6">
            <w:pPr>
              <w:jc w:val="left"/>
              <w:rPr>
                <w:rFonts w:cs="Arial"/>
                <w:szCs w:val="22"/>
              </w:rPr>
            </w:pPr>
          </w:p>
        </w:tc>
      </w:tr>
    </w:tbl>
    <w:p w14:paraId="4AABE61E" w14:textId="77777777" w:rsidR="005D6B6F" w:rsidRPr="005D6B6F" w:rsidRDefault="005D6B6F" w:rsidP="007222F8">
      <w:pPr>
        <w:pStyle w:val="ScheduleSectionL2"/>
        <w:widowControl w:val="0"/>
        <w:numPr>
          <w:ilvl w:val="0"/>
          <w:numId w:val="0"/>
        </w:numPr>
        <w:spacing w:after="320"/>
        <w:ind w:left="567" w:hanging="567"/>
        <w:jc w:val="left"/>
      </w:pPr>
    </w:p>
    <w:p w14:paraId="3FA7D6B4" w14:textId="77777777" w:rsidR="00D072FE" w:rsidRPr="00616431" w:rsidRDefault="005D6B6F" w:rsidP="007222F8">
      <w:pPr>
        <w:pStyle w:val="ScheduleSectionL2"/>
        <w:widowControl w:val="0"/>
        <w:spacing w:after="320"/>
        <w:jc w:val="left"/>
      </w:pPr>
      <w:r>
        <w:rPr>
          <w:b/>
        </w:rPr>
        <w:t>In-service testing</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5D6B6F" w:rsidRPr="00D072FE" w14:paraId="4417536E" w14:textId="77777777" w:rsidTr="00D72FF1">
        <w:trPr>
          <w:trHeight w:val="1075"/>
        </w:trPr>
        <w:tc>
          <w:tcPr>
            <w:tcW w:w="4258" w:type="dxa"/>
            <w:shd w:val="clear" w:color="auto" w:fill="auto"/>
          </w:tcPr>
          <w:p w14:paraId="24E48E02" w14:textId="77777777" w:rsidR="005D6B6F" w:rsidRPr="00301374" w:rsidRDefault="005D6B6F" w:rsidP="007222F8">
            <w:pPr>
              <w:pStyle w:val="Heading1"/>
              <w:numPr>
                <w:ilvl w:val="0"/>
                <w:numId w:val="0"/>
              </w:numPr>
              <w:jc w:val="left"/>
              <w:rPr>
                <w:b w:val="0"/>
                <w:bCs/>
                <w:color w:val="auto"/>
                <w:sz w:val="22"/>
                <w:szCs w:val="22"/>
              </w:rPr>
            </w:pPr>
          </w:p>
        </w:tc>
        <w:tc>
          <w:tcPr>
            <w:tcW w:w="1472" w:type="dxa"/>
            <w:shd w:val="clear" w:color="auto" w:fill="auto"/>
          </w:tcPr>
          <w:p w14:paraId="6F28BBAA" w14:textId="77777777" w:rsidR="005D6B6F" w:rsidRPr="009501B6" w:rsidRDefault="005D6B6F" w:rsidP="009501B6">
            <w:pPr>
              <w:jc w:val="left"/>
              <w:rPr>
                <w:szCs w:val="22"/>
              </w:rPr>
            </w:pPr>
            <w:r>
              <w:t>Gas Responsibility</w:t>
            </w:r>
          </w:p>
        </w:tc>
        <w:tc>
          <w:tcPr>
            <w:tcW w:w="1472" w:type="dxa"/>
            <w:shd w:val="clear" w:color="auto" w:fill="auto"/>
          </w:tcPr>
          <w:p w14:paraId="08B459E7" w14:textId="77777777" w:rsidR="005D6B6F" w:rsidRPr="009501B6" w:rsidRDefault="005D6B6F" w:rsidP="009501B6">
            <w:pPr>
              <w:jc w:val="left"/>
              <w:rPr>
                <w:szCs w:val="22"/>
              </w:rPr>
            </w:pPr>
            <w:r>
              <w:t>Smart Responsibility</w:t>
            </w:r>
          </w:p>
        </w:tc>
        <w:tc>
          <w:tcPr>
            <w:tcW w:w="1472" w:type="dxa"/>
            <w:shd w:val="clear" w:color="auto" w:fill="auto"/>
          </w:tcPr>
          <w:p w14:paraId="09E9B130" w14:textId="77777777" w:rsidR="005D6B6F" w:rsidRPr="009501B6" w:rsidRDefault="005D6B6F" w:rsidP="009501B6">
            <w:pPr>
              <w:jc w:val="left"/>
              <w:rPr>
                <w:szCs w:val="22"/>
              </w:rPr>
            </w:pPr>
            <w:r>
              <w:t>Electricity Responsibility</w:t>
            </w:r>
          </w:p>
        </w:tc>
        <w:tc>
          <w:tcPr>
            <w:tcW w:w="1007" w:type="dxa"/>
            <w:shd w:val="clear" w:color="auto" w:fill="auto"/>
          </w:tcPr>
          <w:p w14:paraId="653F2FBD" w14:textId="77777777" w:rsidR="005D6B6F" w:rsidRPr="009501B6" w:rsidRDefault="005D6B6F" w:rsidP="009501B6">
            <w:pPr>
              <w:jc w:val="left"/>
              <w:rPr>
                <w:szCs w:val="22"/>
              </w:rPr>
            </w:pPr>
            <w:r>
              <w:t>Work Category</w:t>
            </w:r>
          </w:p>
        </w:tc>
      </w:tr>
      <w:tr w:rsidR="005D6B6F" w:rsidRPr="00D072FE" w14:paraId="734CB89C" w14:textId="77777777" w:rsidTr="00D72FF1">
        <w:trPr>
          <w:trHeight w:val="708"/>
        </w:trPr>
        <w:tc>
          <w:tcPr>
            <w:tcW w:w="4258" w:type="dxa"/>
            <w:shd w:val="clear" w:color="auto" w:fill="auto"/>
          </w:tcPr>
          <w:p w14:paraId="4DE880C5" w14:textId="4F67C2B0" w:rsidR="005D6B6F" w:rsidRPr="00593257" w:rsidRDefault="005D6B6F" w:rsidP="007222F8">
            <w:pPr>
              <w:pStyle w:val="ScheduleSectionL3"/>
              <w:widowControl w:val="0"/>
              <w:spacing w:after="0"/>
              <w:ind w:left="0" w:firstLine="0"/>
              <w:jc w:val="left"/>
            </w:pPr>
            <w:r>
              <w:t>23.3.1 The </w:t>
            </w:r>
            <w:hyperlink r:id="rId2460">
              <w:r>
                <w:rPr>
                  <w:color w:val="0000FF"/>
                  <w:u w:val="single"/>
                </w:rPr>
                <w:t>MAM</w:t>
              </w:r>
            </w:hyperlink>
            <w:r>
              <w:t> shall co-operate with </w:t>
            </w:r>
            <w:hyperlink r:id="rId2461">
              <w:r>
                <w:rPr>
                  <w:color w:val="0000FF"/>
                  <w:u w:val="single"/>
                </w:rPr>
                <w:t>GT</w:t>
              </w:r>
            </w:hyperlink>
            <w:r>
              <w:t>s, </w:t>
            </w:r>
            <w:hyperlink r:id="rId2462">
              <w:r>
                <w:rPr>
                  <w:color w:val="0000FF"/>
                  <w:u w:val="single"/>
                </w:rPr>
                <w:t>Gas Supplier</w:t>
              </w:r>
            </w:hyperlink>
            <w:r>
              <w:t xml:space="preserve">s or gas </w:t>
            </w:r>
            <w:hyperlink r:id="rId2463">
              <w:r>
                <w:rPr>
                  <w:color w:val="0000FF"/>
                  <w:u w:val="single"/>
                </w:rPr>
                <w:t>Consumer</w:t>
              </w:r>
            </w:hyperlink>
            <w:r>
              <w:t xml:space="preserve">s that request the submission of </w:t>
            </w:r>
            <w:hyperlink r:id="rId2464">
              <w:r>
                <w:rPr>
                  <w:color w:val="0000FF"/>
                  <w:u w:val="single"/>
                </w:rPr>
                <w:t>Meter</w:t>
              </w:r>
            </w:hyperlink>
            <w:r>
              <w:t>s for In-service Testing.</w:t>
            </w:r>
          </w:p>
        </w:tc>
        <w:tc>
          <w:tcPr>
            <w:tcW w:w="1472" w:type="dxa"/>
            <w:shd w:val="clear" w:color="auto" w:fill="auto"/>
          </w:tcPr>
          <w:p w14:paraId="6BA0EF4A" w14:textId="357E2F53" w:rsidR="005D6B6F" w:rsidRPr="00D03E88" w:rsidRDefault="009212B0" w:rsidP="009501B6">
            <w:pPr>
              <w:jc w:val="left"/>
              <w:rPr>
                <w:rFonts w:cs="Arial"/>
                <w:szCs w:val="22"/>
              </w:rPr>
            </w:pPr>
            <w:r w:rsidRPr="00D03E88">
              <w:t>MAM</w:t>
            </w:r>
          </w:p>
        </w:tc>
        <w:tc>
          <w:tcPr>
            <w:tcW w:w="1472" w:type="dxa"/>
            <w:shd w:val="clear" w:color="auto" w:fill="auto"/>
          </w:tcPr>
          <w:p w14:paraId="1808CF0A" w14:textId="77777777" w:rsidR="005D6B6F" w:rsidRPr="00D03E88" w:rsidRDefault="005D6B6F" w:rsidP="009501B6">
            <w:pPr>
              <w:jc w:val="left"/>
              <w:rPr>
                <w:rFonts w:cs="Arial"/>
                <w:szCs w:val="22"/>
              </w:rPr>
            </w:pPr>
          </w:p>
        </w:tc>
        <w:tc>
          <w:tcPr>
            <w:tcW w:w="1472" w:type="dxa"/>
            <w:shd w:val="clear" w:color="auto" w:fill="auto"/>
          </w:tcPr>
          <w:p w14:paraId="24FB6E81" w14:textId="77777777" w:rsidR="005D6B6F" w:rsidRPr="00D03E88" w:rsidRDefault="005D6B6F" w:rsidP="009501B6">
            <w:pPr>
              <w:jc w:val="left"/>
              <w:rPr>
                <w:rFonts w:cs="Arial"/>
                <w:szCs w:val="22"/>
              </w:rPr>
            </w:pPr>
          </w:p>
        </w:tc>
        <w:tc>
          <w:tcPr>
            <w:tcW w:w="1007" w:type="dxa"/>
            <w:shd w:val="clear" w:color="auto" w:fill="auto"/>
          </w:tcPr>
          <w:p w14:paraId="5CCB035C" w14:textId="77777777" w:rsidR="005D6B6F" w:rsidRPr="009501B6" w:rsidRDefault="005D6B6F" w:rsidP="009501B6">
            <w:pPr>
              <w:jc w:val="left"/>
              <w:rPr>
                <w:rFonts w:cs="Arial"/>
                <w:szCs w:val="22"/>
              </w:rPr>
            </w:pPr>
            <w:r>
              <w:t>C1, C2, C3, C4</w:t>
            </w:r>
          </w:p>
        </w:tc>
      </w:tr>
      <w:tr w:rsidR="00D53C74" w:rsidRPr="00D072FE" w14:paraId="5AAE2564" w14:textId="77777777" w:rsidTr="00D72FF1">
        <w:trPr>
          <w:trHeight w:val="708"/>
        </w:trPr>
        <w:tc>
          <w:tcPr>
            <w:tcW w:w="4258" w:type="dxa"/>
            <w:shd w:val="clear" w:color="auto" w:fill="auto"/>
          </w:tcPr>
          <w:p w14:paraId="615330DB" w14:textId="0F8B7361" w:rsidR="00D53C74" w:rsidRPr="00593257" w:rsidRDefault="00D53C74" w:rsidP="007222F8">
            <w:pPr>
              <w:pStyle w:val="ScheduleSectionL3"/>
              <w:widowControl w:val="0"/>
              <w:spacing w:after="0"/>
              <w:ind w:left="0" w:firstLine="0"/>
              <w:jc w:val="left"/>
            </w:pPr>
            <w:r>
              <w:t>23.3.2 The </w:t>
            </w:r>
            <w:hyperlink r:id="rId2465">
              <w:r>
                <w:rPr>
                  <w:color w:val="0000FF"/>
                  <w:u w:val="single"/>
                </w:rPr>
                <w:t>MAM</w:t>
              </w:r>
            </w:hyperlink>
            <w:r>
              <w:t> shall verify the accuracy of  meter installations under its management;</w:t>
            </w:r>
          </w:p>
        </w:tc>
        <w:tc>
          <w:tcPr>
            <w:tcW w:w="1472" w:type="dxa"/>
            <w:shd w:val="clear" w:color="auto" w:fill="auto"/>
          </w:tcPr>
          <w:p w14:paraId="4F8628E2" w14:textId="6B636BF2" w:rsidR="00D53C74" w:rsidRPr="00D03E88" w:rsidRDefault="00D53C74" w:rsidP="009501B6">
            <w:pPr>
              <w:jc w:val="left"/>
              <w:rPr>
                <w:rFonts w:cs="Arial"/>
                <w:szCs w:val="22"/>
              </w:rPr>
            </w:pPr>
            <w:r w:rsidRPr="00D03E88">
              <w:t>MAM</w:t>
            </w:r>
          </w:p>
        </w:tc>
        <w:tc>
          <w:tcPr>
            <w:tcW w:w="1472" w:type="dxa"/>
            <w:shd w:val="clear" w:color="auto" w:fill="auto"/>
          </w:tcPr>
          <w:p w14:paraId="68DB5272" w14:textId="77777777" w:rsidR="00D53C74" w:rsidRPr="00D03E88" w:rsidRDefault="00D53C74" w:rsidP="009501B6">
            <w:pPr>
              <w:jc w:val="left"/>
              <w:rPr>
                <w:rFonts w:cs="Arial"/>
                <w:szCs w:val="22"/>
              </w:rPr>
            </w:pPr>
          </w:p>
        </w:tc>
        <w:tc>
          <w:tcPr>
            <w:tcW w:w="1472" w:type="dxa"/>
            <w:shd w:val="clear" w:color="auto" w:fill="auto"/>
          </w:tcPr>
          <w:p w14:paraId="40F6D248" w14:textId="5798CD98" w:rsidR="00D53C74" w:rsidRPr="00D03E88" w:rsidRDefault="00D53C74" w:rsidP="009501B6">
            <w:pPr>
              <w:jc w:val="left"/>
              <w:rPr>
                <w:rFonts w:cs="Arial"/>
                <w:szCs w:val="22"/>
              </w:rPr>
            </w:pPr>
            <w:r w:rsidRPr="00D03E88">
              <w:t>MOA</w:t>
            </w:r>
          </w:p>
        </w:tc>
        <w:tc>
          <w:tcPr>
            <w:tcW w:w="1007" w:type="dxa"/>
            <w:shd w:val="clear" w:color="auto" w:fill="auto"/>
          </w:tcPr>
          <w:p w14:paraId="57EDD917" w14:textId="77777777" w:rsidR="00D53C74" w:rsidRPr="009501B6" w:rsidRDefault="00D53C74" w:rsidP="009501B6">
            <w:pPr>
              <w:jc w:val="left"/>
              <w:rPr>
                <w:rFonts w:cs="Arial"/>
                <w:szCs w:val="22"/>
              </w:rPr>
            </w:pPr>
            <w:r>
              <w:t>C1, C2, C3, C4</w:t>
            </w:r>
          </w:p>
        </w:tc>
      </w:tr>
      <w:tr w:rsidR="00D53C74" w:rsidRPr="00D072FE" w14:paraId="0550EEC8" w14:textId="77777777" w:rsidTr="00D72FF1">
        <w:trPr>
          <w:trHeight w:val="708"/>
        </w:trPr>
        <w:tc>
          <w:tcPr>
            <w:tcW w:w="4258" w:type="dxa"/>
            <w:shd w:val="clear" w:color="auto" w:fill="auto"/>
          </w:tcPr>
          <w:p w14:paraId="65DD4597" w14:textId="11E0B8B9" w:rsidR="00D53C74" w:rsidRPr="00593257" w:rsidRDefault="00D53C74" w:rsidP="007222F8">
            <w:pPr>
              <w:pStyle w:val="ScheduleSectionL4"/>
              <w:widowControl w:val="0"/>
              <w:spacing w:after="0"/>
              <w:ind w:left="510" w:hanging="510"/>
              <w:jc w:val="left"/>
            </w:pPr>
            <w:r>
              <w:lastRenderedPageBreak/>
              <w:t xml:space="preserve">   (a) In the case of maintainable Industrial &amp; Commercial meters such as Rotary Positive Displacement (RPD) or Turbine meters the </w:t>
            </w:r>
            <w:hyperlink r:id="rId2466">
              <w:r>
                <w:rPr>
                  <w:color w:val="0000FF"/>
                  <w:u w:val="single"/>
                </w:rPr>
                <w:t>MAM</w:t>
              </w:r>
            </w:hyperlink>
            <w:r>
              <w:t xml:space="preserve"> may achieve this by appropriate maintenance regimes as described in Section 23</w:t>
            </w:r>
          </w:p>
        </w:tc>
        <w:tc>
          <w:tcPr>
            <w:tcW w:w="1472" w:type="dxa"/>
            <w:shd w:val="clear" w:color="auto" w:fill="auto"/>
          </w:tcPr>
          <w:p w14:paraId="74C3B102" w14:textId="4ADC5BC0" w:rsidR="00D53C74" w:rsidRPr="00D03E88" w:rsidRDefault="00D53C74" w:rsidP="009501B6">
            <w:pPr>
              <w:jc w:val="left"/>
              <w:rPr>
                <w:rFonts w:cs="Arial"/>
                <w:szCs w:val="22"/>
              </w:rPr>
            </w:pPr>
            <w:r w:rsidRPr="00D03E88">
              <w:t>MAM</w:t>
            </w:r>
          </w:p>
        </w:tc>
        <w:tc>
          <w:tcPr>
            <w:tcW w:w="1472" w:type="dxa"/>
            <w:shd w:val="clear" w:color="auto" w:fill="auto"/>
          </w:tcPr>
          <w:p w14:paraId="126A7CEF" w14:textId="77777777" w:rsidR="00D53C74" w:rsidRPr="00D03E88" w:rsidRDefault="00D53C74" w:rsidP="009501B6">
            <w:pPr>
              <w:jc w:val="left"/>
              <w:rPr>
                <w:rFonts w:cs="Arial"/>
                <w:szCs w:val="22"/>
              </w:rPr>
            </w:pPr>
          </w:p>
        </w:tc>
        <w:tc>
          <w:tcPr>
            <w:tcW w:w="1472" w:type="dxa"/>
            <w:shd w:val="clear" w:color="auto" w:fill="auto"/>
          </w:tcPr>
          <w:p w14:paraId="1A47A32F" w14:textId="77777777" w:rsidR="00D53C74" w:rsidRPr="00D03E88" w:rsidRDefault="00D53C74" w:rsidP="009501B6">
            <w:pPr>
              <w:jc w:val="left"/>
              <w:rPr>
                <w:rFonts w:cs="Arial"/>
                <w:szCs w:val="22"/>
              </w:rPr>
            </w:pPr>
          </w:p>
        </w:tc>
        <w:tc>
          <w:tcPr>
            <w:tcW w:w="1007" w:type="dxa"/>
            <w:shd w:val="clear" w:color="auto" w:fill="auto"/>
          </w:tcPr>
          <w:p w14:paraId="494C0B0E" w14:textId="77777777" w:rsidR="00D53C74" w:rsidRPr="009501B6" w:rsidRDefault="00D53C74" w:rsidP="009501B6">
            <w:pPr>
              <w:jc w:val="left"/>
              <w:rPr>
                <w:rFonts w:cs="Arial"/>
                <w:szCs w:val="22"/>
              </w:rPr>
            </w:pPr>
            <w:r>
              <w:t>C1, C2, C3, C4</w:t>
            </w:r>
          </w:p>
        </w:tc>
      </w:tr>
      <w:tr w:rsidR="00D53C74" w:rsidRPr="00D072FE" w14:paraId="5004B1E7" w14:textId="77777777" w:rsidTr="00D72FF1">
        <w:trPr>
          <w:trHeight w:val="708"/>
        </w:trPr>
        <w:tc>
          <w:tcPr>
            <w:tcW w:w="4258" w:type="dxa"/>
            <w:shd w:val="clear" w:color="auto" w:fill="auto"/>
          </w:tcPr>
          <w:p w14:paraId="0CE52834" w14:textId="5B4CFCB6" w:rsidR="00D53C74" w:rsidRPr="00593257" w:rsidRDefault="00D53C74" w:rsidP="007222F8">
            <w:pPr>
              <w:pStyle w:val="ScheduleSectionL4"/>
              <w:widowControl w:val="0"/>
              <w:spacing w:after="0"/>
              <w:ind w:left="510" w:hanging="510"/>
              <w:jc w:val="left"/>
            </w:pPr>
            <w:r>
              <w:t xml:space="preserve">   (b) For domestic </w:t>
            </w:r>
            <w:hyperlink r:id="rId2467">
              <w:r>
                <w:rPr>
                  <w:color w:val="0000FF"/>
                  <w:u w:val="single"/>
                </w:rPr>
                <w:t>Meter</w:t>
              </w:r>
            </w:hyperlink>
            <w:r>
              <w:t xml:space="preserve">s and larger diaphragm </w:t>
            </w:r>
            <w:hyperlink r:id="rId2468">
              <w:r>
                <w:rPr>
                  <w:color w:val="0000FF"/>
                  <w:u w:val="single"/>
                </w:rPr>
                <w:t>Meter</w:t>
              </w:r>
            </w:hyperlink>
            <w:r>
              <w:t>s, the </w:t>
            </w:r>
            <w:hyperlink r:id="rId2469">
              <w:r>
                <w:rPr>
                  <w:color w:val="0000FF"/>
                  <w:u w:val="single"/>
                </w:rPr>
                <w:t>MAM</w:t>
              </w:r>
            </w:hyperlink>
            <w:r>
              <w:t> may establish a process for meter populations; this may be done by sample testing.</w:t>
            </w:r>
          </w:p>
        </w:tc>
        <w:tc>
          <w:tcPr>
            <w:tcW w:w="1472" w:type="dxa"/>
            <w:shd w:val="clear" w:color="auto" w:fill="auto"/>
          </w:tcPr>
          <w:p w14:paraId="4E44198C" w14:textId="01485174" w:rsidR="00D53C74" w:rsidRPr="00D03E88" w:rsidRDefault="00D53C74" w:rsidP="009501B6">
            <w:pPr>
              <w:jc w:val="left"/>
              <w:rPr>
                <w:rFonts w:cs="Arial"/>
                <w:szCs w:val="22"/>
              </w:rPr>
            </w:pPr>
            <w:r w:rsidRPr="00D03E88">
              <w:t>MAM</w:t>
            </w:r>
          </w:p>
        </w:tc>
        <w:tc>
          <w:tcPr>
            <w:tcW w:w="1472" w:type="dxa"/>
            <w:shd w:val="clear" w:color="auto" w:fill="auto"/>
          </w:tcPr>
          <w:p w14:paraId="2594F4B7" w14:textId="77777777" w:rsidR="00D53C74" w:rsidRPr="00D03E88" w:rsidRDefault="00D53C74" w:rsidP="009501B6">
            <w:pPr>
              <w:jc w:val="left"/>
              <w:rPr>
                <w:rFonts w:cs="Arial"/>
                <w:szCs w:val="22"/>
              </w:rPr>
            </w:pPr>
          </w:p>
        </w:tc>
        <w:tc>
          <w:tcPr>
            <w:tcW w:w="1472" w:type="dxa"/>
            <w:shd w:val="clear" w:color="auto" w:fill="auto"/>
          </w:tcPr>
          <w:p w14:paraId="5E7CD6B0" w14:textId="77777777" w:rsidR="00D53C74" w:rsidRPr="00D03E88" w:rsidRDefault="00D53C74" w:rsidP="009501B6">
            <w:pPr>
              <w:jc w:val="left"/>
              <w:rPr>
                <w:rFonts w:cs="Arial"/>
                <w:szCs w:val="22"/>
              </w:rPr>
            </w:pPr>
          </w:p>
        </w:tc>
        <w:tc>
          <w:tcPr>
            <w:tcW w:w="1007" w:type="dxa"/>
            <w:shd w:val="clear" w:color="auto" w:fill="auto"/>
          </w:tcPr>
          <w:p w14:paraId="7644FF57" w14:textId="77777777" w:rsidR="00D53C74" w:rsidRPr="009501B6" w:rsidRDefault="00D53C74" w:rsidP="009501B6">
            <w:pPr>
              <w:jc w:val="left"/>
              <w:rPr>
                <w:rFonts w:cs="Arial"/>
                <w:szCs w:val="22"/>
              </w:rPr>
            </w:pPr>
            <w:r>
              <w:t>C1, C2, C3, C4</w:t>
            </w:r>
          </w:p>
        </w:tc>
      </w:tr>
      <w:tr w:rsidR="00593257" w:rsidRPr="00D072FE" w14:paraId="7E2465DE" w14:textId="77777777" w:rsidTr="00D72FF1">
        <w:trPr>
          <w:trHeight w:val="708"/>
        </w:trPr>
        <w:tc>
          <w:tcPr>
            <w:tcW w:w="4258" w:type="dxa"/>
            <w:shd w:val="clear" w:color="auto" w:fill="auto"/>
          </w:tcPr>
          <w:p w14:paraId="5F29CA26" w14:textId="77777777" w:rsidR="00593257" w:rsidRPr="00593257" w:rsidRDefault="00593257" w:rsidP="007222F8">
            <w:pPr>
              <w:pStyle w:val="ScheduleSectionL3"/>
              <w:widowControl w:val="0"/>
              <w:spacing w:after="0"/>
              <w:ind w:left="0" w:firstLine="0"/>
              <w:jc w:val="left"/>
            </w:pPr>
            <w:r>
              <w:t xml:space="preserve">23.3.3 For Traditional </w:t>
            </w:r>
            <w:hyperlink r:id="rId2470">
              <w:r>
                <w:rPr>
                  <w:color w:val="0000FF"/>
                  <w:u w:val="single"/>
                </w:rPr>
                <w:t>Metering Equipment</w:t>
              </w:r>
            </w:hyperlink>
            <w:r>
              <w:t xml:space="preserve"> and Smart </w:t>
            </w:r>
            <w:hyperlink r:id="rId2471">
              <w:r>
                <w:rPr>
                  <w:color w:val="0000FF"/>
                  <w:u w:val="single"/>
                </w:rPr>
                <w:t>Metering Equipment</w:t>
              </w:r>
            </w:hyperlink>
            <w:r>
              <w:t>, there is a requirement that the meter performs within statutory maximum permissible errors throughout its in-service life. </w:t>
            </w:r>
          </w:p>
        </w:tc>
        <w:tc>
          <w:tcPr>
            <w:tcW w:w="1472" w:type="dxa"/>
            <w:shd w:val="clear" w:color="auto" w:fill="auto"/>
          </w:tcPr>
          <w:p w14:paraId="613D0ED6" w14:textId="77777777" w:rsidR="00593257" w:rsidRPr="00D03E88" w:rsidRDefault="00593257" w:rsidP="009501B6">
            <w:pPr>
              <w:jc w:val="left"/>
              <w:rPr>
                <w:rFonts w:cs="Arial"/>
                <w:szCs w:val="22"/>
              </w:rPr>
            </w:pPr>
          </w:p>
        </w:tc>
        <w:tc>
          <w:tcPr>
            <w:tcW w:w="1472" w:type="dxa"/>
            <w:shd w:val="clear" w:color="auto" w:fill="auto"/>
          </w:tcPr>
          <w:p w14:paraId="7E6F0B52" w14:textId="77777777" w:rsidR="00593257" w:rsidRPr="00D03E88" w:rsidRDefault="00593257" w:rsidP="009501B6">
            <w:pPr>
              <w:jc w:val="left"/>
              <w:rPr>
                <w:rFonts w:cs="Arial"/>
                <w:szCs w:val="22"/>
              </w:rPr>
            </w:pPr>
          </w:p>
        </w:tc>
        <w:tc>
          <w:tcPr>
            <w:tcW w:w="1472" w:type="dxa"/>
            <w:shd w:val="clear" w:color="auto" w:fill="auto"/>
          </w:tcPr>
          <w:p w14:paraId="051231FE" w14:textId="4312158E" w:rsidR="00593257" w:rsidRPr="00D03E88" w:rsidRDefault="009212B0" w:rsidP="009501B6">
            <w:pPr>
              <w:jc w:val="left"/>
              <w:rPr>
                <w:rFonts w:cs="Arial"/>
                <w:szCs w:val="22"/>
              </w:rPr>
            </w:pPr>
            <w:r w:rsidRPr="00D03E88">
              <w:t>MOA</w:t>
            </w:r>
          </w:p>
        </w:tc>
        <w:tc>
          <w:tcPr>
            <w:tcW w:w="1007" w:type="dxa"/>
            <w:shd w:val="clear" w:color="auto" w:fill="auto"/>
          </w:tcPr>
          <w:p w14:paraId="261491A6" w14:textId="77777777" w:rsidR="00593257" w:rsidRPr="009501B6" w:rsidRDefault="00593257" w:rsidP="009501B6">
            <w:pPr>
              <w:jc w:val="left"/>
              <w:rPr>
                <w:rFonts w:cs="Arial"/>
                <w:szCs w:val="22"/>
              </w:rPr>
            </w:pPr>
          </w:p>
        </w:tc>
      </w:tr>
      <w:tr w:rsidR="00D53C74" w:rsidRPr="00D072FE" w14:paraId="7DA83F99" w14:textId="77777777" w:rsidTr="00D72FF1">
        <w:trPr>
          <w:trHeight w:val="708"/>
        </w:trPr>
        <w:tc>
          <w:tcPr>
            <w:tcW w:w="4258" w:type="dxa"/>
            <w:shd w:val="clear" w:color="auto" w:fill="auto"/>
          </w:tcPr>
          <w:p w14:paraId="5564EA50" w14:textId="77777777" w:rsidR="00D53C74" w:rsidRPr="00593257" w:rsidRDefault="00D53C74" w:rsidP="007222F8">
            <w:pPr>
              <w:pStyle w:val="ScheduleSectionL3"/>
              <w:widowControl w:val="0"/>
              <w:spacing w:after="0"/>
              <w:ind w:left="0" w:firstLine="0"/>
              <w:jc w:val="left"/>
            </w:pPr>
            <w:r>
              <w:t>23.3.4 If sampling of meters is employed, it shall be undertaken periodically and should be on the basis of the following characteristics;</w:t>
            </w:r>
          </w:p>
        </w:tc>
        <w:tc>
          <w:tcPr>
            <w:tcW w:w="1472" w:type="dxa"/>
            <w:shd w:val="clear" w:color="auto" w:fill="auto"/>
          </w:tcPr>
          <w:p w14:paraId="1B7DD1DC" w14:textId="3672B1E1" w:rsidR="00D53C74" w:rsidRPr="00D03E88" w:rsidRDefault="00D53C74" w:rsidP="009501B6">
            <w:pPr>
              <w:jc w:val="left"/>
              <w:rPr>
                <w:rFonts w:cs="Arial"/>
                <w:szCs w:val="22"/>
              </w:rPr>
            </w:pPr>
            <w:r w:rsidRPr="00D03E88">
              <w:t>MAM</w:t>
            </w:r>
          </w:p>
        </w:tc>
        <w:tc>
          <w:tcPr>
            <w:tcW w:w="1472" w:type="dxa"/>
            <w:shd w:val="clear" w:color="auto" w:fill="auto"/>
          </w:tcPr>
          <w:p w14:paraId="44E8B3BF" w14:textId="77777777" w:rsidR="00D53C74" w:rsidRPr="00D03E88" w:rsidRDefault="00D53C74" w:rsidP="009501B6">
            <w:pPr>
              <w:jc w:val="left"/>
              <w:rPr>
                <w:rFonts w:cs="Arial"/>
                <w:szCs w:val="22"/>
              </w:rPr>
            </w:pPr>
          </w:p>
        </w:tc>
        <w:tc>
          <w:tcPr>
            <w:tcW w:w="1472" w:type="dxa"/>
            <w:shd w:val="clear" w:color="auto" w:fill="auto"/>
          </w:tcPr>
          <w:p w14:paraId="2E448386" w14:textId="77777777" w:rsidR="00D53C74" w:rsidRPr="00D03E88" w:rsidRDefault="00D53C74" w:rsidP="009501B6">
            <w:pPr>
              <w:jc w:val="left"/>
              <w:rPr>
                <w:rFonts w:cs="Arial"/>
                <w:szCs w:val="22"/>
              </w:rPr>
            </w:pPr>
          </w:p>
        </w:tc>
        <w:tc>
          <w:tcPr>
            <w:tcW w:w="1007" w:type="dxa"/>
            <w:shd w:val="clear" w:color="auto" w:fill="auto"/>
          </w:tcPr>
          <w:p w14:paraId="15767D0E" w14:textId="77777777" w:rsidR="00D53C74" w:rsidRPr="009501B6" w:rsidRDefault="00D53C74" w:rsidP="009501B6">
            <w:pPr>
              <w:jc w:val="left"/>
              <w:rPr>
                <w:rFonts w:cs="Arial"/>
                <w:szCs w:val="22"/>
              </w:rPr>
            </w:pPr>
            <w:r>
              <w:t>C1, C2, C3, C4</w:t>
            </w:r>
          </w:p>
        </w:tc>
      </w:tr>
      <w:tr w:rsidR="00D53C74" w:rsidRPr="00D072FE" w14:paraId="1D71D802" w14:textId="77777777" w:rsidTr="00593257">
        <w:trPr>
          <w:trHeight w:val="505"/>
        </w:trPr>
        <w:tc>
          <w:tcPr>
            <w:tcW w:w="4258" w:type="dxa"/>
            <w:shd w:val="clear" w:color="auto" w:fill="auto"/>
          </w:tcPr>
          <w:p w14:paraId="3A9CD5A8" w14:textId="77777777" w:rsidR="00D53C74" w:rsidRPr="00593257" w:rsidRDefault="00D53C74" w:rsidP="007222F8">
            <w:pPr>
              <w:pStyle w:val="ScheduleSectionL4"/>
              <w:widowControl w:val="0"/>
              <w:spacing w:after="0"/>
              <w:ind w:left="0" w:firstLine="0"/>
              <w:jc w:val="left"/>
            </w:pPr>
            <w:r>
              <w:t xml:space="preserve">   (a) Manufacturer</w:t>
            </w:r>
          </w:p>
        </w:tc>
        <w:tc>
          <w:tcPr>
            <w:tcW w:w="1472" w:type="dxa"/>
            <w:shd w:val="clear" w:color="auto" w:fill="auto"/>
          </w:tcPr>
          <w:p w14:paraId="2DBD5849" w14:textId="617B77DB" w:rsidR="00D53C74" w:rsidRPr="00D03E88" w:rsidRDefault="00D53C74" w:rsidP="009501B6">
            <w:pPr>
              <w:jc w:val="left"/>
              <w:rPr>
                <w:rFonts w:cs="Arial"/>
                <w:szCs w:val="22"/>
              </w:rPr>
            </w:pPr>
            <w:r w:rsidRPr="00D03E88">
              <w:t>MAM</w:t>
            </w:r>
          </w:p>
        </w:tc>
        <w:tc>
          <w:tcPr>
            <w:tcW w:w="1472" w:type="dxa"/>
            <w:shd w:val="clear" w:color="auto" w:fill="auto"/>
          </w:tcPr>
          <w:p w14:paraId="53F0C295" w14:textId="77777777" w:rsidR="00D53C74" w:rsidRPr="00D03E88" w:rsidRDefault="00D53C74" w:rsidP="009501B6">
            <w:pPr>
              <w:jc w:val="left"/>
              <w:rPr>
                <w:rFonts w:cs="Arial"/>
                <w:szCs w:val="22"/>
              </w:rPr>
            </w:pPr>
          </w:p>
        </w:tc>
        <w:tc>
          <w:tcPr>
            <w:tcW w:w="1472" w:type="dxa"/>
            <w:shd w:val="clear" w:color="auto" w:fill="auto"/>
          </w:tcPr>
          <w:p w14:paraId="5665B4B4" w14:textId="77777777" w:rsidR="00D53C74" w:rsidRPr="00D03E88" w:rsidRDefault="00D53C74" w:rsidP="009501B6">
            <w:pPr>
              <w:jc w:val="left"/>
              <w:rPr>
                <w:rFonts w:cs="Arial"/>
                <w:szCs w:val="22"/>
              </w:rPr>
            </w:pPr>
          </w:p>
        </w:tc>
        <w:tc>
          <w:tcPr>
            <w:tcW w:w="1007" w:type="dxa"/>
            <w:shd w:val="clear" w:color="auto" w:fill="auto"/>
          </w:tcPr>
          <w:p w14:paraId="16D250C8" w14:textId="77777777" w:rsidR="00D53C74" w:rsidRPr="009501B6" w:rsidRDefault="00D53C74" w:rsidP="009501B6">
            <w:pPr>
              <w:jc w:val="left"/>
              <w:rPr>
                <w:rFonts w:cs="Arial"/>
                <w:szCs w:val="22"/>
              </w:rPr>
            </w:pPr>
            <w:r>
              <w:t>C1, C2, C3, C4</w:t>
            </w:r>
          </w:p>
        </w:tc>
      </w:tr>
      <w:tr w:rsidR="00D53C74" w:rsidRPr="00D072FE" w14:paraId="731A6196" w14:textId="77777777" w:rsidTr="00D72FF1">
        <w:trPr>
          <w:trHeight w:val="708"/>
        </w:trPr>
        <w:tc>
          <w:tcPr>
            <w:tcW w:w="4258" w:type="dxa"/>
            <w:shd w:val="clear" w:color="auto" w:fill="auto"/>
          </w:tcPr>
          <w:p w14:paraId="337885EA" w14:textId="77777777" w:rsidR="00D53C74" w:rsidRPr="00593257" w:rsidRDefault="00D53C74" w:rsidP="007222F8">
            <w:pPr>
              <w:pStyle w:val="ScheduleSectionL4"/>
              <w:widowControl w:val="0"/>
              <w:spacing w:after="0"/>
              <w:ind w:left="0" w:firstLine="0"/>
              <w:jc w:val="left"/>
            </w:pPr>
            <w:r>
              <w:t xml:space="preserve">   (b) </w:t>
            </w:r>
            <w:hyperlink r:id="rId2472">
              <w:r>
                <w:rPr>
                  <w:color w:val="0000FF"/>
                  <w:u w:val="single"/>
                </w:rPr>
                <w:t>Meter</w:t>
              </w:r>
            </w:hyperlink>
            <w:r>
              <w:t xml:space="preserve"> designation</w:t>
            </w:r>
          </w:p>
          <w:p w14:paraId="31B63CE6" w14:textId="77777777" w:rsidR="00D53C74" w:rsidRPr="00593257" w:rsidRDefault="00D53C74" w:rsidP="007222F8">
            <w:pPr>
              <w:pStyle w:val="ScheduleSectionL3"/>
              <w:widowControl w:val="0"/>
              <w:spacing w:after="0"/>
              <w:ind w:left="0" w:firstLine="0"/>
              <w:jc w:val="left"/>
              <w:rPr>
                <w:rFonts w:cs="Arial"/>
                <w:bCs/>
              </w:rPr>
            </w:pPr>
          </w:p>
        </w:tc>
        <w:tc>
          <w:tcPr>
            <w:tcW w:w="1472" w:type="dxa"/>
            <w:shd w:val="clear" w:color="auto" w:fill="auto"/>
          </w:tcPr>
          <w:p w14:paraId="374B03B2" w14:textId="3FF419C8" w:rsidR="00D53C74" w:rsidRPr="00D03E88" w:rsidRDefault="00D53C74" w:rsidP="009501B6">
            <w:pPr>
              <w:jc w:val="left"/>
              <w:rPr>
                <w:rFonts w:cs="Arial"/>
                <w:szCs w:val="22"/>
              </w:rPr>
            </w:pPr>
            <w:r w:rsidRPr="00D03E88">
              <w:t>MAM</w:t>
            </w:r>
          </w:p>
        </w:tc>
        <w:tc>
          <w:tcPr>
            <w:tcW w:w="1472" w:type="dxa"/>
            <w:shd w:val="clear" w:color="auto" w:fill="auto"/>
          </w:tcPr>
          <w:p w14:paraId="53D989B9" w14:textId="77777777" w:rsidR="00D53C74" w:rsidRPr="009501B6" w:rsidRDefault="00D53C74" w:rsidP="009501B6">
            <w:pPr>
              <w:jc w:val="left"/>
              <w:rPr>
                <w:rFonts w:cs="Arial"/>
                <w:szCs w:val="22"/>
              </w:rPr>
            </w:pPr>
          </w:p>
        </w:tc>
        <w:tc>
          <w:tcPr>
            <w:tcW w:w="1472" w:type="dxa"/>
            <w:shd w:val="clear" w:color="auto" w:fill="auto"/>
          </w:tcPr>
          <w:p w14:paraId="5B8551AD" w14:textId="77777777" w:rsidR="00D53C74" w:rsidRPr="009501B6" w:rsidRDefault="00D53C74" w:rsidP="009501B6">
            <w:pPr>
              <w:jc w:val="left"/>
              <w:rPr>
                <w:rFonts w:cs="Arial"/>
                <w:szCs w:val="22"/>
              </w:rPr>
            </w:pPr>
          </w:p>
        </w:tc>
        <w:tc>
          <w:tcPr>
            <w:tcW w:w="1007" w:type="dxa"/>
            <w:shd w:val="clear" w:color="auto" w:fill="auto"/>
          </w:tcPr>
          <w:p w14:paraId="249B4107" w14:textId="77777777" w:rsidR="00D53C74" w:rsidRPr="009501B6" w:rsidRDefault="00D53C74" w:rsidP="009501B6">
            <w:pPr>
              <w:jc w:val="left"/>
              <w:rPr>
                <w:rFonts w:cs="Arial"/>
                <w:szCs w:val="22"/>
              </w:rPr>
            </w:pPr>
            <w:r>
              <w:t>C1, C2, C3, C4</w:t>
            </w:r>
          </w:p>
        </w:tc>
      </w:tr>
      <w:tr w:rsidR="00D53C74" w:rsidRPr="00D072FE" w14:paraId="5BB2A24E" w14:textId="77777777" w:rsidTr="00D72FF1">
        <w:trPr>
          <w:trHeight w:val="708"/>
        </w:trPr>
        <w:tc>
          <w:tcPr>
            <w:tcW w:w="4258" w:type="dxa"/>
            <w:shd w:val="clear" w:color="auto" w:fill="auto"/>
          </w:tcPr>
          <w:p w14:paraId="561EB299" w14:textId="77777777" w:rsidR="00D53C74" w:rsidRPr="00593257" w:rsidRDefault="00D53C74" w:rsidP="007222F8">
            <w:pPr>
              <w:pStyle w:val="ScheduleSectionL4"/>
              <w:widowControl w:val="0"/>
              <w:spacing w:after="0"/>
              <w:ind w:left="510" w:hanging="510"/>
              <w:jc w:val="left"/>
            </w:pPr>
            <w:r>
              <w:t xml:space="preserve">   (c) Version number of software if appropriate </w:t>
            </w:r>
          </w:p>
        </w:tc>
        <w:tc>
          <w:tcPr>
            <w:tcW w:w="1472" w:type="dxa"/>
            <w:shd w:val="clear" w:color="auto" w:fill="auto"/>
          </w:tcPr>
          <w:p w14:paraId="72B68234" w14:textId="68EE2532" w:rsidR="00D53C74" w:rsidRPr="00D03E88" w:rsidRDefault="00D53C74" w:rsidP="009501B6">
            <w:pPr>
              <w:jc w:val="left"/>
              <w:rPr>
                <w:rFonts w:cs="Arial"/>
                <w:szCs w:val="22"/>
              </w:rPr>
            </w:pPr>
            <w:r w:rsidRPr="00D03E88">
              <w:t>MAM</w:t>
            </w:r>
          </w:p>
        </w:tc>
        <w:tc>
          <w:tcPr>
            <w:tcW w:w="1472" w:type="dxa"/>
            <w:shd w:val="clear" w:color="auto" w:fill="auto"/>
          </w:tcPr>
          <w:p w14:paraId="5EADF0F0" w14:textId="77777777" w:rsidR="00D53C74" w:rsidRPr="009501B6" w:rsidRDefault="00D53C74" w:rsidP="009501B6">
            <w:pPr>
              <w:jc w:val="left"/>
              <w:rPr>
                <w:rFonts w:cs="Arial"/>
                <w:szCs w:val="22"/>
              </w:rPr>
            </w:pPr>
          </w:p>
        </w:tc>
        <w:tc>
          <w:tcPr>
            <w:tcW w:w="1472" w:type="dxa"/>
            <w:shd w:val="clear" w:color="auto" w:fill="auto"/>
          </w:tcPr>
          <w:p w14:paraId="5200FE54" w14:textId="77777777" w:rsidR="00D53C74" w:rsidRPr="009501B6" w:rsidRDefault="00D53C74" w:rsidP="009501B6">
            <w:pPr>
              <w:jc w:val="left"/>
              <w:rPr>
                <w:rFonts w:cs="Arial"/>
                <w:szCs w:val="22"/>
              </w:rPr>
            </w:pPr>
          </w:p>
        </w:tc>
        <w:tc>
          <w:tcPr>
            <w:tcW w:w="1007" w:type="dxa"/>
            <w:shd w:val="clear" w:color="auto" w:fill="auto"/>
          </w:tcPr>
          <w:p w14:paraId="0B29BFE0" w14:textId="77777777" w:rsidR="00D53C74" w:rsidRPr="009501B6" w:rsidRDefault="00D53C74" w:rsidP="009501B6">
            <w:pPr>
              <w:jc w:val="left"/>
              <w:rPr>
                <w:rFonts w:cs="Arial"/>
                <w:szCs w:val="22"/>
              </w:rPr>
            </w:pPr>
            <w:r>
              <w:t>C1, C2, C3, C4</w:t>
            </w:r>
          </w:p>
        </w:tc>
      </w:tr>
      <w:tr w:rsidR="00D53C74" w:rsidRPr="00D072FE" w14:paraId="2C7D1359" w14:textId="77777777" w:rsidTr="00593257">
        <w:trPr>
          <w:trHeight w:val="476"/>
        </w:trPr>
        <w:tc>
          <w:tcPr>
            <w:tcW w:w="4258" w:type="dxa"/>
            <w:shd w:val="clear" w:color="auto" w:fill="auto"/>
          </w:tcPr>
          <w:p w14:paraId="6F09716F" w14:textId="77777777" w:rsidR="00D53C74" w:rsidRPr="00593257" w:rsidRDefault="00D53C74" w:rsidP="007222F8">
            <w:pPr>
              <w:pStyle w:val="ScheduleSectionL4"/>
              <w:widowControl w:val="0"/>
              <w:spacing w:after="0"/>
              <w:ind w:left="510" w:hanging="510"/>
              <w:jc w:val="left"/>
            </w:pPr>
            <w:r>
              <w:t xml:space="preserve">   (d) Badged capacity; and </w:t>
            </w:r>
          </w:p>
          <w:p w14:paraId="5851AD21" w14:textId="77777777" w:rsidR="00D53C74" w:rsidRPr="00593257" w:rsidRDefault="00D53C74" w:rsidP="007222F8">
            <w:pPr>
              <w:pStyle w:val="ScheduleSectionL3"/>
              <w:widowControl w:val="0"/>
              <w:spacing w:after="0"/>
              <w:ind w:left="510" w:hanging="510"/>
              <w:jc w:val="left"/>
              <w:rPr>
                <w:rFonts w:cs="Arial"/>
                <w:bCs/>
              </w:rPr>
            </w:pPr>
          </w:p>
        </w:tc>
        <w:tc>
          <w:tcPr>
            <w:tcW w:w="1472" w:type="dxa"/>
            <w:shd w:val="clear" w:color="auto" w:fill="auto"/>
          </w:tcPr>
          <w:p w14:paraId="506BA3ED" w14:textId="47960879" w:rsidR="00D53C74" w:rsidRPr="00D03E88" w:rsidRDefault="00D53C74" w:rsidP="009501B6">
            <w:pPr>
              <w:jc w:val="left"/>
              <w:rPr>
                <w:rFonts w:cs="Arial"/>
                <w:szCs w:val="22"/>
              </w:rPr>
            </w:pPr>
            <w:r w:rsidRPr="00D03E88">
              <w:t>MAM</w:t>
            </w:r>
          </w:p>
        </w:tc>
        <w:tc>
          <w:tcPr>
            <w:tcW w:w="1472" w:type="dxa"/>
            <w:shd w:val="clear" w:color="auto" w:fill="auto"/>
          </w:tcPr>
          <w:p w14:paraId="4C7CAC3D" w14:textId="77777777" w:rsidR="00D53C74" w:rsidRPr="009501B6" w:rsidRDefault="00D53C74" w:rsidP="009501B6">
            <w:pPr>
              <w:jc w:val="left"/>
              <w:rPr>
                <w:rFonts w:cs="Arial"/>
                <w:szCs w:val="22"/>
              </w:rPr>
            </w:pPr>
          </w:p>
        </w:tc>
        <w:tc>
          <w:tcPr>
            <w:tcW w:w="1472" w:type="dxa"/>
            <w:shd w:val="clear" w:color="auto" w:fill="auto"/>
          </w:tcPr>
          <w:p w14:paraId="65E884A3" w14:textId="77777777" w:rsidR="00D53C74" w:rsidRPr="009501B6" w:rsidRDefault="00D53C74" w:rsidP="009501B6">
            <w:pPr>
              <w:jc w:val="left"/>
              <w:rPr>
                <w:rFonts w:cs="Arial"/>
                <w:szCs w:val="22"/>
              </w:rPr>
            </w:pPr>
          </w:p>
        </w:tc>
        <w:tc>
          <w:tcPr>
            <w:tcW w:w="1007" w:type="dxa"/>
            <w:shd w:val="clear" w:color="auto" w:fill="auto"/>
          </w:tcPr>
          <w:p w14:paraId="2435514F" w14:textId="77777777" w:rsidR="00D53C74" w:rsidRPr="009501B6" w:rsidRDefault="00D53C74" w:rsidP="009501B6">
            <w:pPr>
              <w:jc w:val="left"/>
              <w:rPr>
                <w:rFonts w:cs="Arial"/>
                <w:szCs w:val="22"/>
              </w:rPr>
            </w:pPr>
            <w:r>
              <w:t>C1, C2, C3, C4</w:t>
            </w:r>
          </w:p>
        </w:tc>
      </w:tr>
      <w:tr w:rsidR="00D53C74" w:rsidRPr="00D072FE" w14:paraId="19B6F5B8" w14:textId="77777777" w:rsidTr="00593257">
        <w:trPr>
          <w:trHeight w:val="454"/>
        </w:trPr>
        <w:tc>
          <w:tcPr>
            <w:tcW w:w="4258" w:type="dxa"/>
            <w:shd w:val="clear" w:color="auto" w:fill="auto"/>
          </w:tcPr>
          <w:p w14:paraId="555C1A64" w14:textId="77777777" w:rsidR="00D53C74" w:rsidRPr="00593257" w:rsidRDefault="00D53C74" w:rsidP="007222F8">
            <w:pPr>
              <w:pStyle w:val="ScheduleSectionL4"/>
              <w:widowControl w:val="0"/>
              <w:spacing w:after="0"/>
              <w:ind w:left="510" w:hanging="510"/>
              <w:jc w:val="left"/>
            </w:pPr>
            <w:r>
              <w:t xml:space="preserve">   (e) Year of Manufacturer. </w:t>
            </w:r>
          </w:p>
        </w:tc>
        <w:tc>
          <w:tcPr>
            <w:tcW w:w="1472" w:type="dxa"/>
            <w:shd w:val="clear" w:color="auto" w:fill="auto"/>
          </w:tcPr>
          <w:p w14:paraId="496D5F18" w14:textId="7EDBC0DB" w:rsidR="00D53C74" w:rsidRPr="00D03E88" w:rsidRDefault="00D53C74" w:rsidP="009501B6">
            <w:pPr>
              <w:jc w:val="left"/>
              <w:rPr>
                <w:rFonts w:cs="Arial"/>
                <w:szCs w:val="22"/>
              </w:rPr>
            </w:pPr>
            <w:r w:rsidRPr="00D03E88">
              <w:t>MAM</w:t>
            </w:r>
          </w:p>
        </w:tc>
        <w:tc>
          <w:tcPr>
            <w:tcW w:w="1472" w:type="dxa"/>
            <w:shd w:val="clear" w:color="auto" w:fill="auto"/>
          </w:tcPr>
          <w:p w14:paraId="03E603B9" w14:textId="77777777" w:rsidR="00D53C74" w:rsidRPr="009501B6" w:rsidRDefault="00D53C74" w:rsidP="009501B6">
            <w:pPr>
              <w:jc w:val="left"/>
              <w:rPr>
                <w:rFonts w:cs="Arial"/>
                <w:szCs w:val="22"/>
              </w:rPr>
            </w:pPr>
          </w:p>
        </w:tc>
        <w:tc>
          <w:tcPr>
            <w:tcW w:w="1472" w:type="dxa"/>
            <w:shd w:val="clear" w:color="auto" w:fill="auto"/>
          </w:tcPr>
          <w:p w14:paraId="2A29882E" w14:textId="77777777" w:rsidR="00D53C74" w:rsidRPr="009501B6" w:rsidRDefault="00D53C74" w:rsidP="009501B6">
            <w:pPr>
              <w:jc w:val="left"/>
              <w:rPr>
                <w:rFonts w:cs="Arial"/>
                <w:szCs w:val="22"/>
              </w:rPr>
            </w:pPr>
          </w:p>
        </w:tc>
        <w:tc>
          <w:tcPr>
            <w:tcW w:w="1007" w:type="dxa"/>
            <w:shd w:val="clear" w:color="auto" w:fill="auto"/>
          </w:tcPr>
          <w:p w14:paraId="165A1A7D" w14:textId="77777777" w:rsidR="00D53C74" w:rsidRPr="009501B6" w:rsidRDefault="00D53C74" w:rsidP="009501B6">
            <w:pPr>
              <w:jc w:val="left"/>
              <w:rPr>
                <w:rFonts w:cs="Arial"/>
                <w:szCs w:val="22"/>
              </w:rPr>
            </w:pPr>
            <w:r>
              <w:t>C1, C2, C3, C4</w:t>
            </w:r>
          </w:p>
        </w:tc>
      </w:tr>
      <w:tr w:rsidR="00D53C74" w:rsidRPr="00D072FE" w14:paraId="2B5191A7" w14:textId="77777777" w:rsidTr="00D72FF1">
        <w:trPr>
          <w:trHeight w:val="708"/>
        </w:trPr>
        <w:tc>
          <w:tcPr>
            <w:tcW w:w="4258" w:type="dxa"/>
            <w:shd w:val="clear" w:color="auto" w:fill="auto"/>
          </w:tcPr>
          <w:p w14:paraId="1AFD5230" w14:textId="77777777" w:rsidR="00D53C74" w:rsidRPr="00593257" w:rsidRDefault="00D53C74" w:rsidP="007222F8">
            <w:pPr>
              <w:pStyle w:val="ScheduleSectionL3"/>
              <w:widowControl w:val="0"/>
              <w:spacing w:after="0"/>
              <w:ind w:left="0" w:firstLine="0"/>
              <w:jc w:val="left"/>
            </w:pPr>
            <w:r>
              <w:t>23.3.5 For domestic size meters, sample sizes shall be statistically robust with respect to determining the in-service accuracy requirements specified in legislation or the appropriate Standard.</w:t>
            </w:r>
          </w:p>
        </w:tc>
        <w:tc>
          <w:tcPr>
            <w:tcW w:w="1472" w:type="dxa"/>
            <w:shd w:val="clear" w:color="auto" w:fill="auto"/>
          </w:tcPr>
          <w:p w14:paraId="0346B3B6" w14:textId="5F555534" w:rsidR="00D53C74" w:rsidRPr="00D03E88" w:rsidRDefault="00D53C74" w:rsidP="009501B6">
            <w:pPr>
              <w:jc w:val="left"/>
              <w:rPr>
                <w:rFonts w:cs="Arial"/>
                <w:szCs w:val="22"/>
              </w:rPr>
            </w:pPr>
            <w:r w:rsidRPr="00D03E88">
              <w:t>MAM</w:t>
            </w:r>
          </w:p>
        </w:tc>
        <w:tc>
          <w:tcPr>
            <w:tcW w:w="1472" w:type="dxa"/>
            <w:shd w:val="clear" w:color="auto" w:fill="auto"/>
          </w:tcPr>
          <w:p w14:paraId="4A691067" w14:textId="77777777" w:rsidR="00D53C74" w:rsidRPr="009501B6" w:rsidRDefault="00D53C74" w:rsidP="009501B6">
            <w:pPr>
              <w:jc w:val="left"/>
              <w:rPr>
                <w:rFonts w:cs="Arial"/>
                <w:szCs w:val="22"/>
              </w:rPr>
            </w:pPr>
          </w:p>
        </w:tc>
        <w:tc>
          <w:tcPr>
            <w:tcW w:w="1472" w:type="dxa"/>
            <w:shd w:val="clear" w:color="auto" w:fill="auto"/>
          </w:tcPr>
          <w:p w14:paraId="3BA71D9B" w14:textId="77777777" w:rsidR="00D53C74" w:rsidRPr="009501B6" w:rsidRDefault="00D53C74" w:rsidP="009501B6">
            <w:pPr>
              <w:jc w:val="left"/>
              <w:rPr>
                <w:rFonts w:cs="Arial"/>
                <w:szCs w:val="22"/>
              </w:rPr>
            </w:pPr>
          </w:p>
        </w:tc>
        <w:tc>
          <w:tcPr>
            <w:tcW w:w="1007" w:type="dxa"/>
            <w:shd w:val="clear" w:color="auto" w:fill="auto"/>
          </w:tcPr>
          <w:p w14:paraId="15279A27" w14:textId="77777777" w:rsidR="00D53C74" w:rsidRPr="009501B6" w:rsidRDefault="00D53C74" w:rsidP="009501B6">
            <w:pPr>
              <w:jc w:val="left"/>
              <w:rPr>
                <w:rFonts w:cs="Arial"/>
                <w:szCs w:val="22"/>
              </w:rPr>
            </w:pPr>
            <w:r>
              <w:t>C1, C2</w:t>
            </w:r>
          </w:p>
        </w:tc>
      </w:tr>
      <w:tr w:rsidR="00D53C74" w:rsidRPr="00D072FE" w14:paraId="2C82307E" w14:textId="77777777" w:rsidTr="00D72FF1">
        <w:trPr>
          <w:trHeight w:val="708"/>
        </w:trPr>
        <w:tc>
          <w:tcPr>
            <w:tcW w:w="4258" w:type="dxa"/>
            <w:shd w:val="clear" w:color="auto" w:fill="auto"/>
          </w:tcPr>
          <w:p w14:paraId="734D7215" w14:textId="77777777" w:rsidR="00D53C74" w:rsidRPr="00593257" w:rsidRDefault="00D53C74" w:rsidP="007222F8">
            <w:pPr>
              <w:pStyle w:val="ScheduleSectionL3"/>
              <w:widowControl w:val="0"/>
              <w:spacing w:after="0"/>
              <w:ind w:left="0" w:firstLine="0"/>
              <w:jc w:val="left"/>
            </w:pPr>
            <w:r>
              <w:t>23.3.6 For larger sizes of meters, the sample to be tested shall be sufficient to identify any potential problems. Where problems are suspected the sample size shall be increased to provide statistically robust data.</w:t>
            </w:r>
          </w:p>
        </w:tc>
        <w:tc>
          <w:tcPr>
            <w:tcW w:w="1472" w:type="dxa"/>
            <w:shd w:val="clear" w:color="auto" w:fill="auto"/>
          </w:tcPr>
          <w:p w14:paraId="7D1E753A" w14:textId="488A340B" w:rsidR="00D53C74" w:rsidRPr="00D03E88" w:rsidRDefault="00D53C74" w:rsidP="009501B6">
            <w:pPr>
              <w:jc w:val="left"/>
              <w:rPr>
                <w:rFonts w:cs="Arial"/>
                <w:szCs w:val="22"/>
              </w:rPr>
            </w:pPr>
            <w:r w:rsidRPr="00D03E88">
              <w:t>MAM</w:t>
            </w:r>
          </w:p>
        </w:tc>
        <w:tc>
          <w:tcPr>
            <w:tcW w:w="1472" w:type="dxa"/>
            <w:shd w:val="clear" w:color="auto" w:fill="auto"/>
          </w:tcPr>
          <w:p w14:paraId="14843DF7" w14:textId="77777777" w:rsidR="00D53C74" w:rsidRPr="009501B6" w:rsidRDefault="00D53C74" w:rsidP="009501B6">
            <w:pPr>
              <w:jc w:val="left"/>
              <w:rPr>
                <w:rFonts w:cs="Arial"/>
                <w:szCs w:val="22"/>
              </w:rPr>
            </w:pPr>
          </w:p>
        </w:tc>
        <w:tc>
          <w:tcPr>
            <w:tcW w:w="1472" w:type="dxa"/>
            <w:shd w:val="clear" w:color="auto" w:fill="auto"/>
          </w:tcPr>
          <w:p w14:paraId="3049E501" w14:textId="77777777" w:rsidR="00D53C74" w:rsidRPr="009501B6" w:rsidRDefault="00D53C74" w:rsidP="009501B6">
            <w:pPr>
              <w:jc w:val="left"/>
              <w:rPr>
                <w:rFonts w:cs="Arial"/>
                <w:szCs w:val="22"/>
              </w:rPr>
            </w:pPr>
          </w:p>
        </w:tc>
        <w:tc>
          <w:tcPr>
            <w:tcW w:w="1007" w:type="dxa"/>
            <w:shd w:val="clear" w:color="auto" w:fill="auto"/>
          </w:tcPr>
          <w:p w14:paraId="1DE31AA7" w14:textId="77777777" w:rsidR="00D53C74" w:rsidRPr="009501B6" w:rsidRDefault="00D53C74" w:rsidP="009501B6">
            <w:pPr>
              <w:jc w:val="left"/>
              <w:rPr>
                <w:rFonts w:cs="Arial"/>
                <w:szCs w:val="22"/>
              </w:rPr>
            </w:pPr>
            <w:r>
              <w:t>C3, C4</w:t>
            </w:r>
          </w:p>
        </w:tc>
      </w:tr>
    </w:tbl>
    <w:p w14:paraId="198B119D" w14:textId="77777777" w:rsidR="00593257" w:rsidRPr="00593257" w:rsidRDefault="00593257" w:rsidP="007222F8">
      <w:pPr>
        <w:pStyle w:val="ScheduleSectionL2"/>
        <w:widowControl w:val="0"/>
        <w:numPr>
          <w:ilvl w:val="0"/>
          <w:numId w:val="0"/>
        </w:numPr>
        <w:spacing w:after="320"/>
        <w:ind w:left="567"/>
        <w:jc w:val="left"/>
      </w:pPr>
    </w:p>
    <w:p w14:paraId="072F8496" w14:textId="77777777" w:rsidR="00D072FE" w:rsidRPr="00616431" w:rsidRDefault="00D072FE" w:rsidP="007222F8">
      <w:pPr>
        <w:pStyle w:val="ScheduleSectionL2"/>
        <w:widowControl w:val="0"/>
        <w:spacing w:after="320"/>
        <w:jc w:val="left"/>
        <w:rPr>
          <w:b/>
          <w:bCs/>
        </w:rPr>
      </w:pPr>
      <w:r>
        <w:rPr>
          <w:b/>
        </w:rPr>
        <w:lastRenderedPageBreak/>
        <w:t>Fault &amp; Accuracy</w:t>
      </w:r>
    </w:p>
    <w:tbl>
      <w:tblPr>
        <w:tblW w:w="968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8"/>
        <w:gridCol w:w="1472"/>
        <w:gridCol w:w="1472"/>
        <w:gridCol w:w="1472"/>
        <w:gridCol w:w="1007"/>
      </w:tblGrid>
      <w:tr w:rsidR="00593257" w:rsidRPr="00D072FE" w14:paraId="1A13AFD7" w14:textId="77777777" w:rsidTr="00D72FF1">
        <w:trPr>
          <w:trHeight w:val="1075"/>
        </w:trPr>
        <w:tc>
          <w:tcPr>
            <w:tcW w:w="4258" w:type="dxa"/>
            <w:shd w:val="clear" w:color="auto" w:fill="auto"/>
          </w:tcPr>
          <w:p w14:paraId="44FE2C15" w14:textId="77777777" w:rsidR="00593257" w:rsidRPr="00301374" w:rsidRDefault="00593257" w:rsidP="007222F8">
            <w:pPr>
              <w:pStyle w:val="Heading1"/>
              <w:numPr>
                <w:ilvl w:val="0"/>
                <w:numId w:val="0"/>
              </w:numPr>
              <w:jc w:val="left"/>
              <w:rPr>
                <w:b w:val="0"/>
                <w:bCs/>
                <w:color w:val="auto"/>
                <w:sz w:val="22"/>
                <w:szCs w:val="22"/>
              </w:rPr>
            </w:pPr>
          </w:p>
        </w:tc>
        <w:tc>
          <w:tcPr>
            <w:tcW w:w="1472" w:type="dxa"/>
            <w:shd w:val="clear" w:color="auto" w:fill="auto"/>
          </w:tcPr>
          <w:p w14:paraId="65EE074E" w14:textId="77777777" w:rsidR="00593257" w:rsidRPr="009501B6" w:rsidRDefault="00593257" w:rsidP="009501B6">
            <w:pPr>
              <w:jc w:val="left"/>
              <w:rPr>
                <w:szCs w:val="22"/>
              </w:rPr>
            </w:pPr>
            <w:r>
              <w:t>Gas Responsibility</w:t>
            </w:r>
          </w:p>
        </w:tc>
        <w:tc>
          <w:tcPr>
            <w:tcW w:w="1472" w:type="dxa"/>
            <w:shd w:val="clear" w:color="auto" w:fill="auto"/>
          </w:tcPr>
          <w:p w14:paraId="779B27D4" w14:textId="77777777" w:rsidR="00593257" w:rsidRPr="009501B6" w:rsidRDefault="00593257" w:rsidP="009501B6">
            <w:pPr>
              <w:jc w:val="left"/>
              <w:rPr>
                <w:szCs w:val="22"/>
              </w:rPr>
            </w:pPr>
            <w:r>
              <w:t>Smart Responsibility</w:t>
            </w:r>
          </w:p>
        </w:tc>
        <w:tc>
          <w:tcPr>
            <w:tcW w:w="1472" w:type="dxa"/>
            <w:shd w:val="clear" w:color="auto" w:fill="auto"/>
          </w:tcPr>
          <w:p w14:paraId="1653F0D2" w14:textId="77777777" w:rsidR="00593257" w:rsidRPr="009501B6" w:rsidRDefault="00593257" w:rsidP="009501B6">
            <w:pPr>
              <w:jc w:val="left"/>
              <w:rPr>
                <w:szCs w:val="22"/>
              </w:rPr>
            </w:pPr>
            <w:r>
              <w:t>Electricity Responsibility</w:t>
            </w:r>
          </w:p>
        </w:tc>
        <w:tc>
          <w:tcPr>
            <w:tcW w:w="1007" w:type="dxa"/>
            <w:shd w:val="clear" w:color="auto" w:fill="auto"/>
          </w:tcPr>
          <w:p w14:paraId="2D4A650F" w14:textId="77777777" w:rsidR="00593257" w:rsidRPr="009501B6" w:rsidRDefault="00593257" w:rsidP="009501B6">
            <w:pPr>
              <w:jc w:val="left"/>
              <w:rPr>
                <w:szCs w:val="22"/>
              </w:rPr>
            </w:pPr>
            <w:r>
              <w:t>Work Category</w:t>
            </w:r>
          </w:p>
        </w:tc>
      </w:tr>
      <w:tr w:rsidR="00D53C74" w:rsidRPr="00D072FE" w14:paraId="59C81DB2" w14:textId="77777777" w:rsidTr="00D72FF1">
        <w:trPr>
          <w:trHeight w:val="708"/>
        </w:trPr>
        <w:tc>
          <w:tcPr>
            <w:tcW w:w="4258" w:type="dxa"/>
            <w:shd w:val="clear" w:color="auto" w:fill="auto"/>
          </w:tcPr>
          <w:p w14:paraId="004D9836" w14:textId="77777777" w:rsidR="00D53C74" w:rsidRPr="00593257" w:rsidRDefault="00D53C74" w:rsidP="007222F8">
            <w:pPr>
              <w:pStyle w:val="ScheduleSectionL3"/>
              <w:widowControl w:val="0"/>
              <w:spacing w:after="0"/>
              <w:ind w:left="0" w:firstLine="0"/>
              <w:jc w:val="left"/>
            </w:pPr>
            <w:r>
              <w:t>23.4.1 The </w:t>
            </w:r>
            <w:hyperlink r:id="rId2473">
              <w:r>
                <w:rPr>
                  <w:color w:val="0000FF"/>
                  <w:u w:val="single"/>
                </w:rPr>
                <w:t>Gas Act</w:t>
              </w:r>
            </w:hyperlink>
            <w:r>
              <w:t> requires that any  meter installation must be kept in proper working order by the ‘</w:t>
            </w:r>
            <w:hyperlink r:id="rId2474">
              <w:r>
                <w:rPr>
                  <w:color w:val="0000FF"/>
                  <w:u w:val="single"/>
                </w:rPr>
                <w:t>Gas Act Owner</w:t>
              </w:r>
            </w:hyperlink>
            <w:r>
              <w:t>’ to correctly register the quantity of Gas supplied. The </w:t>
            </w:r>
            <w:hyperlink r:id="rId2475">
              <w:r>
                <w:rPr>
                  <w:color w:val="0000FF"/>
                  <w:u w:val="single"/>
                </w:rPr>
                <w:t>Gas Act Owner</w:t>
              </w:r>
            </w:hyperlink>
            <w:r>
              <w:t> thus responsible may be the </w:t>
            </w:r>
            <w:hyperlink r:id="rId2476">
              <w:r>
                <w:rPr>
                  <w:color w:val="0000FF"/>
                  <w:u w:val="single"/>
                </w:rPr>
                <w:t>Consumer</w:t>
              </w:r>
            </w:hyperlink>
            <w:r>
              <w:t>, the </w:t>
            </w:r>
            <w:hyperlink r:id="rId2477">
              <w:r>
                <w:rPr>
                  <w:color w:val="0000FF"/>
                  <w:u w:val="single"/>
                </w:rPr>
                <w:t>Gas Supplier</w:t>
              </w:r>
            </w:hyperlink>
            <w:r>
              <w:t> or a </w:t>
            </w:r>
            <w:hyperlink r:id="rId2478">
              <w:r>
                <w:rPr>
                  <w:color w:val="0000FF"/>
                  <w:u w:val="single"/>
                </w:rPr>
                <w:t>GT</w:t>
              </w:r>
            </w:hyperlink>
            <w:r>
              <w:t>. </w:t>
            </w:r>
          </w:p>
        </w:tc>
        <w:tc>
          <w:tcPr>
            <w:tcW w:w="1472" w:type="dxa"/>
            <w:shd w:val="clear" w:color="auto" w:fill="auto"/>
          </w:tcPr>
          <w:p w14:paraId="3BD4FF92" w14:textId="5EAAC07E" w:rsidR="00D53C74" w:rsidRPr="00D03E88" w:rsidRDefault="00D53C74" w:rsidP="009501B6">
            <w:pPr>
              <w:jc w:val="left"/>
              <w:rPr>
                <w:rFonts w:cs="Arial"/>
                <w:szCs w:val="22"/>
              </w:rPr>
            </w:pPr>
            <w:r w:rsidRPr="00D03E88">
              <w:t>MAM</w:t>
            </w:r>
          </w:p>
        </w:tc>
        <w:tc>
          <w:tcPr>
            <w:tcW w:w="1472" w:type="dxa"/>
            <w:shd w:val="clear" w:color="auto" w:fill="auto"/>
          </w:tcPr>
          <w:p w14:paraId="755D6778" w14:textId="77777777" w:rsidR="00D53C74" w:rsidRPr="009501B6" w:rsidRDefault="00D53C74" w:rsidP="009501B6">
            <w:pPr>
              <w:jc w:val="left"/>
              <w:rPr>
                <w:rFonts w:cs="Arial"/>
                <w:szCs w:val="22"/>
              </w:rPr>
            </w:pPr>
          </w:p>
        </w:tc>
        <w:tc>
          <w:tcPr>
            <w:tcW w:w="1472" w:type="dxa"/>
            <w:shd w:val="clear" w:color="auto" w:fill="auto"/>
          </w:tcPr>
          <w:p w14:paraId="1B57503F" w14:textId="77777777" w:rsidR="00D53C74" w:rsidRPr="009501B6" w:rsidRDefault="00D53C74" w:rsidP="009501B6">
            <w:pPr>
              <w:jc w:val="left"/>
              <w:rPr>
                <w:rFonts w:cs="Arial"/>
                <w:szCs w:val="22"/>
              </w:rPr>
            </w:pPr>
          </w:p>
        </w:tc>
        <w:tc>
          <w:tcPr>
            <w:tcW w:w="1007" w:type="dxa"/>
            <w:shd w:val="clear" w:color="auto" w:fill="auto"/>
          </w:tcPr>
          <w:p w14:paraId="7FAE38DB" w14:textId="77777777" w:rsidR="00D53C74" w:rsidRPr="009501B6" w:rsidRDefault="00D53C74" w:rsidP="009501B6">
            <w:pPr>
              <w:jc w:val="left"/>
              <w:rPr>
                <w:rFonts w:cs="Arial"/>
                <w:szCs w:val="22"/>
              </w:rPr>
            </w:pPr>
            <w:r>
              <w:t>C1, C2, C3, C4</w:t>
            </w:r>
          </w:p>
        </w:tc>
      </w:tr>
      <w:tr w:rsidR="00D53C74" w:rsidRPr="00D072FE" w14:paraId="57F4D9A3" w14:textId="77777777" w:rsidTr="00D72FF1">
        <w:trPr>
          <w:trHeight w:val="708"/>
        </w:trPr>
        <w:tc>
          <w:tcPr>
            <w:tcW w:w="4258" w:type="dxa"/>
            <w:shd w:val="clear" w:color="auto" w:fill="auto"/>
          </w:tcPr>
          <w:p w14:paraId="6D28247B" w14:textId="77777777" w:rsidR="00D53C74" w:rsidRPr="00593257" w:rsidRDefault="00D53C74" w:rsidP="007222F8">
            <w:pPr>
              <w:pStyle w:val="ScheduleSectionL3"/>
              <w:widowControl w:val="0"/>
              <w:spacing w:after="0"/>
              <w:ind w:left="0" w:firstLine="0"/>
              <w:jc w:val="left"/>
            </w:pPr>
            <w:r>
              <w:rPr>
                <w:i/>
              </w:rPr>
              <w:t>Note: BEIS’s Office of Product Safety and standards (OPSS) manages a process for sample testing of meters referred to as In-Service Testing</w:t>
            </w:r>
            <w:r w:rsidRPr="00265AD2">
              <w:rPr>
                <w:i/>
              </w:rPr>
              <w:t>. </w:t>
            </w:r>
            <w:hyperlink r:id="rId2479">
              <w:r w:rsidRPr="00265AD2">
                <w:rPr>
                  <w:i/>
                  <w:color w:val="0000FF"/>
                  <w:u w:val="single"/>
                </w:rPr>
                <w:t>Gas Supplier</w:t>
              </w:r>
            </w:hyperlink>
            <w:r w:rsidRPr="00265AD2">
              <w:rPr>
                <w:i/>
              </w:rPr>
              <w:t>s are</w:t>
            </w:r>
            <w:r>
              <w:rPr>
                <w:i/>
              </w:rPr>
              <w:t xml:space="preserve"> obliged to co-operate with OPSS.  </w:t>
            </w:r>
          </w:p>
        </w:tc>
        <w:tc>
          <w:tcPr>
            <w:tcW w:w="1472" w:type="dxa"/>
            <w:shd w:val="clear" w:color="auto" w:fill="auto"/>
          </w:tcPr>
          <w:p w14:paraId="380C7553" w14:textId="4F77851F" w:rsidR="00D53C74" w:rsidRPr="00D03E88" w:rsidRDefault="00D53C74" w:rsidP="009501B6">
            <w:pPr>
              <w:jc w:val="left"/>
              <w:rPr>
                <w:rFonts w:cs="Arial"/>
                <w:szCs w:val="22"/>
              </w:rPr>
            </w:pPr>
            <w:r w:rsidRPr="00D03E88">
              <w:t>MAM</w:t>
            </w:r>
          </w:p>
        </w:tc>
        <w:tc>
          <w:tcPr>
            <w:tcW w:w="1472" w:type="dxa"/>
            <w:shd w:val="clear" w:color="auto" w:fill="auto"/>
          </w:tcPr>
          <w:p w14:paraId="50FDC7B2" w14:textId="77777777" w:rsidR="00D53C74" w:rsidRPr="009501B6" w:rsidRDefault="00D53C74" w:rsidP="009501B6">
            <w:pPr>
              <w:jc w:val="left"/>
              <w:rPr>
                <w:rFonts w:cs="Arial"/>
                <w:szCs w:val="22"/>
              </w:rPr>
            </w:pPr>
          </w:p>
        </w:tc>
        <w:tc>
          <w:tcPr>
            <w:tcW w:w="1472" w:type="dxa"/>
            <w:shd w:val="clear" w:color="auto" w:fill="auto"/>
          </w:tcPr>
          <w:p w14:paraId="32E2C9A3" w14:textId="77777777" w:rsidR="00D53C74" w:rsidRPr="009501B6" w:rsidRDefault="00D53C74" w:rsidP="009501B6">
            <w:pPr>
              <w:jc w:val="left"/>
              <w:rPr>
                <w:rFonts w:cs="Arial"/>
                <w:szCs w:val="22"/>
              </w:rPr>
            </w:pPr>
          </w:p>
        </w:tc>
        <w:tc>
          <w:tcPr>
            <w:tcW w:w="1007" w:type="dxa"/>
            <w:shd w:val="clear" w:color="auto" w:fill="auto"/>
          </w:tcPr>
          <w:p w14:paraId="415E411D" w14:textId="77777777" w:rsidR="00D53C74" w:rsidRPr="009501B6" w:rsidRDefault="00D53C74" w:rsidP="009501B6">
            <w:pPr>
              <w:jc w:val="left"/>
              <w:rPr>
                <w:rFonts w:cs="Arial"/>
                <w:szCs w:val="22"/>
              </w:rPr>
            </w:pPr>
          </w:p>
        </w:tc>
      </w:tr>
      <w:tr w:rsidR="00593257" w:rsidRPr="00D072FE" w14:paraId="46341DC8" w14:textId="77777777" w:rsidTr="00D72FF1">
        <w:trPr>
          <w:trHeight w:val="708"/>
        </w:trPr>
        <w:tc>
          <w:tcPr>
            <w:tcW w:w="4258" w:type="dxa"/>
            <w:shd w:val="clear" w:color="auto" w:fill="auto"/>
          </w:tcPr>
          <w:p w14:paraId="674E35D4" w14:textId="77777777" w:rsidR="00593257" w:rsidRPr="00593257" w:rsidRDefault="00593257" w:rsidP="007222F8">
            <w:pPr>
              <w:pStyle w:val="ScheduleSectionL3"/>
              <w:widowControl w:val="0"/>
              <w:spacing w:after="0"/>
              <w:ind w:left="0" w:firstLine="0"/>
              <w:jc w:val="left"/>
            </w:pPr>
            <w:r>
              <w:t xml:space="preserve">23.4.2 The </w:t>
            </w:r>
            <w:hyperlink r:id="rId2480">
              <w:r>
                <w:rPr>
                  <w:color w:val="0000FF"/>
                  <w:u w:val="single"/>
                </w:rPr>
                <w:t>Energy Supplier</w:t>
              </w:r>
            </w:hyperlink>
            <w:r>
              <w:t xml:space="preserve"> shall ensure that if the </w:t>
            </w:r>
            <w:hyperlink r:id="rId2481">
              <w:r>
                <w:rPr>
                  <w:color w:val="0000FF"/>
                  <w:u w:val="single"/>
                </w:rPr>
                <w:t>IHD</w:t>
              </w:r>
            </w:hyperlink>
            <w:r>
              <w:t>, if provided, is found to be faulty within 12 months of installation, the </w:t>
            </w:r>
            <w:hyperlink r:id="rId2482">
              <w:r>
                <w:rPr>
                  <w:color w:val="0000FF"/>
                  <w:u w:val="single"/>
                </w:rPr>
                <w:t>IHD</w:t>
              </w:r>
            </w:hyperlink>
            <w:r>
              <w:t> is either repaired or replaced; and</w:t>
            </w:r>
          </w:p>
        </w:tc>
        <w:tc>
          <w:tcPr>
            <w:tcW w:w="1472" w:type="dxa"/>
            <w:shd w:val="clear" w:color="auto" w:fill="auto"/>
          </w:tcPr>
          <w:p w14:paraId="3E73EA45" w14:textId="77777777" w:rsidR="00593257" w:rsidRPr="009501B6" w:rsidRDefault="00593257" w:rsidP="009501B6">
            <w:pPr>
              <w:jc w:val="left"/>
              <w:rPr>
                <w:rFonts w:cs="Arial"/>
                <w:szCs w:val="22"/>
              </w:rPr>
            </w:pPr>
          </w:p>
        </w:tc>
        <w:tc>
          <w:tcPr>
            <w:tcW w:w="1472" w:type="dxa"/>
            <w:shd w:val="clear" w:color="auto" w:fill="auto"/>
          </w:tcPr>
          <w:p w14:paraId="7FEF3440" w14:textId="3B69E9C1" w:rsidR="00593257" w:rsidRPr="009501B6" w:rsidRDefault="009212B0" w:rsidP="009501B6">
            <w:pPr>
              <w:jc w:val="left"/>
              <w:rPr>
                <w:rFonts w:cs="Arial"/>
                <w:szCs w:val="22"/>
              </w:rPr>
            </w:pPr>
            <w:r>
              <w:t>ES</w:t>
            </w:r>
          </w:p>
        </w:tc>
        <w:tc>
          <w:tcPr>
            <w:tcW w:w="1472" w:type="dxa"/>
            <w:shd w:val="clear" w:color="auto" w:fill="auto"/>
          </w:tcPr>
          <w:p w14:paraId="16B47DA1" w14:textId="77777777" w:rsidR="00593257" w:rsidRPr="009501B6" w:rsidRDefault="00593257" w:rsidP="009501B6">
            <w:pPr>
              <w:jc w:val="left"/>
              <w:rPr>
                <w:rFonts w:cs="Arial"/>
                <w:szCs w:val="22"/>
              </w:rPr>
            </w:pPr>
          </w:p>
        </w:tc>
        <w:tc>
          <w:tcPr>
            <w:tcW w:w="1007" w:type="dxa"/>
            <w:shd w:val="clear" w:color="auto" w:fill="auto"/>
          </w:tcPr>
          <w:p w14:paraId="25443F10" w14:textId="77777777" w:rsidR="00593257" w:rsidRPr="009501B6" w:rsidRDefault="00593257" w:rsidP="009501B6">
            <w:pPr>
              <w:jc w:val="left"/>
              <w:rPr>
                <w:rFonts w:cs="Arial"/>
                <w:szCs w:val="22"/>
              </w:rPr>
            </w:pPr>
          </w:p>
        </w:tc>
      </w:tr>
      <w:tr w:rsidR="00593257" w:rsidRPr="00D072FE" w14:paraId="37961042" w14:textId="77777777" w:rsidTr="00D72FF1">
        <w:trPr>
          <w:trHeight w:val="708"/>
        </w:trPr>
        <w:tc>
          <w:tcPr>
            <w:tcW w:w="4258" w:type="dxa"/>
            <w:shd w:val="clear" w:color="auto" w:fill="auto"/>
          </w:tcPr>
          <w:p w14:paraId="58675ABF" w14:textId="77777777" w:rsidR="00593257" w:rsidRPr="00593257" w:rsidRDefault="00593257" w:rsidP="007222F8">
            <w:pPr>
              <w:pStyle w:val="ScheduleSectionL3"/>
              <w:widowControl w:val="0"/>
              <w:spacing w:after="0"/>
              <w:ind w:left="0" w:firstLine="0"/>
              <w:jc w:val="left"/>
            </w:pPr>
            <w:r>
              <w:rPr>
                <w:i/>
              </w:rPr>
              <w:t xml:space="preserve">Note: The licensee need only do this where in its reasonable opinion it is satisfied that the fault in </w:t>
            </w:r>
            <w:r w:rsidRPr="00265AD2">
              <w:rPr>
                <w:i/>
              </w:rPr>
              <w:t>the </w:t>
            </w:r>
            <w:hyperlink r:id="rId2483">
              <w:r w:rsidRPr="00265AD2">
                <w:rPr>
                  <w:i/>
                  <w:color w:val="0000FF"/>
                  <w:u w:val="single"/>
                </w:rPr>
                <w:t>IHD</w:t>
              </w:r>
            </w:hyperlink>
            <w:r w:rsidRPr="00265AD2">
              <w:rPr>
                <w:i/>
              </w:rPr>
              <w:t> or </w:t>
            </w:r>
            <w:hyperlink r:id="rId2484">
              <w:r w:rsidRPr="00265AD2">
                <w:rPr>
                  <w:i/>
                  <w:color w:val="0000FF"/>
                  <w:u w:val="single"/>
                </w:rPr>
                <w:t>Smart Metering System</w:t>
              </w:r>
            </w:hyperlink>
            <w:r w:rsidRPr="00265AD2">
              <w:rPr>
                <w:i/>
              </w:rPr>
              <w:t> is not due to a failure by the </w:t>
            </w:r>
            <w:hyperlink r:id="rId2485">
              <w:r w:rsidRPr="00265AD2">
                <w:rPr>
                  <w:i/>
                  <w:color w:val="0000FF"/>
                  <w:u w:val="single"/>
                </w:rPr>
                <w:t>Domestic Consumer</w:t>
              </w:r>
            </w:hyperlink>
            <w:r w:rsidRPr="00265AD2">
              <w:rPr>
                <w:i/>
              </w:rPr>
              <w:t> to take all reasonable steps to keep the </w:t>
            </w:r>
            <w:hyperlink r:id="rId2486">
              <w:r w:rsidRPr="00265AD2">
                <w:rPr>
                  <w:i/>
                  <w:color w:val="0000FF"/>
                  <w:u w:val="single"/>
                </w:rPr>
                <w:t>IHD</w:t>
              </w:r>
            </w:hyperlink>
            <w:r w:rsidRPr="00265AD2">
              <w:rPr>
                <w:i/>
              </w:rPr>
              <w:t> or </w:t>
            </w:r>
            <w:hyperlink r:id="rId2487">
              <w:r w:rsidRPr="00265AD2">
                <w:rPr>
                  <w:i/>
                  <w:color w:val="0000FF"/>
                  <w:u w:val="single"/>
                </w:rPr>
                <w:t>Smart Metering System</w:t>
              </w:r>
            </w:hyperlink>
            <w:r w:rsidRPr="00265AD2">
              <w:rPr>
                <w:i/>
              </w:rPr>
              <w:t> in</w:t>
            </w:r>
            <w:r>
              <w:rPr>
                <w:i/>
              </w:rPr>
              <w:t xml:space="preserve"> good working order.</w:t>
            </w:r>
          </w:p>
        </w:tc>
        <w:tc>
          <w:tcPr>
            <w:tcW w:w="1472" w:type="dxa"/>
            <w:shd w:val="clear" w:color="auto" w:fill="auto"/>
          </w:tcPr>
          <w:p w14:paraId="10112A1B" w14:textId="77777777" w:rsidR="00593257" w:rsidRPr="009501B6" w:rsidRDefault="00593257" w:rsidP="009501B6">
            <w:pPr>
              <w:jc w:val="left"/>
              <w:rPr>
                <w:rFonts w:cs="Arial"/>
                <w:szCs w:val="22"/>
              </w:rPr>
            </w:pPr>
          </w:p>
        </w:tc>
        <w:tc>
          <w:tcPr>
            <w:tcW w:w="1472" w:type="dxa"/>
            <w:shd w:val="clear" w:color="auto" w:fill="auto"/>
          </w:tcPr>
          <w:p w14:paraId="7D8903AE" w14:textId="5C3BB3A1" w:rsidR="00593257" w:rsidRPr="009501B6" w:rsidRDefault="009212B0" w:rsidP="009501B6">
            <w:pPr>
              <w:jc w:val="left"/>
              <w:rPr>
                <w:rFonts w:cs="Arial"/>
                <w:szCs w:val="22"/>
              </w:rPr>
            </w:pPr>
            <w:r>
              <w:t>ES</w:t>
            </w:r>
          </w:p>
        </w:tc>
        <w:tc>
          <w:tcPr>
            <w:tcW w:w="1472" w:type="dxa"/>
            <w:shd w:val="clear" w:color="auto" w:fill="auto"/>
          </w:tcPr>
          <w:p w14:paraId="0C5F1B0E" w14:textId="77777777" w:rsidR="00593257" w:rsidRPr="009501B6" w:rsidRDefault="00593257" w:rsidP="009501B6">
            <w:pPr>
              <w:jc w:val="left"/>
              <w:rPr>
                <w:rFonts w:cs="Arial"/>
                <w:szCs w:val="22"/>
              </w:rPr>
            </w:pPr>
          </w:p>
        </w:tc>
        <w:tc>
          <w:tcPr>
            <w:tcW w:w="1007" w:type="dxa"/>
            <w:shd w:val="clear" w:color="auto" w:fill="auto"/>
          </w:tcPr>
          <w:p w14:paraId="379DB0D8" w14:textId="77777777" w:rsidR="00593257" w:rsidRPr="009501B6" w:rsidRDefault="00593257" w:rsidP="009501B6">
            <w:pPr>
              <w:jc w:val="left"/>
              <w:rPr>
                <w:rFonts w:cs="Arial"/>
                <w:szCs w:val="22"/>
              </w:rPr>
            </w:pPr>
          </w:p>
        </w:tc>
      </w:tr>
      <w:tr w:rsidR="00593257" w:rsidRPr="00D072FE" w14:paraId="2A433662" w14:textId="77777777" w:rsidTr="00D72FF1">
        <w:trPr>
          <w:trHeight w:val="708"/>
        </w:trPr>
        <w:tc>
          <w:tcPr>
            <w:tcW w:w="4258" w:type="dxa"/>
            <w:shd w:val="clear" w:color="auto" w:fill="auto"/>
          </w:tcPr>
          <w:p w14:paraId="12FA79E3" w14:textId="2F43AF64" w:rsidR="00593257" w:rsidRPr="00593257" w:rsidRDefault="00593257" w:rsidP="007222F8">
            <w:pPr>
              <w:pStyle w:val="ScheduleSectionL3"/>
              <w:widowControl w:val="0"/>
              <w:spacing w:after="0"/>
              <w:ind w:left="0" w:firstLine="0"/>
              <w:jc w:val="left"/>
              <w:rPr>
                <w:rFonts w:cs="Arial"/>
                <w:bCs/>
              </w:rPr>
            </w:pPr>
            <w:r>
              <w:t>23.4.3 Where any relevant person has reason to believe that the </w:t>
            </w:r>
            <w:hyperlink r:id="rId2488">
              <w:r>
                <w:rPr>
                  <w:color w:val="0000FF"/>
                  <w:u w:val="single"/>
                </w:rPr>
                <w:t>Metering Equipment</w:t>
              </w:r>
            </w:hyperlink>
            <w:r>
              <w:t xml:space="preserve"> for which a </w:t>
            </w:r>
            <w:hyperlink r:id="rId2489">
              <w:r>
                <w:rPr>
                  <w:color w:val="0000FF"/>
                  <w:u w:val="single"/>
                </w:rPr>
                <w:t>MEM</w:t>
              </w:r>
            </w:hyperlink>
            <w:r>
              <w:t xml:space="preserve"> is responsible is not performing within statutory limits of accuracy, it may exercise its rights under Schedule 7 of the </w:t>
            </w:r>
            <w:hyperlink r:id="rId2490">
              <w:r>
                <w:rPr>
                  <w:color w:val="0000FF"/>
                  <w:u w:val="single"/>
                </w:rPr>
                <w:t>Electricity Act</w:t>
              </w:r>
            </w:hyperlink>
            <w:r>
              <w:t xml:space="preserve"> to refer the matter for determination by a meter examiner. The requirements of paragraph 8 and the procedures of paragraph 7 of that Schedule shall then apply. The latter paragraph contains a provision relating to the responsibility for the payment of any determination fees.  </w:t>
            </w:r>
          </w:p>
        </w:tc>
        <w:tc>
          <w:tcPr>
            <w:tcW w:w="1472" w:type="dxa"/>
            <w:shd w:val="clear" w:color="auto" w:fill="auto"/>
          </w:tcPr>
          <w:p w14:paraId="2E22BF00" w14:textId="77777777" w:rsidR="00593257" w:rsidRPr="009501B6" w:rsidRDefault="00593257" w:rsidP="009501B6">
            <w:pPr>
              <w:jc w:val="left"/>
              <w:rPr>
                <w:rFonts w:cs="Arial"/>
                <w:szCs w:val="22"/>
              </w:rPr>
            </w:pPr>
          </w:p>
        </w:tc>
        <w:tc>
          <w:tcPr>
            <w:tcW w:w="1472" w:type="dxa"/>
            <w:shd w:val="clear" w:color="auto" w:fill="auto"/>
          </w:tcPr>
          <w:p w14:paraId="06062C0F" w14:textId="7A1E4AE2" w:rsidR="00593257" w:rsidRPr="009501B6" w:rsidRDefault="009212B0" w:rsidP="009501B6">
            <w:pPr>
              <w:jc w:val="left"/>
              <w:rPr>
                <w:rFonts w:cs="Arial"/>
                <w:szCs w:val="22"/>
              </w:rPr>
            </w:pPr>
            <w:r>
              <w:t>MI</w:t>
            </w:r>
          </w:p>
        </w:tc>
        <w:tc>
          <w:tcPr>
            <w:tcW w:w="1472" w:type="dxa"/>
            <w:shd w:val="clear" w:color="auto" w:fill="auto"/>
          </w:tcPr>
          <w:p w14:paraId="35D4F2BF" w14:textId="77777777" w:rsidR="00593257" w:rsidRPr="009501B6" w:rsidRDefault="00593257" w:rsidP="009501B6">
            <w:pPr>
              <w:jc w:val="left"/>
              <w:rPr>
                <w:rFonts w:cs="Arial"/>
                <w:szCs w:val="22"/>
              </w:rPr>
            </w:pPr>
          </w:p>
        </w:tc>
        <w:tc>
          <w:tcPr>
            <w:tcW w:w="1007" w:type="dxa"/>
            <w:shd w:val="clear" w:color="auto" w:fill="auto"/>
          </w:tcPr>
          <w:p w14:paraId="4571652D" w14:textId="77777777" w:rsidR="00593257" w:rsidRPr="009501B6" w:rsidRDefault="00593257" w:rsidP="009501B6">
            <w:pPr>
              <w:jc w:val="left"/>
              <w:rPr>
                <w:rFonts w:cs="Arial"/>
                <w:szCs w:val="22"/>
              </w:rPr>
            </w:pPr>
          </w:p>
        </w:tc>
      </w:tr>
    </w:tbl>
    <w:p w14:paraId="6F8A0891" w14:textId="77777777" w:rsidR="00593257" w:rsidRPr="00593257" w:rsidRDefault="00593257" w:rsidP="00593257">
      <w:pPr>
        <w:pStyle w:val="ScheduleSectionL2"/>
        <w:widowControl w:val="0"/>
        <w:numPr>
          <w:ilvl w:val="0"/>
          <w:numId w:val="0"/>
        </w:numPr>
        <w:spacing w:after="320"/>
        <w:rPr>
          <w:b/>
          <w:bCs/>
        </w:rPr>
      </w:pPr>
    </w:p>
    <w:p w14:paraId="1D77A102" w14:textId="77777777" w:rsidR="00D072FE" w:rsidRPr="00D72FF1" w:rsidRDefault="00D072FE" w:rsidP="00616431">
      <w:pPr>
        <w:pStyle w:val="ScheduleSectionL3"/>
        <w:widowControl w:val="0"/>
        <w:spacing w:after="320"/>
        <w:ind w:left="0" w:firstLine="0"/>
        <w:rPr>
          <w:color w:val="70AD47"/>
          <w:sz w:val="24"/>
          <w:szCs w:val="24"/>
        </w:rPr>
      </w:pPr>
      <w:r>
        <w:br w:type="page"/>
      </w:r>
      <w:r>
        <w:rPr>
          <w:b/>
          <w:sz w:val="24"/>
        </w:rPr>
        <w:lastRenderedPageBreak/>
        <w:t>Appendix</w:t>
      </w:r>
    </w:p>
    <w:p w14:paraId="116886CC" w14:textId="77777777" w:rsidR="00D072FE" w:rsidRDefault="00D072FE">
      <w:pPr>
        <w:widowControl w:val="0"/>
        <w:spacing w:after="320"/>
      </w:pPr>
      <w:r>
        <w:rPr>
          <w:b/>
        </w:rPr>
        <w:t>Appendix 1: Work Category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988"/>
        <w:gridCol w:w="2853"/>
        <w:gridCol w:w="849"/>
        <w:gridCol w:w="776"/>
        <w:gridCol w:w="814"/>
        <w:gridCol w:w="664"/>
      </w:tblGrid>
      <w:tr w:rsidR="00D072FE" w14:paraId="4E71E64C" w14:textId="77777777">
        <w:tc>
          <w:tcPr>
            <w:tcW w:w="96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07F502" w14:textId="77777777" w:rsidR="00D072FE" w:rsidRDefault="00D072FE">
            <w:pPr>
              <w:widowControl w:val="0"/>
              <w:spacing w:after="320"/>
              <w:jc w:val="center"/>
              <w:rPr>
                <w:lang w:eastAsia="en-US"/>
              </w:rPr>
            </w:pPr>
            <w:r>
              <w:rPr>
                <w:b/>
              </w:rPr>
              <w:t>Work Category</w:t>
            </w:r>
          </w:p>
        </w:tc>
        <w:tc>
          <w:tcPr>
            <w:tcW w:w="1875"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4F30B5" w14:textId="77777777" w:rsidR="00D072FE" w:rsidRDefault="00D072FE">
            <w:pPr>
              <w:widowControl w:val="0"/>
              <w:spacing w:after="320"/>
              <w:jc w:val="center"/>
              <w:rPr>
                <w:lang w:eastAsia="en-US"/>
              </w:rPr>
            </w:pPr>
            <w:r>
              <w:rPr>
                <w:b/>
              </w:rPr>
              <w:t>Installation Details</w:t>
            </w:r>
          </w:p>
        </w:tc>
        <w:tc>
          <w:tcPr>
            <w:tcW w:w="3120"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70C67A6" w14:textId="77777777" w:rsidR="00D072FE" w:rsidRDefault="00D072FE">
            <w:pPr>
              <w:widowControl w:val="0"/>
              <w:spacing w:after="320"/>
              <w:jc w:val="center"/>
              <w:rPr>
                <w:lang w:eastAsia="en-US"/>
              </w:rPr>
            </w:pPr>
            <w:r>
              <w:rPr>
                <w:b/>
              </w:rPr>
              <w:t>Required Standard</w:t>
            </w:r>
          </w:p>
        </w:tc>
        <w:tc>
          <w:tcPr>
            <w:tcW w:w="2445"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1F10141" w14:textId="77777777" w:rsidR="00D072FE" w:rsidRDefault="00D072FE">
            <w:pPr>
              <w:widowControl w:val="0"/>
              <w:spacing w:after="320"/>
              <w:jc w:val="center"/>
              <w:rPr>
                <w:lang w:eastAsia="en-US"/>
              </w:rPr>
            </w:pPr>
            <w:r>
              <w:rPr>
                <w:b/>
              </w:rPr>
              <w:t>Main Legislation</w:t>
            </w:r>
          </w:p>
        </w:tc>
        <w:tc>
          <w:tcPr>
            <w:tcW w:w="2437"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5C9EC10" w14:textId="3FA53603" w:rsidR="00D072FE" w:rsidRDefault="00D072FE">
            <w:pPr>
              <w:widowControl w:val="0"/>
              <w:spacing w:after="320"/>
              <w:jc w:val="center"/>
              <w:rPr>
                <w:lang w:eastAsia="en-US"/>
              </w:rPr>
            </w:pPr>
            <w:r w:rsidRPr="00265AD2">
              <w:rPr>
                <w:b/>
              </w:rPr>
              <w:t>GT</w:t>
            </w:r>
            <w:r>
              <w:rPr>
                <w:b/>
              </w:rPr>
              <w:t xml:space="preserve"> Approval</w:t>
            </w:r>
          </w:p>
        </w:tc>
      </w:tr>
      <w:tr w:rsidR="00D072FE" w14:paraId="7B893BD6"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029CCC34" w14:textId="77777777" w:rsidR="00D072FE" w:rsidRDefault="00D072FE">
            <w:pPr>
              <w:widowControl w:val="0"/>
              <w:spacing w:after="320"/>
              <w:rPr>
                <w:lang w:eastAsia="en-US"/>
              </w:rPr>
            </w:pPr>
            <w:r>
              <w:t>Category 1</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54528B28" w14:textId="77777777" w:rsidR="00D072FE" w:rsidRDefault="00D072FE">
            <w:pPr>
              <w:widowControl w:val="0"/>
              <w:spacing w:after="320"/>
              <w:rPr>
                <w:lang w:eastAsia="en-US"/>
              </w:rPr>
            </w:pPr>
            <w:r>
              <w:t>Qmax &lt; 6 m</w:t>
            </w:r>
            <w:r>
              <w:rPr>
                <w:vertAlign w:val="superscript"/>
              </w:rPr>
              <w:t>3</w:t>
            </w:r>
            <w:r>
              <w:t> h</w:t>
            </w:r>
            <w:r>
              <w:rPr>
                <w:vertAlign w:val="superscript"/>
              </w:rPr>
              <w:t>-1 </w:t>
            </w: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7DB15413" w14:textId="77777777" w:rsidR="00D072FE" w:rsidRDefault="00D072FE">
            <w:pPr>
              <w:widowControl w:val="0"/>
              <w:spacing w:after="320"/>
              <w:rPr>
                <w:lang w:eastAsia="en-US"/>
              </w:rPr>
            </w:pPr>
            <w:r>
              <w:t>BS 6400 - 1</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16F345E1" w14:textId="77777777" w:rsidR="00D072FE" w:rsidRDefault="00D072FE">
            <w:pPr>
              <w:widowControl w:val="0"/>
              <w:spacing w:after="320"/>
              <w:rPr>
                <w:lang w:eastAsia="en-US"/>
              </w:rPr>
            </w:pPr>
            <w:r>
              <w:t>GS(I&amp;U)R</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DCC8EA6" w14:textId="77777777" w:rsidR="00D072FE" w:rsidRDefault="00D072FE">
            <w:pPr>
              <w:widowControl w:val="0"/>
              <w:spacing w:after="320"/>
              <w:jc w:val="center"/>
              <w:rPr>
                <w:lang w:eastAsia="en-US"/>
              </w:rPr>
            </w:pPr>
            <w:r>
              <w:t>Generic C1</w:t>
            </w:r>
          </w:p>
        </w:tc>
      </w:tr>
      <w:tr w:rsidR="00D072FE" w14:paraId="04C92D28" w14:textId="77777777">
        <w:tc>
          <w:tcPr>
            <w:tcW w:w="960" w:type="dxa"/>
            <w:vMerge/>
            <w:tcBorders>
              <w:top w:val="single" w:sz="8" w:space="0" w:color="696969"/>
              <w:left w:val="single" w:sz="8" w:space="0" w:color="696969"/>
              <w:bottom w:val="single" w:sz="8" w:space="0" w:color="696969"/>
              <w:right w:val="single" w:sz="8" w:space="0" w:color="696969"/>
            </w:tcBorders>
          </w:tcPr>
          <w:p w14:paraId="5AC9702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7CE0B2A0" w14:textId="77777777" w:rsidR="00D072FE" w:rsidRDefault="00D072FE">
            <w:pPr>
              <w:widowControl w:val="0"/>
              <w:spacing w:after="320"/>
              <w:rPr>
                <w:lang w:eastAsia="en-US"/>
              </w:rPr>
            </w:pPr>
            <w:r>
              <w:t>MOPu &lt; 75 mbar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5331AD3E"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33D00CF3" w14:textId="77777777" w:rsidR="00D072FE" w:rsidRDefault="00D072FE">
            <w:pPr>
              <w:widowControl w:val="0"/>
              <w:spacing w:after="320"/>
              <w:rPr>
                <w:lang w:eastAsia="en-US"/>
              </w:rPr>
            </w:pPr>
            <w:r>
              <w:t>DSEAR</w:t>
            </w:r>
            <w:r>
              <w:rPr>
                <w:vertAlign w:val="superscript"/>
              </w:rPr>
              <w:t>1</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F8D8F8E" w14:textId="77777777" w:rsidR="00D072FE" w:rsidRDefault="00D072FE">
            <w:pPr>
              <w:widowControl w:val="0"/>
              <w:spacing w:after="320"/>
              <w:rPr>
                <w:lang w:eastAsia="en-US"/>
              </w:rPr>
            </w:pPr>
          </w:p>
        </w:tc>
      </w:tr>
      <w:tr w:rsidR="00D072FE" w14:paraId="256F49DD" w14:textId="77777777">
        <w:tc>
          <w:tcPr>
            <w:tcW w:w="960" w:type="dxa"/>
            <w:vMerge/>
            <w:tcBorders>
              <w:top w:val="single" w:sz="8" w:space="0" w:color="696969"/>
              <w:left w:val="single" w:sz="8" w:space="0" w:color="696969"/>
              <w:bottom w:val="single" w:sz="8" w:space="0" w:color="696969"/>
              <w:right w:val="single" w:sz="8" w:space="0" w:color="696969"/>
            </w:tcBorders>
          </w:tcPr>
          <w:p w14:paraId="34D60098"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10E18F61" w14:textId="77777777" w:rsidR="00D072FE" w:rsidRDefault="00D072FE">
            <w:pPr>
              <w:widowControl w:val="0"/>
              <w:spacing w:after="320"/>
              <w:rPr>
                <w:lang w:eastAsia="en-US"/>
              </w:rPr>
            </w:pPr>
            <w:r>
              <w:t>Pm =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8462CA5" w14:textId="77777777" w:rsidR="00D072FE" w:rsidRDefault="00D072FE">
            <w:pPr>
              <w:widowControl w:val="0"/>
              <w:spacing w:after="320"/>
              <w:rPr>
                <w:lang w:eastAsia="en-US"/>
              </w:rPr>
            </w:pPr>
            <w:r>
              <w:t>IGEM/GM/7B</w:t>
            </w:r>
            <w:r>
              <w:rPr>
                <w:vertAlign w:val="superscript"/>
              </w:rPr>
              <w:t>1</w:t>
            </w:r>
            <w:r>
              <w:t>(Hazardous Area Zoning)</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772B7674" w14:textId="2CAD591D" w:rsidR="00D072FE" w:rsidRDefault="00D072FE">
            <w:pPr>
              <w:widowControl w:val="0"/>
              <w:spacing w:after="320"/>
              <w:rPr>
                <w:lang w:eastAsia="en-US"/>
              </w:rPr>
            </w:pPr>
            <w:r>
              <w:t>Gas (Calculation of Thermal</w:t>
            </w:r>
            <w:r w:rsidR="0015273C">
              <w:t xml:space="preserve"> </w:t>
            </w:r>
            <w:r w:rsidR="0015273C" w:rsidRPr="00265AD2">
              <w:t>Energy</w:t>
            </w:r>
            <w:r>
              <w:t>) Regs. </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96C290A" w14:textId="77777777" w:rsidR="00D072FE" w:rsidRDefault="00D072FE">
            <w:pPr>
              <w:widowControl w:val="0"/>
              <w:spacing w:after="320"/>
              <w:rPr>
                <w:lang w:eastAsia="en-US"/>
              </w:rPr>
            </w:pPr>
          </w:p>
        </w:tc>
      </w:tr>
      <w:tr w:rsidR="00D072FE" w14:paraId="6F2650A4" w14:textId="77777777">
        <w:tc>
          <w:tcPr>
            <w:tcW w:w="960" w:type="dxa"/>
            <w:vMerge/>
            <w:tcBorders>
              <w:top w:val="single" w:sz="8" w:space="0" w:color="696969"/>
              <w:left w:val="single" w:sz="8" w:space="0" w:color="696969"/>
              <w:bottom w:val="single" w:sz="8" w:space="0" w:color="696969"/>
              <w:right w:val="single" w:sz="8" w:space="0" w:color="696969"/>
            </w:tcBorders>
          </w:tcPr>
          <w:p w14:paraId="397165F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4E61CE42" w14:textId="77777777" w:rsidR="00D072FE" w:rsidRDefault="00D072FE">
            <w:pPr>
              <w:widowControl w:val="0"/>
              <w:spacing w:after="320"/>
              <w:rPr>
                <w:lang w:eastAsia="en-US"/>
              </w:rPr>
            </w:pPr>
            <w:r>
              <w:t>Standard Installation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19329AC9" w14:textId="77777777" w:rsidR="00D072FE" w:rsidRDefault="00D072FE">
            <w:pPr>
              <w:widowControl w:val="0"/>
              <w:spacing w:after="320"/>
              <w:rPr>
                <w:lang w:eastAsia="en-US"/>
              </w:rPr>
            </w:pPr>
            <w:r>
              <w:t>IGEM/UP/1b (Testing and Purging)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4568DE92"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632F60CD" w14:textId="77777777" w:rsidR="00D072FE" w:rsidRDefault="00D072FE">
            <w:pPr>
              <w:widowControl w:val="0"/>
              <w:spacing w:after="320"/>
              <w:rPr>
                <w:lang w:eastAsia="en-US"/>
              </w:rPr>
            </w:pPr>
            <w:r>
              <w:t> </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2BA1898A" w14:textId="77777777" w:rsidR="00D072FE" w:rsidRDefault="00D072FE">
            <w:pPr>
              <w:widowControl w:val="0"/>
              <w:spacing w:after="320"/>
              <w:rPr>
                <w:lang w:eastAsia="en-US"/>
              </w:rPr>
            </w:pPr>
            <w:r>
              <w:t> </w:t>
            </w:r>
          </w:p>
        </w:tc>
      </w:tr>
      <w:tr w:rsidR="00D072FE" w14:paraId="4DBBB0F8" w14:textId="77777777">
        <w:tc>
          <w:tcPr>
            <w:tcW w:w="960" w:type="dxa"/>
            <w:vMerge/>
            <w:tcBorders>
              <w:top w:val="single" w:sz="8" w:space="0" w:color="696969"/>
              <w:left w:val="single" w:sz="8" w:space="0" w:color="696969"/>
              <w:bottom w:val="single" w:sz="8" w:space="0" w:color="696969"/>
              <w:right w:val="single" w:sz="8" w:space="0" w:color="696969"/>
            </w:tcBorders>
          </w:tcPr>
          <w:p w14:paraId="2BF097CB"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47FC1618" w14:textId="77777777" w:rsidR="00D072FE" w:rsidRDefault="00D072FE">
            <w:pPr>
              <w:widowControl w:val="0"/>
              <w:spacing w:after="320"/>
              <w:rPr>
                <w:lang w:eastAsia="en-US"/>
              </w:rPr>
            </w:pPr>
            <w:r>
              <w:t>Generic fixed factor volume conversion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2CE87E45" w14:textId="77777777" w:rsidR="00D072FE" w:rsidRDefault="00D072FE">
            <w:pPr>
              <w:widowControl w:val="0"/>
              <w:spacing w:after="320"/>
              <w:rPr>
                <w:lang w:eastAsia="en-US"/>
              </w:rPr>
            </w:pPr>
            <w:r>
              <w:t> </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6E40F7F4"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4D753224" w14:textId="77777777" w:rsidR="00D072FE" w:rsidRDefault="00D072FE">
            <w:pPr>
              <w:widowControl w:val="0"/>
              <w:spacing w:after="320"/>
              <w:rPr>
                <w:lang w:eastAsia="en-US"/>
              </w:rPr>
            </w:pPr>
            <w:r>
              <w:t> </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4117B80" w14:textId="77777777" w:rsidR="00D072FE" w:rsidRDefault="00D072FE">
            <w:pPr>
              <w:widowControl w:val="0"/>
              <w:spacing w:after="320"/>
              <w:rPr>
                <w:lang w:eastAsia="en-US"/>
              </w:rPr>
            </w:pPr>
          </w:p>
        </w:tc>
      </w:tr>
      <w:tr w:rsidR="00D072FE" w14:paraId="7E6DD29C"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34810145" w14:textId="77777777" w:rsidR="00D072FE" w:rsidRDefault="00D072FE">
            <w:pPr>
              <w:widowControl w:val="0"/>
              <w:spacing w:after="320"/>
              <w:rPr>
                <w:lang w:eastAsia="en-US"/>
              </w:rPr>
            </w:pPr>
            <w:r>
              <w:t>Category 2</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541A927A" w14:textId="77777777" w:rsidR="00D072FE" w:rsidRDefault="00D072FE">
            <w:pPr>
              <w:widowControl w:val="0"/>
              <w:spacing w:after="320"/>
              <w:rPr>
                <w:lang w:eastAsia="en-US"/>
              </w:rPr>
            </w:pPr>
            <w:r>
              <w:t>Qmax &lt; 6 m</w:t>
            </w:r>
            <w:r>
              <w:rPr>
                <w:vertAlign w:val="superscript"/>
              </w:rPr>
              <w:t>3</w:t>
            </w:r>
            <w:r>
              <w:t>h</w:t>
            </w:r>
            <w:r>
              <w:rPr>
                <w:vertAlign w:val="superscript"/>
              </w:rPr>
              <w:t>-1</w:t>
            </w: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1A722711" w14:textId="77777777" w:rsidR="00D072FE" w:rsidRDefault="00D072FE">
            <w:pPr>
              <w:widowControl w:val="0"/>
              <w:spacing w:after="320"/>
              <w:rPr>
                <w:lang w:eastAsia="en-US"/>
              </w:rPr>
            </w:pPr>
            <w:r>
              <w:t>BS 6400 - 2</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28517B5D" w14:textId="77777777" w:rsidR="00D072FE" w:rsidRDefault="00D072FE">
            <w:pPr>
              <w:widowControl w:val="0"/>
              <w:spacing w:after="320"/>
              <w:jc w:val="center"/>
              <w:rPr>
                <w:lang w:eastAsia="en-US"/>
              </w:rPr>
            </w:pPr>
            <w:r>
              <w:t>GS(I&amp;U)R</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8F65D80" w14:textId="77777777" w:rsidR="00D072FE" w:rsidRDefault="00D072FE">
            <w:pPr>
              <w:widowControl w:val="0"/>
              <w:spacing w:after="320"/>
              <w:jc w:val="center"/>
              <w:rPr>
                <w:lang w:eastAsia="en-US"/>
              </w:rPr>
            </w:pPr>
            <w:r>
              <w:t>Generic C2</w:t>
            </w:r>
          </w:p>
        </w:tc>
      </w:tr>
      <w:tr w:rsidR="00D072FE" w14:paraId="07DAA39C" w14:textId="77777777">
        <w:tc>
          <w:tcPr>
            <w:tcW w:w="960" w:type="dxa"/>
            <w:vMerge/>
            <w:tcBorders>
              <w:top w:val="single" w:sz="8" w:space="0" w:color="696969"/>
              <w:left w:val="single" w:sz="8" w:space="0" w:color="696969"/>
              <w:bottom w:val="single" w:sz="8" w:space="0" w:color="696969"/>
              <w:right w:val="single" w:sz="8" w:space="0" w:color="696969"/>
            </w:tcBorders>
          </w:tcPr>
          <w:p w14:paraId="5635A614"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3312D66" w14:textId="77777777" w:rsidR="00D072FE" w:rsidRDefault="00D072FE">
            <w:pPr>
              <w:widowControl w:val="0"/>
              <w:spacing w:after="320"/>
              <w:rPr>
                <w:lang w:eastAsia="en-US"/>
              </w:rPr>
            </w:pPr>
            <w:r>
              <w:t>75 mbar &lt;  MOPu &lt; 2 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70A77D9D"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648AEEE3" w14:textId="77777777" w:rsidR="00D072FE" w:rsidRDefault="00D072FE">
            <w:pPr>
              <w:widowControl w:val="0"/>
              <w:spacing w:after="320"/>
              <w:jc w:val="center"/>
              <w:rPr>
                <w:lang w:eastAsia="en-US"/>
              </w:rPr>
            </w:pPr>
            <w:r>
              <w:t>DSEAR</w:t>
            </w:r>
            <w:r>
              <w:rPr>
                <w:vertAlign w:val="superscript"/>
              </w:rPr>
              <w:t>1</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0FB683C" w14:textId="77777777" w:rsidR="00D072FE" w:rsidRDefault="00D072FE">
            <w:pPr>
              <w:widowControl w:val="0"/>
              <w:spacing w:after="320"/>
              <w:jc w:val="center"/>
              <w:rPr>
                <w:lang w:eastAsia="en-US"/>
              </w:rPr>
            </w:pPr>
          </w:p>
        </w:tc>
      </w:tr>
      <w:tr w:rsidR="00D072FE" w14:paraId="60DBD76C" w14:textId="77777777">
        <w:tc>
          <w:tcPr>
            <w:tcW w:w="960" w:type="dxa"/>
            <w:vMerge/>
            <w:tcBorders>
              <w:top w:val="single" w:sz="8" w:space="0" w:color="696969"/>
              <w:left w:val="single" w:sz="8" w:space="0" w:color="696969"/>
              <w:bottom w:val="single" w:sz="8" w:space="0" w:color="696969"/>
              <w:right w:val="single" w:sz="8" w:space="0" w:color="696969"/>
            </w:tcBorders>
          </w:tcPr>
          <w:p w14:paraId="69C35B08"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06882710" w14:textId="77777777" w:rsidR="00D072FE" w:rsidRDefault="00D072FE">
            <w:pPr>
              <w:widowControl w:val="0"/>
              <w:spacing w:after="320"/>
              <w:rPr>
                <w:lang w:eastAsia="en-US"/>
              </w:rPr>
            </w:pPr>
            <w:r>
              <w:t>Pm =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04F4C88" w14:textId="77777777" w:rsidR="00D072FE" w:rsidRDefault="00D072FE">
            <w:pPr>
              <w:widowControl w:val="0"/>
              <w:spacing w:after="320"/>
              <w:rPr>
                <w:lang w:eastAsia="en-US"/>
              </w:rPr>
            </w:pPr>
            <w:r>
              <w:t>IGEM/GM/7B1 (Hazardous Area Zoning)</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6D37CE54" w14:textId="7636279C" w:rsidR="00D072FE" w:rsidRDefault="00D072FE">
            <w:pPr>
              <w:widowControl w:val="0"/>
              <w:spacing w:after="320"/>
              <w:jc w:val="center"/>
              <w:rPr>
                <w:lang w:eastAsia="en-US"/>
              </w:rPr>
            </w:pPr>
            <w:r>
              <w:t xml:space="preserve">Gas (Calculation of Thermal </w:t>
            </w:r>
            <w:r w:rsidR="0015273C" w:rsidRPr="00265AD2">
              <w:t>Energy</w:t>
            </w:r>
            <w:r>
              <w:t>) Regs PSSR</w:t>
            </w:r>
            <w:r>
              <w:rPr>
                <w:vertAlign w:val="superscript"/>
              </w:rPr>
              <w:t>2</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0F34CF4" w14:textId="77777777" w:rsidR="00D072FE" w:rsidRDefault="00D072FE">
            <w:pPr>
              <w:widowControl w:val="0"/>
              <w:spacing w:after="320"/>
              <w:jc w:val="center"/>
              <w:rPr>
                <w:lang w:eastAsia="en-US"/>
              </w:rPr>
            </w:pPr>
          </w:p>
        </w:tc>
      </w:tr>
      <w:tr w:rsidR="00D072FE" w14:paraId="06A94E29" w14:textId="77777777">
        <w:tc>
          <w:tcPr>
            <w:tcW w:w="960" w:type="dxa"/>
            <w:vMerge/>
            <w:tcBorders>
              <w:top w:val="single" w:sz="8" w:space="0" w:color="696969"/>
              <w:left w:val="single" w:sz="8" w:space="0" w:color="696969"/>
              <w:bottom w:val="single" w:sz="8" w:space="0" w:color="696969"/>
              <w:right w:val="single" w:sz="8" w:space="0" w:color="696969"/>
            </w:tcBorders>
          </w:tcPr>
          <w:p w14:paraId="6CE43F92"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0B67AF1D" w14:textId="77777777" w:rsidR="00D072FE" w:rsidRDefault="00D072FE">
            <w:pPr>
              <w:widowControl w:val="0"/>
              <w:spacing w:after="320"/>
              <w:rPr>
                <w:lang w:eastAsia="en-US"/>
              </w:rPr>
            </w:pPr>
            <w:r>
              <w:t>Standard Installation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23B5B4BE" w14:textId="77777777" w:rsidR="00D072FE" w:rsidRDefault="00D072FE">
            <w:pPr>
              <w:widowControl w:val="0"/>
              <w:spacing w:after="320"/>
              <w:rPr>
                <w:lang w:eastAsia="en-US"/>
              </w:rPr>
            </w:pPr>
            <w:r>
              <w:t>IGEM/UP/1B (Testing and Purging)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CE3A243"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13D49186" w14:textId="77777777" w:rsidR="00D072FE" w:rsidRDefault="00D072FE">
            <w:pPr>
              <w:widowControl w:val="0"/>
              <w:spacing w:after="320"/>
              <w:rPr>
                <w:lang w:eastAsia="en-US"/>
              </w:rPr>
            </w:pPr>
            <w:r>
              <w:t> </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CDF8976" w14:textId="77777777" w:rsidR="00D072FE" w:rsidRDefault="00D072FE">
            <w:pPr>
              <w:widowControl w:val="0"/>
              <w:spacing w:after="320"/>
              <w:rPr>
                <w:lang w:eastAsia="en-US"/>
              </w:rPr>
            </w:pPr>
            <w:r>
              <w:t> </w:t>
            </w:r>
          </w:p>
        </w:tc>
      </w:tr>
      <w:tr w:rsidR="00D072FE" w14:paraId="3EAC75CB" w14:textId="77777777">
        <w:tc>
          <w:tcPr>
            <w:tcW w:w="960" w:type="dxa"/>
            <w:vMerge/>
            <w:tcBorders>
              <w:top w:val="single" w:sz="8" w:space="0" w:color="696969"/>
              <w:left w:val="single" w:sz="8" w:space="0" w:color="696969"/>
              <w:bottom w:val="single" w:sz="8" w:space="0" w:color="696969"/>
              <w:right w:val="single" w:sz="8" w:space="0" w:color="696969"/>
            </w:tcBorders>
          </w:tcPr>
          <w:p w14:paraId="282829A7"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7D2AC55" w14:textId="77777777" w:rsidR="00D072FE" w:rsidRDefault="00D072FE">
            <w:pPr>
              <w:widowControl w:val="0"/>
              <w:spacing w:after="320"/>
              <w:rPr>
                <w:lang w:eastAsia="en-US"/>
              </w:rPr>
            </w:pPr>
            <w:r>
              <w:t>Generic fixed factor volume conversion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582A095A" w14:textId="77777777" w:rsidR="00D072FE" w:rsidRDefault="00D072FE">
            <w:pPr>
              <w:widowControl w:val="0"/>
              <w:spacing w:after="320"/>
              <w:rPr>
                <w:lang w:eastAsia="en-US"/>
              </w:rPr>
            </w:pPr>
            <w:r>
              <w:t> </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5FB59EAE"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55956302" w14:textId="77777777" w:rsidR="00D072FE" w:rsidRDefault="00D072FE">
            <w:pPr>
              <w:widowControl w:val="0"/>
              <w:spacing w:after="320"/>
              <w:rPr>
                <w:lang w:eastAsia="en-US"/>
              </w:rPr>
            </w:pPr>
            <w:r>
              <w:t> </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F042FD9" w14:textId="77777777" w:rsidR="00D072FE" w:rsidRDefault="00D072FE">
            <w:pPr>
              <w:widowControl w:val="0"/>
              <w:spacing w:after="320"/>
              <w:rPr>
                <w:lang w:eastAsia="en-US"/>
              </w:rPr>
            </w:pPr>
          </w:p>
        </w:tc>
      </w:tr>
      <w:tr w:rsidR="00D072FE" w14:paraId="76D72A89"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792FBE0A" w14:textId="77777777" w:rsidR="00D072FE" w:rsidRDefault="00D072FE">
            <w:pPr>
              <w:widowControl w:val="0"/>
              <w:spacing w:after="320"/>
              <w:rPr>
                <w:lang w:eastAsia="en-US"/>
              </w:rPr>
            </w:pPr>
            <w:r>
              <w:lastRenderedPageBreak/>
              <w:t>Category 3A</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379A88E8" w14:textId="77777777" w:rsidR="00D072FE" w:rsidRDefault="00D072FE">
            <w:pPr>
              <w:widowControl w:val="0"/>
              <w:spacing w:after="320"/>
              <w:rPr>
                <w:lang w:eastAsia="en-US"/>
              </w:rPr>
            </w:pPr>
            <w:r>
              <w:t>6 m</w:t>
            </w:r>
            <w:r>
              <w:rPr>
                <w:vertAlign w:val="superscript"/>
              </w:rPr>
              <w:t>3</w:t>
            </w:r>
            <w:r>
              <w:t> h</w:t>
            </w:r>
            <w:r>
              <w:rPr>
                <w:vertAlign w:val="superscript"/>
              </w:rPr>
              <w:t>-1</w:t>
            </w:r>
            <w:r>
              <w:t> &lt; Qmax &lt; 40 m</w:t>
            </w:r>
            <w:r>
              <w:rPr>
                <w:vertAlign w:val="superscript"/>
              </w:rPr>
              <w:t>3</w:t>
            </w:r>
            <w:r>
              <w:t> h</w:t>
            </w:r>
            <w:r>
              <w:rPr>
                <w:vertAlign w:val="superscript"/>
              </w:rPr>
              <w:t>-1 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E830F1D" w14:textId="77777777" w:rsidR="00D072FE" w:rsidRDefault="00D072FE">
            <w:pPr>
              <w:widowControl w:val="0"/>
              <w:spacing w:after="320"/>
              <w:rPr>
                <w:lang w:eastAsia="en-US"/>
              </w:rPr>
            </w:pPr>
            <w:r>
              <w:t>IGEM/GM/6</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44E7956A" w14:textId="77777777" w:rsidR="00D072FE" w:rsidRDefault="00D072FE">
            <w:pPr>
              <w:widowControl w:val="0"/>
              <w:spacing w:after="320"/>
              <w:jc w:val="center"/>
              <w:rPr>
                <w:lang w:eastAsia="en-US"/>
              </w:rPr>
            </w:pPr>
            <w:r>
              <w:t>GS(I&amp;U)R</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35BE119" w14:textId="77777777" w:rsidR="00D072FE" w:rsidRDefault="00D072FE">
            <w:pPr>
              <w:widowControl w:val="0"/>
              <w:spacing w:after="320"/>
              <w:jc w:val="center"/>
              <w:rPr>
                <w:lang w:eastAsia="en-US"/>
              </w:rPr>
            </w:pPr>
            <w:r>
              <w:t>Generic C3A</w:t>
            </w:r>
            <w:r>
              <w:rPr>
                <w:vertAlign w:val="superscript"/>
              </w:rPr>
              <w:t>10</w:t>
            </w:r>
          </w:p>
        </w:tc>
      </w:tr>
      <w:tr w:rsidR="00D072FE" w14:paraId="73853E02" w14:textId="77777777">
        <w:tc>
          <w:tcPr>
            <w:tcW w:w="960" w:type="dxa"/>
            <w:vMerge/>
            <w:tcBorders>
              <w:top w:val="single" w:sz="8" w:space="0" w:color="696969"/>
              <w:left w:val="single" w:sz="8" w:space="0" w:color="696969"/>
              <w:bottom w:val="single" w:sz="8" w:space="0" w:color="696969"/>
              <w:right w:val="single" w:sz="8" w:space="0" w:color="696969"/>
            </w:tcBorders>
          </w:tcPr>
          <w:p w14:paraId="3787BB4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D28C08D" w14:textId="77777777" w:rsidR="00D072FE" w:rsidRDefault="00D072FE">
            <w:pPr>
              <w:widowControl w:val="0"/>
              <w:spacing w:after="320"/>
              <w:rPr>
                <w:lang w:eastAsia="en-US"/>
              </w:rPr>
            </w:pPr>
            <w:r>
              <w:t>MOPu &lt; 75 mbar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F6FC3AE"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0DB2B7C4" w14:textId="77777777" w:rsidR="00D072FE" w:rsidRDefault="00D072FE">
            <w:pPr>
              <w:widowControl w:val="0"/>
              <w:spacing w:after="320"/>
              <w:jc w:val="center"/>
              <w:rPr>
                <w:lang w:eastAsia="en-US"/>
              </w:rPr>
            </w:pPr>
            <w:r>
              <w:t>DSEAR</w:t>
            </w:r>
            <w:r>
              <w:rPr>
                <w:vertAlign w:val="superscript"/>
              </w:rPr>
              <w:t>1</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C408D9B" w14:textId="77777777" w:rsidR="00D072FE" w:rsidRDefault="00D072FE">
            <w:pPr>
              <w:widowControl w:val="0"/>
              <w:spacing w:after="320"/>
              <w:jc w:val="center"/>
              <w:rPr>
                <w:lang w:eastAsia="en-US"/>
              </w:rPr>
            </w:pPr>
          </w:p>
        </w:tc>
      </w:tr>
      <w:tr w:rsidR="00D072FE" w14:paraId="00E4E026" w14:textId="77777777">
        <w:tc>
          <w:tcPr>
            <w:tcW w:w="960" w:type="dxa"/>
            <w:vMerge/>
            <w:tcBorders>
              <w:top w:val="single" w:sz="8" w:space="0" w:color="696969"/>
              <w:left w:val="single" w:sz="8" w:space="0" w:color="696969"/>
              <w:bottom w:val="single" w:sz="8" w:space="0" w:color="696969"/>
              <w:right w:val="single" w:sz="8" w:space="0" w:color="696969"/>
            </w:tcBorders>
          </w:tcPr>
          <w:p w14:paraId="59A8D69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3D3D9FCC" w14:textId="77777777" w:rsidR="00D072FE" w:rsidRDefault="00D072FE">
            <w:pPr>
              <w:widowControl w:val="0"/>
              <w:spacing w:after="320"/>
              <w:rPr>
                <w:lang w:eastAsia="en-US"/>
              </w:rPr>
            </w:pPr>
            <w:r>
              <w:t>Pm =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00282463" w14:textId="77777777" w:rsidR="00D072FE" w:rsidRDefault="00D072FE">
            <w:pPr>
              <w:widowControl w:val="0"/>
              <w:spacing w:after="320"/>
              <w:rPr>
                <w:lang w:eastAsia="en-US"/>
              </w:rPr>
            </w:pPr>
            <w:r>
              <w:t>IGEM/GM/7B</w:t>
            </w:r>
            <w:r>
              <w:rPr>
                <w:vertAlign w:val="superscript"/>
              </w:rPr>
              <w:t>1</w:t>
            </w:r>
            <w:r>
              <w:t> (Hazardous Area Zoning)</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1F08A430" w14:textId="19ECB3C0" w:rsidR="00D072FE" w:rsidRDefault="00D072FE">
            <w:pPr>
              <w:widowControl w:val="0"/>
              <w:spacing w:after="320"/>
              <w:jc w:val="center"/>
              <w:rPr>
                <w:lang w:eastAsia="en-US"/>
              </w:rPr>
            </w:pPr>
            <w:r>
              <w:t xml:space="preserve">Gas (Calculation of Thermal </w:t>
            </w:r>
            <w:r w:rsidR="003F7F2A" w:rsidRPr="00265AD2">
              <w:t>Energy</w:t>
            </w:r>
            <w:r>
              <w:t>) Regs</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98F7E16" w14:textId="77777777" w:rsidR="00D072FE" w:rsidRDefault="00D072FE">
            <w:pPr>
              <w:widowControl w:val="0"/>
              <w:spacing w:after="320"/>
              <w:jc w:val="center"/>
              <w:rPr>
                <w:lang w:eastAsia="en-US"/>
              </w:rPr>
            </w:pPr>
          </w:p>
        </w:tc>
      </w:tr>
      <w:tr w:rsidR="00D072FE" w14:paraId="54DDE89C" w14:textId="77777777">
        <w:tc>
          <w:tcPr>
            <w:tcW w:w="960" w:type="dxa"/>
            <w:vMerge/>
            <w:tcBorders>
              <w:top w:val="single" w:sz="8" w:space="0" w:color="696969"/>
              <w:left w:val="single" w:sz="8" w:space="0" w:color="696969"/>
              <w:bottom w:val="single" w:sz="8" w:space="0" w:color="696969"/>
              <w:right w:val="single" w:sz="8" w:space="0" w:color="696969"/>
            </w:tcBorders>
          </w:tcPr>
          <w:p w14:paraId="6777B03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75B0712B" w14:textId="77777777" w:rsidR="00D072FE" w:rsidRDefault="00D072FE">
            <w:pPr>
              <w:widowControl w:val="0"/>
              <w:spacing w:after="320"/>
              <w:rPr>
                <w:lang w:eastAsia="en-US"/>
              </w:rPr>
            </w:pPr>
            <w:r>
              <w:t>Standard installation (Diaphragm or RPD meter)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0CF26A99" w14:textId="77777777" w:rsidR="00D072FE" w:rsidRDefault="00D072FE">
            <w:pPr>
              <w:widowControl w:val="0"/>
              <w:spacing w:after="320"/>
              <w:rPr>
                <w:lang w:eastAsia="en-US"/>
              </w:rPr>
            </w:pPr>
            <w:r>
              <w:t>IGEM/UP/1b (Testing and Purging)</w:t>
            </w:r>
            <w:r>
              <w:rPr>
                <w:vertAlign w:val="superscript"/>
              </w:rPr>
              <w:t>3</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4AF01951"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780818EE" w14:textId="77777777" w:rsidR="00D072FE" w:rsidRDefault="00D072FE">
            <w:pPr>
              <w:widowControl w:val="0"/>
              <w:spacing w:after="320"/>
              <w:rPr>
                <w:lang w:eastAsia="en-US"/>
              </w:rPr>
            </w:pPr>
            <w:r>
              <w:t> </w:t>
            </w:r>
          </w:p>
        </w:tc>
        <w:tc>
          <w:tcPr>
            <w:tcW w:w="2437"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69B160DD" w14:textId="77777777" w:rsidR="00D072FE" w:rsidRDefault="00D072FE">
            <w:pPr>
              <w:widowControl w:val="0"/>
              <w:spacing w:after="320"/>
              <w:rPr>
                <w:lang w:eastAsia="en-US"/>
              </w:rPr>
            </w:pPr>
            <w:r>
              <w:t> </w:t>
            </w:r>
          </w:p>
        </w:tc>
      </w:tr>
      <w:tr w:rsidR="00D072FE" w14:paraId="775322DA" w14:textId="77777777">
        <w:tc>
          <w:tcPr>
            <w:tcW w:w="960" w:type="dxa"/>
            <w:vMerge/>
            <w:tcBorders>
              <w:top w:val="single" w:sz="8" w:space="0" w:color="696969"/>
              <w:left w:val="single" w:sz="8" w:space="0" w:color="696969"/>
              <w:bottom w:val="single" w:sz="8" w:space="0" w:color="696969"/>
              <w:right w:val="single" w:sz="8" w:space="0" w:color="696969"/>
            </w:tcBorders>
          </w:tcPr>
          <w:p w14:paraId="603178D8"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4F5DDF1" w14:textId="77777777" w:rsidR="00D072FE" w:rsidRDefault="00D072FE">
            <w:pPr>
              <w:widowControl w:val="0"/>
              <w:spacing w:after="320"/>
              <w:rPr>
                <w:lang w:eastAsia="en-US"/>
              </w:rPr>
            </w:pPr>
            <w:r>
              <w:t>No flanged pipework</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75060D5" w14:textId="77777777" w:rsidR="00D072FE" w:rsidRDefault="00D072FE">
            <w:pPr>
              <w:widowControl w:val="0"/>
              <w:spacing w:after="320"/>
              <w:rPr>
                <w:lang w:eastAsia="en-US"/>
              </w:rPr>
            </w:pPr>
            <w:r>
              <w:t>IGEM/UP/1a (Testing and Purging)</w:t>
            </w:r>
            <w:r>
              <w:rPr>
                <w:vertAlign w:val="superscript"/>
              </w:rPr>
              <w:t>5</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719FB600"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17160A0D" w14:textId="77777777" w:rsidR="00D072FE" w:rsidRDefault="00D072FE">
            <w:pPr>
              <w:widowControl w:val="0"/>
              <w:spacing w:after="320"/>
              <w:rPr>
                <w:lang w:eastAsia="en-US"/>
              </w:rPr>
            </w:pPr>
            <w:r>
              <w:t> </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38C4580" w14:textId="77777777" w:rsidR="00D072FE" w:rsidRDefault="00D072FE">
            <w:pPr>
              <w:widowControl w:val="0"/>
              <w:spacing w:after="320"/>
              <w:rPr>
                <w:lang w:eastAsia="en-US"/>
              </w:rPr>
            </w:pPr>
          </w:p>
        </w:tc>
      </w:tr>
      <w:tr w:rsidR="00D072FE" w14:paraId="684026AE" w14:textId="77777777">
        <w:tc>
          <w:tcPr>
            <w:tcW w:w="960" w:type="dxa"/>
            <w:vMerge/>
            <w:tcBorders>
              <w:top w:val="single" w:sz="8" w:space="0" w:color="696969"/>
              <w:left w:val="single" w:sz="8" w:space="0" w:color="696969"/>
              <w:bottom w:val="single" w:sz="8" w:space="0" w:color="696969"/>
              <w:right w:val="single" w:sz="8" w:space="0" w:color="696969"/>
            </w:tcBorders>
          </w:tcPr>
          <w:p w14:paraId="4B6CFFDA"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FA0355F" w14:textId="77777777" w:rsidR="00D072FE" w:rsidRDefault="00D072FE">
            <w:pPr>
              <w:widowControl w:val="0"/>
              <w:spacing w:after="320"/>
              <w:rPr>
                <w:lang w:eastAsia="en-US"/>
              </w:rPr>
            </w:pPr>
            <w:r>
              <w:t>Fixed factor volume conversion</w:t>
            </w:r>
            <w:r>
              <w:rPr>
                <w:vertAlign w:val="superscript"/>
              </w:rPr>
              <w:t>4</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02C5BEC" w14:textId="77777777" w:rsidR="00D072FE" w:rsidRDefault="00D072FE">
            <w:pPr>
              <w:widowControl w:val="0"/>
              <w:spacing w:after="320"/>
              <w:rPr>
                <w:lang w:eastAsia="en-US"/>
              </w:rPr>
            </w:pPr>
            <w:r>
              <w:t>IGEM/UP/1c (Testing and Purging)</w:t>
            </w:r>
            <w:r>
              <w:rPr>
                <w:vertAlign w:val="superscript"/>
              </w:rPr>
              <w:t>7</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30CF417B"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1A0FCFDF" w14:textId="77777777" w:rsidR="00D072FE" w:rsidRDefault="00D072FE">
            <w:pPr>
              <w:widowControl w:val="0"/>
              <w:spacing w:after="320"/>
              <w:jc w:val="center"/>
              <w:rPr>
                <w:lang w:eastAsia="en-US"/>
              </w:rPr>
            </w:pPr>
            <w:r>
              <w:t> </w:t>
            </w:r>
          </w:p>
        </w:tc>
        <w:tc>
          <w:tcPr>
            <w:tcW w:w="2437"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6BA65CB9" w14:textId="77777777" w:rsidR="00D072FE" w:rsidRDefault="00D072FE">
            <w:pPr>
              <w:widowControl w:val="0"/>
              <w:spacing w:after="320"/>
              <w:jc w:val="center"/>
              <w:rPr>
                <w:lang w:eastAsia="en-US"/>
              </w:rPr>
            </w:pPr>
          </w:p>
        </w:tc>
      </w:tr>
      <w:tr w:rsidR="00D072FE" w14:paraId="267EC9F8"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0018DC9F" w14:textId="701B05EC" w:rsidR="00D072FE" w:rsidRDefault="00D072FE">
            <w:pPr>
              <w:widowControl w:val="0"/>
              <w:spacing w:after="320"/>
              <w:rPr>
                <w:lang w:eastAsia="en-US"/>
              </w:rPr>
            </w:pPr>
            <w:r w:rsidRPr="003F7F2A">
              <w:t>Category 3</w:t>
            </w:r>
            <w:r>
              <w:t>B</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54D47975" w14:textId="77777777" w:rsidR="00D072FE" w:rsidRDefault="00D072FE">
            <w:pPr>
              <w:widowControl w:val="0"/>
              <w:spacing w:after="320"/>
              <w:rPr>
                <w:lang w:eastAsia="en-US"/>
              </w:rPr>
            </w:pPr>
            <w:r>
              <w:t>40 m</w:t>
            </w:r>
            <w:r>
              <w:rPr>
                <w:vertAlign w:val="superscript"/>
              </w:rPr>
              <w:t>3</w:t>
            </w:r>
            <w:r>
              <w:t> h</w:t>
            </w:r>
            <w:r>
              <w:rPr>
                <w:vertAlign w:val="superscript"/>
              </w:rPr>
              <w:t>-1</w:t>
            </w:r>
            <w:r>
              <w:t>&lt; Qmax &lt; 1076 m</w:t>
            </w:r>
            <w:r>
              <w:rPr>
                <w:vertAlign w:val="superscript"/>
              </w:rPr>
              <w:t>3</w:t>
            </w:r>
            <w:r>
              <w:t> h</w:t>
            </w:r>
            <w:r>
              <w:rPr>
                <w:vertAlign w:val="superscript"/>
              </w:rPr>
              <w:t>-1</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76445219" w14:textId="77777777" w:rsidR="00D072FE" w:rsidRDefault="00D072FE">
            <w:pPr>
              <w:widowControl w:val="0"/>
              <w:spacing w:after="320"/>
              <w:rPr>
                <w:lang w:eastAsia="en-US"/>
              </w:rPr>
            </w:pPr>
            <w:r>
              <w:t>IGEM/GM/6</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360E7355" w14:textId="77777777" w:rsidR="00D072FE" w:rsidRDefault="00D072FE">
            <w:pPr>
              <w:widowControl w:val="0"/>
              <w:spacing w:after="320"/>
              <w:jc w:val="center"/>
              <w:rPr>
                <w:lang w:eastAsia="en-US"/>
              </w:rPr>
            </w:pPr>
            <w:r>
              <w:t>GS(I&amp;U)R</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636B4D3B" w14:textId="77777777" w:rsidR="00D072FE" w:rsidRDefault="00D072FE">
            <w:pPr>
              <w:widowControl w:val="0"/>
              <w:spacing w:after="320"/>
              <w:jc w:val="center"/>
              <w:rPr>
                <w:lang w:eastAsia="en-US"/>
              </w:rPr>
            </w:pPr>
            <w:r>
              <w:t>Generic C3A</w:t>
            </w:r>
            <w:r>
              <w:rPr>
                <w:vertAlign w:val="superscript"/>
              </w:rPr>
              <w:t>10</w:t>
            </w:r>
          </w:p>
        </w:tc>
      </w:tr>
      <w:tr w:rsidR="00D072FE" w14:paraId="78C9597D" w14:textId="77777777">
        <w:tc>
          <w:tcPr>
            <w:tcW w:w="960" w:type="dxa"/>
            <w:vMerge/>
            <w:tcBorders>
              <w:top w:val="single" w:sz="8" w:space="0" w:color="696969"/>
              <w:left w:val="single" w:sz="8" w:space="0" w:color="696969"/>
              <w:bottom w:val="single" w:sz="8" w:space="0" w:color="696969"/>
              <w:right w:val="single" w:sz="8" w:space="0" w:color="696969"/>
            </w:tcBorders>
          </w:tcPr>
          <w:p w14:paraId="6916FA65"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3190E396" w14:textId="77777777" w:rsidR="00D072FE" w:rsidRDefault="00D072FE">
            <w:pPr>
              <w:widowControl w:val="0"/>
              <w:spacing w:after="320"/>
              <w:rPr>
                <w:lang w:eastAsia="en-US"/>
              </w:rPr>
            </w:pPr>
            <w:r>
              <w:t>MOPu &lt; 75 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1E77C4BD" w14:textId="77777777" w:rsidR="00D072FE" w:rsidRDefault="00D072FE">
            <w:pPr>
              <w:widowControl w:val="0"/>
              <w:spacing w:after="320"/>
              <w:rPr>
                <w:lang w:eastAsia="en-US"/>
              </w:rPr>
            </w:pPr>
            <w:r>
              <w:t>IGEM/GM/5 (Volume conversion)</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73C358EE" w14:textId="77777777" w:rsidR="00D072FE" w:rsidRDefault="00D072FE">
            <w:pPr>
              <w:widowControl w:val="0"/>
              <w:spacing w:after="320"/>
              <w:jc w:val="center"/>
              <w:rPr>
                <w:lang w:eastAsia="en-US"/>
              </w:rPr>
            </w:pPr>
            <w:r>
              <w:t>DSEAR</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28378D3C"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76320A7D" w14:textId="77777777" w:rsidR="00D072FE" w:rsidRDefault="00D072FE">
            <w:pPr>
              <w:widowControl w:val="0"/>
              <w:spacing w:after="320"/>
              <w:jc w:val="center"/>
              <w:rPr>
                <w:lang w:eastAsia="en-US"/>
              </w:rPr>
            </w:pPr>
            <w:r>
              <w:t> </w:t>
            </w:r>
          </w:p>
        </w:tc>
      </w:tr>
      <w:tr w:rsidR="00D072FE" w14:paraId="67494B73" w14:textId="77777777">
        <w:tc>
          <w:tcPr>
            <w:tcW w:w="960" w:type="dxa"/>
            <w:vMerge/>
            <w:tcBorders>
              <w:top w:val="single" w:sz="8" w:space="0" w:color="696969"/>
              <w:left w:val="single" w:sz="8" w:space="0" w:color="696969"/>
              <w:bottom w:val="single" w:sz="8" w:space="0" w:color="696969"/>
              <w:right w:val="single" w:sz="8" w:space="0" w:color="696969"/>
            </w:tcBorders>
          </w:tcPr>
          <w:p w14:paraId="5F7B08D1"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0E0E363C" w14:textId="77777777" w:rsidR="00D072FE" w:rsidRDefault="00D072FE">
            <w:pPr>
              <w:widowControl w:val="0"/>
              <w:spacing w:after="320"/>
              <w:rPr>
                <w:lang w:eastAsia="en-US"/>
              </w:rPr>
            </w:pPr>
            <w:r>
              <w:t>Pm =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52435C62"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7D3C0B77" w14:textId="11843ED4" w:rsidR="00D072FE" w:rsidRDefault="00D072FE">
            <w:pPr>
              <w:widowControl w:val="0"/>
              <w:spacing w:after="320"/>
              <w:jc w:val="center"/>
              <w:rPr>
                <w:lang w:eastAsia="en-US"/>
              </w:rPr>
            </w:pPr>
            <w:r>
              <w:t xml:space="preserve">Gas (Calculation of Thermal </w:t>
            </w:r>
            <w:r w:rsidR="003F7F2A" w:rsidRPr="00265AD2">
              <w:t>Energy</w:t>
            </w:r>
            <w:r>
              <w:t>) Regs</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0390DBB4" w14:textId="77777777" w:rsidR="00D072FE" w:rsidRDefault="00D072FE">
            <w:pPr>
              <w:widowControl w:val="0"/>
              <w:spacing w:after="320"/>
              <w:jc w:val="center"/>
              <w:rPr>
                <w:lang w:eastAsia="en-US"/>
              </w:rPr>
            </w:pPr>
            <w:r>
              <w:t>Generic C3B</w:t>
            </w:r>
            <w:r>
              <w:rPr>
                <w:vertAlign w:val="superscript"/>
              </w:rPr>
              <w:t>11</w:t>
            </w:r>
          </w:p>
        </w:tc>
      </w:tr>
      <w:tr w:rsidR="00D072FE" w14:paraId="24C057AE" w14:textId="77777777">
        <w:tc>
          <w:tcPr>
            <w:tcW w:w="960" w:type="dxa"/>
            <w:vMerge/>
            <w:tcBorders>
              <w:top w:val="single" w:sz="8" w:space="0" w:color="696969"/>
              <w:left w:val="single" w:sz="8" w:space="0" w:color="696969"/>
              <w:bottom w:val="single" w:sz="8" w:space="0" w:color="696969"/>
              <w:right w:val="single" w:sz="8" w:space="0" w:color="696969"/>
            </w:tcBorders>
          </w:tcPr>
          <w:p w14:paraId="01E06A6D"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195F7D70" w14:textId="77777777" w:rsidR="00D072FE" w:rsidRDefault="00D072FE">
            <w:pPr>
              <w:widowControl w:val="0"/>
              <w:spacing w:after="320"/>
              <w:rPr>
                <w:lang w:eastAsia="en-US"/>
              </w:rPr>
            </w:pPr>
            <w:r>
              <w:t>Standard Installation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7F5C011C" w14:textId="77777777" w:rsidR="00D072FE" w:rsidRDefault="00D072FE">
            <w:pPr>
              <w:widowControl w:val="0"/>
              <w:spacing w:after="320"/>
              <w:rPr>
                <w:lang w:eastAsia="en-US"/>
              </w:rPr>
            </w:pPr>
            <w:r>
              <w:t>IGEM/GM/7B (Hazardous Area Zoning)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7A394B3"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298C3E84"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04471D3B"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37391AA7" w14:textId="77777777" w:rsidR="00D072FE" w:rsidRDefault="00D072FE">
            <w:pPr>
              <w:widowControl w:val="0"/>
              <w:spacing w:after="320"/>
              <w:jc w:val="center"/>
              <w:rPr>
                <w:lang w:eastAsia="en-US"/>
              </w:rPr>
            </w:pPr>
            <w:r>
              <w:t> </w:t>
            </w:r>
          </w:p>
        </w:tc>
      </w:tr>
      <w:tr w:rsidR="00D072FE" w14:paraId="41BA8E84" w14:textId="77777777">
        <w:tc>
          <w:tcPr>
            <w:tcW w:w="960" w:type="dxa"/>
            <w:vMerge/>
            <w:tcBorders>
              <w:top w:val="single" w:sz="8" w:space="0" w:color="696969"/>
              <w:left w:val="single" w:sz="8" w:space="0" w:color="696969"/>
              <w:bottom w:val="single" w:sz="8" w:space="0" w:color="696969"/>
              <w:right w:val="single" w:sz="8" w:space="0" w:color="696969"/>
            </w:tcBorders>
          </w:tcPr>
          <w:p w14:paraId="01F06DFB"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7FB7D965" w14:textId="77777777" w:rsidR="00D072FE" w:rsidRDefault="00D072FE">
            <w:pPr>
              <w:widowControl w:val="0"/>
              <w:spacing w:after="320"/>
              <w:rPr>
                <w:lang w:eastAsia="en-US"/>
              </w:rPr>
            </w:pPr>
            <w:r>
              <w:t>Fixed factor volume conversion or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B1C0622" w14:textId="77777777" w:rsidR="00D072FE" w:rsidRDefault="00D072FE">
            <w:pPr>
              <w:widowControl w:val="0"/>
              <w:spacing w:after="320"/>
              <w:rPr>
                <w:lang w:eastAsia="en-US"/>
              </w:rPr>
            </w:pPr>
            <w:r>
              <w:t>IGEM/UP/1a (Testing and Purging)5</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D241C4C"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3D5E5033"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66377E08"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79EADA03" w14:textId="77777777" w:rsidR="00D072FE" w:rsidRDefault="00D072FE">
            <w:pPr>
              <w:widowControl w:val="0"/>
              <w:spacing w:after="320"/>
              <w:jc w:val="center"/>
              <w:rPr>
                <w:lang w:eastAsia="en-US"/>
              </w:rPr>
            </w:pPr>
            <w:r>
              <w:t> </w:t>
            </w:r>
          </w:p>
        </w:tc>
      </w:tr>
      <w:tr w:rsidR="00D072FE" w14:paraId="28B5CAFA" w14:textId="77777777">
        <w:tc>
          <w:tcPr>
            <w:tcW w:w="960" w:type="dxa"/>
            <w:vMerge/>
            <w:tcBorders>
              <w:top w:val="single" w:sz="8" w:space="0" w:color="696969"/>
              <w:left w:val="single" w:sz="8" w:space="0" w:color="696969"/>
              <w:bottom w:val="single" w:sz="8" w:space="0" w:color="696969"/>
              <w:right w:val="single" w:sz="8" w:space="0" w:color="696969"/>
            </w:tcBorders>
          </w:tcPr>
          <w:p w14:paraId="2CFA274F"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13C2D4DF" w14:textId="77777777" w:rsidR="00D072FE" w:rsidRDefault="00D072FE">
            <w:pPr>
              <w:widowControl w:val="0"/>
              <w:spacing w:after="320"/>
              <w:rPr>
                <w:lang w:eastAsia="en-US"/>
              </w:rPr>
            </w:pPr>
            <w:r>
              <w:t xml:space="preserve">electronic PTZ </w:t>
            </w:r>
            <w:r>
              <w:lastRenderedPageBreak/>
              <w:t>volume converter</w:t>
            </w:r>
            <w:r>
              <w:rPr>
                <w:vertAlign w:val="superscript"/>
              </w:rPr>
              <w:t>4</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46D3A51" w14:textId="77777777" w:rsidR="00D072FE" w:rsidRDefault="00D072FE">
            <w:pPr>
              <w:widowControl w:val="0"/>
              <w:spacing w:after="320"/>
              <w:rPr>
                <w:lang w:eastAsia="en-US"/>
              </w:rPr>
            </w:pPr>
            <w:r>
              <w:lastRenderedPageBreak/>
              <w:t xml:space="preserve">IGEM/UP/1c (Testing and </w:t>
            </w:r>
            <w:r>
              <w:lastRenderedPageBreak/>
              <w:t>Purging)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5D62FDF4" w14:textId="77777777" w:rsidR="00D072FE" w:rsidRDefault="00D072FE">
            <w:pPr>
              <w:widowControl w:val="0"/>
              <w:spacing w:after="320"/>
              <w:jc w:val="center"/>
              <w:rPr>
                <w:lang w:eastAsia="en-US"/>
              </w:rPr>
            </w:pPr>
            <w:r>
              <w:lastRenderedPageBreak/>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39B57340"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01133087"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58394917" w14:textId="77777777" w:rsidR="00D072FE" w:rsidRDefault="00D072FE">
            <w:pPr>
              <w:widowControl w:val="0"/>
              <w:spacing w:after="320"/>
              <w:jc w:val="center"/>
              <w:rPr>
                <w:lang w:eastAsia="en-US"/>
              </w:rPr>
            </w:pPr>
            <w:r>
              <w:t> </w:t>
            </w:r>
          </w:p>
        </w:tc>
      </w:tr>
      <w:tr w:rsidR="00D072FE" w14:paraId="43EAC5FE"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6138B308" w14:textId="77777777" w:rsidR="00D072FE" w:rsidRDefault="00D072FE">
            <w:pPr>
              <w:widowControl w:val="0"/>
              <w:spacing w:after="320"/>
              <w:rPr>
                <w:lang w:eastAsia="en-US"/>
              </w:rPr>
            </w:pPr>
            <w:r>
              <w:t>Category 4A </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57392E6B" w14:textId="77777777" w:rsidR="00D072FE" w:rsidRDefault="00D072FE">
            <w:pPr>
              <w:widowControl w:val="0"/>
              <w:spacing w:after="320"/>
              <w:rPr>
                <w:lang w:eastAsia="en-US"/>
              </w:rPr>
            </w:pPr>
            <w:r>
              <w:t>Qmax &gt; 6 m</w:t>
            </w:r>
            <w:r>
              <w:rPr>
                <w:vertAlign w:val="superscript"/>
              </w:rPr>
              <w:t>3</w:t>
            </w:r>
            <w:r>
              <w:t> h</w:t>
            </w:r>
            <w:r>
              <w:rPr>
                <w:vertAlign w:val="superscript"/>
              </w:rPr>
              <w:t>-1</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7B6AA05" w14:textId="77777777" w:rsidR="00D072FE" w:rsidRDefault="00D072FE">
            <w:pPr>
              <w:widowControl w:val="0"/>
              <w:spacing w:after="320"/>
              <w:rPr>
                <w:lang w:eastAsia="en-US"/>
              </w:rPr>
            </w:pPr>
            <w:r>
              <w:t>IGEM/GM/8</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45A551EA" w14:textId="77777777" w:rsidR="00D072FE" w:rsidRDefault="00D072FE">
            <w:pPr>
              <w:widowControl w:val="0"/>
              <w:spacing w:after="320"/>
              <w:jc w:val="center"/>
              <w:rPr>
                <w:lang w:eastAsia="en-US"/>
              </w:rPr>
            </w:pPr>
            <w:r>
              <w:t>GS(I&amp;U)R</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72445E83" w14:textId="4E7F190E" w:rsidR="00D072FE" w:rsidRDefault="003708B4">
            <w:pPr>
              <w:widowControl w:val="0"/>
              <w:spacing w:after="320"/>
              <w:jc w:val="center"/>
              <w:rPr>
                <w:lang w:eastAsia="en-US"/>
              </w:rPr>
            </w:pPr>
            <w:hyperlink r:id="rId2491">
              <w:r>
                <w:rPr>
                  <w:color w:val="0000FF"/>
                  <w:u w:val="single"/>
                </w:rPr>
                <w:t>Site</w:t>
              </w:r>
            </w:hyperlink>
            <w:r w:rsidR="00D072FE" w:rsidRPr="00265AD2">
              <w:t xml:space="preserve"> </w:t>
            </w:r>
            <w:r w:rsidR="00D072FE">
              <w:t>Specific C4A</w:t>
            </w:r>
          </w:p>
        </w:tc>
      </w:tr>
      <w:tr w:rsidR="00D072FE" w14:paraId="39F6C00F" w14:textId="77777777">
        <w:tc>
          <w:tcPr>
            <w:tcW w:w="960" w:type="dxa"/>
            <w:vMerge/>
            <w:tcBorders>
              <w:top w:val="single" w:sz="8" w:space="0" w:color="696969"/>
              <w:left w:val="single" w:sz="8" w:space="0" w:color="696969"/>
              <w:bottom w:val="single" w:sz="8" w:space="0" w:color="696969"/>
              <w:right w:val="single" w:sz="8" w:space="0" w:color="696969"/>
            </w:tcBorders>
          </w:tcPr>
          <w:p w14:paraId="20BA8B9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F8A3CC2" w14:textId="77777777" w:rsidR="00D072FE" w:rsidRDefault="00D072FE">
            <w:pPr>
              <w:widowControl w:val="0"/>
              <w:spacing w:after="320"/>
              <w:rPr>
                <w:lang w:eastAsia="en-US"/>
              </w:rPr>
            </w:pPr>
            <w:r>
              <w:t>MOPu &lt; 38 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5499F96" w14:textId="77777777" w:rsidR="00D072FE" w:rsidRDefault="00D072FE">
            <w:pPr>
              <w:widowControl w:val="0"/>
              <w:spacing w:after="320"/>
              <w:rPr>
                <w:lang w:eastAsia="en-US"/>
              </w:rPr>
            </w:pPr>
            <w:r>
              <w:t>IGEM/GM/5 (Volume conversion)</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547C37C6" w14:textId="77777777" w:rsidR="00D072FE" w:rsidRDefault="00D072FE">
            <w:pPr>
              <w:widowControl w:val="0"/>
              <w:spacing w:after="320"/>
              <w:jc w:val="center"/>
              <w:rPr>
                <w:lang w:eastAsia="en-US"/>
              </w:rPr>
            </w:pPr>
            <w:r>
              <w:t>DSEAR</w:t>
            </w:r>
            <w:r>
              <w:rPr>
                <w:vertAlign w:val="superscript"/>
              </w:rPr>
              <w:t>1</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3C74918E"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5F00BA45" w14:textId="77777777" w:rsidR="00D072FE" w:rsidRDefault="00D072FE">
            <w:pPr>
              <w:widowControl w:val="0"/>
              <w:spacing w:after="320"/>
              <w:jc w:val="center"/>
              <w:rPr>
                <w:lang w:eastAsia="en-US"/>
              </w:rPr>
            </w:pPr>
            <w:r>
              <w:t> </w:t>
            </w:r>
          </w:p>
        </w:tc>
      </w:tr>
      <w:tr w:rsidR="00D072FE" w14:paraId="30BC0B09" w14:textId="77777777">
        <w:tc>
          <w:tcPr>
            <w:tcW w:w="960" w:type="dxa"/>
            <w:vMerge/>
            <w:tcBorders>
              <w:top w:val="single" w:sz="8" w:space="0" w:color="696969"/>
              <w:left w:val="single" w:sz="8" w:space="0" w:color="696969"/>
              <w:bottom w:val="single" w:sz="8" w:space="0" w:color="696969"/>
              <w:right w:val="single" w:sz="8" w:space="0" w:color="696969"/>
            </w:tcBorders>
          </w:tcPr>
          <w:p w14:paraId="4A32D4DE"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1B1D2530" w14:textId="77777777" w:rsidR="00D072FE" w:rsidRDefault="00D072FE">
            <w:pPr>
              <w:widowControl w:val="0"/>
              <w:spacing w:after="320"/>
              <w:rPr>
                <w:lang w:eastAsia="en-US"/>
              </w:rPr>
            </w:pPr>
            <w:r>
              <w:t>Pm =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828626D"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5054CE15" w14:textId="5FAC4D18" w:rsidR="00D072FE" w:rsidRDefault="00D072FE">
            <w:pPr>
              <w:widowControl w:val="0"/>
              <w:spacing w:after="320"/>
              <w:jc w:val="center"/>
              <w:rPr>
                <w:lang w:eastAsia="en-US"/>
              </w:rPr>
            </w:pPr>
            <w:r>
              <w:t xml:space="preserve">Gas (Calculation of Thermal </w:t>
            </w:r>
            <w:r w:rsidR="003F7F2A" w:rsidRPr="00265AD2">
              <w:t>Energy</w:t>
            </w:r>
            <w:r>
              <w:t>) Regs PSSR</w:t>
            </w:r>
            <w:r>
              <w:rPr>
                <w:vertAlign w:val="superscript"/>
              </w:rPr>
              <w:t>2</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6072D757" w14:textId="77777777" w:rsidR="00D072FE" w:rsidRDefault="00D072FE">
            <w:pPr>
              <w:widowControl w:val="0"/>
              <w:spacing w:after="320"/>
              <w:jc w:val="center"/>
              <w:rPr>
                <w:lang w:eastAsia="en-US"/>
              </w:rPr>
            </w:pPr>
            <w:r>
              <w:t>By-pass approval (Where relevant)</w:t>
            </w:r>
          </w:p>
        </w:tc>
      </w:tr>
      <w:tr w:rsidR="00D072FE" w14:paraId="7391A819" w14:textId="77777777">
        <w:tc>
          <w:tcPr>
            <w:tcW w:w="960" w:type="dxa"/>
            <w:vMerge/>
            <w:tcBorders>
              <w:top w:val="single" w:sz="8" w:space="0" w:color="696969"/>
              <w:left w:val="single" w:sz="8" w:space="0" w:color="696969"/>
              <w:bottom w:val="single" w:sz="8" w:space="0" w:color="696969"/>
              <w:right w:val="single" w:sz="8" w:space="0" w:color="696969"/>
            </w:tcBorders>
          </w:tcPr>
          <w:p w14:paraId="3900175C"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538CFC03" w14:textId="77777777" w:rsidR="00D072FE" w:rsidRDefault="00D072FE">
            <w:pPr>
              <w:widowControl w:val="0"/>
              <w:spacing w:after="320"/>
              <w:rPr>
                <w:lang w:eastAsia="en-US"/>
              </w:rPr>
            </w:pPr>
            <w:r>
              <w:t>Non-standard Installation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2ACE5E4" w14:textId="77777777" w:rsidR="00D072FE" w:rsidRDefault="00D072FE">
            <w:pPr>
              <w:widowControl w:val="0"/>
              <w:spacing w:after="320"/>
              <w:rPr>
                <w:lang w:eastAsia="en-US"/>
              </w:rPr>
            </w:pPr>
            <w:r>
              <w:t>IGEM/GM/7B (Hazardous Area Zoning)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1DFC3DC3"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70DA24D3"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7BC39B53"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1A2AB5EB" w14:textId="77777777" w:rsidR="00D072FE" w:rsidRDefault="00D072FE">
            <w:pPr>
              <w:widowControl w:val="0"/>
              <w:spacing w:after="320"/>
              <w:jc w:val="center"/>
              <w:rPr>
                <w:lang w:eastAsia="en-US"/>
              </w:rPr>
            </w:pPr>
            <w:r>
              <w:t> </w:t>
            </w:r>
          </w:p>
        </w:tc>
      </w:tr>
      <w:tr w:rsidR="00D072FE" w14:paraId="48F30E28" w14:textId="77777777">
        <w:tc>
          <w:tcPr>
            <w:tcW w:w="960" w:type="dxa"/>
            <w:vMerge/>
            <w:tcBorders>
              <w:top w:val="single" w:sz="8" w:space="0" w:color="696969"/>
              <w:left w:val="single" w:sz="8" w:space="0" w:color="696969"/>
              <w:bottom w:val="single" w:sz="8" w:space="0" w:color="696969"/>
              <w:right w:val="single" w:sz="8" w:space="0" w:color="696969"/>
            </w:tcBorders>
          </w:tcPr>
          <w:p w14:paraId="35EABBF9"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093A00B9"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113A74B4" w14:textId="77777777" w:rsidR="00D072FE" w:rsidRDefault="00D072FE">
            <w:pPr>
              <w:widowControl w:val="0"/>
              <w:spacing w:after="320"/>
              <w:rPr>
                <w:lang w:eastAsia="en-US"/>
              </w:rPr>
            </w:pPr>
            <w:r>
              <w:t>IGEM/UP/1a (Testing and Purging)</w:t>
            </w:r>
            <w:r>
              <w:rPr>
                <w:vertAlign w:val="superscript"/>
              </w:rPr>
              <w:t>6</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A9BD969"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17F05794"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7A5C98B6"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4D5B770D" w14:textId="77777777" w:rsidR="00D072FE" w:rsidRDefault="00D072FE">
            <w:pPr>
              <w:widowControl w:val="0"/>
              <w:spacing w:after="320"/>
              <w:jc w:val="center"/>
              <w:rPr>
                <w:lang w:eastAsia="en-US"/>
              </w:rPr>
            </w:pPr>
            <w:r>
              <w:t> </w:t>
            </w:r>
          </w:p>
        </w:tc>
      </w:tr>
      <w:tr w:rsidR="00D072FE" w14:paraId="2AD2B7D9" w14:textId="77777777">
        <w:tc>
          <w:tcPr>
            <w:tcW w:w="960" w:type="dxa"/>
            <w:vMerge/>
            <w:tcBorders>
              <w:top w:val="single" w:sz="8" w:space="0" w:color="696969"/>
              <w:left w:val="single" w:sz="8" w:space="0" w:color="696969"/>
              <w:bottom w:val="single" w:sz="8" w:space="0" w:color="696969"/>
              <w:right w:val="single" w:sz="8" w:space="0" w:color="696969"/>
            </w:tcBorders>
          </w:tcPr>
          <w:p w14:paraId="2F72E59B"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5DF3350"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EC07342" w14:textId="77777777" w:rsidR="00D072FE" w:rsidRDefault="00D072FE">
            <w:pPr>
              <w:widowControl w:val="0"/>
              <w:spacing w:after="320"/>
              <w:rPr>
                <w:lang w:eastAsia="en-US"/>
              </w:rPr>
            </w:pPr>
            <w:r>
              <w:t>IGEM/UP/1 (Testing and Purging)</w:t>
            </w:r>
            <w:r>
              <w:rPr>
                <w:vertAlign w:val="superscript"/>
              </w:rPr>
              <w:t>5</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781273BB"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76EEB515"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3EA5D30D"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7A9E6D44" w14:textId="77777777" w:rsidR="00D072FE" w:rsidRDefault="00D072FE">
            <w:pPr>
              <w:widowControl w:val="0"/>
              <w:spacing w:after="320"/>
              <w:jc w:val="center"/>
              <w:rPr>
                <w:lang w:eastAsia="en-US"/>
              </w:rPr>
            </w:pPr>
            <w:r>
              <w:t> </w:t>
            </w:r>
          </w:p>
        </w:tc>
      </w:tr>
      <w:tr w:rsidR="00D072FE" w14:paraId="3EB7E115" w14:textId="77777777">
        <w:tc>
          <w:tcPr>
            <w:tcW w:w="960" w:type="dxa"/>
            <w:vMerge/>
            <w:tcBorders>
              <w:top w:val="single" w:sz="8" w:space="0" w:color="696969"/>
              <w:left w:val="single" w:sz="8" w:space="0" w:color="696969"/>
              <w:bottom w:val="single" w:sz="8" w:space="0" w:color="696969"/>
              <w:right w:val="single" w:sz="8" w:space="0" w:color="696969"/>
            </w:tcBorders>
          </w:tcPr>
          <w:p w14:paraId="70E3DA45"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70396C1E"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5F5C032" w14:textId="77777777" w:rsidR="00D072FE" w:rsidRDefault="00D072FE">
            <w:pPr>
              <w:widowControl w:val="0"/>
              <w:spacing w:after="320"/>
              <w:rPr>
                <w:lang w:eastAsia="en-US"/>
              </w:rPr>
            </w:pPr>
            <w:r>
              <w:t>IGEM/UP/1c (Testing and Purging)</w:t>
            </w:r>
            <w:r>
              <w:rPr>
                <w:vertAlign w:val="superscript"/>
              </w:rPr>
              <w:t>8</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1FDB1D66"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3403A6BA"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0B1FEACA"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627F0A38" w14:textId="77777777" w:rsidR="00D072FE" w:rsidRDefault="00D072FE">
            <w:pPr>
              <w:widowControl w:val="0"/>
              <w:spacing w:after="320"/>
              <w:jc w:val="center"/>
              <w:rPr>
                <w:lang w:eastAsia="en-US"/>
              </w:rPr>
            </w:pPr>
            <w:r>
              <w:t> </w:t>
            </w:r>
          </w:p>
        </w:tc>
      </w:tr>
      <w:tr w:rsidR="00D072FE" w14:paraId="63521EB0"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2F42BB32" w14:textId="77777777" w:rsidR="00D072FE" w:rsidRDefault="00D072FE">
            <w:pPr>
              <w:widowControl w:val="0"/>
              <w:spacing w:after="320"/>
              <w:rPr>
                <w:lang w:eastAsia="en-US"/>
              </w:rPr>
            </w:pPr>
            <w:r>
              <w:t>Category 4B1</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E143B77" w14:textId="77777777" w:rsidR="00D072FE" w:rsidRDefault="00D072FE">
            <w:pPr>
              <w:widowControl w:val="0"/>
              <w:spacing w:after="320"/>
              <w:rPr>
                <w:lang w:eastAsia="en-US"/>
              </w:rPr>
            </w:pPr>
            <w:r>
              <w:t>Qmax &gt; 6 m</w:t>
            </w:r>
            <w:r>
              <w:rPr>
                <w:vertAlign w:val="superscript"/>
              </w:rPr>
              <w:t>3</w:t>
            </w:r>
            <w:r>
              <w:t> h</w:t>
            </w:r>
            <w:r>
              <w:rPr>
                <w:vertAlign w:val="superscript"/>
              </w:rPr>
              <w:t>-1</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593A16F3" w14:textId="77777777" w:rsidR="00D072FE" w:rsidRDefault="00D072FE">
            <w:pPr>
              <w:widowControl w:val="0"/>
              <w:spacing w:after="320"/>
              <w:rPr>
                <w:lang w:eastAsia="en-US"/>
              </w:rPr>
            </w:pPr>
            <w:r>
              <w:t>IGEM/GM/8</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248F5680" w14:textId="77777777" w:rsidR="00D072FE" w:rsidRDefault="00D072FE">
            <w:pPr>
              <w:widowControl w:val="0"/>
              <w:spacing w:after="320"/>
              <w:jc w:val="center"/>
              <w:rPr>
                <w:lang w:eastAsia="en-US"/>
              </w:rPr>
            </w:pPr>
            <w:r>
              <w:t>GS(I&amp;U)R</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29F62765" w14:textId="48FA3C0A" w:rsidR="00D072FE" w:rsidRDefault="003708B4">
            <w:pPr>
              <w:widowControl w:val="0"/>
              <w:spacing w:after="320"/>
              <w:jc w:val="center"/>
              <w:rPr>
                <w:lang w:eastAsia="en-US"/>
              </w:rPr>
            </w:pPr>
            <w:hyperlink r:id="rId2492">
              <w:r>
                <w:rPr>
                  <w:color w:val="0000FF"/>
                  <w:u w:val="single"/>
                </w:rPr>
                <w:t>Site</w:t>
              </w:r>
            </w:hyperlink>
            <w:r w:rsidR="00D072FE">
              <w:t xml:space="preserve"> Specific C4B</w:t>
            </w:r>
          </w:p>
        </w:tc>
      </w:tr>
      <w:tr w:rsidR="00D072FE" w14:paraId="4CA6AEA3" w14:textId="77777777">
        <w:tc>
          <w:tcPr>
            <w:tcW w:w="960" w:type="dxa"/>
            <w:vMerge/>
            <w:tcBorders>
              <w:top w:val="single" w:sz="8" w:space="0" w:color="696969"/>
              <w:left w:val="single" w:sz="8" w:space="0" w:color="696969"/>
              <w:bottom w:val="single" w:sz="8" w:space="0" w:color="696969"/>
              <w:right w:val="single" w:sz="8" w:space="0" w:color="696969"/>
            </w:tcBorders>
          </w:tcPr>
          <w:p w14:paraId="60702D56"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4A882F8E" w14:textId="77777777" w:rsidR="00D072FE" w:rsidRDefault="00D072FE">
            <w:pPr>
              <w:widowControl w:val="0"/>
              <w:spacing w:after="320"/>
              <w:rPr>
                <w:lang w:eastAsia="en-US"/>
              </w:rPr>
            </w:pPr>
            <w:r>
              <w:t>MOPu &lt; 38 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5954954" w14:textId="77777777" w:rsidR="00D072FE" w:rsidRDefault="00D072FE">
            <w:pPr>
              <w:widowControl w:val="0"/>
              <w:spacing w:after="320"/>
              <w:rPr>
                <w:lang w:eastAsia="en-US"/>
              </w:rPr>
            </w:pPr>
            <w:r>
              <w:t>IGEM/GM/5 (Volume conversion)</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2B2B0730" w14:textId="77777777" w:rsidR="00D072FE" w:rsidRDefault="00D072FE">
            <w:pPr>
              <w:widowControl w:val="0"/>
              <w:spacing w:after="320"/>
              <w:jc w:val="center"/>
              <w:rPr>
                <w:lang w:eastAsia="en-US"/>
              </w:rPr>
            </w:pPr>
            <w:r>
              <w:t>DSEAR</w:t>
            </w:r>
            <w:r>
              <w:rPr>
                <w:vertAlign w:val="superscript"/>
              </w:rPr>
              <w:t>1</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2CBF96F4"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4D0ED24D" w14:textId="77777777" w:rsidR="00D072FE" w:rsidRDefault="00D072FE">
            <w:pPr>
              <w:widowControl w:val="0"/>
              <w:spacing w:after="320"/>
              <w:jc w:val="center"/>
              <w:rPr>
                <w:lang w:eastAsia="en-US"/>
              </w:rPr>
            </w:pPr>
            <w:r>
              <w:t> </w:t>
            </w:r>
          </w:p>
        </w:tc>
      </w:tr>
      <w:tr w:rsidR="00D072FE" w14:paraId="6C474341" w14:textId="77777777">
        <w:tc>
          <w:tcPr>
            <w:tcW w:w="960" w:type="dxa"/>
            <w:vMerge/>
            <w:tcBorders>
              <w:top w:val="single" w:sz="8" w:space="0" w:color="696969"/>
              <w:left w:val="single" w:sz="8" w:space="0" w:color="696969"/>
              <w:bottom w:val="single" w:sz="8" w:space="0" w:color="696969"/>
              <w:right w:val="single" w:sz="8" w:space="0" w:color="696969"/>
            </w:tcBorders>
          </w:tcPr>
          <w:p w14:paraId="318674D0"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0E3C21FD" w14:textId="77777777" w:rsidR="00D072FE" w:rsidRDefault="00D072FE">
            <w:pPr>
              <w:widowControl w:val="0"/>
              <w:spacing w:after="320"/>
              <w:rPr>
                <w:lang w:eastAsia="en-US"/>
              </w:rPr>
            </w:pPr>
            <w:r>
              <w:t>Pm &gt;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3F092E5" w14:textId="77777777" w:rsidR="00D072FE" w:rsidRDefault="00D072FE">
            <w:pPr>
              <w:widowControl w:val="0"/>
              <w:spacing w:after="320"/>
              <w:rPr>
                <w:lang w:eastAsia="en-US"/>
              </w:rPr>
            </w:pPr>
            <w:r>
              <w:t>IGEM/GM/7A (Electrical connections to meter)</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2F402692" w14:textId="4F11D39F"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4B147E8A" w14:textId="77777777" w:rsidR="00D072FE" w:rsidRDefault="00D072FE">
            <w:pPr>
              <w:widowControl w:val="0"/>
              <w:spacing w:after="320"/>
              <w:jc w:val="center"/>
              <w:rPr>
                <w:lang w:eastAsia="en-US"/>
              </w:rPr>
            </w:pPr>
            <w:r>
              <w:t>By-pass approval (Where relevant)</w:t>
            </w:r>
          </w:p>
        </w:tc>
      </w:tr>
      <w:tr w:rsidR="00D072FE" w14:paraId="5FAFF7D3" w14:textId="77777777">
        <w:tc>
          <w:tcPr>
            <w:tcW w:w="960" w:type="dxa"/>
            <w:vMerge/>
            <w:tcBorders>
              <w:top w:val="single" w:sz="8" w:space="0" w:color="696969"/>
              <w:left w:val="single" w:sz="8" w:space="0" w:color="696969"/>
              <w:bottom w:val="single" w:sz="8" w:space="0" w:color="696969"/>
              <w:right w:val="single" w:sz="8" w:space="0" w:color="696969"/>
            </w:tcBorders>
          </w:tcPr>
          <w:p w14:paraId="04EC0DA0"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ED37416" w14:textId="77777777" w:rsidR="00D072FE" w:rsidRDefault="00D072FE">
            <w:pPr>
              <w:widowControl w:val="0"/>
              <w:spacing w:after="320"/>
              <w:rPr>
                <w:lang w:eastAsia="en-US"/>
              </w:rPr>
            </w:pPr>
            <w:r>
              <w:t>Non-standard Installation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1195C57" w14:textId="77777777" w:rsidR="00D072FE" w:rsidRDefault="00D072FE">
            <w:pPr>
              <w:widowControl w:val="0"/>
              <w:spacing w:after="320"/>
              <w:rPr>
                <w:lang w:eastAsia="en-US"/>
              </w:rPr>
            </w:pPr>
            <w:r>
              <w:t>IGEM/GM/7B (Hazardous Area Zoning)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4F84243"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4312B0D9"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3F174AA0"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7B96B523" w14:textId="77777777" w:rsidR="00D072FE" w:rsidRDefault="00D072FE">
            <w:pPr>
              <w:widowControl w:val="0"/>
              <w:spacing w:after="320"/>
              <w:jc w:val="center"/>
              <w:rPr>
                <w:lang w:eastAsia="en-US"/>
              </w:rPr>
            </w:pPr>
            <w:r>
              <w:t> </w:t>
            </w:r>
          </w:p>
        </w:tc>
      </w:tr>
      <w:tr w:rsidR="00D072FE" w14:paraId="1E073FCA" w14:textId="77777777">
        <w:tc>
          <w:tcPr>
            <w:tcW w:w="960" w:type="dxa"/>
            <w:vMerge/>
            <w:tcBorders>
              <w:top w:val="single" w:sz="8" w:space="0" w:color="696969"/>
              <w:left w:val="single" w:sz="8" w:space="0" w:color="696969"/>
              <w:bottom w:val="single" w:sz="8" w:space="0" w:color="696969"/>
              <w:right w:val="single" w:sz="8" w:space="0" w:color="696969"/>
            </w:tcBorders>
          </w:tcPr>
          <w:p w14:paraId="7CC33A15"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8982F10"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31526755" w14:textId="77777777" w:rsidR="00D072FE" w:rsidRDefault="00D072FE">
            <w:pPr>
              <w:widowControl w:val="0"/>
              <w:spacing w:after="320"/>
              <w:rPr>
                <w:lang w:eastAsia="en-US"/>
              </w:rPr>
            </w:pPr>
            <w:r>
              <w:t xml:space="preserve">IGEM/UP/1a (Testing and </w:t>
            </w:r>
            <w:r>
              <w:lastRenderedPageBreak/>
              <w:t>Purging)</w:t>
            </w:r>
            <w:r>
              <w:rPr>
                <w:vertAlign w:val="superscript"/>
              </w:rPr>
              <w:t>6</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4152FEA5" w14:textId="77777777" w:rsidR="00D072FE" w:rsidRDefault="00D072FE">
            <w:pPr>
              <w:widowControl w:val="0"/>
              <w:spacing w:after="320"/>
              <w:rPr>
                <w:lang w:eastAsia="en-US"/>
              </w:rPr>
            </w:pPr>
            <w:r>
              <w:lastRenderedPageBreak/>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27FFE6D2"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1F46C8D4"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79932BE1" w14:textId="77777777" w:rsidR="00D072FE" w:rsidRDefault="00D072FE">
            <w:pPr>
              <w:widowControl w:val="0"/>
              <w:spacing w:after="320"/>
              <w:jc w:val="center"/>
              <w:rPr>
                <w:lang w:eastAsia="en-US"/>
              </w:rPr>
            </w:pPr>
            <w:r>
              <w:t> </w:t>
            </w:r>
          </w:p>
        </w:tc>
      </w:tr>
      <w:tr w:rsidR="00D072FE" w14:paraId="18CACFC6" w14:textId="77777777">
        <w:tc>
          <w:tcPr>
            <w:tcW w:w="960" w:type="dxa"/>
            <w:vMerge/>
            <w:tcBorders>
              <w:top w:val="single" w:sz="8" w:space="0" w:color="696969"/>
              <w:left w:val="single" w:sz="8" w:space="0" w:color="696969"/>
              <w:bottom w:val="single" w:sz="8" w:space="0" w:color="696969"/>
              <w:right w:val="single" w:sz="8" w:space="0" w:color="696969"/>
            </w:tcBorders>
          </w:tcPr>
          <w:p w14:paraId="1726F556"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4C9EAC9F"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7E513B6E" w14:textId="77777777" w:rsidR="00D072FE" w:rsidRDefault="00D072FE">
            <w:pPr>
              <w:widowControl w:val="0"/>
              <w:spacing w:after="320"/>
              <w:rPr>
                <w:lang w:eastAsia="en-US"/>
              </w:rPr>
            </w:pPr>
            <w:r>
              <w:t>IGEM/UP/1 (Testing and Purging)</w:t>
            </w:r>
            <w:r>
              <w:rPr>
                <w:vertAlign w:val="superscript"/>
              </w:rPr>
              <w:t>5</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0D61EBD7"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00A15AC5"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4923EBDE"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021C7540" w14:textId="77777777" w:rsidR="00D072FE" w:rsidRDefault="00D072FE">
            <w:pPr>
              <w:widowControl w:val="0"/>
              <w:spacing w:after="320"/>
              <w:jc w:val="center"/>
              <w:rPr>
                <w:lang w:eastAsia="en-US"/>
              </w:rPr>
            </w:pPr>
            <w:r>
              <w:t> </w:t>
            </w:r>
          </w:p>
        </w:tc>
      </w:tr>
      <w:tr w:rsidR="00D072FE" w14:paraId="389EBCE7" w14:textId="77777777">
        <w:tc>
          <w:tcPr>
            <w:tcW w:w="960" w:type="dxa"/>
            <w:vMerge/>
            <w:tcBorders>
              <w:top w:val="single" w:sz="8" w:space="0" w:color="696969"/>
              <w:left w:val="single" w:sz="8" w:space="0" w:color="696969"/>
              <w:bottom w:val="single" w:sz="8" w:space="0" w:color="696969"/>
              <w:right w:val="single" w:sz="8" w:space="0" w:color="696969"/>
            </w:tcBorders>
          </w:tcPr>
          <w:p w14:paraId="3791A943"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A174102"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1925E97B" w14:textId="77777777" w:rsidR="00D072FE" w:rsidRDefault="00D072FE">
            <w:pPr>
              <w:widowControl w:val="0"/>
              <w:spacing w:after="320"/>
              <w:rPr>
                <w:lang w:eastAsia="en-US"/>
              </w:rPr>
            </w:pPr>
            <w:r>
              <w:t>IGEM/UP/1c (Testing and Purging)</w:t>
            </w:r>
            <w:r>
              <w:rPr>
                <w:vertAlign w:val="superscript"/>
              </w:rPr>
              <w:t>8</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5E7AE1E8"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2B397366"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560CDC08" w14:textId="77777777" w:rsidR="00D072FE" w:rsidRDefault="00D072FE">
            <w:pPr>
              <w:widowControl w:val="0"/>
              <w:spacing w:after="320"/>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4661FFCA" w14:textId="77777777" w:rsidR="00D072FE" w:rsidRDefault="00D072FE">
            <w:pPr>
              <w:widowControl w:val="0"/>
              <w:spacing w:after="320"/>
              <w:rPr>
                <w:lang w:eastAsia="en-US"/>
              </w:rPr>
            </w:pPr>
            <w:r>
              <w:t> </w:t>
            </w:r>
          </w:p>
        </w:tc>
      </w:tr>
      <w:tr w:rsidR="00D072FE" w14:paraId="50446EBC" w14:textId="77777777">
        <w:tc>
          <w:tcPr>
            <w:tcW w:w="960" w:type="dxa"/>
            <w:vMerge w:val="restart"/>
            <w:tcBorders>
              <w:top w:val="single" w:sz="8" w:space="0" w:color="696969"/>
              <w:left w:val="single" w:sz="8" w:space="0" w:color="696969"/>
              <w:bottom w:val="single" w:sz="8" w:space="0" w:color="696969"/>
              <w:right w:val="single" w:sz="8" w:space="0" w:color="696969"/>
            </w:tcBorders>
            <w:tcMar>
              <w:left w:w="0" w:type="dxa"/>
            </w:tcMar>
          </w:tcPr>
          <w:p w14:paraId="3CC1BF90" w14:textId="77777777" w:rsidR="00D072FE" w:rsidRDefault="00D072FE">
            <w:pPr>
              <w:widowControl w:val="0"/>
              <w:spacing w:after="320"/>
              <w:rPr>
                <w:lang w:eastAsia="en-US"/>
              </w:rPr>
            </w:pPr>
            <w:r>
              <w:t>Category 4B2</w:t>
            </w: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FDEC263" w14:textId="77777777" w:rsidR="00D072FE" w:rsidRDefault="00D072FE">
            <w:pPr>
              <w:widowControl w:val="0"/>
              <w:spacing w:after="320"/>
              <w:rPr>
                <w:lang w:eastAsia="en-US"/>
              </w:rPr>
            </w:pPr>
            <w:r>
              <w:t>Qmax &gt; 6 m</w:t>
            </w:r>
            <w:r>
              <w:rPr>
                <w:vertAlign w:val="superscript"/>
              </w:rPr>
              <w:t>3</w:t>
            </w:r>
            <w:r>
              <w:t> h</w:t>
            </w:r>
            <w:r>
              <w:rPr>
                <w:vertAlign w:val="superscript"/>
              </w:rPr>
              <w:t>-1</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4FD45051" w14:textId="77777777" w:rsidR="00D072FE" w:rsidRDefault="00D072FE">
            <w:pPr>
              <w:widowControl w:val="0"/>
              <w:spacing w:after="320"/>
              <w:rPr>
                <w:lang w:eastAsia="en-US"/>
              </w:rPr>
            </w:pPr>
            <w:r>
              <w:t>IGEM/GM/4</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1F1A131D" w14:textId="77777777" w:rsidR="00D072FE" w:rsidRDefault="00D072FE">
            <w:pPr>
              <w:widowControl w:val="0"/>
              <w:spacing w:after="320"/>
              <w:jc w:val="center"/>
              <w:rPr>
                <w:lang w:eastAsia="en-US"/>
              </w:rPr>
            </w:pPr>
            <w:r>
              <w:t>GS(I&amp;U)R</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465BF14A" w14:textId="6219448E" w:rsidR="00D072FE" w:rsidRDefault="003708B4">
            <w:pPr>
              <w:widowControl w:val="0"/>
              <w:spacing w:after="320"/>
              <w:jc w:val="center"/>
              <w:rPr>
                <w:lang w:eastAsia="en-US"/>
              </w:rPr>
            </w:pPr>
            <w:hyperlink r:id="rId2493">
              <w:r>
                <w:rPr>
                  <w:color w:val="0000FF"/>
                  <w:u w:val="single"/>
                </w:rPr>
                <w:t>Site</w:t>
              </w:r>
            </w:hyperlink>
            <w:r w:rsidR="00D072FE" w:rsidRPr="00265AD2">
              <w:t xml:space="preserve"> </w:t>
            </w:r>
            <w:r w:rsidR="00D072FE">
              <w:t>Specific C4B</w:t>
            </w:r>
          </w:p>
        </w:tc>
      </w:tr>
      <w:tr w:rsidR="00D072FE" w14:paraId="723F3333" w14:textId="77777777">
        <w:tc>
          <w:tcPr>
            <w:tcW w:w="960" w:type="dxa"/>
            <w:vMerge/>
            <w:tcBorders>
              <w:top w:val="single" w:sz="8" w:space="0" w:color="696969"/>
              <w:left w:val="single" w:sz="8" w:space="0" w:color="696969"/>
              <w:bottom w:val="single" w:sz="8" w:space="0" w:color="696969"/>
              <w:right w:val="single" w:sz="8" w:space="0" w:color="696969"/>
            </w:tcBorders>
          </w:tcPr>
          <w:p w14:paraId="6C590DBE"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F711DFF" w14:textId="77777777" w:rsidR="00D072FE" w:rsidRDefault="00D072FE">
            <w:pPr>
              <w:widowControl w:val="0"/>
              <w:spacing w:after="320"/>
              <w:rPr>
                <w:lang w:eastAsia="en-US"/>
              </w:rPr>
            </w:pPr>
            <w:r>
              <w:t>38 bar &lt; MOPu &lt; 85 bar</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21988FBD" w14:textId="77777777" w:rsidR="00D072FE" w:rsidRDefault="00D072FE">
            <w:pPr>
              <w:widowControl w:val="0"/>
              <w:spacing w:after="320"/>
              <w:rPr>
                <w:lang w:eastAsia="en-US"/>
              </w:rPr>
            </w:pPr>
            <w:r>
              <w:t>IGEM/TD/13 (Pressure Reduction Installation, but consider aspects of IGE/GM/8 to ensure that the installation provides appropriate pressures for the downstream system)</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74CEFFCD" w14:textId="77777777" w:rsidR="00D072FE" w:rsidRDefault="00D072FE">
            <w:pPr>
              <w:widowControl w:val="0"/>
              <w:spacing w:after="320"/>
              <w:jc w:val="center"/>
              <w:rPr>
                <w:lang w:eastAsia="en-US"/>
              </w:rPr>
            </w:pPr>
            <w:r>
              <w:t>DSEAR</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443859E0"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40DCD0B3" w14:textId="77777777" w:rsidR="00D072FE" w:rsidRDefault="00D072FE">
            <w:pPr>
              <w:widowControl w:val="0"/>
              <w:spacing w:after="320"/>
              <w:jc w:val="center"/>
              <w:rPr>
                <w:lang w:eastAsia="en-US"/>
              </w:rPr>
            </w:pPr>
            <w:r>
              <w:t> </w:t>
            </w:r>
          </w:p>
        </w:tc>
      </w:tr>
      <w:tr w:rsidR="00D072FE" w14:paraId="4142AD93" w14:textId="77777777">
        <w:tc>
          <w:tcPr>
            <w:tcW w:w="960" w:type="dxa"/>
            <w:vMerge/>
            <w:tcBorders>
              <w:top w:val="single" w:sz="8" w:space="0" w:color="696969"/>
              <w:left w:val="single" w:sz="8" w:space="0" w:color="696969"/>
              <w:bottom w:val="single" w:sz="8" w:space="0" w:color="696969"/>
              <w:right w:val="single" w:sz="8" w:space="0" w:color="696969"/>
            </w:tcBorders>
          </w:tcPr>
          <w:p w14:paraId="7D9C1300"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6791E15B" w14:textId="77777777" w:rsidR="00D072FE" w:rsidRDefault="00D072FE">
            <w:pPr>
              <w:widowControl w:val="0"/>
              <w:spacing w:after="320"/>
              <w:rPr>
                <w:lang w:eastAsia="en-US"/>
              </w:rPr>
            </w:pPr>
            <w:r>
              <w:t>Pm &gt; 21mbar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27F51B9" w14:textId="77777777" w:rsidR="00D072FE" w:rsidRDefault="00D072FE">
            <w:pPr>
              <w:widowControl w:val="0"/>
              <w:spacing w:after="320"/>
              <w:rPr>
                <w:lang w:eastAsia="en-US"/>
              </w:rPr>
            </w:pPr>
            <w:r>
              <w:t>IGEM/GM/5 (Volume conversion)</w:t>
            </w:r>
          </w:p>
        </w:tc>
        <w:tc>
          <w:tcPr>
            <w:tcW w:w="2445" w:type="dxa"/>
            <w:gridSpan w:val="2"/>
            <w:tcBorders>
              <w:top w:val="single" w:sz="8" w:space="0" w:color="696969"/>
              <w:left w:val="single" w:sz="8" w:space="0" w:color="696969"/>
              <w:bottom w:val="single" w:sz="8" w:space="0" w:color="696969"/>
              <w:right w:val="single" w:sz="8" w:space="0" w:color="696969"/>
            </w:tcBorders>
            <w:tcMar>
              <w:left w:w="0" w:type="dxa"/>
            </w:tcMar>
          </w:tcPr>
          <w:p w14:paraId="496F151A" w14:textId="183A447E"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2437" w:type="dxa"/>
            <w:gridSpan w:val="2"/>
            <w:tcBorders>
              <w:top w:val="single" w:sz="8" w:space="0" w:color="696969"/>
              <w:left w:val="single" w:sz="8" w:space="0" w:color="696969"/>
              <w:bottom w:val="single" w:sz="8" w:space="0" w:color="696969"/>
              <w:right w:val="single" w:sz="8" w:space="0" w:color="696969"/>
            </w:tcBorders>
            <w:tcMar>
              <w:left w:w="0" w:type="dxa"/>
            </w:tcMar>
          </w:tcPr>
          <w:p w14:paraId="458959B1" w14:textId="77777777" w:rsidR="00D072FE" w:rsidRDefault="00D072FE">
            <w:pPr>
              <w:widowControl w:val="0"/>
              <w:spacing w:after="320"/>
              <w:jc w:val="center"/>
              <w:rPr>
                <w:lang w:eastAsia="en-US"/>
              </w:rPr>
            </w:pPr>
            <w:r>
              <w:t>By-pass approval (Where relevant)</w:t>
            </w:r>
          </w:p>
        </w:tc>
      </w:tr>
      <w:tr w:rsidR="00D072FE" w14:paraId="7AB2668E" w14:textId="77777777">
        <w:tc>
          <w:tcPr>
            <w:tcW w:w="960" w:type="dxa"/>
            <w:vMerge/>
            <w:tcBorders>
              <w:top w:val="single" w:sz="8" w:space="0" w:color="696969"/>
              <w:left w:val="single" w:sz="8" w:space="0" w:color="696969"/>
              <w:bottom w:val="single" w:sz="8" w:space="0" w:color="696969"/>
              <w:right w:val="single" w:sz="8" w:space="0" w:color="696969"/>
            </w:tcBorders>
          </w:tcPr>
          <w:p w14:paraId="3609A4D0"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B04932F" w14:textId="77777777" w:rsidR="00D072FE" w:rsidRDefault="00D072FE">
            <w:pPr>
              <w:widowControl w:val="0"/>
              <w:spacing w:after="320"/>
              <w:rPr>
                <w:lang w:eastAsia="en-US"/>
              </w:rPr>
            </w:pPr>
            <w:r>
              <w:t>Non-standard Installation</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98F40D2" w14:textId="77777777" w:rsidR="00D072FE" w:rsidRDefault="00D072FE">
            <w:pPr>
              <w:widowControl w:val="0"/>
              <w:spacing w:after="320"/>
              <w:rPr>
                <w:lang w:eastAsia="en-US"/>
              </w:rPr>
            </w:pPr>
            <w:r>
              <w:t>IGEM/GM/7A (Electrical connections to meter)</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37B6B4D2" w14:textId="77777777" w:rsidR="00D072FE" w:rsidRDefault="00D072FE">
            <w:pPr>
              <w:widowControl w:val="0"/>
              <w:spacing w:after="320"/>
              <w:jc w:val="center"/>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7743B1C7" w14:textId="77777777" w:rsidR="00D072FE" w:rsidRDefault="00D072FE">
            <w:pPr>
              <w:widowControl w:val="0"/>
              <w:spacing w:after="320"/>
              <w:jc w:val="center"/>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7B082928"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031FEC21" w14:textId="77777777" w:rsidR="00D072FE" w:rsidRDefault="00D072FE">
            <w:pPr>
              <w:widowControl w:val="0"/>
              <w:spacing w:after="320"/>
              <w:jc w:val="center"/>
              <w:rPr>
                <w:lang w:eastAsia="en-US"/>
              </w:rPr>
            </w:pPr>
            <w:r>
              <w:t> </w:t>
            </w:r>
          </w:p>
        </w:tc>
      </w:tr>
      <w:tr w:rsidR="00D072FE" w14:paraId="7379B216" w14:textId="77777777">
        <w:tc>
          <w:tcPr>
            <w:tcW w:w="960" w:type="dxa"/>
            <w:vMerge/>
            <w:tcBorders>
              <w:top w:val="single" w:sz="8" w:space="0" w:color="696969"/>
              <w:left w:val="single" w:sz="8" w:space="0" w:color="696969"/>
              <w:bottom w:val="single" w:sz="8" w:space="0" w:color="696969"/>
              <w:right w:val="single" w:sz="8" w:space="0" w:color="696969"/>
            </w:tcBorders>
          </w:tcPr>
          <w:p w14:paraId="29155B1D"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335525F4"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649DC0E1" w14:textId="77777777" w:rsidR="00D072FE" w:rsidRDefault="00D072FE">
            <w:pPr>
              <w:widowControl w:val="0"/>
              <w:spacing w:after="320"/>
              <w:rPr>
                <w:lang w:eastAsia="en-US"/>
              </w:rPr>
            </w:pPr>
            <w:r>
              <w:t>IGEM/GM/7B (Hazardous Area Zoning)</w:t>
            </w:r>
            <w:r>
              <w:rPr>
                <w:vertAlign w:val="superscript"/>
              </w:rPr>
              <w:t>9</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12FD5D45"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1CEFD844"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38486505"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4C58531F" w14:textId="77777777" w:rsidR="00D072FE" w:rsidRDefault="00D072FE">
            <w:pPr>
              <w:widowControl w:val="0"/>
              <w:spacing w:after="320"/>
              <w:jc w:val="center"/>
              <w:rPr>
                <w:lang w:eastAsia="en-US"/>
              </w:rPr>
            </w:pPr>
            <w:r>
              <w:t> </w:t>
            </w:r>
          </w:p>
        </w:tc>
      </w:tr>
      <w:tr w:rsidR="00D072FE" w14:paraId="46F54ABD" w14:textId="77777777">
        <w:tc>
          <w:tcPr>
            <w:tcW w:w="960" w:type="dxa"/>
            <w:vMerge/>
            <w:tcBorders>
              <w:top w:val="single" w:sz="8" w:space="0" w:color="696969"/>
              <w:left w:val="single" w:sz="8" w:space="0" w:color="696969"/>
              <w:bottom w:val="single" w:sz="8" w:space="0" w:color="696969"/>
              <w:right w:val="single" w:sz="8" w:space="0" w:color="696969"/>
            </w:tcBorders>
          </w:tcPr>
          <w:p w14:paraId="1EB1F06D" w14:textId="77777777" w:rsidR="00D072FE" w:rsidRDefault="00D072FE">
            <w:pPr>
              <w:spacing w:after="120" w:line="254" w:lineRule="auto"/>
              <w:rPr>
                <w:lang w:eastAsia="en-US"/>
              </w:rPr>
            </w:pPr>
          </w:p>
        </w:tc>
        <w:tc>
          <w:tcPr>
            <w:tcW w:w="1875" w:type="dxa"/>
            <w:tcBorders>
              <w:top w:val="single" w:sz="8" w:space="0" w:color="696969"/>
              <w:left w:val="single" w:sz="8" w:space="0" w:color="696969"/>
              <w:bottom w:val="single" w:sz="8" w:space="0" w:color="696969"/>
              <w:right w:val="single" w:sz="8" w:space="0" w:color="696969"/>
            </w:tcBorders>
            <w:tcMar>
              <w:left w:w="0" w:type="dxa"/>
            </w:tcMar>
          </w:tcPr>
          <w:p w14:paraId="2B6157F2" w14:textId="77777777" w:rsidR="00D072FE" w:rsidRDefault="00D072FE">
            <w:pPr>
              <w:widowControl w:val="0"/>
              <w:spacing w:after="320"/>
              <w:rPr>
                <w:lang w:eastAsia="en-US"/>
              </w:rPr>
            </w:pPr>
            <w:r>
              <w:t> </w:t>
            </w:r>
          </w:p>
        </w:tc>
        <w:tc>
          <w:tcPr>
            <w:tcW w:w="3120" w:type="dxa"/>
            <w:tcBorders>
              <w:top w:val="single" w:sz="8" w:space="0" w:color="696969"/>
              <w:left w:val="single" w:sz="8" w:space="0" w:color="696969"/>
              <w:bottom w:val="single" w:sz="8" w:space="0" w:color="696969"/>
              <w:right w:val="single" w:sz="8" w:space="0" w:color="696969"/>
            </w:tcBorders>
            <w:tcMar>
              <w:left w:w="0" w:type="dxa"/>
            </w:tcMar>
          </w:tcPr>
          <w:p w14:paraId="5077AA4B" w14:textId="77777777" w:rsidR="00D072FE" w:rsidRDefault="00D072FE">
            <w:pPr>
              <w:widowControl w:val="0"/>
              <w:spacing w:after="320"/>
              <w:rPr>
                <w:lang w:eastAsia="en-US"/>
              </w:rPr>
            </w:pPr>
            <w:r>
              <w:t>IGEM/SR/25 (Hazardous Area Zoning)</w:t>
            </w:r>
          </w:p>
        </w:tc>
        <w:tc>
          <w:tcPr>
            <w:tcW w:w="1140" w:type="dxa"/>
            <w:tcBorders>
              <w:top w:val="single" w:sz="8" w:space="0" w:color="696969"/>
              <w:left w:val="single" w:sz="8" w:space="0" w:color="696969"/>
              <w:bottom w:val="single" w:sz="8" w:space="0" w:color="696969"/>
              <w:right w:val="single" w:sz="8" w:space="0" w:color="696969"/>
            </w:tcBorders>
            <w:tcMar>
              <w:left w:w="0" w:type="dxa"/>
            </w:tcMar>
          </w:tcPr>
          <w:p w14:paraId="19CCCEBF" w14:textId="77777777" w:rsidR="00D072FE" w:rsidRDefault="00D072FE">
            <w:pPr>
              <w:widowControl w:val="0"/>
              <w:spacing w:after="320"/>
              <w:rPr>
                <w:lang w:eastAsia="en-US"/>
              </w:rPr>
            </w:pPr>
            <w:r>
              <w:t> </w:t>
            </w:r>
          </w:p>
        </w:tc>
        <w:tc>
          <w:tcPr>
            <w:tcW w:w="1305" w:type="dxa"/>
            <w:tcBorders>
              <w:top w:val="single" w:sz="8" w:space="0" w:color="696969"/>
              <w:left w:val="single" w:sz="8" w:space="0" w:color="696969"/>
              <w:bottom w:val="single" w:sz="8" w:space="0" w:color="696969"/>
              <w:right w:val="single" w:sz="8" w:space="0" w:color="696969"/>
            </w:tcBorders>
            <w:tcMar>
              <w:left w:w="0" w:type="dxa"/>
            </w:tcMar>
          </w:tcPr>
          <w:p w14:paraId="61244482" w14:textId="77777777" w:rsidR="00D072FE" w:rsidRDefault="00D072FE">
            <w:pPr>
              <w:widowControl w:val="0"/>
              <w:spacing w:after="320"/>
              <w:rPr>
                <w:lang w:eastAsia="en-US"/>
              </w:rPr>
            </w:pPr>
            <w:r>
              <w:t> </w:t>
            </w:r>
          </w:p>
        </w:tc>
        <w:tc>
          <w:tcPr>
            <w:tcW w:w="1245" w:type="dxa"/>
            <w:tcBorders>
              <w:top w:val="single" w:sz="8" w:space="0" w:color="696969"/>
              <w:left w:val="single" w:sz="8" w:space="0" w:color="696969"/>
              <w:bottom w:val="single" w:sz="8" w:space="0" w:color="696969"/>
              <w:right w:val="single" w:sz="8" w:space="0" w:color="696969"/>
            </w:tcBorders>
            <w:tcMar>
              <w:left w:w="0" w:type="dxa"/>
            </w:tcMar>
          </w:tcPr>
          <w:p w14:paraId="4765283C" w14:textId="77777777" w:rsidR="00D072FE" w:rsidRDefault="00D072FE">
            <w:pPr>
              <w:widowControl w:val="0"/>
              <w:spacing w:after="320"/>
              <w:jc w:val="center"/>
              <w:rPr>
                <w:lang w:eastAsia="en-US"/>
              </w:rPr>
            </w:pPr>
            <w:r>
              <w:t> </w:t>
            </w:r>
          </w:p>
        </w:tc>
        <w:tc>
          <w:tcPr>
            <w:tcW w:w="1192" w:type="dxa"/>
            <w:tcBorders>
              <w:top w:val="single" w:sz="8" w:space="0" w:color="696969"/>
              <w:left w:val="single" w:sz="8" w:space="0" w:color="696969"/>
              <w:bottom w:val="single" w:sz="8" w:space="0" w:color="696969"/>
              <w:right w:val="single" w:sz="8" w:space="0" w:color="696969"/>
            </w:tcBorders>
            <w:tcMar>
              <w:left w:w="0" w:type="dxa"/>
            </w:tcMar>
          </w:tcPr>
          <w:p w14:paraId="0EC56D0D" w14:textId="77777777" w:rsidR="00D072FE" w:rsidRDefault="00D072FE">
            <w:pPr>
              <w:widowControl w:val="0"/>
              <w:spacing w:after="320"/>
              <w:jc w:val="center"/>
              <w:rPr>
                <w:lang w:eastAsia="en-US"/>
              </w:rPr>
            </w:pPr>
            <w:r>
              <w:t> </w:t>
            </w:r>
          </w:p>
        </w:tc>
      </w:tr>
    </w:tbl>
    <w:p w14:paraId="4B410548" w14:textId="6BEBAA8F" w:rsidR="00D072FE" w:rsidRDefault="00D072FE">
      <w:pPr>
        <w:widowControl w:val="0"/>
        <w:spacing w:after="320"/>
      </w:pPr>
      <w:r w:rsidRPr="00265AD2">
        <w:t>NO</w:t>
      </w:r>
      <w:r>
        <w:rPr>
          <w:i/>
        </w:rPr>
        <w:t>TES to the table</w:t>
      </w:r>
    </w:p>
    <w:p w14:paraId="18748615" w14:textId="7A3225F7" w:rsidR="00D072FE" w:rsidRDefault="00D072FE">
      <w:pPr>
        <w:widowControl w:val="0"/>
        <w:spacing w:after="320"/>
      </w:pPr>
      <w:r>
        <w:rPr>
          <w:vertAlign w:val="superscript"/>
        </w:rPr>
        <w:t>1</w:t>
      </w:r>
      <w:r>
        <w:t xml:space="preserve"> The DSEAR and ATEX Regulations apply to </w:t>
      </w:r>
      <w:r w:rsidRPr="00265AD2">
        <w:t>NO</w:t>
      </w:r>
      <w:r>
        <w:t xml:space="preserve">N DOMESTIC premises irrespective of the type and size of meter, they do not apply to DOMESTIC </w:t>
      </w:r>
      <w:r w:rsidRPr="005965A3">
        <w:t>Premises</w:t>
      </w:r>
      <w:r>
        <w:t>.</w:t>
      </w:r>
    </w:p>
    <w:p w14:paraId="49488ED2" w14:textId="77777777" w:rsidR="00D072FE" w:rsidRDefault="00D072FE">
      <w:pPr>
        <w:widowControl w:val="0"/>
        <w:spacing w:after="320"/>
      </w:pPr>
      <w:r>
        <w:rPr>
          <w:vertAlign w:val="superscript"/>
        </w:rPr>
        <w:t>2</w:t>
      </w:r>
      <w:r>
        <w:t> PSSR apply to all installations with an MOP exceeding 0.5Bar, however, installations that do not include a pressure vessel exceeding 250BarLitres are exempt from some of the Regulations, this will include all Category 2 installations.</w:t>
      </w:r>
    </w:p>
    <w:p w14:paraId="7F9BFB28" w14:textId="77777777" w:rsidR="00D072FE" w:rsidRDefault="00D072FE">
      <w:pPr>
        <w:widowControl w:val="0"/>
        <w:spacing w:after="320"/>
      </w:pPr>
      <w:r>
        <w:rPr>
          <w:vertAlign w:val="superscript"/>
        </w:rPr>
        <w:t>3</w:t>
      </w:r>
      <w:r>
        <w:t xml:space="preserve"> IGEM/UP/1B applies to meter installations with a capacity not exceeding 16m3/h, other </w:t>
      </w:r>
      <w:r>
        <w:lastRenderedPageBreak/>
        <w:t>restrictions also apply.</w:t>
      </w:r>
    </w:p>
    <w:p w14:paraId="1DFF2AD0" w14:textId="77777777" w:rsidR="00D072FE" w:rsidRDefault="00D072FE">
      <w:pPr>
        <w:widowControl w:val="0"/>
        <w:spacing w:after="320"/>
      </w:pPr>
      <w:r>
        <w:rPr>
          <w:vertAlign w:val="superscript"/>
        </w:rPr>
        <w:t>4</w:t>
      </w:r>
      <w:r>
        <w:t> The Generic fixed factor applies to installations with an annual consumption not exceeding 732 MWh/annum (25,000 therms/annum), above this a site-specific fixed factor is used, or an electronic PTZ conversion device.</w:t>
      </w:r>
    </w:p>
    <w:p w14:paraId="611A3C03" w14:textId="77777777" w:rsidR="00D072FE" w:rsidRDefault="00D072FE">
      <w:pPr>
        <w:widowControl w:val="0"/>
        <w:spacing w:after="320"/>
      </w:pPr>
      <w:r>
        <w:rPr>
          <w:vertAlign w:val="superscript"/>
        </w:rPr>
        <w:t>5</w:t>
      </w:r>
      <w:r>
        <w:t> Engineers who are competent to test and purge to IGEM/UP/1, may use this standard instead of IGEM/UP/1a which is subservient.</w:t>
      </w:r>
    </w:p>
    <w:p w14:paraId="467D1FBF" w14:textId="77777777" w:rsidR="00D072FE" w:rsidRDefault="00D072FE">
      <w:pPr>
        <w:widowControl w:val="0"/>
        <w:spacing w:after="320"/>
      </w:pPr>
      <w:r>
        <w:rPr>
          <w:vertAlign w:val="superscript"/>
        </w:rPr>
        <w:t>6</w:t>
      </w:r>
      <w:r>
        <w:t> IGEM/UP/1A only covers low pressure meter installations, with a total volume to be test/purged of 1m3/h.</w:t>
      </w:r>
    </w:p>
    <w:p w14:paraId="4937C85D" w14:textId="77777777" w:rsidR="00D072FE" w:rsidRDefault="00D072FE">
      <w:pPr>
        <w:widowControl w:val="0"/>
        <w:spacing w:after="320"/>
      </w:pPr>
      <w:r>
        <w:rPr>
          <w:vertAlign w:val="superscript"/>
        </w:rPr>
        <w:t>7</w:t>
      </w:r>
      <w:r>
        <w:t> IGEM/UP/1c is not applicable to installations within the scope of IGEM/UP/1b.</w:t>
      </w:r>
    </w:p>
    <w:p w14:paraId="7C0E79CA" w14:textId="77777777" w:rsidR="00D072FE" w:rsidRDefault="00D072FE">
      <w:pPr>
        <w:widowControl w:val="0"/>
        <w:spacing w:after="320"/>
      </w:pPr>
      <w:r>
        <w:rPr>
          <w:vertAlign w:val="superscript"/>
        </w:rPr>
        <w:t>8</w:t>
      </w:r>
      <w:r>
        <w:t> IGEM/UP/1c applies to installations with an MOPu not exceeding 7Bar.</w:t>
      </w:r>
    </w:p>
    <w:p w14:paraId="52632AB3" w14:textId="77777777" w:rsidR="00D072FE" w:rsidRDefault="00D072FE">
      <w:pPr>
        <w:widowControl w:val="0"/>
        <w:spacing w:after="320"/>
      </w:pPr>
      <w:r>
        <w:rPr>
          <w:vertAlign w:val="superscript"/>
        </w:rPr>
        <w:t>9</w:t>
      </w:r>
      <w:r>
        <w:t> IGEM/GM/7B scope is limited to installations with MOPu not exceeding 75Bar</w:t>
      </w:r>
    </w:p>
    <w:p w14:paraId="4169F9A8" w14:textId="0C38CC03" w:rsidR="00D072FE" w:rsidRDefault="00D072FE">
      <w:pPr>
        <w:widowControl w:val="0"/>
        <w:spacing w:after="320"/>
      </w:pPr>
      <w:r>
        <w:rPr>
          <w:vertAlign w:val="superscript"/>
        </w:rPr>
        <w:t>10</w:t>
      </w:r>
      <w:r>
        <w:t xml:space="preserve"> The Generic C3A </w:t>
      </w:r>
      <w:r w:rsidRPr="005965A3">
        <w:t>GT</w:t>
      </w:r>
      <w:r>
        <w:t>2 approval covers meter installations with capacity not exceeding 40m3/h irrespective of meter technology. </w:t>
      </w:r>
    </w:p>
    <w:p w14:paraId="199B79B3" w14:textId="20E66223" w:rsidR="00D072FE" w:rsidRDefault="00D072FE">
      <w:pPr>
        <w:widowControl w:val="0"/>
        <w:spacing w:after="320"/>
      </w:pPr>
      <w:r>
        <w:rPr>
          <w:vertAlign w:val="superscript"/>
        </w:rPr>
        <w:t>11</w:t>
      </w:r>
      <w:r>
        <w:t xml:space="preserve"> The Generic C3B </w:t>
      </w:r>
      <w:r w:rsidRPr="005965A3">
        <w:t>GT</w:t>
      </w:r>
      <w:r>
        <w:t>2 approval covers meter installations with capacity exceeding 40m3/h irrespective of meter technology.</w:t>
      </w:r>
    </w:p>
    <w:p w14:paraId="7C988F6E" w14:textId="3926FBCE" w:rsidR="00D072FE" w:rsidRPr="00D84381" w:rsidRDefault="00D072FE">
      <w:pPr>
        <w:widowControl w:val="0"/>
        <w:spacing w:after="320"/>
        <w:rPr>
          <w:i/>
          <w:iCs/>
        </w:rPr>
      </w:pPr>
      <w:r w:rsidRPr="00072B43">
        <w:rPr>
          <w:i/>
          <w:u w:val="single"/>
        </w:rPr>
        <w:t>Note 1</w:t>
      </w:r>
      <w:r>
        <w:rPr>
          <w:i/>
        </w:rPr>
        <w:t>: Under GDN/PM</w:t>
      </w:r>
      <w:r w:rsidRPr="005965A3">
        <w:rPr>
          <w:i/>
        </w:rPr>
        <w:t>/</w:t>
      </w:r>
      <w:hyperlink r:id="rId2494">
        <w:r w:rsidR="003E246A" w:rsidRPr="00D84381">
          <w:rPr>
            <w:i/>
            <w:iCs/>
            <w:color w:val="0000FF"/>
            <w:u w:val="single"/>
          </w:rPr>
          <w:t>GT</w:t>
        </w:r>
      </w:hyperlink>
      <w:r>
        <w:rPr>
          <w:i/>
        </w:rPr>
        <w:t>/2 when a meter is not to be installed within the premises or a pre-fabricated enclosure manufactured to a relevant standard or specification, </w:t>
      </w:r>
      <w:hyperlink r:id="rId2495">
        <w:r w:rsidRPr="00D84381">
          <w:rPr>
            <w:i/>
            <w:iCs/>
            <w:color w:val="0000FF"/>
            <w:u w:val="single"/>
          </w:rPr>
          <w:t>GT</w:t>
        </w:r>
      </w:hyperlink>
      <w:r w:rsidRPr="00D84381">
        <w:rPr>
          <w:i/>
          <w:iCs/>
        </w:rPr>
        <w:t> approval is required.</w:t>
      </w:r>
    </w:p>
    <w:p w14:paraId="03C37323" w14:textId="77777777" w:rsidR="00D072FE" w:rsidRPr="00D84381" w:rsidRDefault="00D072FE">
      <w:pPr>
        <w:widowControl w:val="0"/>
        <w:spacing w:after="320"/>
        <w:rPr>
          <w:i/>
          <w:iCs/>
        </w:rPr>
      </w:pPr>
      <w:r w:rsidRPr="00D84381">
        <w:rPr>
          <w:i/>
          <w:iCs/>
          <w:u w:val="single"/>
        </w:rPr>
        <w:t>Note 2</w:t>
      </w:r>
      <w:r w:rsidRPr="00D84381">
        <w:rPr>
          <w:i/>
          <w:iCs/>
        </w:rPr>
        <w:t>: The </w:t>
      </w:r>
      <w:hyperlink r:id="rId2496">
        <w:r w:rsidRPr="00D84381">
          <w:rPr>
            <w:i/>
            <w:iCs/>
            <w:color w:val="0000FF"/>
            <w:u w:val="single"/>
          </w:rPr>
          <w:t>Gas Act</w:t>
        </w:r>
      </w:hyperlink>
      <w:r w:rsidRPr="00D84381">
        <w:rPr>
          <w:i/>
          <w:iCs/>
        </w:rPr>
        <w:t xml:space="preserve">, </w:t>
      </w:r>
      <w:hyperlink r:id="rId2497">
        <w:r w:rsidRPr="00D84381">
          <w:rPr>
            <w:i/>
            <w:iCs/>
            <w:color w:val="0000FF"/>
            <w:u w:val="single"/>
          </w:rPr>
          <w:t>Connection and Disconnection Regulation</w:t>
        </w:r>
      </w:hyperlink>
      <w:r w:rsidRPr="00D84381">
        <w:rPr>
          <w:i/>
          <w:iCs/>
        </w:rPr>
        <w:t>s and Competition Act apply to all of the different categories of meter installation. </w:t>
      </w:r>
    </w:p>
    <w:p w14:paraId="7C24C912" w14:textId="68A9F7B7" w:rsidR="00D072FE" w:rsidRDefault="00D072FE">
      <w:pPr>
        <w:widowControl w:val="0"/>
        <w:spacing w:after="320"/>
      </w:pPr>
      <w:r w:rsidRPr="00072B43">
        <w:rPr>
          <w:i/>
          <w:u w:val="single"/>
        </w:rPr>
        <w:t>Note 3</w:t>
      </w:r>
      <w:r>
        <w:rPr>
          <w:i/>
        </w:rPr>
        <w:t xml:space="preserve">: The above table assumes that meter installations are wholly installed downstream of </w:t>
      </w:r>
      <w:r w:rsidRPr="00072B43">
        <w:rPr>
          <w:i/>
        </w:rPr>
        <w:t xml:space="preserve">the </w:t>
      </w:r>
      <w:hyperlink r:id="rId2498">
        <w:r w:rsidRPr="00072B43">
          <w:rPr>
            <w:i/>
            <w:color w:val="0000FF"/>
            <w:u w:val="single"/>
          </w:rPr>
          <w:t>ECV</w:t>
        </w:r>
      </w:hyperlink>
      <w:r w:rsidRPr="00072B43">
        <w:rPr>
          <w:i/>
        </w:rPr>
        <w:t>, where this is not the case the installation will be classified in law as “Network” rather than “Installation pipework” and as such that part of the installation will fall under the scope of the</w:t>
      </w:r>
      <w:r>
        <w:rPr>
          <w:i/>
        </w:rPr>
        <w:t xml:space="preserve"> </w:t>
      </w:r>
      <w:r w:rsidRPr="00072B43">
        <w:t>Gas Safe</w:t>
      </w:r>
      <w:r w:rsidRPr="00072B43">
        <w:rPr>
          <w:i/>
        </w:rPr>
        <w:t>ty</w:t>
      </w:r>
      <w:r>
        <w:rPr>
          <w:i/>
        </w:rPr>
        <w:t xml:space="preserve"> Management Regulations and will require a safety case to be in place. This will also have an impact on the applicability of the Pressure </w:t>
      </w:r>
      <w:hyperlink r:id="rId2499">
        <w:r w:rsidRPr="00072B43">
          <w:rPr>
            <w:i/>
            <w:iCs/>
          </w:rPr>
          <w:t>System</w:t>
        </w:r>
      </w:hyperlink>
      <w:r>
        <w:rPr>
          <w:i/>
        </w:rPr>
        <w:t xml:space="preserve"> Safety Regulations.</w:t>
      </w:r>
    </w:p>
    <w:p w14:paraId="2A42C30F" w14:textId="77777777" w:rsidR="00D072FE" w:rsidRPr="00072B43" w:rsidRDefault="00D072FE">
      <w:pPr>
        <w:widowControl w:val="0"/>
        <w:spacing w:after="320"/>
        <w:rPr>
          <w:i/>
          <w:u w:val="single"/>
        </w:rPr>
      </w:pPr>
      <w:r w:rsidRPr="00072B43">
        <w:rPr>
          <w:i/>
          <w:u w:val="single"/>
        </w:rPr>
        <w:t xml:space="preserve">Note 4: The GS(I&amp;U)R do not apply to factories quarries and mines, however, </w:t>
      </w:r>
      <w:hyperlink r:id="rId2500">
        <w:r w:rsidRPr="00072B43">
          <w:rPr>
            <w:i/>
            <w:color w:val="0000FF"/>
            <w:u w:val="single"/>
          </w:rPr>
          <w:t>CoMCoP</w:t>
        </w:r>
      </w:hyperlink>
      <w:r w:rsidRPr="00072B43">
        <w:rPr>
          <w:i/>
          <w:u w:val="single"/>
        </w:rPr>
        <w:t xml:space="preserve"> requires that their requirements be applied to such installations where relevant.</w:t>
      </w:r>
    </w:p>
    <w:p w14:paraId="5E41D251" w14:textId="77777777" w:rsidR="00EF2082" w:rsidRDefault="00EF2082">
      <w:pPr>
        <w:widowControl w:val="0"/>
        <w:spacing w:after="320"/>
        <w:rPr>
          <w:b/>
          <w:color w:val="000000"/>
        </w:rPr>
      </w:pPr>
    </w:p>
    <w:p w14:paraId="1E2E4C4A" w14:textId="77777777" w:rsidR="00EF2082" w:rsidRDefault="00EF2082">
      <w:pPr>
        <w:widowControl w:val="0"/>
        <w:spacing w:after="320"/>
        <w:rPr>
          <w:b/>
          <w:color w:val="000000"/>
        </w:rPr>
      </w:pPr>
    </w:p>
    <w:p w14:paraId="0EF16BF1" w14:textId="77777777" w:rsidR="00D072FE" w:rsidRDefault="00D072FE">
      <w:pPr>
        <w:widowControl w:val="0"/>
        <w:spacing w:after="320"/>
      </w:pPr>
      <w:r>
        <w:rPr>
          <w:b/>
        </w:rPr>
        <w:lastRenderedPageBreak/>
        <w:t>Appendix 2: Model form of document relating to competency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6"/>
      </w:tblGrid>
      <w:tr w:rsidR="00D072FE" w14:paraId="096136F1"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5EC6BD83" w14:textId="77777777" w:rsidR="00D072FE" w:rsidRPr="00EF2082" w:rsidRDefault="00D072FE">
            <w:pPr>
              <w:widowControl w:val="0"/>
              <w:spacing w:after="320"/>
              <w:rPr>
                <w:szCs w:val="22"/>
                <w:lang w:eastAsia="en-US"/>
              </w:rPr>
            </w:pPr>
            <w:r>
              <w:t>CERTIFICATE NO.  </w:t>
            </w:r>
          </w:p>
        </w:tc>
      </w:tr>
      <w:tr w:rsidR="00D072FE" w14:paraId="2501883D"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718561B0" w14:textId="77777777" w:rsidR="00D072FE" w:rsidRPr="00EF2082" w:rsidRDefault="00D072FE">
            <w:pPr>
              <w:widowControl w:val="0"/>
              <w:spacing w:after="320"/>
              <w:rPr>
                <w:szCs w:val="22"/>
                <w:lang w:eastAsia="en-US"/>
              </w:rPr>
            </w:pPr>
            <w:r>
              <w:t>Name and address of company providing certificate of competency </w:t>
            </w:r>
          </w:p>
        </w:tc>
      </w:tr>
      <w:tr w:rsidR="00D072FE" w14:paraId="583B1AA5"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46D443D5" w14:textId="77777777" w:rsidR="00D072FE" w:rsidRPr="00EF2082" w:rsidRDefault="00D072FE">
            <w:pPr>
              <w:widowControl w:val="0"/>
              <w:spacing w:after="320"/>
              <w:rPr>
                <w:szCs w:val="22"/>
                <w:lang w:eastAsia="en-US"/>
              </w:rPr>
            </w:pPr>
            <w:r>
              <w:t>Blank</w:t>
            </w:r>
          </w:p>
        </w:tc>
      </w:tr>
      <w:tr w:rsidR="00D072FE" w14:paraId="5A145D23"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6E7A04BB" w14:textId="77777777" w:rsidR="00D072FE" w:rsidRPr="00EF2082" w:rsidRDefault="00D072FE">
            <w:pPr>
              <w:widowControl w:val="0"/>
              <w:spacing w:after="320"/>
              <w:rPr>
                <w:szCs w:val="22"/>
                <w:lang w:eastAsia="en-US"/>
              </w:rPr>
            </w:pPr>
            <w:r>
              <w:t>CATEGORY OF COMPETENCY </w:t>
            </w:r>
          </w:p>
        </w:tc>
      </w:tr>
      <w:tr w:rsidR="00D072FE" w14:paraId="48BF35AB"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5A45F46F" w14:textId="77777777" w:rsidR="00D072FE" w:rsidRPr="00EF2082" w:rsidRDefault="00D072FE">
            <w:pPr>
              <w:widowControl w:val="0"/>
              <w:spacing w:after="320"/>
              <w:rPr>
                <w:szCs w:val="22"/>
                <w:lang w:eastAsia="en-US"/>
              </w:rPr>
            </w:pPr>
            <w:r>
              <w:t>(Delete whichever of the following items are not applicable) </w:t>
            </w:r>
          </w:p>
        </w:tc>
      </w:tr>
      <w:tr w:rsidR="00D072FE" w14:paraId="00EA867A"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6A7AB7D0" w14:textId="77777777" w:rsidR="00D072FE" w:rsidRPr="00EF2082" w:rsidRDefault="00D072FE">
            <w:pPr>
              <w:widowControl w:val="0"/>
              <w:spacing w:after="320"/>
              <w:rPr>
                <w:szCs w:val="22"/>
                <w:lang w:eastAsia="en-US"/>
              </w:rPr>
            </w:pPr>
            <w:r w:rsidRPr="00072B43">
              <w:rPr>
                <w:b/>
                <w:u w:val="single"/>
              </w:rPr>
              <w:t>Category 1</w:t>
            </w:r>
            <w:r>
              <w:t> Connection of </w:t>
            </w:r>
            <w:hyperlink r:id="rId2501">
              <w:r>
                <w:rPr>
                  <w:color w:val="0000FF"/>
                  <w:u w:val="single"/>
                </w:rPr>
                <w:t>LV</w:t>
              </w:r>
            </w:hyperlink>
            <w:r>
              <w:t> whole-current meters with unrestricted access to the </w:t>
            </w:r>
            <w:hyperlink r:id="rId2502">
              <w:r>
                <w:rPr>
                  <w:color w:val="0000FF"/>
                  <w:u w:val="single"/>
                </w:rPr>
                <w:t>Site</w:t>
              </w:r>
            </w:hyperlink>
            <w:r>
              <w:t> of work and the competence to make the point of work safe. </w:t>
            </w:r>
          </w:p>
        </w:tc>
      </w:tr>
      <w:tr w:rsidR="00D072FE" w14:paraId="62DFE9E3"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4035969D" w14:textId="77777777" w:rsidR="00D072FE" w:rsidRPr="00EF2082" w:rsidRDefault="00D072FE">
            <w:pPr>
              <w:widowControl w:val="0"/>
              <w:spacing w:after="320"/>
              <w:rPr>
                <w:szCs w:val="22"/>
                <w:lang w:eastAsia="en-US"/>
              </w:rPr>
            </w:pPr>
            <w:r w:rsidRPr="00072B43">
              <w:rPr>
                <w:b/>
                <w:u w:val="single"/>
              </w:rPr>
              <w:t>Category 2</w:t>
            </w:r>
            <w:r>
              <w:t xml:space="preserve"> Connection of a </w:t>
            </w:r>
            <w:hyperlink r:id="rId2503">
              <w:r>
                <w:rPr>
                  <w:color w:val="0000FF"/>
                  <w:u w:val="single"/>
                </w:rPr>
                <w:t>CT</w:t>
              </w:r>
            </w:hyperlink>
            <w:r>
              <w:t>-operated meter remote from the point of supply to a terminal block with access to voltage fuses which are not in the vicinity of live conductors. </w:t>
            </w:r>
          </w:p>
        </w:tc>
      </w:tr>
      <w:tr w:rsidR="00D072FE" w14:paraId="3C6C84E4"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431CA180" w14:textId="23C54D73" w:rsidR="00D072FE" w:rsidRPr="00EF2082" w:rsidRDefault="00D072FE">
            <w:pPr>
              <w:widowControl w:val="0"/>
              <w:spacing w:after="320"/>
              <w:rPr>
                <w:szCs w:val="22"/>
                <w:lang w:eastAsia="en-US"/>
              </w:rPr>
            </w:pPr>
            <w:r w:rsidRPr="00072B43">
              <w:rPr>
                <w:b/>
                <w:u w:val="single"/>
              </w:rPr>
              <w:t>Category 3</w:t>
            </w:r>
            <w:r>
              <w:t> As Category 2, but where voltage fuses are in the vicinity of live conductors. </w:t>
            </w:r>
          </w:p>
        </w:tc>
      </w:tr>
      <w:tr w:rsidR="00D072FE" w14:paraId="7EBCFDD6"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2A32ED0E" w14:textId="77777777" w:rsidR="00D072FE" w:rsidRPr="00EF2082" w:rsidRDefault="00D072FE">
            <w:pPr>
              <w:widowControl w:val="0"/>
              <w:spacing w:after="320"/>
              <w:rPr>
                <w:szCs w:val="22"/>
                <w:lang w:eastAsia="en-US"/>
              </w:rPr>
            </w:pPr>
            <w:r w:rsidRPr="00072B43">
              <w:rPr>
                <w:b/>
                <w:u w:val="single"/>
              </w:rPr>
              <w:t>Category 4</w:t>
            </w:r>
            <w:r>
              <w:t xml:space="preserve"> Connection of a </w:t>
            </w:r>
            <w:hyperlink r:id="rId2504">
              <w:r>
                <w:rPr>
                  <w:color w:val="0000FF"/>
                  <w:u w:val="single"/>
                </w:rPr>
                <w:t>CT</w:t>
              </w:r>
            </w:hyperlink>
            <w:r>
              <w:t>-operated meter at the point of supply on or near live conductors. </w:t>
            </w:r>
          </w:p>
        </w:tc>
      </w:tr>
      <w:tr w:rsidR="00D072FE" w14:paraId="752E1FA8"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3362ED15" w14:textId="77777777" w:rsidR="00D072FE" w:rsidRPr="00EF2082" w:rsidRDefault="00D072FE">
            <w:pPr>
              <w:widowControl w:val="0"/>
              <w:spacing w:after="320"/>
              <w:rPr>
                <w:szCs w:val="22"/>
                <w:lang w:eastAsia="en-US"/>
              </w:rPr>
            </w:pPr>
            <w:r>
              <w:t>Name of </w:t>
            </w:r>
            <w:hyperlink r:id="rId2505">
              <w:r>
                <w:rPr>
                  <w:color w:val="0000FF"/>
                  <w:u w:val="single"/>
                </w:rPr>
                <w:t>Competent Person</w:t>
              </w:r>
            </w:hyperlink>
            <w:r>
              <w:t> (BLOCK LETTERS)  </w:t>
            </w:r>
          </w:p>
        </w:tc>
      </w:tr>
      <w:tr w:rsidR="00D072FE" w14:paraId="530610BF"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058178DB" w14:textId="77777777" w:rsidR="00D072FE" w:rsidRPr="00EF2082" w:rsidRDefault="00D072FE">
            <w:pPr>
              <w:widowControl w:val="0"/>
              <w:spacing w:after="320"/>
              <w:rPr>
                <w:szCs w:val="22"/>
                <w:lang w:eastAsia="en-US"/>
              </w:rPr>
            </w:pPr>
            <w:r>
              <w:t>Name and Address of Employer            </w:t>
            </w:r>
          </w:p>
        </w:tc>
      </w:tr>
      <w:tr w:rsidR="00D072FE" w14:paraId="3AAC27DF"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2ABD4927" w14:textId="77777777" w:rsidR="00D072FE" w:rsidRPr="00EF2082" w:rsidRDefault="00D072FE">
            <w:pPr>
              <w:widowControl w:val="0"/>
              <w:spacing w:after="320"/>
              <w:rPr>
                <w:szCs w:val="22"/>
                <w:lang w:eastAsia="en-US"/>
              </w:rPr>
            </w:pPr>
            <w:r>
              <w:t>Approved by                                               Position                                             Date  </w:t>
            </w:r>
          </w:p>
        </w:tc>
      </w:tr>
      <w:tr w:rsidR="00D072FE" w14:paraId="1C96A988"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79827385" w14:textId="77777777" w:rsidR="00D072FE" w:rsidRPr="00EF2082" w:rsidRDefault="00D072FE">
            <w:pPr>
              <w:widowControl w:val="0"/>
              <w:spacing w:after="320"/>
              <w:rPr>
                <w:szCs w:val="22"/>
                <w:lang w:eastAsia="en-US"/>
              </w:rPr>
            </w:pPr>
            <w:r>
              <w:t>Received                                                                                                              Date  </w:t>
            </w:r>
          </w:p>
        </w:tc>
      </w:tr>
      <w:tr w:rsidR="00D072FE" w14:paraId="2767F4AA"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5AF295C1" w14:textId="77777777" w:rsidR="00D072FE" w:rsidRPr="00EF2082" w:rsidRDefault="00D072FE">
            <w:pPr>
              <w:widowControl w:val="0"/>
              <w:spacing w:after="320"/>
              <w:rPr>
                <w:szCs w:val="22"/>
                <w:lang w:eastAsia="en-US"/>
              </w:rPr>
            </w:pPr>
            <w:r>
              <w:t>This certificate is valid until:                                                                                 Date  </w:t>
            </w:r>
          </w:p>
        </w:tc>
      </w:tr>
      <w:tr w:rsidR="00D072FE" w14:paraId="644CB871"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5A21F8A5" w14:textId="58CB8E87" w:rsidR="00D072FE" w:rsidRPr="00EF2082" w:rsidRDefault="00D072FE">
            <w:pPr>
              <w:widowControl w:val="0"/>
              <w:spacing w:after="320"/>
              <w:rPr>
                <w:szCs w:val="22"/>
                <w:lang w:eastAsia="en-US"/>
              </w:rPr>
            </w:pPr>
            <w:r>
              <w:t>A copy of this certificate shall be held by the </w:t>
            </w:r>
            <w:hyperlink r:id="rId2506">
              <w:r>
                <w:rPr>
                  <w:color w:val="0000FF"/>
                  <w:u w:val="single"/>
                </w:rPr>
                <w:t>Competent Person</w:t>
              </w:r>
            </w:hyperlink>
            <w:r>
              <w:t> named above. All </w:t>
            </w:r>
            <w:hyperlink r:id="rId2507">
              <w:r>
                <w:rPr>
                  <w:color w:val="0000FF"/>
                  <w:u w:val="single"/>
                </w:rPr>
                <w:t>Competent Person</w:t>
              </w:r>
            </w:hyperlink>
            <w:r>
              <w:t xml:space="preserve">s shall observe the relevant provisions of this </w:t>
            </w:r>
            <w:r w:rsidRPr="00072B43">
              <w:t>Meter Operation Code</w:t>
            </w:r>
            <w:r>
              <w:t xml:space="preserve"> of Practice.  </w:t>
            </w:r>
          </w:p>
        </w:tc>
      </w:tr>
      <w:tr w:rsidR="00D072FE" w14:paraId="0F8DFC6E" w14:textId="77777777">
        <w:tc>
          <w:tcPr>
            <w:tcW w:w="10770" w:type="dxa"/>
            <w:tcBorders>
              <w:top w:val="single" w:sz="8" w:space="0" w:color="696969"/>
              <w:left w:val="single" w:sz="8" w:space="0" w:color="696969"/>
              <w:bottom w:val="single" w:sz="8" w:space="0" w:color="696969"/>
              <w:right w:val="single" w:sz="8" w:space="0" w:color="696969"/>
            </w:tcBorders>
            <w:tcMar>
              <w:left w:w="0" w:type="dxa"/>
            </w:tcMar>
          </w:tcPr>
          <w:p w14:paraId="6E4CB378" w14:textId="531817A6" w:rsidR="00D072FE" w:rsidRPr="00EF2082" w:rsidRDefault="00D072FE">
            <w:pPr>
              <w:widowControl w:val="0"/>
              <w:spacing w:after="320"/>
              <w:rPr>
                <w:szCs w:val="22"/>
                <w:lang w:eastAsia="en-US"/>
              </w:rPr>
            </w:pPr>
            <w:r w:rsidRPr="00072B43">
              <w:t>NO</w:t>
            </w:r>
            <w:r>
              <w:t xml:space="preserve">TE: The </w:t>
            </w:r>
            <w:hyperlink r:id="rId2508">
              <w:r>
                <w:rPr>
                  <w:color w:val="0000FF"/>
                  <w:u w:val="single"/>
                </w:rPr>
                <w:t>CoMCoP</w:t>
              </w:r>
            </w:hyperlink>
            <w:r>
              <w:t> term and/or logo is not to be used on this Certificate.</w:t>
            </w:r>
          </w:p>
        </w:tc>
      </w:tr>
    </w:tbl>
    <w:p w14:paraId="5519C8EC" w14:textId="77777777" w:rsidR="00EF2082" w:rsidRDefault="00EF2082">
      <w:pPr>
        <w:widowControl w:val="0"/>
        <w:spacing w:after="320"/>
        <w:rPr>
          <w:b/>
          <w:color w:val="000000"/>
        </w:rPr>
      </w:pPr>
    </w:p>
    <w:p w14:paraId="593DF214" w14:textId="77777777" w:rsidR="00EF2082" w:rsidRDefault="00EF2082">
      <w:pPr>
        <w:widowControl w:val="0"/>
        <w:spacing w:after="320"/>
        <w:rPr>
          <w:b/>
          <w:color w:val="000000"/>
        </w:rPr>
      </w:pPr>
    </w:p>
    <w:p w14:paraId="387CDC22" w14:textId="77777777" w:rsidR="00D072FE" w:rsidRDefault="00D072FE">
      <w:pPr>
        <w:widowControl w:val="0"/>
        <w:spacing w:after="320"/>
      </w:pPr>
      <w:r>
        <w:rPr>
          <w:b/>
        </w:rPr>
        <w:lastRenderedPageBreak/>
        <w:t>Appendix 3: Technical Publications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6217"/>
      </w:tblGrid>
      <w:tr w:rsidR="00D072FE" w14:paraId="49DBC6DA" w14:textId="77777777">
        <w:tc>
          <w:tcPr>
            <w:tcW w:w="325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2915C94A" w14:textId="77777777" w:rsidR="00D072FE" w:rsidRDefault="00D072FE">
            <w:pPr>
              <w:widowControl w:val="0"/>
              <w:spacing w:after="320"/>
              <w:rPr>
                <w:lang w:eastAsia="en-US"/>
              </w:rPr>
            </w:pPr>
            <w:r>
              <w:rPr>
                <w:b/>
              </w:rPr>
              <w:t>Publication Reference</w:t>
            </w:r>
          </w:p>
        </w:tc>
        <w:tc>
          <w:tcPr>
            <w:tcW w:w="751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43D7D38E" w14:textId="77777777" w:rsidR="00D072FE" w:rsidRDefault="00D072FE">
            <w:pPr>
              <w:widowControl w:val="0"/>
              <w:spacing w:after="320"/>
              <w:rPr>
                <w:lang w:eastAsia="en-US"/>
              </w:rPr>
            </w:pPr>
            <w:r>
              <w:rPr>
                <w:b/>
              </w:rPr>
              <w:t>Title</w:t>
            </w:r>
          </w:p>
        </w:tc>
      </w:tr>
      <w:tr w:rsidR="00D072FE" w14:paraId="04A1B97A" w14:textId="77777777">
        <w:tc>
          <w:tcPr>
            <w:tcW w:w="3255" w:type="dxa"/>
            <w:tcBorders>
              <w:top w:val="single" w:sz="8" w:space="0" w:color="696969"/>
              <w:left w:val="single" w:sz="8" w:space="0" w:color="696969"/>
              <w:bottom w:val="single" w:sz="8" w:space="0" w:color="696969"/>
              <w:right w:val="single" w:sz="8" w:space="0" w:color="696969"/>
            </w:tcBorders>
            <w:tcMar>
              <w:left w:w="0" w:type="dxa"/>
            </w:tcMar>
          </w:tcPr>
          <w:p w14:paraId="0F6871FD" w14:textId="77777777" w:rsidR="00D072FE" w:rsidRDefault="00D072FE">
            <w:pPr>
              <w:widowControl w:val="0"/>
              <w:spacing w:after="320"/>
              <w:rPr>
                <w:lang w:eastAsia="en-US"/>
              </w:rPr>
            </w:pPr>
            <w:r>
              <w:t>IGEM/GM/5</w:t>
            </w:r>
          </w:p>
        </w:tc>
        <w:tc>
          <w:tcPr>
            <w:tcW w:w="7515" w:type="dxa"/>
            <w:tcBorders>
              <w:top w:val="single" w:sz="8" w:space="0" w:color="696969"/>
              <w:left w:val="single" w:sz="8" w:space="0" w:color="696969"/>
              <w:bottom w:val="single" w:sz="8" w:space="0" w:color="696969"/>
              <w:right w:val="single" w:sz="8" w:space="0" w:color="696969"/>
            </w:tcBorders>
            <w:tcMar>
              <w:left w:w="0" w:type="dxa"/>
            </w:tcMar>
          </w:tcPr>
          <w:p w14:paraId="34E9B3C1" w14:textId="77777777" w:rsidR="00D072FE" w:rsidRDefault="00D072FE">
            <w:pPr>
              <w:widowControl w:val="0"/>
              <w:spacing w:after="320"/>
              <w:rPr>
                <w:lang w:eastAsia="en-US"/>
              </w:rPr>
            </w:pPr>
            <w:r>
              <w:t>Selection, installation and use of electronic gas meter volume conversion systems.</w:t>
            </w:r>
          </w:p>
        </w:tc>
      </w:tr>
      <w:tr w:rsidR="00D072FE" w14:paraId="590F67A5" w14:textId="77777777">
        <w:tc>
          <w:tcPr>
            <w:tcW w:w="3255" w:type="dxa"/>
            <w:tcBorders>
              <w:top w:val="single" w:sz="8" w:space="0" w:color="696969"/>
              <w:left w:val="single" w:sz="8" w:space="0" w:color="696969"/>
              <w:bottom w:val="single" w:sz="8" w:space="0" w:color="696969"/>
              <w:right w:val="single" w:sz="8" w:space="0" w:color="696969"/>
            </w:tcBorders>
            <w:tcMar>
              <w:left w:w="0" w:type="dxa"/>
            </w:tcMar>
          </w:tcPr>
          <w:p w14:paraId="4B551FF0" w14:textId="77777777" w:rsidR="00D072FE" w:rsidRDefault="00D072FE">
            <w:pPr>
              <w:widowControl w:val="0"/>
              <w:spacing w:after="320"/>
              <w:rPr>
                <w:lang w:eastAsia="en-US"/>
              </w:rPr>
            </w:pPr>
            <w:r>
              <w:t>IGEM-GM-7A</w:t>
            </w:r>
          </w:p>
        </w:tc>
        <w:tc>
          <w:tcPr>
            <w:tcW w:w="7515" w:type="dxa"/>
            <w:tcBorders>
              <w:top w:val="single" w:sz="8" w:space="0" w:color="696969"/>
              <w:left w:val="single" w:sz="8" w:space="0" w:color="696969"/>
              <w:bottom w:val="single" w:sz="8" w:space="0" w:color="696969"/>
              <w:right w:val="single" w:sz="8" w:space="0" w:color="696969"/>
            </w:tcBorders>
            <w:tcMar>
              <w:left w:w="0" w:type="dxa"/>
            </w:tcMar>
          </w:tcPr>
          <w:p w14:paraId="1BB710E2" w14:textId="77777777" w:rsidR="00D072FE" w:rsidRDefault="00D072FE">
            <w:pPr>
              <w:widowControl w:val="0"/>
              <w:spacing w:after="320"/>
              <w:rPr>
                <w:lang w:eastAsia="en-US"/>
              </w:rPr>
            </w:pPr>
            <w:r>
              <w:t>Electrical connections </w:t>
            </w:r>
          </w:p>
        </w:tc>
      </w:tr>
      <w:tr w:rsidR="00D072FE" w14:paraId="7FD723E9" w14:textId="77777777">
        <w:tc>
          <w:tcPr>
            <w:tcW w:w="3255" w:type="dxa"/>
            <w:tcBorders>
              <w:top w:val="single" w:sz="8" w:space="0" w:color="696969"/>
              <w:left w:val="single" w:sz="8" w:space="0" w:color="696969"/>
              <w:bottom w:val="single" w:sz="8" w:space="0" w:color="696969"/>
              <w:right w:val="single" w:sz="8" w:space="0" w:color="696969"/>
            </w:tcBorders>
            <w:tcMar>
              <w:left w:w="0" w:type="dxa"/>
            </w:tcMar>
          </w:tcPr>
          <w:p w14:paraId="3F0811F6" w14:textId="77777777" w:rsidR="00D072FE" w:rsidRDefault="00D072FE">
            <w:pPr>
              <w:widowControl w:val="0"/>
              <w:spacing w:after="320"/>
              <w:rPr>
                <w:lang w:eastAsia="en-US"/>
              </w:rPr>
            </w:pPr>
            <w:r>
              <w:t>IGEM-GM-7B</w:t>
            </w:r>
          </w:p>
        </w:tc>
        <w:tc>
          <w:tcPr>
            <w:tcW w:w="7515" w:type="dxa"/>
            <w:tcBorders>
              <w:top w:val="single" w:sz="8" w:space="0" w:color="696969"/>
              <w:left w:val="single" w:sz="8" w:space="0" w:color="696969"/>
              <w:bottom w:val="single" w:sz="8" w:space="0" w:color="696969"/>
              <w:right w:val="single" w:sz="8" w:space="0" w:color="696969"/>
            </w:tcBorders>
            <w:tcMar>
              <w:left w:w="0" w:type="dxa"/>
            </w:tcMar>
          </w:tcPr>
          <w:p w14:paraId="33A5EF39" w14:textId="77777777" w:rsidR="00D072FE" w:rsidRDefault="00D072FE">
            <w:pPr>
              <w:widowControl w:val="0"/>
              <w:spacing w:after="320"/>
              <w:rPr>
                <w:lang w:eastAsia="en-US"/>
              </w:rPr>
            </w:pPr>
            <w:r>
              <w:t>Hazardous areas </w:t>
            </w:r>
          </w:p>
        </w:tc>
      </w:tr>
      <w:tr w:rsidR="00D072FE" w14:paraId="71109C48" w14:textId="77777777">
        <w:tc>
          <w:tcPr>
            <w:tcW w:w="3255" w:type="dxa"/>
            <w:tcBorders>
              <w:top w:val="single" w:sz="8" w:space="0" w:color="696969"/>
              <w:left w:val="single" w:sz="8" w:space="0" w:color="696969"/>
              <w:bottom w:val="single" w:sz="8" w:space="0" w:color="696969"/>
              <w:right w:val="single" w:sz="8" w:space="0" w:color="696969"/>
            </w:tcBorders>
            <w:tcMar>
              <w:left w:w="0" w:type="dxa"/>
            </w:tcMar>
          </w:tcPr>
          <w:p w14:paraId="7B89A969" w14:textId="77777777" w:rsidR="00D072FE" w:rsidRDefault="00D072FE">
            <w:pPr>
              <w:widowControl w:val="0"/>
              <w:spacing w:after="320"/>
              <w:rPr>
                <w:lang w:eastAsia="en-US"/>
              </w:rPr>
            </w:pPr>
            <w:r>
              <w:t>BS 7671</w:t>
            </w:r>
          </w:p>
        </w:tc>
        <w:tc>
          <w:tcPr>
            <w:tcW w:w="7515" w:type="dxa"/>
            <w:tcBorders>
              <w:top w:val="single" w:sz="8" w:space="0" w:color="696969"/>
              <w:left w:val="single" w:sz="8" w:space="0" w:color="696969"/>
              <w:bottom w:val="single" w:sz="8" w:space="0" w:color="696969"/>
              <w:right w:val="single" w:sz="8" w:space="0" w:color="696969"/>
            </w:tcBorders>
            <w:tcMar>
              <w:left w:w="0" w:type="dxa"/>
            </w:tcMar>
          </w:tcPr>
          <w:p w14:paraId="6B352671" w14:textId="77777777" w:rsidR="00D072FE" w:rsidRDefault="00D072FE">
            <w:pPr>
              <w:widowControl w:val="0"/>
              <w:spacing w:after="320"/>
              <w:rPr>
                <w:lang w:eastAsia="en-US"/>
              </w:rPr>
            </w:pPr>
            <w:r>
              <w:t>IET Wiring Regulations.</w:t>
            </w:r>
          </w:p>
        </w:tc>
      </w:tr>
      <w:tr w:rsidR="00D072FE" w14:paraId="6B0E2669" w14:textId="77777777">
        <w:tc>
          <w:tcPr>
            <w:tcW w:w="3255" w:type="dxa"/>
            <w:tcBorders>
              <w:top w:val="single" w:sz="8" w:space="0" w:color="696969"/>
              <w:left w:val="single" w:sz="8" w:space="0" w:color="696969"/>
              <w:bottom w:val="single" w:sz="8" w:space="0" w:color="696969"/>
              <w:right w:val="single" w:sz="8" w:space="0" w:color="696969"/>
            </w:tcBorders>
            <w:tcMar>
              <w:left w:w="0" w:type="dxa"/>
            </w:tcMar>
          </w:tcPr>
          <w:p w14:paraId="25487144" w14:textId="77777777" w:rsidR="00D072FE" w:rsidRDefault="00D072FE">
            <w:pPr>
              <w:widowControl w:val="0"/>
              <w:spacing w:after="320"/>
              <w:rPr>
                <w:lang w:eastAsia="en-US"/>
              </w:rPr>
            </w:pPr>
            <w:r>
              <w:t>BSEN 60079-17</w:t>
            </w:r>
          </w:p>
        </w:tc>
        <w:tc>
          <w:tcPr>
            <w:tcW w:w="7515" w:type="dxa"/>
            <w:tcBorders>
              <w:top w:val="single" w:sz="8" w:space="0" w:color="696969"/>
              <w:left w:val="single" w:sz="8" w:space="0" w:color="696969"/>
              <w:bottom w:val="single" w:sz="8" w:space="0" w:color="696969"/>
              <w:right w:val="single" w:sz="8" w:space="0" w:color="696969"/>
            </w:tcBorders>
            <w:tcMar>
              <w:left w:w="0" w:type="dxa"/>
            </w:tcMar>
          </w:tcPr>
          <w:p w14:paraId="672E01F6" w14:textId="77777777" w:rsidR="00D072FE" w:rsidRDefault="00D072FE">
            <w:pPr>
              <w:widowControl w:val="0"/>
              <w:spacing w:after="320"/>
              <w:rPr>
                <w:lang w:eastAsia="en-US"/>
              </w:rPr>
            </w:pPr>
            <w:r>
              <w:t>Electrical Apparatus for explosive gas atmospheres. Inspection and maintenance of electrical installations in hazardous areas (other than Mines).</w:t>
            </w:r>
          </w:p>
        </w:tc>
      </w:tr>
      <w:tr w:rsidR="00D072FE" w14:paraId="122F0EFF" w14:textId="77777777">
        <w:tc>
          <w:tcPr>
            <w:tcW w:w="10770" w:type="dxa"/>
            <w:gridSpan w:val="2"/>
            <w:tcBorders>
              <w:top w:val="single" w:sz="8" w:space="0" w:color="696969"/>
              <w:left w:val="single" w:sz="8" w:space="0" w:color="696969"/>
              <w:bottom w:val="single" w:sz="8" w:space="0" w:color="696969"/>
              <w:right w:val="single" w:sz="8" w:space="0" w:color="696969"/>
            </w:tcBorders>
            <w:tcMar>
              <w:left w:w="0" w:type="dxa"/>
            </w:tcMar>
          </w:tcPr>
          <w:p w14:paraId="18E48781" w14:textId="77777777" w:rsidR="00D072FE" w:rsidRDefault="00D072FE">
            <w:pPr>
              <w:widowControl w:val="0"/>
              <w:spacing w:after="320"/>
              <w:rPr>
                <w:lang w:eastAsia="en-US"/>
              </w:rPr>
            </w:pPr>
            <w:r>
              <w:t>The publication reference refers to the latest version of the relevant publication as updated, amended or superseded from time to time.</w:t>
            </w:r>
          </w:p>
        </w:tc>
      </w:tr>
    </w:tbl>
    <w:p w14:paraId="325F09C8" w14:textId="77777777" w:rsidR="00EF2082" w:rsidRDefault="00EF2082">
      <w:pPr>
        <w:widowControl w:val="0"/>
        <w:spacing w:after="320"/>
        <w:rPr>
          <w:b/>
          <w:color w:val="000000"/>
        </w:rPr>
      </w:pPr>
    </w:p>
    <w:p w14:paraId="0306F987" w14:textId="77777777" w:rsidR="00D072FE" w:rsidRDefault="00EF2082">
      <w:pPr>
        <w:widowControl w:val="0"/>
        <w:spacing w:after="320"/>
      </w:pPr>
      <w:r>
        <w:rPr>
          <w:b/>
        </w:rPr>
        <w:br w:type="page"/>
      </w:r>
      <w:r>
        <w:rPr>
          <w:b/>
        </w:rPr>
        <w:lastRenderedPageBreak/>
        <w:t>Appendix 4: Decision chart for risk assessment of on-</w:t>
      </w:r>
      <w:hyperlink r:id="rId2509">
        <w:r>
          <w:rPr>
            <w:b/>
            <w:color w:val="0000FF"/>
            <w:u w:val="single"/>
          </w:rPr>
          <w:t>Site</w:t>
        </w:r>
      </w:hyperlink>
      <w:r>
        <w:rPr>
          <w:b/>
        </w:rPr>
        <w:t> works</w:t>
      </w:r>
    </w:p>
    <w:p w14:paraId="3D9F688A" w14:textId="42F16AF9" w:rsidR="00D072FE" w:rsidRDefault="00D072FE">
      <w:pPr>
        <w:widowControl w:val="0"/>
        <w:spacing w:after="320"/>
      </w:pPr>
      <w:r w:rsidRPr="00072B43">
        <w:t>NO</w:t>
      </w:r>
      <w:r>
        <w:t xml:space="preserve">TE: This diagram is for guidance only and assumes that </w:t>
      </w:r>
      <w:hyperlink r:id="rId2510" w:history="1">
        <w:r w:rsidR="00123CA5" w:rsidRPr="00B9315A">
          <w:rPr>
            <w:rStyle w:val="Hyperlink"/>
            <w:color w:val="0000FF"/>
          </w:rPr>
          <w:t>Meter Operative</w:t>
        </w:r>
      </w:hyperlink>
      <w:r>
        <w:t>s have the requisite authority to proceed through any stage e.g. to withdraw fuses in the case of whole current metering.</w:t>
      </w:r>
    </w:p>
    <w:p w14:paraId="277A4E54" w14:textId="60B4ED04" w:rsidR="00D072FE" w:rsidRDefault="00461C60">
      <w:pPr>
        <w:widowControl w:val="0"/>
        <w:spacing w:after="320"/>
      </w:pPr>
      <w:r>
        <w:rPr>
          <w:noProof/>
        </w:rPr>
        <w:drawing>
          <wp:inline distT="0" distB="0" distL="0" distR="0" wp14:anchorId="4999038C" wp14:editId="1BE95029">
            <wp:extent cx="3759200" cy="4203700"/>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2511">
                      <a:extLst>
                        <a:ext uri="{28A0092B-C50C-407E-A947-70E740481C1C}">
                          <a14:useLocalDpi xmlns:a14="http://schemas.microsoft.com/office/drawing/2010/main" val="0"/>
                        </a:ext>
                      </a:extLst>
                    </a:blip>
                    <a:srcRect/>
                    <a:stretch>
                      <a:fillRect/>
                    </a:stretch>
                  </pic:blipFill>
                  <pic:spPr bwMode="auto">
                    <a:xfrm>
                      <a:off x="0" y="0"/>
                      <a:ext cx="3759200" cy="4203700"/>
                    </a:xfrm>
                    <a:prstGeom prst="rect">
                      <a:avLst/>
                    </a:prstGeom>
                    <a:noFill/>
                    <a:ln>
                      <a:noFill/>
                    </a:ln>
                  </pic:spPr>
                </pic:pic>
              </a:graphicData>
            </a:graphic>
          </wp:inline>
        </w:drawing>
      </w:r>
    </w:p>
    <w:p w14:paraId="1A1BAEFB" w14:textId="3D54C4DD" w:rsidR="00D072FE" w:rsidRDefault="00EF2082">
      <w:pPr>
        <w:widowControl w:val="0"/>
        <w:spacing w:after="320"/>
      </w:pPr>
      <w:r>
        <w:rPr>
          <w:b/>
        </w:rPr>
        <w:br w:type="page"/>
      </w:r>
      <w:r>
        <w:rPr>
          <w:b/>
        </w:rPr>
        <w:lastRenderedPageBreak/>
        <w:t xml:space="preserve">Appendix 5: Connection and </w:t>
      </w:r>
      <w:r w:rsidR="003C43C3" w:rsidRPr="007F5693">
        <w:rPr>
          <w:b/>
        </w:rPr>
        <w:t>Disconnection</w:t>
      </w:r>
      <w:r w:rsidRPr="003C43C3">
        <w:rPr>
          <w:b/>
        </w:rPr>
        <w:t> Notification</w:t>
      </w:r>
      <w:r>
        <w:rPr>
          <w:b/>
        </w:rPr>
        <w:t xml:space="preserve"> – Information Requirements</w:t>
      </w:r>
    </w:p>
    <w:p w14:paraId="33148B15" w14:textId="32A51051" w:rsidR="00D072FE" w:rsidRPr="00616431" w:rsidRDefault="00D072FE">
      <w:pPr>
        <w:widowControl w:val="0"/>
        <w:spacing w:after="320"/>
        <w:rPr>
          <w:szCs w:val="22"/>
        </w:rPr>
      </w:pPr>
      <w:hyperlink r:id="rId2512">
        <w:r>
          <w:rPr>
            <w:color w:val="0000FF"/>
            <w:u w:val="single"/>
          </w:rPr>
          <w:t>RGMA</w:t>
        </w:r>
      </w:hyperlink>
      <w:r>
        <w:t xml:space="preserve"> </w:t>
      </w:r>
      <w:r w:rsidRPr="003C43C3">
        <w:t>Process</w:t>
      </w:r>
      <w:r>
        <w:t xml:space="preserve">es and Data provides standards for information to be passed to relevant </w:t>
      </w:r>
      <w:hyperlink r:id="rId2513">
        <w:r>
          <w:rPr>
            <w:color w:val="0000FF"/>
            <w:u w:val="single"/>
          </w:rPr>
          <w:t>Market Participant</w:t>
        </w:r>
      </w:hyperlink>
      <w:r>
        <w:t>s to meet the GM(</w:t>
      </w:r>
      <w:hyperlink r:id="rId2514">
        <w:r>
          <w:rPr>
            <w:color w:val="0000FF"/>
            <w:u w:val="single"/>
          </w:rPr>
          <w:t>C&amp;D</w:t>
        </w:r>
      </w:hyperlink>
      <w:r>
        <w:t>) Regs. 312484The Regulations require the following information</w:t>
      </w:r>
    </w:p>
    <w:p w14:paraId="36286B70" w14:textId="36B8772E" w:rsidR="00D072FE" w:rsidRPr="00616431" w:rsidRDefault="00D072FE">
      <w:pPr>
        <w:widowControl w:val="0"/>
        <w:spacing w:after="320"/>
        <w:rPr>
          <w:szCs w:val="22"/>
        </w:rPr>
      </w:pPr>
      <w:r w:rsidRPr="003C43C3">
        <w:rPr>
          <w:b/>
        </w:rPr>
        <w:t>Relevant</w:t>
      </w:r>
      <w:r>
        <w:rPr>
          <w:b/>
        </w:rPr>
        <w:t> </w:t>
      </w:r>
      <w:hyperlink r:id="rId2515">
        <w:r>
          <w:rPr>
            <w:b/>
            <w:color w:val="0000FF"/>
            <w:u w:val="single"/>
          </w:rPr>
          <w:t>Gas Supplier</w:t>
        </w:r>
      </w:hyperlink>
      <w:r>
        <w:rPr>
          <w:b/>
        </w:rPr>
        <w:t> (or </w:t>
      </w:r>
      <w:hyperlink r:id="rId2516">
        <w:r>
          <w:rPr>
            <w:b/>
            <w:color w:val="0000FF"/>
            <w:u w:val="single"/>
          </w:rPr>
          <w:t>Gas Transporter</w:t>
        </w:r>
      </w:hyperlink>
      <w:r>
        <w:rPr>
          <w:b/>
        </w:rPr>
        <w:t>)</w:t>
      </w:r>
    </w:p>
    <w:p w14:paraId="47AE741D" w14:textId="77777777" w:rsidR="00D072FE" w:rsidRPr="00616431" w:rsidRDefault="00D072FE">
      <w:pPr>
        <w:widowControl w:val="0"/>
        <w:spacing w:after="320"/>
        <w:ind w:left="800"/>
        <w:rPr>
          <w:szCs w:val="22"/>
        </w:rPr>
      </w:pPr>
      <w:r>
        <w:t>a. Contact and address</w:t>
      </w:r>
    </w:p>
    <w:p w14:paraId="0AA960DE" w14:textId="77777777" w:rsidR="00D072FE" w:rsidRPr="00616431" w:rsidRDefault="00D072FE">
      <w:pPr>
        <w:widowControl w:val="0"/>
        <w:spacing w:after="320"/>
        <w:rPr>
          <w:szCs w:val="22"/>
        </w:rPr>
      </w:pPr>
      <w:r>
        <w:rPr>
          <w:b/>
        </w:rPr>
        <w:t>Description of Work</w:t>
      </w:r>
    </w:p>
    <w:p w14:paraId="1EF5E072" w14:textId="77777777" w:rsidR="00D072FE" w:rsidRPr="00616431" w:rsidRDefault="00D072FE">
      <w:pPr>
        <w:widowControl w:val="0"/>
        <w:spacing w:after="320"/>
        <w:ind w:left="800"/>
        <w:rPr>
          <w:szCs w:val="22"/>
        </w:rPr>
      </w:pPr>
      <w:r>
        <w:t>b. connect a meter</w:t>
      </w:r>
    </w:p>
    <w:p w14:paraId="59B026F1" w14:textId="77777777" w:rsidR="00D072FE" w:rsidRPr="00616431" w:rsidRDefault="00D072FE">
      <w:pPr>
        <w:widowControl w:val="0"/>
        <w:spacing w:after="320"/>
        <w:ind w:left="800"/>
        <w:rPr>
          <w:szCs w:val="22"/>
        </w:rPr>
      </w:pPr>
      <w:r>
        <w:t>c. disconnect a meter</w:t>
      </w:r>
    </w:p>
    <w:p w14:paraId="55D2C7DD" w14:textId="77777777" w:rsidR="00D072FE" w:rsidRPr="00616431" w:rsidRDefault="00D072FE">
      <w:pPr>
        <w:widowControl w:val="0"/>
        <w:spacing w:after="320"/>
        <w:ind w:left="800"/>
        <w:rPr>
          <w:szCs w:val="22"/>
        </w:rPr>
      </w:pPr>
      <w:r>
        <w:t>d. disconnect a meter and then connect a meter with and/or from a service pipe through which gas is conveyed to premises.</w:t>
      </w:r>
    </w:p>
    <w:p w14:paraId="124A3ABC" w14:textId="77777777" w:rsidR="00D072FE" w:rsidRPr="00616431" w:rsidRDefault="00D072FE">
      <w:pPr>
        <w:widowControl w:val="0"/>
        <w:spacing w:after="320"/>
        <w:rPr>
          <w:szCs w:val="22"/>
        </w:rPr>
      </w:pPr>
      <w:r>
        <w:rPr>
          <w:b/>
        </w:rPr>
        <w:t xml:space="preserve">Further information relating to the connection and/or </w:t>
      </w:r>
      <w:hyperlink r:id="rId2517">
        <w:r>
          <w:rPr>
            <w:b/>
            <w:color w:val="0000FF"/>
            <w:u w:val="single"/>
          </w:rPr>
          <w:t>Disconnect</w:t>
        </w:r>
      </w:hyperlink>
      <w:r w:rsidRPr="003C43C3">
        <w:rPr>
          <w:b/>
          <w:color w:val="0000FF"/>
          <w:u w:val="single"/>
        </w:rPr>
        <w:t>ion</w:t>
      </w:r>
    </w:p>
    <w:p w14:paraId="44BC02C8" w14:textId="77777777" w:rsidR="00D072FE" w:rsidRPr="00616431" w:rsidRDefault="00D072FE">
      <w:pPr>
        <w:widowControl w:val="0"/>
        <w:spacing w:after="320"/>
        <w:rPr>
          <w:szCs w:val="22"/>
        </w:rPr>
      </w:pPr>
      <w:r>
        <w:t>Details of proposed connection and/or disconnection:</w:t>
      </w:r>
    </w:p>
    <w:p w14:paraId="7BC38D3E" w14:textId="77777777" w:rsidR="00D072FE" w:rsidRPr="00616431" w:rsidRDefault="00D072FE">
      <w:pPr>
        <w:widowControl w:val="0"/>
        <w:spacing w:after="320"/>
        <w:ind w:left="800"/>
        <w:rPr>
          <w:szCs w:val="22"/>
        </w:rPr>
      </w:pPr>
      <w:r>
        <w:t>a. time..........am/pm/..........(day)/..........(month)/..........(year); and</w:t>
      </w:r>
    </w:p>
    <w:p w14:paraId="180E7485" w14:textId="77777777" w:rsidR="00D072FE" w:rsidRPr="00616431" w:rsidRDefault="00D072FE">
      <w:pPr>
        <w:widowControl w:val="0"/>
        <w:spacing w:after="320"/>
        <w:ind w:left="800"/>
        <w:rPr>
          <w:szCs w:val="22"/>
        </w:rPr>
      </w:pPr>
      <w:r>
        <w:t>b. place..........(no. (if any) and street)..........(town)..........(postcode)</w:t>
      </w:r>
    </w:p>
    <w:p w14:paraId="7D98C27E" w14:textId="77777777" w:rsidR="00D072FE" w:rsidRPr="00616431" w:rsidRDefault="00D072FE">
      <w:pPr>
        <w:widowControl w:val="0"/>
        <w:spacing w:after="320"/>
        <w:rPr>
          <w:szCs w:val="22"/>
        </w:rPr>
      </w:pPr>
      <w:r>
        <w:t xml:space="preserve">Any meter-point reference number or code which the person making the connection or disconnection reasonably believes to have been assigned by a public </w:t>
      </w:r>
      <w:hyperlink r:id="rId2518">
        <w:r>
          <w:rPr>
            <w:color w:val="0000FF"/>
            <w:u w:val="single"/>
          </w:rPr>
          <w:t>Gas Transporter</w:t>
        </w:r>
      </w:hyperlink>
      <w:r>
        <w:t xml:space="preserve"> for identifying the point at which the meter measures the gas conveyed by the </w:t>
      </w:r>
      <w:hyperlink r:id="rId2519">
        <w:r>
          <w:rPr>
            <w:color w:val="0000FF"/>
            <w:u w:val="single"/>
          </w:rPr>
          <w:t>GT</w:t>
        </w:r>
      </w:hyperlink>
      <w:r>
        <w:t>.</w:t>
      </w:r>
    </w:p>
    <w:p w14:paraId="686A541B" w14:textId="77777777" w:rsidR="00D072FE" w:rsidRPr="00616431" w:rsidRDefault="00D072FE">
      <w:pPr>
        <w:widowControl w:val="0"/>
        <w:spacing w:after="320"/>
        <w:rPr>
          <w:szCs w:val="22"/>
        </w:rPr>
      </w:pPr>
      <w:r>
        <w:rPr>
          <w:b/>
        </w:rPr>
        <w:t>Contractor Details</w:t>
      </w:r>
    </w:p>
    <w:p w14:paraId="52298538" w14:textId="77777777" w:rsidR="00D072FE" w:rsidRPr="00616431" w:rsidRDefault="00D072FE">
      <w:pPr>
        <w:widowControl w:val="0"/>
        <w:spacing w:after="320"/>
        <w:rPr>
          <w:szCs w:val="22"/>
        </w:rPr>
      </w:pPr>
      <w:r>
        <w:t>The name of the person undertaking the connection and/or disconnection.</w:t>
      </w:r>
    </w:p>
    <w:p w14:paraId="1DE8A763" w14:textId="054C88C5" w:rsidR="00D072FE" w:rsidRPr="00616431" w:rsidRDefault="00D072FE">
      <w:pPr>
        <w:widowControl w:val="0"/>
        <w:spacing w:after="320"/>
        <w:rPr>
          <w:szCs w:val="22"/>
        </w:rPr>
      </w:pPr>
      <w:r>
        <w:t>In the case of a connection, whether the person making the connection is an approved person within the meaning of Condition 22(6) of the Standard Conditions of </w:t>
      </w:r>
      <w:hyperlink r:id="rId2520" w:history="1">
        <w:r w:rsidRPr="007742EF">
          <w:rPr>
            <w:rStyle w:val="Hyperlink"/>
            <w:color w:val="0000FF"/>
          </w:rPr>
          <w:t>Gas Suppliers' Licence</w:t>
        </w:r>
      </w:hyperlink>
      <w:r>
        <w:t>s.</w:t>
      </w:r>
    </w:p>
    <w:p w14:paraId="016A45FA" w14:textId="77777777" w:rsidR="00D072FE" w:rsidRPr="00616431" w:rsidRDefault="00D072FE">
      <w:pPr>
        <w:widowControl w:val="0"/>
        <w:spacing w:after="320"/>
        <w:rPr>
          <w:szCs w:val="22"/>
        </w:rPr>
      </w:pPr>
      <w:hyperlink r:id="rId2521">
        <w:r>
          <w:rPr>
            <w:b/>
            <w:color w:val="0000FF"/>
            <w:u w:val="single"/>
          </w:rPr>
          <w:t>Meter</w:t>
        </w:r>
      </w:hyperlink>
      <w:r>
        <w:rPr>
          <w:b/>
        </w:rPr>
        <w:t xml:space="preserve"> Information</w:t>
      </w:r>
    </w:p>
    <w:p w14:paraId="650B4675" w14:textId="77777777" w:rsidR="00D072FE" w:rsidRPr="00616431" w:rsidRDefault="00D072FE">
      <w:pPr>
        <w:widowControl w:val="0"/>
        <w:spacing w:after="320"/>
        <w:ind w:left="800"/>
        <w:rPr>
          <w:szCs w:val="22"/>
        </w:rPr>
      </w:pPr>
      <w:r>
        <w:t xml:space="preserve">a. Connection and </w:t>
      </w:r>
      <w:hyperlink r:id="rId2522">
        <w:r w:rsidRPr="003C43C3">
          <w:rPr>
            <w:color w:val="0000FF"/>
            <w:u w:val="single"/>
          </w:rPr>
          <w:t>Disconnect</w:t>
        </w:r>
      </w:hyperlink>
      <w:r w:rsidRPr="003C43C3">
        <w:rPr>
          <w:color w:val="0000FF"/>
          <w:u w:val="single"/>
        </w:rPr>
        <w:t>ion</w:t>
      </w:r>
      <w:r>
        <w:t>: </w:t>
      </w:r>
    </w:p>
    <w:p w14:paraId="7C9AF102" w14:textId="77777777" w:rsidR="00D072FE" w:rsidRPr="00616431" w:rsidRDefault="00D072FE">
      <w:pPr>
        <w:widowControl w:val="0"/>
        <w:spacing w:after="320"/>
        <w:rPr>
          <w:szCs w:val="22"/>
        </w:rPr>
      </w:pPr>
      <w:r>
        <w:t>The register(s) of the meter(s) at the time of the connection and/or disconnection.</w:t>
      </w:r>
    </w:p>
    <w:p w14:paraId="5F1CE4B8" w14:textId="77777777" w:rsidR="00D072FE" w:rsidRPr="00616431" w:rsidRDefault="00D072FE">
      <w:pPr>
        <w:widowControl w:val="0"/>
        <w:spacing w:after="320"/>
        <w:rPr>
          <w:szCs w:val="22"/>
        </w:rPr>
      </w:pPr>
      <w:r>
        <w:lastRenderedPageBreak/>
        <w:t>In the case of a connection, where known, the following details should be recorded:</w:t>
      </w:r>
    </w:p>
    <w:p w14:paraId="727F3E95" w14:textId="77777777" w:rsidR="00D072FE" w:rsidRPr="00616431" w:rsidRDefault="00D072FE">
      <w:pPr>
        <w:widowControl w:val="0"/>
        <w:spacing w:after="320"/>
        <w:ind w:left="800"/>
        <w:rPr>
          <w:szCs w:val="22"/>
        </w:rPr>
      </w:pPr>
      <w:r>
        <w:t>a. type and model of the meter</w:t>
      </w:r>
    </w:p>
    <w:p w14:paraId="1690CEDF" w14:textId="77777777" w:rsidR="00D072FE" w:rsidRPr="00616431" w:rsidRDefault="00D072FE">
      <w:pPr>
        <w:widowControl w:val="0"/>
        <w:spacing w:after="320"/>
        <w:ind w:left="800"/>
        <w:rPr>
          <w:szCs w:val="22"/>
        </w:rPr>
      </w:pPr>
      <w:r>
        <w:t xml:space="preserve">b. whether the meter is a </w:t>
      </w:r>
      <w:hyperlink r:id="rId2523">
        <w:r>
          <w:rPr>
            <w:color w:val="0000FF"/>
            <w:u w:val="single"/>
          </w:rPr>
          <w:t>Prepayment Meter</w:t>
        </w:r>
      </w:hyperlink>
    </w:p>
    <w:p w14:paraId="4C5CF47D" w14:textId="77777777" w:rsidR="00D072FE" w:rsidRPr="00616431" w:rsidRDefault="00D072FE">
      <w:pPr>
        <w:widowControl w:val="0"/>
        <w:spacing w:after="320"/>
        <w:ind w:left="800"/>
        <w:rPr>
          <w:szCs w:val="22"/>
        </w:rPr>
      </w:pPr>
      <w:r>
        <w:t>c. manufacturer of the meter</w:t>
      </w:r>
    </w:p>
    <w:p w14:paraId="251C3115" w14:textId="77777777" w:rsidR="00D072FE" w:rsidRPr="00616431" w:rsidRDefault="00D072FE">
      <w:pPr>
        <w:widowControl w:val="0"/>
        <w:spacing w:after="320"/>
        <w:ind w:left="800"/>
        <w:rPr>
          <w:szCs w:val="22"/>
        </w:rPr>
      </w:pPr>
      <w:r>
        <w:t>d. year of manufacture of the meter</w:t>
      </w:r>
    </w:p>
    <w:p w14:paraId="4593CC05" w14:textId="77777777" w:rsidR="00D072FE" w:rsidRPr="00616431" w:rsidRDefault="00D072FE">
      <w:pPr>
        <w:widowControl w:val="0"/>
        <w:spacing w:after="320"/>
        <w:ind w:left="800"/>
        <w:rPr>
          <w:szCs w:val="22"/>
        </w:rPr>
      </w:pPr>
      <w:r>
        <w:t>e. serial number of the meter</w:t>
      </w:r>
    </w:p>
    <w:p w14:paraId="5206AA0A" w14:textId="77777777" w:rsidR="00D072FE" w:rsidRPr="00616431" w:rsidRDefault="00D072FE">
      <w:pPr>
        <w:widowControl w:val="0"/>
        <w:spacing w:after="320"/>
        <w:ind w:left="800"/>
        <w:rPr>
          <w:szCs w:val="22"/>
        </w:rPr>
      </w:pPr>
      <w:r>
        <w:t>f. measuring capacity of the meter</w:t>
      </w:r>
    </w:p>
    <w:p w14:paraId="64B633BF" w14:textId="77777777" w:rsidR="00D072FE" w:rsidRPr="00616431" w:rsidRDefault="00D072FE">
      <w:pPr>
        <w:widowControl w:val="0"/>
        <w:spacing w:after="320"/>
        <w:ind w:left="800"/>
        <w:rPr>
          <w:szCs w:val="22"/>
        </w:rPr>
      </w:pPr>
      <w:r>
        <w:t>g. units in which the register of the meter is expressed, including any multiplication factor for the number of units</w:t>
      </w:r>
    </w:p>
    <w:p w14:paraId="3CEC18BA" w14:textId="77777777" w:rsidR="00D072FE" w:rsidRPr="00616431" w:rsidRDefault="00D072FE">
      <w:pPr>
        <w:widowControl w:val="0"/>
        <w:spacing w:after="320"/>
        <w:ind w:left="800"/>
        <w:rPr>
          <w:szCs w:val="22"/>
        </w:rPr>
      </w:pPr>
      <w:r>
        <w:t>h. the name and address of the owner of the meter</w:t>
      </w:r>
    </w:p>
    <w:p w14:paraId="487D7874" w14:textId="77777777" w:rsidR="00D072FE" w:rsidRPr="00616431" w:rsidRDefault="00D072FE">
      <w:pPr>
        <w:widowControl w:val="0"/>
        <w:spacing w:after="320"/>
        <w:rPr>
          <w:szCs w:val="22"/>
        </w:rPr>
      </w:pPr>
      <w:r>
        <w:t>In the case of a disconnection, where known, the serial number of the meter should be recorded.</w:t>
      </w:r>
    </w:p>
    <w:p w14:paraId="1082CEAA" w14:textId="77777777" w:rsidR="00D072FE" w:rsidRPr="00616431" w:rsidRDefault="00D072FE">
      <w:pPr>
        <w:widowControl w:val="0"/>
        <w:spacing w:after="320"/>
        <w:rPr>
          <w:szCs w:val="22"/>
        </w:rPr>
      </w:pPr>
      <w:r>
        <w:rPr>
          <w:b/>
        </w:rPr>
        <w:t>Other Devices (“</w:t>
      </w:r>
      <w:hyperlink r:id="rId2524">
        <w:r>
          <w:rPr>
            <w:b/>
            <w:color w:val="0000FF"/>
            <w:u w:val="single"/>
          </w:rPr>
          <w:t>Converter</w:t>
        </w:r>
      </w:hyperlink>
      <w:r>
        <w:rPr>
          <w:b/>
        </w:rPr>
        <w:t>”)</w:t>
      </w:r>
    </w:p>
    <w:p w14:paraId="053EFF0B" w14:textId="77777777" w:rsidR="00D072FE" w:rsidRPr="00616431" w:rsidRDefault="00D072FE">
      <w:pPr>
        <w:widowControl w:val="0"/>
        <w:spacing w:after="320"/>
        <w:rPr>
          <w:szCs w:val="22"/>
        </w:rPr>
      </w:pPr>
      <w:r>
        <w:t>Connection:</w:t>
      </w:r>
    </w:p>
    <w:p w14:paraId="5CCAEDB6" w14:textId="77777777" w:rsidR="00D072FE" w:rsidRPr="00616431" w:rsidRDefault="00D072FE">
      <w:pPr>
        <w:widowControl w:val="0"/>
        <w:spacing w:after="320"/>
        <w:ind w:left="800"/>
        <w:rPr>
          <w:szCs w:val="22"/>
        </w:rPr>
      </w:pPr>
      <w:r>
        <w:t>a. model of the converter</w:t>
      </w:r>
    </w:p>
    <w:p w14:paraId="700E391A" w14:textId="77777777" w:rsidR="00D072FE" w:rsidRPr="00616431" w:rsidRDefault="00D072FE">
      <w:pPr>
        <w:widowControl w:val="0"/>
        <w:spacing w:after="320"/>
        <w:ind w:left="800"/>
        <w:rPr>
          <w:szCs w:val="22"/>
        </w:rPr>
      </w:pPr>
      <w:r>
        <w:t>b. manufacturer of the converter</w:t>
      </w:r>
    </w:p>
    <w:p w14:paraId="6CB1A06A" w14:textId="77777777" w:rsidR="00D072FE" w:rsidRPr="00616431" w:rsidRDefault="00D072FE">
      <w:pPr>
        <w:widowControl w:val="0"/>
        <w:spacing w:after="320"/>
        <w:ind w:left="800"/>
        <w:rPr>
          <w:szCs w:val="22"/>
        </w:rPr>
      </w:pPr>
      <w:r>
        <w:t>c. year of manufacture of the converter</w:t>
      </w:r>
    </w:p>
    <w:p w14:paraId="7563FA04" w14:textId="77777777" w:rsidR="00D072FE" w:rsidRPr="00616431" w:rsidRDefault="00D072FE">
      <w:pPr>
        <w:widowControl w:val="0"/>
        <w:spacing w:after="320"/>
        <w:ind w:left="800"/>
        <w:rPr>
          <w:szCs w:val="22"/>
        </w:rPr>
      </w:pPr>
      <w:r>
        <w:t>d. serial number of the converter</w:t>
      </w:r>
    </w:p>
    <w:p w14:paraId="177B60DE" w14:textId="77777777" w:rsidR="00D072FE" w:rsidRPr="00616431" w:rsidRDefault="00D072FE">
      <w:pPr>
        <w:widowControl w:val="0"/>
        <w:spacing w:after="320"/>
        <w:ind w:left="800"/>
        <w:rPr>
          <w:szCs w:val="22"/>
        </w:rPr>
      </w:pPr>
      <w:r>
        <w:t>e. the converted and (if appropriate) any unconverted reading of the register of the converter at the time of connection</w:t>
      </w:r>
    </w:p>
    <w:p w14:paraId="733FF066" w14:textId="77777777" w:rsidR="00D072FE" w:rsidRPr="00616431" w:rsidRDefault="00D072FE">
      <w:pPr>
        <w:widowControl w:val="0"/>
        <w:spacing w:after="320"/>
        <w:ind w:left="800"/>
        <w:rPr>
          <w:szCs w:val="22"/>
        </w:rPr>
      </w:pPr>
      <w:r>
        <w:t>f. which one or more of the following the converter operates in respect of: temperature, pressure, compressibility, density.</w:t>
      </w:r>
    </w:p>
    <w:p w14:paraId="76F66B64" w14:textId="77777777" w:rsidR="00D072FE" w:rsidRPr="00616431" w:rsidRDefault="00D072FE">
      <w:pPr>
        <w:widowControl w:val="0"/>
        <w:spacing w:after="320"/>
        <w:rPr>
          <w:szCs w:val="22"/>
        </w:rPr>
      </w:pPr>
      <w:hyperlink r:id="rId2525">
        <w:r w:rsidRPr="00FD6491">
          <w:rPr>
            <w:color w:val="0000FF"/>
            <w:u w:val="single"/>
          </w:rPr>
          <w:t>Disconnect</w:t>
        </w:r>
      </w:hyperlink>
      <w:r w:rsidRPr="00FD6491">
        <w:rPr>
          <w:color w:val="0000FF"/>
          <w:u w:val="single"/>
        </w:rPr>
        <w:t>ion</w:t>
      </w:r>
      <w:r>
        <w:t>: </w:t>
      </w:r>
    </w:p>
    <w:p w14:paraId="6682E2B9" w14:textId="77777777" w:rsidR="00D072FE" w:rsidRPr="00616431" w:rsidRDefault="00D072FE">
      <w:pPr>
        <w:widowControl w:val="0"/>
        <w:spacing w:after="320"/>
        <w:ind w:left="800"/>
        <w:rPr>
          <w:szCs w:val="22"/>
        </w:rPr>
      </w:pPr>
      <w:r>
        <w:t>a. serial number of the converter</w:t>
      </w:r>
    </w:p>
    <w:p w14:paraId="4640B5BD" w14:textId="77777777" w:rsidR="00D072FE" w:rsidRPr="00616431" w:rsidRDefault="00D072FE">
      <w:pPr>
        <w:widowControl w:val="0"/>
        <w:spacing w:after="320"/>
        <w:ind w:left="800"/>
        <w:rPr>
          <w:szCs w:val="22"/>
        </w:rPr>
      </w:pPr>
      <w:r>
        <w:lastRenderedPageBreak/>
        <w:t>b. the converted and (if appropriate) any unconverted reading of the register of the converter at the time of disconnection.</w:t>
      </w:r>
    </w:p>
    <w:p w14:paraId="3B88E808" w14:textId="77777777" w:rsidR="00D072FE" w:rsidRPr="00616431" w:rsidRDefault="00D072FE">
      <w:pPr>
        <w:widowControl w:val="0"/>
        <w:spacing w:after="320"/>
        <w:rPr>
          <w:szCs w:val="22"/>
        </w:rPr>
      </w:pPr>
      <w:r>
        <w:rPr>
          <w:b/>
        </w:rPr>
        <w:t>By-passes</w:t>
      </w:r>
    </w:p>
    <w:p w14:paraId="0E3A429E" w14:textId="77777777" w:rsidR="00D072FE" w:rsidRPr="00616431" w:rsidRDefault="00D072FE">
      <w:pPr>
        <w:widowControl w:val="0"/>
        <w:spacing w:after="320"/>
        <w:rPr>
          <w:szCs w:val="22"/>
        </w:rPr>
      </w:pPr>
      <w:r>
        <w:t xml:space="preserve">Whether a meter by-pass is fitted or proposed to be fitted at the time of the connection or </w:t>
      </w:r>
      <w:hyperlink r:id="rId2526">
        <w:r w:rsidRPr="00FD6491">
          <w:rPr>
            <w:color w:val="0000FF"/>
            <w:u w:val="single"/>
          </w:rPr>
          <w:t>Disconnect</w:t>
        </w:r>
      </w:hyperlink>
      <w:r w:rsidRPr="00FD6491">
        <w:rPr>
          <w:color w:val="0000FF"/>
          <w:u w:val="single"/>
        </w:rPr>
        <w:t>ion</w:t>
      </w:r>
    </w:p>
    <w:p w14:paraId="6C1A545A" w14:textId="59D33C66" w:rsidR="00D072FE" w:rsidRPr="00616431" w:rsidRDefault="00D072FE">
      <w:pPr>
        <w:widowControl w:val="0"/>
        <w:spacing w:after="320"/>
        <w:rPr>
          <w:szCs w:val="22"/>
        </w:rPr>
      </w:pPr>
      <w:r w:rsidRPr="008A5D37">
        <w:rPr>
          <w:b/>
        </w:rPr>
        <w:t>Meter</w:t>
      </w:r>
      <w:r>
        <w:rPr>
          <w:b/>
        </w:rPr>
        <w:t xml:space="preserve"> Collars</w:t>
      </w:r>
    </w:p>
    <w:p w14:paraId="4923004C" w14:textId="77777777" w:rsidR="00D072FE" w:rsidRPr="00616431" w:rsidRDefault="00D072FE">
      <w:pPr>
        <w:widowControl w:val="0"/>
        <w:spacing w:after="320"/>
        <w:rPr>
          <w:szCs w:val="22"/>
        </w:rPr>
      </w:pPr>
      <w:r>
        <w:t>Whether a meter collar is fitted, or proposed to be fitted, at the same time of the connection or disconnection.</w:t>
      </w:r>
    </w:p>
    <w:p w14:paraId="5ECF4A56" w14:textId="77777777" w:rsidR="00D072FE" w:rsidRPr="00616431" w:rsidRDefault="00D072FE">
      <w:pPr>
        <w:widowControl w:val="0"/>
        <w:spacing w:after="320"/>
        <w:rPr>
          <w:szCs w:val="22"/>
        </w:rPr>
      </w:pPr>
      <w:r>
        <w:rPr>
          <w:b/>
        </w:rPr>
        <w:t>Signature</w:t>
      </w:r>
    </w:p>
    <w:p w14:paraId="5163A034" w14:textId="77777777" w:rsidR="00D072FE" w:rsidRPr="00616431" w:rsidRDefault="00D072FE">
      <w:pPr>
        <w:widowControl w:val="0"/>
        <w:spacing w:after="320"/>
        <w:rPr>
          <w:szCs w:val="22"/>
        </w:rPr>
      </w:pPr>
      <w:r>
        <w:t>Of, or of a person on behalf of, the person giving the notice, and in the latter case a statement of the capacity of the signatory. </w:t>
      </w:r>
    </w:p>
    <w:p w14:paraId="7605D85C" w14:textId="77777777" w:rsidR="00D072FE" w:rsidRPr="00616431" w:rsidRDefault="00D072FE">
      <w:pPr>
        <w:widowControl w:val="0"/>
        <w:spacing w:after="320"/>
        <w:rPr>
          <w:szCs w:val="22"/>
        </w:rPr>
      </w:pPr>
      <w:r>
        <w:rPr>
          <w:b/>
        </w:rPr>
        <w:t>Date of Notice</w:t>
      </w:r>
    </w:p>
    <w:p w14:paraId="594A29B9" w14:textId="77777777" w:rsidR="00D072FE" w:rsidRPr="00616431" w:rsidRDefault="00D072FE">
      <w:pPr>
        <w:widowControl w:val="0"/>
        <w:spacing w:after="320"/>
        <w:rPr>
          <w:szCs w:val="22"/>
        </w:rPr>
      </w:pPr>
      <w:r>
        <w:t>The date of the notice of the connection/disconnection shall be recorded.</w:t>
      </w:r>
    </w:p>
    <w:p w14:paraId="0D2F720E" w14:textId="77777777" w:rsidR="00D072FE" w:rsidRDefault="00EF2082">
      <w:pPr>
        <w:widowControl w:val="0"/>
        <w:spacing w:after="320"/>
      </w:pPr>
      <w:r>
        <w:rPr>
          <w:b/>
        </w:rPr>
        <w:br w:type="page"/>
      </w:r>
      <w:r>
        <w:rPr>
          <w:b/>
        </w:rPr>
        <w:lastRenderedPageBreak/>
        <w:t>Appendix 6: Legislative References and Technical Publications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5616"/>
      </w:tblGrid>
      <w:tr w:rsidR="00D072FE" w14:paraId="27EEE3B1" w14:textId="77777777">
        <w:tc>
          <w:tcPr>
            <w:tcW w:w="397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0374060" w14:textId="77777777" w:rsidR="00D072FE" w:rsidRDefault="00D072FE">
            <w:pPr>
              <w:widowControl w:val="0"/>
              <w:spacing w:after="320"/>
              <w:jc w:val="center"/>
              <w:rPr>
                <w:lang w:eastAsia="en-US"/>
              </w:rPr>
            </w:pPr>
            <w:r>
              <w:rPr>
                <w:b/>
              </w:rPr>
              <w:t>Acronym</w:t>
            </w:r>
          </w:p>
        </w:tc>
        <w:tc>
          <w:tcPr>
            <w:tcW w:w="681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12AD930C" w14:textId="77777777" w:rsidR="00D072FE" w:rsidRDefault="00D072FE">
            <w:pPr>
              <w:widowControl w:val="0"/>
              <w:spacing w:after="320"/>
              <w:rPr>
                <w:lang w:eastAsia="en-US"/>
              </w:rPr>
            </w:pPr>
            <w:r>
              <w:rPr>
                <w:b/>
              </w:rPr>
              <w:t>Full Name</w:t>
            </w:r>
          </w:p>
        </w:tc>
      </w:tr>
      <w:tr w:rsidR="00D072FE" w14:paraId="020BC54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2A1B6D9" w14:textId="77777777" w:rsidR="00D072FE" w:rsidRDefault="00D072FE">
            <w:pPr>
              <w:widowControl w:val="0"/>
              <w:spacing w:after="320"/>
              <w:jc w:val="center"/>
              <w:rPr>
                <w:lang w:eastAsia="en-US"/>
              </w:rPr>
            </w:pPr>
            <w:r>
              <w:t>ATEX 137</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0F0697D" w14:textId="77777777" w:rsidR="00D072FE" w:rsidRDefault="00D072FE">
            <w:pPr>
              <w:widowControl w:val="0"/>
              <w:spacing w:after="320"/>
              <w:rPr>
                <w:lang w:eastAsia="en-US"/>
              </w:rPr>
            </w:pPr>
            <w:r>
              <w:t>Explosive Atmospheres Directive (99/92/EC)</w:t>
            </w:r>
          </w:p>
        </w:tc>
      </w:tr>
      <w:tr w:rsidR="00D072FE" w14:paraId="717C03A8"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89B87EA" w14:textId="77777777" w:rsidR="00D072FE" w:rsidRDefault="00D072FE">
            <w:pPr>
              <w:widowControl w:val="0"/>
              <w:spacing w:after="320"/>
              <w:jc w:val="center"/>
              <w:rPr>
                <w:lang w:eastAsia="en-US"/>
              </w:rPr>
            </w:pPr>
            <w:r>
              <w:t>ATEX 95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1B9D70E" w14:textId="77777777" w:rsidR="00D072FE" w:rsidRDefault="00D072FE">
            <w:pPr>
              <w:widowControl w:val="0"/>
              <w:spacing w:after="320"/>
              <w:rPr>
                <w:lang w:eastAsia="en-US"/>
              </w:rPr>
            </w:pPr>
            <w:r>
              <w:t>Explosive Atmospheres Directive (94/9/EC)</w:t>
            </w:r>
          </w:p>
        </w:tc>
      </w:tr>
      <w:tr w:rsidR="00D072FE" w14:paraId="4AFD9D5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DA5407D" w14:textId="77777777" w:rsidR="00D072FE" w:rsidRDefault="00D072FE">
            <w:pPr>
              <w:widowControl w:val="0"/>
              <w:spacing w:after="320"/>
              <w:jc w:val="center"/>
              <w:rPr>
                <w:lang w:eastAsia="en-US"/>
              </w:rPr>
            </w:pPr>
            <w:r>
              <w:t>BUILDING REGS</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7A7CA04" w14:textId="77777777" w:rsidR="00D072FE" w:rsidRDefault="00D072FE">
            <w:pPr>
              <w:widowControl w:val="0"/>
              <w:spacing w:after="320"/>
              <w:rPr>
                <w:lang w:eastAsia="en-US"/>
              </w:rPr>
            </w:pPr>
            <w:r>
              <w:t>Building Regulations 2010</w:t>
            </w:r>
          </w:p>
        </w:tc>
      </w:tr>
      <w:tr w:rsidR="00D072FE" w14:paraId="4CE7F6B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E893085" w14:textId="77777777" w:rsidR="00D072FE" w:rsidRDefault="00D072FE">
            <w:pPr>
              <w:widowControl w:val="0"/>
              <w:spacing w:after="320"/>
              <w:jc w:val="center"/>
              <w:rPr>
                <w:lang w:eastAsia="en-US"/>
              </w:rPr>
            </w:pPr>
            <w:r>
              <w:t>CAD</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017676F" w14:textId="77777777" w:rsidR="00D072FE" w:rsidRDefault="00D072FE">
            <w:pPr>
              <w:widowControl w:val="0"/>
              <w:spacing w:after="320"/>
              <w:rPr>
                <w:lang w:eastAsia="en-US"/>
              </w:rPr>
            </w:pPr>
            <w:r>
              <w:t>Chemical Agents Directive (98/24/EC)</w:t>
            </w:r>
          </w:p>
        </w:tc>
      </w:tr>
      <w:tr w:rsidR="00D072FE" w14:paraId="1F3323A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9F1ED1A" w14:textId="77777777" w:rsidR="00D072FE" w:rsidRDefault="00D072FE">
            <w:pPr>
              <w:widowControl w:val="0"/>
              <w:spacing w:after="320"/>
              <w:jc w:val="center"/>
              <w:rPr>
                <w:lang w:eastAsia="en-US"/>
              </w:rPr>
            </w:pPr>
            <w:r>
              <w:t>CDMR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121F7FA" w14:textId="77777777" w:rsidR="00D072FE" w:rsidRDefault="00D072FE">
            <w:pPr>
              <w:widowControl w:val="0"/>
              <w:spacing w:after="320"/>
              <w:rPr>
                <w:lang w:eastAsia="en-US"/>
              </w:rPr>
            </w:pPr>
            <w:r>
              <w:t>Construction (Design and Management) Regulations 2015 </w:t>
            </w:r>
          </w:p>
        </w:tc>
      </w:tr>
      <w:tr w:rsidR="00D072FE" w14:paraId="7AF7BEC8"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7EAFAB0" w14:textId="77777777" w:rsidR="00D072FE" w:rsidRDefault="00D072FE">
            <w:pPr>
              <w:widowControl w:val="0"/>
              <w:spacing w:after="320"/>
              <w:jc w:val="center"/>
              <w:rPr>
                <w:lang w:eastAsia="en-US"/>
              </w:rPr>
            </w:pPr>
            <w:r>
              <w:t>COSHH</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C9FD693" w14:textId="77777777" w:rsidR="00D072FE" w:rsidRDefault="00D072FE">
            <w:pPr>
              <w:widowControl w:val="0"/>
              <w:spacing w:after="320"/>
              <w:rPr>
                <w:lang w:eastAsia="en-US"/>
              </w:rPr>
            </w:pPr>
            <w:r>
              <w:t>Control of Substances Hazardous to Health (Amendment) Regulations 2004</w:t>
            </w:r>
          </w:p>
        </w:tc>
      </w:tr>
      <w:tr w:rsidR="00D072FE" w14:paraId="46088D0C"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D5F08C1" w14:textId="77777777" w:rsidR="00D072FE" w:rsidRDefault="00D072FE">
            <w:pPr>
              <w:widowControl w:val="0"/>
              <w:spacing w:after="320"/>
              <w:jc w:val="center"/>
              <w:rPr>
                <w:lang w:eastAsia="en-US"/>
              </w:rPr>
            </w:pPr>
            <w:r>
              <w:t>CNWR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1DF7E9A" w14:textId="77777777" w:rsidR="00D072FE" w:rsidRDefault="00D072FE">
            <w:pPr>
              <w:widowControl w:val="0"/>
              <w:spacing w:after="320"/>
              <w:rPr>
                <w:lang w:eastAsia="en-US"/>
              </w:rPr>
            </w:pPr>
            <w:r>
              <w:t>Control of Noise at Work Regulations 2005</w:t>
            </w:r>
          </w:p>
        </w:tc>
      </w:tr>
      <w:tr w:rsidR="00D072FE" w14:paraId="725ACDB1"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117DA8D" w14:textId="77777777" w:rsidR="00D072FE" w:rsidRDefault="00D072FE">
            <w:pPr>
              <w:widowControl w:val="0"/>
              <w:spacing w:after="320"/>
              <w:jc w:val="center"/>
              <w:rPr>
                <w:lang w:eastAsia="en-US"/>
              </w:rPr>
            </w:pPr>
            <w:r>
              <w:t>CPA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B284138" w14:textId="77777777" w:rsidR="00D072FE" w:rsidRDefault="00D072FE">
            <w:pPr>
              <w:widowControl w:val="0"/>
              <w:spacing w:after="320"/>
              <w:rPr>
                <w:lang w:eastAsia="en-US"/>
              </w:rPr>
            </w:pPr>
            <w:r>
              <w:t>Control of Pollution Act 1989</w:t>
            </w:r>
          </w:p>
        </w:tc>
      </w:tr>
      <w:tr w:rsidR="00D072FE" w14:paraId="174A96C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0920307" w14:textId="77777777" w:rsidR="00D072FE" w:rsidRDefault="00D072FE">
            <w:pPr>
              <w:widowControl w:val="0"/>
              <w:spacing w:after="320"/>
              <w:jc w:val="center"/>
              <w:rPr>
                <w:lang w:eastAsia="en-US"/>
              </w:rPr>
            </w:pPr>
            <w:r>
              <w:t>CPD</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C8AE39C" w14:textId="77777777" w:rsidR="00D072FE" w:rsidRDefault="00D072FE">
            <w:pPr>
              <w:widowControl w:val="0"/>
              <w:spacing w:after="320"/>
              <w:rPr>
                <w:lang w:eastAsia="en-US"/>
              </w:rPr>
            </w:pPr>
            <w:r>
              <w:t>Construction Products Directive – Construction (Design and Management) Regulations 2015</w:t>
            </w:r>
          </w:p>
        </w:tc>
      </w:tr>
      <w:tr w:rsidR="00D072FE" w14:paraId="7EDE32C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3868E6F" w14:textId="77777777" w:rsidR="00D072FE" w:rsidRDefault="00D072FE">
            <w:pPr>
              <w:widowControl w:val="0"/>
              <w:spacing w:after="320"/>
              <w:jc w:val="center"/>
              <w:rPr>
                <w:lang w:eastAsia="en-US"/>
              </w:rPr>
            </w:pPr>
            <w:r>
              <w:t>CW(EW)R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C12F8C2" w14:textId="77777777" w:rsidR="00D072FE" w:rsidRDefault="00D072FE">
            <w:pPr>
              <w:widowControl w:val="0"/>
              <w:spacing w:after="320"/>
              <w:rPr>
                <w:lang w:eastAsia="en-US"/>
              </w:rPr>
            </w:pPr>
            <w:r>
              <w:t>Controlled Waste (England and Wales) Regulations 2012 </w:t>
            </w:r>
          </w:p>
        </w:tc>
      </w:tr>
      <w:tr w:rsidR="00D072FE" w14:paraId="09C120AA"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D4E98FE" w14:textId="77777777" w:rsidR="00D072FE" w:rsidRDefault="00D072FE">
            <w:pPr>
              <w:widowControl w:val="0"/>
              <w:spacing w:after="320"/>
              <w:jc w:val="center"/>
              <w:rPr>
                <w:lang w:eastAsia="en-US"/>
              </w:rPr>
            </w:pPr>
            <w:r>
              <w:t>CWR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B5011A1" w14:textId="77777777" w:rsidR="00D072FE" w:rsidRDefault="00D072FE">
            <w:pPr>
              <w:widowControl w:val="0"/>
              <w:spacing w:after="320"/>
              <w:rPr>
                <w:lang w:eastAsia="en-US"/>
              </w:rPr>
            </w:pPr>
            <w:r>
              <w:t>Controlled Waste (Amendment) Regulations 1993</w:t>
            </w:r>
          </w:p>
        </w:tc>
      </w:tr>
      <w:tr w:rsidR="00D072FE" w14:paraId="2260BE3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10EBEB2" w14:textId="77777777" w:rsidR="00D072FE" w:rsidRDefault="00D072FE">
            <w:pPr>
              <w:widowControl w:val="0"/>
              <w:spacing w:after="320"/>
              <w:jc w:val="center"/>
              <w:rPr>
                <w:lang w:eastAsia="en-US"/>
              </w:rPr>
            </w:pPr>
            <w:r>
              <w:t>DSEAR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DB6A18F" w14:textId="77777777" w:rsidR="00D072FE" w:rsidRDefault="00D072FE">
            <w:pPr>
              <w:widowControl w:val="0"/>
              <w:spacing w:after="320"/>
              <w:rPr>
                <w:lang w:eastAsia="en-US"/>
              </w:rPr>
            </w:pPr>
            <w:r>
              <w:t>Dangerous Substances and Explosive Atmospheres Regulations 2002</w:t>
            </w:r>
          </w:p>
        </w:tc>
      </w:tr>
      <w:tr w:rsidR="00D072FE" w14:paraId="241151C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46D566F" w14:textId="77777777" w:rsidR="00D072FE" w:rsidRDefault="00D072FE">
            <w:pPr>
              <w:widowControl w:val="0"/>
              <w:spacing w:after="320"/>
              <w:jc w:val="center"/>
              <w:rPr>
                <w:lang w:eastAsia="en-US"/>
              </w:rPr>
            </w:pPr>
            <w:r>
              <w:t>EPA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199CB19" w14:textId="77777777" w:rsidR="00D072FE" w:rsidRDefault="00D072FE">
            <w:pPr>
              <w:widowControl w:val="0"/>
              <w:spacing w:after="320"/>
              <w:rPr>
                <w:lang w:eastAsia="en-US"/>
              </w:rPr>
            </w:pPr>
            <w:r>
              <w:t>Environmental Protection Act 1990</w:t>
            </w:r>
          </w:p>
        </w:tc>
      </w:tr>
      <w:tr w:rsidR="00D072FE" w14:paraId="1046A296"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77B1503" w14:textId="77777777" w:rsidR="00D072FE" w:rsidRDefault="00D072FE">
            <w:pPr>
              <w:widowControl w:val="0"/>
              <w:spacing w:after="320"/>
              <w:jc w:val="center"/>
              <w:rPr>
                <w:lang w:eastAsia="en-US"/>
              </w:rPr>
            </w:pPr>
            <w:r>
              <w:t>EPR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7E1E623" w14:textId="77777777" w:rsidR="00D072FE" w:rsidRDefault="00D072FE">
            <w:pPr>
              <w:widowControl w:val="0"/>
              <w:spacing w:after="320"/>
              <w:rPr>
                <w:lang w:eastAsia="en-US"/>
              </w:rPr>
            </w:pPr>
            <w:r>
              <w:t>Environmental Permitting (England &amp; Wales) Regulations 2016</w:t>
            </w:r>
          </w:p>
        </w:tc>
      </w:tr>
      <w:tr w:rsidR="00D072FE" w14:paraId="19EAD1A1"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0D80E1E" w14:textId="22E76B9C" w:rsidR="00D072FE" w:rsidRPr="00FD6491" w:rsidRDefault="00D072FE">
            <w:pPr>
              <w:widowControl w:val="0"/>
              <w:spacing w:after="320"/>
              <w:jc w:val="center"/>
              <w:rPr>
                <w:lang w:eastAsia="en-US"/>
              </w:rPr>
            </w:pPr>
            <w:r w:rsidRPr="00FD6491">
              <w:t>EPS</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BA23C28" w14:textId="6B6A0CDC" w:rsidR="00D072FE" w:rsidRDefault="00D072FE">
            <w:pPr>
              <w:widowControl w:val="0"/>
              <w:spacing w:after="320"/>
              <w:rPr>
                <w:lang w:eastAsia="en-US"/>
              </w:rPr>
            </w:pPr>
            <w:r>
              <w:t xml:space="preserve">Equipment and </w:t>
            </w:r>
            <w:r w:rsidRPr="00FD6491">
              <w:t>Protective Systems</w:t>
            </w:r>
            <w:r>
              <w:t xml:space="preserve"> Intended for Use in Potentially Explosive Atmospheres Regulations 2016</w:t>
            </w:r>
          </w:p>
        </w:tc>
      </w:tr>
      <w:tr w:rsidR="00D072FE" w14:paraId="232900FB"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078DFAF" w14:textId="77777777" w:rsidR="00D072FE" w:rsidRDefault="00D072FE">
            <w:pPr>
              <w:widowControl w:val="0"/>
              <w:spacing w:after="320"/>
              <w:jc w:val="center"/>
              <w:rPr>
                <w:lang w:eastAsia="en-US"/>
              </w:rPr>
            </w:pPr>
            <w:r>
              <w:t>EWR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82A2062" w14:textId="77777777" w:rsidR="00D072FE" w:rsidRDefault="00D072FE">
            <w:pPr>
              <w:widowControl w:val="0"/>
              <w:spacing w:after="320"/>
              <w:rPr>
                <w:lang w:eastAsia="en-US"/>
              </w:rPr>
            </w:pPr>
            <w:r>
              <w:t>Electricity at Work Regulations 1989</w:t>
            </w:r>
          </w:p>
        </w:tc>
      </w:tr>
      <w:tr w:rsidR="00D072FE" w14:paraId="2D85256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7176B8E" w14:textId="77777777" w:rsidR="00D072FE" w:rsidRDefault="00D072FE">
            <w:pPr>
              <w:widowControl w:val="0"/>
              <w:spacing w:after="320"/>
              <w:jc w:val="center"/>
              <w:rPr>
                <w:lang w:eastAsia="en-US"/>
              </w:rPr>
            </w:pPr>
            <w:r>
              <w:lastRenderedPageBreak/>
              <w:t>GA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88626A3" w14:textId="77777777" w:rsidR="00D072FE" w:rsidRDefault="00D072FE">
            <w:pPr>
              <w:widowControl w:val="0"/>
              <w:spacing w:after="320"/>
              <w:rPr>
                <w:lang w:eastAsia="en-US"/>
              </w:rPr>
            </w:pPr>
            <w:hyperlink r:id="rId2527">
              <w:r>
                <w:rPr>
                  <w:color w:val="0000FF"/>
                  <w:u w:val="single"/>
                </w:rPr>
                <w:t>Gas Act</w:t>
              </w:r>
            </w:hyperlink>
            <w:r>
              <w:t xml:space="preserve"> 1986, and where relevant as amended by </w:t>
            </w:r>
            <w:hyperlink r:id="rId2528">
              <w:r>
                <w:rPr>
                  <w:color w:val="0000FF"/>
                  <w:u w:val="single"/>
                </w:rPr>
                <w:t>Gas Act</w:t>
              </w:r>
            </w:hyperlink>
            <w:r>
              <w:t xml:space="preserve"> 1995</w:t>
            </w:r>
          </w:p>
        </w:tc>
      </w:tr>
      <w:tr w:rsidR="00D072FE" w14:paraId="03BFE11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7F82F90" w14:textId="77777777" w:rsidR="00D072FE" w:rsidRDefault="00D072FE">
            <w:pPr>
              <w:widowControl w:val="0"/>
              <w:spacing w:after="320"/>
              <w:jc w:val="center"/>
              <w:rPr>
                <w:lang w:eastAsia="en-US"/>
              </w:rPr>
            </w:pPr>
            <w:r>
              <w:t>GM(C&amp;D)R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7459708" w14:textId="3CEC491C" w:rsidR="00D072FE" w:rsidRDefault="00D072FE">
            <w:pPr>
              <w:widowControl w:val="0"/>
              <w:spacing w:after="320"/>
              <w:rPr>
                <w:lang w:eastAsia="en-US"/>
              </w:rPr>
            </w:pPr>
            <w:r>
              <w:t xml:space="preserve">Gas </w:t>
            </w:r>
            <w:r w:rsidRPr="00FD6491">
              <w:t>Meters (Information on Connection and Disconnection</w:t>
            </w:r>
            <w:r>
              <w:t>) Regulations 1996</w:t>
            </w:r>
          </w:p>
        </w:tc>
      </w:tr>
      <w:tr w:rsidR="00D072FE" w14:paraId="26DF1849"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32A8791" w14:textId="77777777" w:rsidR="00D072FE" w:rsidRDefault="00D072FE">
            <w:pPr>
              <w:widowControl w:val="0"/>
              <w:spacing w:after="320"/>
              <w:jc w:val="center"/>
              <w:rPr>
                <w:lang w:eastAsia="en-US"/>
              </w:rPr>
            </w:pPr>
            <w:r>
              <w:t>GMR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19FB492" w14:textId="3590BBDA" w:rsidR="00D072FE" w:rsidRDefault="00D072FE">
            <w:pPr>
              <w:widowControl w:val="0"/>
              <w:spacing w:after="320"/>
              <w:rPr>
                <w:lang w:eastAsia="en-US"/>
              </w:rPr>
            </w:pPr>
            <w:r>
              <w:t xml:space="preserve">Gas </w:t>
            </w:r>
            <w:r w:rsidRPr="00FD6491">
              <w:t xml:space="preserve">Meter </w:t>
            </w:r>
            <w:r>
              <w:t>(Amendment) Regulations 1995</w:t>
            </w:r>
          </w:p>
        </w:tc>
      </w:tr>
      <w:tr w:rsidR="00D072FE" w14:paraId="45E00C2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7B37ACA" w14:textId="77777777" w:rsidR="00D072FE" w:rsidRDefault="00D072FE">
            <w:pPr>
              <w:widowControl w:val="0"/>
              <w:spacing w:after="320"/>
              <w:jc w:val="center"/>
              <w:rPr>
                <w:lang w:eastAsia="en-US"/>
              </w:rPr>
            </w:pPr>
            <w:r>
              <w:t>GS(I&amp;U)R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B7A8228" w14:textId="2663F8D8" w:rsidR="00D072FE" w:rsidRDefault="00D072FE">
            <w:pPr>
              <w:widowControl w:val="0"/>
              <w:spacing w:after="320"/>
              <w:rPr>
                <w:lang w:eastAsia="en-US"/>
              </w:rPr>
            </w:pPr>
            <w:r w:rsidRPr="00FD6491">
              <w:t>Gas Safety</w:t>
            </w:r>
            <w:r>
              <w:t xml:space="preserve"> (Installation and Use) Regulations 1998</w:t>
            </w:r>
          </w:p>
        </w:tc>
      </w:tr>
      <w:tr w:rsidR="00D072FE" w14:paraId="4876CEA0"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F3F02EB" w14:textId="77777777" w:rsidR="00D072FE" w:rsidRDefault="00D072FE">
            <w:pPr>
              <w:widowControl w:val="0"/>
              <w:spacing w:after="320"/>
              <w:jc w:val="center"/>
              <w:rPr>
                <w:lang w:eastAsia="en-US"/>
              </w:rPr>
            </w:pPr>
            <w:r>
              <w:t>GS(M)R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F5FC789" w14:textId="2A3B0615" w:rsidR="00D072FE" w:rsidRDefault="00D072FE">
            <w:pPr>
              <w:widowControl w:val="0"/>
              <w:spacing w:after="320"/>
              <w:rPr>
                <w:lang w:eastAsia="en-US"/>
              </w:rPr>
            </w:pPr>
            <w:r w:rsidRPr="00FD6491">
              <w:t>Gas Safety</w:t>
            </w:r>
            <w:r>
              <w:t xml:space="preserve"> (Management) Regulations 1996</w:t>
            </w:r>
          </w:p>
        </w:tc>
      </w:tr>
      <w:tr w:rsidR="00D072FE" w14:paraId="53892098"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0E1B3B5" w14:textId="77AB6B65" w:rsidR="00D072FE" w:rsidRDefault="00D072FE">
            <w:pPr>
              <w:widowControl w:val="0"/>
              <w:spacing w:after="320"/>
              <w:jc w:val="center"/>
              <w:rPr>
                <w:lang w:eastAsia="en-US"/>
              </w:rPr>
            </w:pPr>
            <w:hyperlink r:id="rId2529" w:history="1">
              <w:r w:rsidRPr="00A06296">
                <w:rPr>
                  <w:rStyle w:val="Hyperlink"/>
                  <w:color w:val="0000FF"/>
                </w:rPr>
                <w:t>GT</w:t>
              </w:r>
            </w:hyperlink>
            <w:r>
              <w:t> SLC</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DB7E997" w14:textId="78DA24FE" w:rsidR="00D072FE" w:rsidRDefault="00D072FE">
            <w:pPr>
              <w:widowControl w:val="0"/>
              <w:spacing w:after="320"/>
              <w:rPr>
                <w:lang w:eastAsia="en-US"/>
              </w:rPr>
            </w:pPr>
            <w:hyperlink r:id="rId2530" w:history="1">
              <w:r w:rsidRPr="00A06296">
                <w:rPr>
                  <w:rStyle w:val="Hyperlink"/>
                  <w:color w:val="0000FF"/>
                </w:rPr>
                <w:t>Gas Transporter</w:t>
              </w:r>
            </w:hyperlink>
            <w:r>
              <w:t>s’ Standard Licence Condition </w:t>
            </w:r>
          </w:p>
        </w:tc>
      </w:tr>
      <w:tr w:rsidR="00D072FE" w14:paraId="37E7AC83"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EB43FC9" w14:textId="77777777" w:rsidR="00D072FE" w:rsidRDefault="00D072FE">
            <w:pPr>
              <w:widowControl w:val="0"/>
              <w:spacing w:after="320"/>
              <w:jc w:val="center"/>
              <w:rPr>
                <w:lang w:eastAsia="en-US"/>
              </w:rPr>
            </w:pPr>
            <w:r>
              <w:t>GS SLC</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3FFD051" w14:textId="77777777" w:rsidR="00D072FE" w:rsidRDefault="00D072FE">
            <w:pPr>
              <w:widowControl w:val="0"/>
              <w:spacing w:after="320"/>
              <w:rPr>
                <w:lang w:eastAsia="en-US"/>
              </w:rPr>
            </w:pPr>
            <w:r>
              <w:t>Gas Supply Standard Licence Condition </w:t>
            </w:r>
          </w:p>
        </w:tc>
      </w:tr>
      <w:tr w:rsidR="00D072FE" w14:paraId="526AC27B"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DD1E572" w14:textId="77777777" w:rsidR="00D072FE" w:rsidRDefault="00D072FE">
            <w:pPr>
              <w:widowControl w:val="0"/>
              <w:spacing w:after="320"/>
              <w:jc w:val="center"/>
              <w:rPr>
                <w:lang w:eastAsia="en-US"/>
              </w:rPr>
            </w:pPr>
            <w:r>
              <w:t>GTER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85C27AD" w14:textId="040F33C4" w:rsidR="00D072FE" w:rsidRDefault="00D072FE">
            <w:pPr>
              <w:widowControl w:val="0"/>
              <w:spacing w:after="320"/>
              <w:rPr>
                <w:lang w:eastAsia="en-US"/>
              </w:rPr>
            </w:pPr>
            <w:r>
              <w:t xml:space="preserve">Gas (Calculation of Thermal </w:t>
            </w:r>
            <w:r w:rsidRPr="00A06296">
              <w:t>Energy</w:t>
            </w:r>
            <w:r>
              <w:t>) (Amendment) Regulations 2015</w:t>
            </w:r>
          </w:p>
        </w:tc>
      </w:tr>
      <w:tr w:rsidR="00D072FE" w14:paraId="5558144B"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4B3D015" w14:textId="77777777" w:rsidR="00D072FE" w:rsidRDefault="00D072FE">
            <w:pPr>
              <w:widowControl w:val="0"/>
              <w:spacing w:after="320"/>
              <w:jc w:val="center"/>
              <w:rPr>
                <w:lang w:eastAsia="en-US"/>
              </w:rPr>
            </w:pPr>
            <w:r>
              <w:t>HSWA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142A8F1" w14:textId="77777777" w:rsidR="00D072FE" w:rsidRDefault="00D072FE">
            <w:pPr>
              <w:widowControl w:val="0"/>
              <w:spacing w:after="320"/>
              <w:rPr>
                <w:lang w:eastAsia="en-US"/>
              </w:rPr>
            </w:pPr>
            <w:r>
              <w:t>Health &amp; Safety at Work Act 1974</w:t>
            </w:r>
          </w:p>
        </w:tc>
      </w:tr>
      <w:tr w:rsidR="00D072FE" w14:paraId="0802C121"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F0F6CEB" w14:textId="77777777" w:rsidR="00D072FE" w:rsidRDefault="00D072FE">
            <w:pPr>
              <w:widowControl w:val="0"/>
              <w:spacing w:after="320"/>
              <w:jc w:val="center"/>
              <w:rPr>
                <w:lang w:eastAsia="en-US"/>
              </w:rPr>
            </w:pPr>
            <w:r>
              <w:t>HWR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DD24DE2" w14:textId="77777777" w:rsidR="00D072FE" w:rsidRDefault="00D072FE">
            <w:pPr>
              <w:widowControl w:val="0"/>
              <w:spacing w:after="320"/>
              <w:rPr>
                <w:lang w:eastAsia="en-US"/>
              </w:rPr>
            </w:pPr>
            <w:r>
              <w:t>Hazardous Waste (England &amp; Wales) (Amendment) Regulations 2016 </w:t>
            </w:r>
          </w:p>
        </w:tc>
      </w:tr>
      <w:tr w:rsidR="00D072FE" w14:paraId="71C40E2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CB7C35C" w14:textId="77777777" w:rsidR="00D072FE" w:rsidRDefault="00D072FE">
            <w:pPr>
              <w:widowControl w:val="0"/>
              <w:spacing w:after="320"/>
              <w:jc w:val="center"/>
              <w:rPr>
                <w:lang w:eastAsia="en-US"/>
              </w:rPr>
            </w:pPr>
            <w:r>
              <w:t>LOLER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0CE9F59" w14:textId="77777777" w:rsidR="00D072FE" w:rsidRDefault="00D072FE">
            <w:pPr>
              <w:widowControl w:val="0"/>
              <w:spacing w:after="320"/>
              <w:rPr>
                <w:lang w:eastAsia="en-US"/>
              </w:rPr>
            </w:pPr>
            <w:r>
              <w:t>Lifting Operations and Lifting Equipment Regulations 1998</w:t>
            </w:r>
          </w:p>
        </w:tc>
      </w:tr>
      <w:tr w:rsidR="00D072FE" w14:paraId="4595E43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95F821A" w14:textId="77777777" w:rsidR="00D072FE" w:rsidRDefault="00D072FE">
            <w:pPr>
              <w:widowControl w:val="0"/>
              <w:spacing w:after="320"/>
              <w:jc w:val="center"/>
              <w:rPr>
                <w:lang w:eastAsia="en-US"/>
              </w:rPr>
            </w:pPr>
            <w:r>
              <w:t>LA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00EDF36" w14:textId="77777777" w:rsidR="00D072FE" w:rsidRDefault="00D072FE">
            <w:pPr>
              <w:widowControl w:val="0"/>
              <w:spacing w:after="320"/>
              <w:rPr>
                <w:lang w:eastAsia="en-US"/>
              </w:rPr>
            </w:pPr>
            <w:r>
              <w:t>Limitation Act 1980</w:t>
            </w:r>
          </w:p>
        </w:tc>
      </w:tr>
      <w:tr w:rsidR="00D072FE" w14:paraId="05D56DE4" w14:textId="77777777">
        <w:tc>
          <w:tcPr>
            <w:tcW w:w="3975" w:type="dxa"/>
            <w:vMerge w:val="restart"/>
            <w:tcBorders>
              <w:top w:val="single" w:sz="8" w:space="0" w:color="696969"/>
              <w:left w:val="single" w:sz="8" w:space="0" w:color="696969"/>
              <w:bottom w:val="single" w:sz="8" w:space="0" w:color="696969"/>
              <w:right w:val="single" w:sz="8" w:space="0" w:color="696969"/>
            </w:tcBorders>
            <w:tcMar>
              <w:left w:w="0" w:type="dxa"/>
            </w:tcMar>
          </w:tcPr>
          <w:p w14:paraId="22603A3E" w14:textId="77777777" w:rsidR="00D072FE" w:rsidRDefault="00D072FE">
            <w:pPr>
              <w:widowControl w:val="0"/>
              <w:spacing w:after="320"/>
              <w:jc w:val="center"/>
              <w:rPr>
                <w:lang w:eastAsia="en-US"/>
              </w:rPr>
            </w:pPr>
            <w:r>
              <w:t>LR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0A71B76" w14:textId="77777777" w:rsidR="00D072FE" w:rsidRDefault="00D072FE">
            <w:pPr>
              <w:widowControl w:val="0"/>
              <w:spacing w:after="320"/>
              <w:rPr>
                <w:lang w:eastAsia="en-US"/>
              </w:rPr>
            </w:pPr>
            <w:r>
              <w:t>Landfill (England and Wales) Regulations 2005; </w:t>
            </w:r>
          </w:p>
        </w:tc>
      </w:tr>
      <w:tr w:rsidR="00D072FE" w14:paraId="36491628" w14:textId="77777777">
        <w:tc>
          <w:tcPr>
            <w:tcW w:w="3975" w:type="dxa"/>
            <w:vMerge/>
            <w:tcBorders>
              <w:top w:val="single" w:sz="8" w:space="0" w:color="696969"/>
              <w:left w:val="single" w:sz="8" w:space="0" w:color="696969"/>
              <w:bottom w:val="single" w:sz="8" w:space="0" w:color="696969"/>
              <w:right w:val="single" w:sz="8" w:space="0" w:color="696969"/>
            </w:tcBorders>
          </w:tcPr>
          <w:p w14:paraId="67E56625" w14:textId="77777777" w:rsidR="00D072FE" w:rsidRDefault="00D072FE">
            <w:pPr>
              <w:spacing w:after="120" w:line="254" w:lineRule="auto"/>
              <w:rPr>
                <w:lang w:eastAsia="en-US"/>
              </w:rPr>
            </w:pP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68C7A9F" w14:textId="77777777" w:rsidR="00D072FE" w:rsidRDefault="00D072FE">
            <w:pPr>
              <w:widowControl w:val="0"/>
              <w:spacing w:after="320"/>
              <w:rPr>
                <w:lang w:eastAsia="en-US"/>
              </w:rPr>
            </w:pPr>
            <w:r>
              <w:t>Landfill (Scotland) Regulations 2003 as amended </w:t>
            </w:r>
          </w:p>
        </w:tc>
      </w:tr>
      <w:tr w:rsidR="00D072FE" w14:paraId="31F2D6A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CE3C1B1" w14:textId="77777777" w:rsidR="00D072FE" w:rsidRDefault="00D072FE">
            <w:pPr>
              <w:widowControl w:val="0"/>
              <w:spacing w:after="320"/>
              <w:jc w:val="center"/>
              <w:rPr>
                <w:lang w:eastAsia="en-US"/>
              </w:rPr>
            </w:pPr>
            <w:r>
              <w:t>LTR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88A6FE1" w14:textId="77777777" w:rsidR="00D072FE" w:rsidRDefault="00D072FE">
            <w:pPr>
              <w:widowControl w:val="0"/>
              <w:spacing w:after="320"/>
              <w:rPr>
                <w:lang w:eastAsia="en-US"/>
              </w:rPr>
            </w:pPr>
            <w:r>
              <w:t>Landfill Tax (Amendment) Regulations 2016</w:t>
            </w:r>
          </w:p>
        </w:tc>
      </w:tr>
      <w:tr w:rsidR="00D072FE" w14:paraId="03090CC8"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C212B7E" w14:textId="77777777" w:rsidR="00D072FE" w:rsidRDefault="00D072FE">
            <w:pPr>
              <w:widowControl w:val="0"/>
              <w:spacing w:after="320"/>
              <w:jc w:val="center"/>
              <w:rPr>
                <w:lang w:eastAsia="en-US"/>
              </w:rPr>
            </w:pPr>
            <w:r>
              <w:t>LWR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F8E596A" w14:textId="77777777" w:rsidR="00D072FE" w:rsidRDefault="00D072FE">
            <w:pPr>
              <w:widowControl w:val="0"/>
              <w:spacing w:after="320"/>
              <w:rPr>
                <w:lang w:eastAsia="en-US"/>
              </w:rPr>
            </w:pPr>
            <w:r>
              <w:t>List of Wastes Regulations 2005 as amended</w:t>
            </w:r>
          </w:p>
        </w:tc>
      </w:tr>
      <w:tr w:rsidR="00D072FE" w14:paraId="2A1414F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D3BFCE5" w14:textId="1715D18D" w:rsidR="00D072FE" w:rsidRPr="00A06296" w:rsidRDefault="00D072FE">
            <w:pPr>
              <w:widowControl w:val="0"/>
              <w:spacing w:after="320"/>
              <w:jc w:val="center"/>
              <w:rPr>
                <w:lang w:eastAsia="en-US"/>
              </w:rPr>
            </w:pPr>
            <w:r w:rsidRPr="00A06296">
              <w:t>MID</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161A56D" w14:textId="77777777" w:rsidR="00D072FE" w:rsidRDefault="00D072FE">
            <w:pPr>
              <w:widowControl w:val="0"/>
              <w:spacing w:after="320"/>
              <w:rPr>
                <w:lang w:eastAsia="en-US"/>
              </w:rPr>
            </w:pPr>
            <w:r>
              <w:t>European Measuring Instruments Directive (2004/22/EC)</w:t>
            </w:r>
          </w:p>
        </w:tc>
      </w:tr>
      <w:tr w:rsidR="00D072FE" w14:paraId="6BD97D0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F751222" w14:textId="6301D327" w:rsidR="00D072FE" w:rsidRDefault="009212B0">
            <w:pPr>
              <w:widowControl w:val="0"/>
              <w:spacing w:after="320"/>
              <w:jc w:val="center"/>
              <w:rPr>
                <w:lang w:eastAsia="en-US"/>
              </w:rPr>
            </w:pPr>
            <w:r>
              <w:t>MI(GM)R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9458A5B" w14:textId="26ED3AFA" w:rsidR="00D072FE" w:rsidRDefault="00D072FE">
            <w:pPr>
              <w:widowControl w:val="0"/>
              <w:spacing w:after="320"/>
              <w:rPr>
                <w:lang w:eastAsia="en-US"/>
              </w:rPr>
            </w:pPr>
            <w:r>
              <w:t xml:space="preserve">Measuring Instruments (Gas </w:t>
            </w:r>
            <w:r w:rsidRPr="00A06296">
              <w:t>Meter</w:t>
            </w:r>
            <w:r>
              <w:t>s) Regulation 2006</w:t>
            </w:r>
          </w:p>
        </w:tc>
      </w:tr>
      <w:tr w:rsidR="00D072FE" w14:paraId="626B2A2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19E69AF" w14:textId="77777777" w:rsidR="00D072FE" w:rsidRDefault="00D072FE">
            <w:pPr>
              <w:widowControl w:val="0"/>
              <w:spacing w:after="320"/>
              <w:jc w:val="center"/>
              <w:rPr>
                <w:lang w:eastAsia="en-US"/>
              </w:rPr>
            </w:pPr>
            <w:r>
              <w:lastRenderedPageBreak/>
              <w:t>MHOR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5492709" w14:textId="77777777" w:rsidR="00D072FE" w:rsidRDefault="00D072FE">
            <w:pPr>
              <w:widowControl w:val="0"/>
              <w:spacing w:after="320"/>
              <w:rPr>
                <w:lang w:eastAsia="en-US"/>
              </w:rPr>
            </w:pPr>
            <w:r>
              <w:t>Manual Handling Operations Regulations 1992</w:t>
            </w:r>
          </w:p>
        </w:tc>
      </w:tr>
      <w:tr w:rsidR="00D072FE" w14:paraId="174AD5A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43E2377" w14:textId="77777777" w:rsidR="00D072FE" w:rsidRDefault="00D072FE">
            <w:pPr>
              <w:widowControl w:val="0"/>
              <w:spacing w:after="320"/>
              <w:jc w:val="center"/>
              <w:rPr>
                <w:lang w:eastAsia="en-US"/>
              </w:rPr>
            </w:pPr>
            <w:r>
              <w:t>MHSWR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EE376A2" w14:textId="77777777" w:rsidR="00D072FE" w:rsidRDefault="00D072FE">
            <w:pPr>
              <w:widowControl w:val="0"/>
              <w:spacing w:after="320"/>
              <w:rPr>
                <w:lang w:eastAsia="en-US"/>
              </w:rPr>
            </w:pPr>
            <w:r>
              <w:t>Management Health &amp; Safety at Work (Amendment) Regulations 2006</w:t>
            </w:r>
          </w:p>
        </w:tc>
      </w:tr>
      <w:tr w:rsidR="00D072FE" w14:paraId="0A25CDF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CF264D8" w14:textId="77777777" w:rsidR="00D072FE" w:rsidRDefault="00D072FE">
            <w:pPr>
              <w:widowControl w:val="0"/>
              <w:spacing w:after="320"/>
              <w:jc w:val="center"/>
              <w:rPr>
                <w:lang w:eastAsia="en-US"/>
              </w:rPr>
            </w:pPr>
            <w:r>
              <w:t>NRSWA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A1386C3" w14:textId="77777777" w:rsidR="00D072FE" w:rsidRDefault="00D072FE">
            <w:pPr>
              <w:widowControl w:val="0"/>
              <w:spacing w:after="320"/>
              <w:rPr>
                <w:lang w:eastAsia="en-US"/>
              </w:rPr>
            </w:pPr>
            <w:r>
              <w:t>New Roads and Street Works Act 1991</w:t>
            </w:r>
          </w:p>
        </w:tc>
      </w:tr>
      <w:tr w:rsidR="00D072FE" w14:paraId="469F62E3"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75A6DFD" w14:textId="77777777" w:rsidR="00D072FE" w:rsidRDefault="00D072FE">
            <w:pPr>
              <w:widowControl w:val="0"/>
              <w:spacing w:after="320"/>
              <w:jc w:val="center"/>
              <w:rPr>
                <w:lang w:eastAsia="en-US"/>
              </w:rPr>
            </w:pPr>
            <w:r>
              <w:t>NWR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33A8224" w14:textId="77777777" w:rsidR="00D072FE" w:rsidRDefault="00D072FE">
            <w:pPr>
              <w:widowControl w:val="0"/>
              <w:spacing w:after="320"/>
              <w:rPr>
                <w:lang w:eastAsia="en-US"/>
              </w:rPr>
            </w:pPr>
            <w:r>
              <w:t>The Noise at Work Regulations 1989</w:t>
            </w:r>
          </w:p>
        </w:tc>
      </w:tr>
      <w:tr w:rsidR="00D072FE" w14:paraId="31CF14A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BA18710" w14:textId="77777777" w:rsidR="00D072FE" w:rsidRDefault="00D072FE">
            <w:pPr>
              <w:widowControl w:val="0"/>
              <w:spacing w:after="320"/>
              <w:jc w:val="center"/>
              <w:rPr>
                <w:lang w:eastAsia="en-US"/>
              </w:rPr>
            </w:pPr>
            <w:r>
              <w:t>PED</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EC76088" w14:textId="77777777" w:rsidR="00D072FE" w:rsidRDefault="00D072FE">
            <w:pPr>
              <w:widowControl w:val="0"/>
              <w:spacing w:after="320"/>
              <w:rPr>
                <w:lang w:eastAsia="en-US"/>
              </w:rPr>
            </w:pPr>
            <w:r>
              <w:t>Pressure Equipment Directive 2014/68/eu</w:t>
            </w:r>
          </w:p>
        </w:tc>
      </w:tr>
      <w:tr w:rsidR="00D072FE" w14:paraId="63336A0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0581CF0" w14:textId="77777777" w:rsidR="00D072FE" w:rsidRDefault="00D072FE">
            <w:pPr>
              <w:widowControl w:val="0"/>
              <w:spacing w:after="320"/>
              <w:jc w:val="center"/>
              <w:rPr>
                <w:lang w:eastAsia="en-US"/>
              </w:rPr>
            </w:pPr>
            <w:r>
              <w:t>PER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F5B0DF5" w14:textId="77777777" w:rsidR="00D072FE" w:rsidRDefault="00D072FE">
            <w:pPr>
              <w:widowControl w:val="0"/>
              <w:spacing w:after="320"/>
              <w:rPr>
                <w:lang w:eastAsia="en-US"/>
              </w:rPr>
            </w:pPr>
            <w:r>
              <w:t>Pressure Equipment Regulations 1999 as amended</w:t>
            </w:r>
          </w:p>
        </w:tc>
      </w:tr>
      <w:tr w:rsidR="00D072FE" w14:paraId="4D5B8DE6"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678BD9B" w14:textId="77777777" w:rsidR="00D072FE" w:rsidRDefault="00D072FE">
            <w:pPr>
              <w:widowControl w:val="0"/>
              <w:spacing w:after="320"/>
              <w:jc w:val="center"/>
              <w:rPr>
                <w:lang w:eastAsia="en-US"/>
              </w:rPr>
            </w:pPr>
            <w:r>
              <w:t>PPEWR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10EBC53" w14:textId="77777777" w:rsidR="00D072FE" w:rsidRDefault="00D072FE">
            <w:pPr>
              <w:widowControl w:val="0"/>
              <w:spacing w:after="320"/>
              <w:rPr>
                <w:lang w:eastAsia="en-US"/>
              </w:rPr>
            </w:pPr>
            <w:r>
              <w:t>Personal Protective Equipment at Work Regulations 1992 </w:t>
            </w:r>
          </w:p>
        </w:tc>
      </w:tr>
      <w:tr w:rsidR="00D072FE" w14:paraId="0A4DC3AA"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C5F90E9" w14:textId="6AF226A3" w:rsidR="00D072FE" w:rsidRPr="00A06296" w:rsidRDefault="00D072FE">
            <w:pPr>
              <w:widowControl w:val="0"/>
              <w:spacing w:after="320"/>
              <w:jc w:val="center"/>
              <w:rPr>
                <w:lang w:eastAsia="en-US"/>
              </w:rPr>
            </w:pPr>
            <w:r w:rsidRPr="00A06296">
              <w:t>PSR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9472B1E" w14:textId="77777777" w:rsidR="00D072FE" w:rsidRDefault="00D072FE">
            <w:pPr>
              <w:widowControl w:val="0"/>
              <w:spacing w:after="320"/>
              <w:rPr>
                <w:lang w:eastAsia="en-US"/>
              </w:rPr>
            </w:pPr>
            <w:r>
              <w:t>Pipeline Safety (Amendment) Regulations 2003</w:t>
            </w:r>
          </w:p>
        </w:tc>
      </w:tr>
      <w:tr w:rsidR="00D072FE" w14:paraId="0BD7FD5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4581936" w14:textId="77777777" w:rsidR="00D072FE" w:rsidRDefault="00D072FE">
            <w:pPr>
              <w:widowControl w:val="0"/>
              <w:spacing w:after="320"/>
              <w:jc w:val="center"/>
              <w:rPr>
                <w:lang w:eastAsia="en-US"/>
              </w:rPr>
            </w:pPr>
            <w:r>
              <w:t>PSSR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2CC1F42" w14:textId="1D4252EF" w:rsidR="00D072FE" w:rsidRDefault="00D072FE">
            <w:pPr>
              <w:widowControl w:val="0"/>
              <w:spacing w:after="320"/>
              <w:rPr>
                <w:lang w:eastAsia="en-US"/>
              </w:rPr>
            </w:pPr>
            <w:r>
              <w:t xml:space="preserve">Pressure </w:t>
            </w:r>
            <w:r w:rsidRPr="00A06296">
              <w:t>System</w:t>
            </w:r>
            <w:r>
              <w:t>s Safety Regulations 2000</w:t>
            </w:r>
          </w:p>
        </w:tc>
      </w:tr>
      <w:tr w:rsidR="00D072FE" w14:paraId="32951E6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81FE98B" w14:textId="77777777" w:rsidR="00D072FE" w:rsidRDefault="00D072FE">
            <w:pPr>
              <w:widowControl w:val="0"/>
              <w:spacing w:after="320"/>
              <w:jc w:val="center"/>
              <w:rPr>
                <w:lang w:eastAsia="en-US"/>
              </w:rPr>
            </w:pPr>
            <w:r>
              <w:t>PUWER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B4F76FF" w14:textId="77777777" w:rsidR="00D072FE" w:rsidRDefault="00D072FE">
            <w:pPr>
              <w:widowControl w:val="0"/>
              <w:spacing w:after="320"/>
              <w:rPr>
                <w:lang w:eastAsia="en-US"/>
              </w:rPr>
            </w:pPr>
            <w:r>
              <w:t>Provision and Use of Work Equipment Regulations 1998</w:t>
            </w:r>
          </w:p>
        </w:tc>
      </w:tr>
      <w:tr w:rsidR="00D072FE" w14:paraId="21021FA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DBD3D4D" w14:textId="77777777" w:rsidR="00D072FE" w:rsidRDefault="00D072FE">
            <w:pPr>
              <w:widowControl w:val="0"/>
              <w:spacing w:after="320"/>
              <w:jc w:val="center"/>
              <w:rPr>
                <w:lang w:eastAsia="en-US"/>
              </w:rPr>
            </w:pPr>
            <w:r>
              <w:t>RIDDOR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FE5768E" w14:textId="77777777" w:rsidR="00D072FE" w:rsidRDefault="00D072FE">
            <w:pPr>
              <w:widowControl w:val="0"/>
              <w:spacing w:after="320"/>
              <w:rPr>
                <w:lang w:eastAsia="en-US"/>
              </w:rPr>
            </w:pPr>
            <w:r>
              <w:t>Reporting of Injuries, Diseases and Dangerous Occurrences Regulations 2013</w:t>
            </w:r>
          </w:p>
        </w:tc>
      </w:tr>
      <w:tr w:rsidR="00D072FE" w14:paraId="261081D0"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984D2BB" w14:textId="77777777" w:rsidR="00D072FE" w:rsidRDefault="00D072FE">
            <w:pPr>
              <w:widowControl w:val="0"/>
              <w:spacing w:after="320"/>
              <w:jc w:val="center"/>
              <w:rPr>
                <w:lang w:eastAsia="en-US"/>
              </w:rPr>
            </w:pPr>
            <w:r>
              <w:t>WBAR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7954F50" w14:textId="77777777" w:rsidR="00D072FE" w:rsidRDefault="00D072FE">
            <w:pPr>
              <w:widowControl w:val="0"/>
              <w:spacing w:after="320"/>
              <w:rPr>
                <w:lang w:eastAsia="en-US"/>
              </w:rPr>
            </w:pPr>
            <w:r>
              <w:t>Waste Batteries and Accumulators (Amendment) Regulations 2015</w:t>
            </w:r>
          </w:p>
        </w:tc>
      </w:tr>
      <w:tr w:rsidR="00D072FE" w14:paraId="196F8F3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250C28E" w14:textId="77777777" w:rsidR="00D072FE" w:rsidRDefault="00D072FE">
            <w:pPr>
              <w:widowControl w:val="0"/>
              <w:spacing w:after="320"/>
              <w:jc w:val="center"/>
              <w:rPr>
                <w:lang w:eastAsia="en-US"/>
              </w:rPr>
            </w:pPr>
            <w:r>
              <w:t>WEEER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F44B20D" w14:textId="77777777" w:rsidR="00D072FE" w:rsidRDefault="00D072FE">
            <w:pPr>
              <w:widowControl w:val="0"/>
              <w:spacing w:after="320"/>
              <w:rPr>
                <w:lang w:eastAsia="en-US"/>
              </w:rPr>
            </w:pPr>
            <w:r>
              <w:t>Waste Electrical and Electronic Equipment (Amendment) Regulations 2015</w:t>
            </w:r>
          </w:p>
        </w:tc>
      </w:tr>
      <w:tr w:rsidR="00D072FE" w14:paraId="1FBE1F20"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7D5F96F" w14:textId="77777777" w:rsidR="00D072FE" w:rsidRDefault="00D072FE">
            <w:pPr>
              <w:widowControl w:val="0"/>
              <w:spacing w:after="320"/>
              <w:jc w:val="center"/>
              <w:rPr>
                <w:lang w:eastAsia="en-US"/>
              </w:rPr>
            </w:pPr>
            <w:r>
              <w:t>WR</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6CF09F8" w14:textId="77777777" w:rsidR="00D072FE" w:rsidRDefault="00D072FE">
            <w:pPr>
              <w:widowControl w:val="0"/>
              <w:spacing w:after="320"/>
              <w:rPr>
                <w:lang w:eastAsia="en-US"/>
              </w:rPr>
            </w:pPr>
            <w:r>
              <w:t>Waste (England &amp; Wales) (Amendment) Regulations 2014</w:t>
            </w:r>
          </w:p>
        </w:tc>
      </w:tr>
      <w:tr w:rsidR="00D072FE" w14:paraId="3E858F20" w14:textId="77777777">
        <w:tc>
          <w:tcPr>
            <w:tcW w:w="397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5BBCD2A9" w14:textId="77777777" w:rsidR="00D072FE" w:rsidRDefault="00D072FE">
            <w:pPr>
              <w:widowControl w:val="0"/>
              <w:spacing w:after="320"/>
              <w:jc w:val="center"/>
              <w:rPr>
                <w:lang w:eastAsia="en-US"/>
              </w:rPr>
            </w:pPr>
            <w:r>
              <w:rPr>
                <w:b/>
              </w:rPr>
              <w:t>Publication Reference</w:t>
            </w:r>
          </w:p>
        </w:tc>
        <w:tc>
          <w:tcPr>
            <w:tcW w:w="681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5EA7488" w14:textId="77777777" w:rsidR="00D072FE" w:rsidRDefault="00D072FE">
            <w:pPr>
              <w:widowControl w:val="0"/>
              <w:spacing w:after="320"/>
              <w:rPr>
                <w:lang w:eastAsia="en-US"/>
              </w:rPr>
            </w:pPr>
            <w:r>
              <w:rPr>
                <w:b/>
              </w:rPr>
              <w:t>Title (Current Editions apply unless otherwise stated)</w:t>
            </w:r>
          </w:p>
        </w:tc>
      </w:tr>
      <w:tr w:rsidR="00D072FE" w14:paraId="4E27552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4D09312" w14:textId="77777777" w:rsidR="00D072FE" w:rsidRDefault="00D072FE">
            <w:pPr>
              <w:widowControl w:val="0"/>
              <w:spacing w:after="320"/>
              <w:jc w:val="center"/>
              <w:rPr>
                <w:lang w:eastAsia="en-US"/>
              </w:rPr>
            </w:pPr>
            <w:r>
              <w:t>BS 6400-1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0A6E836" w14:textId="77777777" w:rsidR="00D072FE" w:rsidRDefault="00D072FE">
            <w:pPr>
              <w:widowControl w:val="0"/>
              <w:spacing w:after="320"/>
              <w:rPr>
                <w:lang w:eastAsia="en-US"/>
              </w:rPr>
            </w:pPr>
            <w:r>
              <w:t>Specification for the installation, exchange, relocation, maintenance and removal of gas meters with a maximum capacity not exceeding 6m3/h. Low pressure (2nd family gases)</w:t>
            </w:r>
          </w:p>
        </w:tc>
      </w:tr>
      <w:tr w:rsidR="00D072FE" w14:paraId="0BD617C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5FB9F66" w14:textId="77777777" w:rsidR="00D072FE" w:rsidRDefault="00D072FE">
            <w:pPr>
              <w:widowControl w:val="0"/>
              <w:spacing w:after="320"/>
              <w:jc w:val="center"/>
              <w:rPr>
                <w:lang w:eastAsia="en-US"/>
              </w:rPr>
            </w:pPr>
            <w:r>
              <w:t>BS 6400-2</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11EF628" w14:textId="77777777" w:rsidR="00D072FE" w:rsidRDefault="00D072FE">
            <w:pPr>
              <w:widowControl w:val="0"/>
              <w:spacing w:after="320"/>
              <w:rPr>
                <w:lang w:eastAsia="en-US"/>
              </w:rPr>
            </w:pPr>
            <w:r>
              <w:t xml:space="preserve">Specification for installation, exchange, relocation and removal of gas meters with a maximum capacity not </w:t>
            </w:r>
            <w:r>
              <w:lastRenderedPageBreak/>
              <w:t>exceeding 6m3/h. Medium pressure (2nd family gases)</w:t>
            </w:r>
          </w:p>
        </w:tc>
      </w:tr>
      <w:tr w:rsidR="00D072FE" w14:paraId="6E83B0B9"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F5BE0F3" w14:textId="77777777" w:rsidR="00D072FE" w:rsidRDefault="00D072FE">
            <w:pPr>
              <w:widowControl w:val="0"/>
              <w:spacing w:after="320"/>
              <w:jc w:val="center"/>
              <w:rPr>
                <w:lang w:eastAsia="en-US"/>
              </w:rPr>
            </w:pPr>
            <w:r>
              <w:lastRenderedPageBreak/>
              <w:t>BS 7671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2D19D12" w14:textId="77777777" w:rsidR="00D072FE" w:rsidRDefault="00D072FE">
            <w:pPr>
              <w:widowControl w:val="0"/>
              <w:spacing w:after="320"/>
              <w:rPr>
                <w:lang w:eastAsia="en-US"/>
              </w:rPr>
            </w:pPr>
            <w:r>
              <w:t>IET Wiring Regulations – Requirements for electrical installations</w:t>
            </w:r>
          </w:p>
        </w:tc>
      </w:tr>
      <w:tr w:rsidR="00D072FE" w14:paraId="2A372860"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D1FACB5" w14:textId="77777777" w:rsidR="00D072FE" w:rsidRDefault="00D072FE">
            <w:pPr>
              <w:widowControl w:val="0"/>
              <w:spacing w:after="320"/>
              <w:jc w:val="center"/>
              <w:rPr>
                <w:lang w:eastAsia="en-US"/>
              </w:rPr>
            </w:pPr>
            <w:r>
              <w:t>BS 7834 (ISO 9951)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3316D33" w14:textId="77777777" w:rsidR="00D072FE" w:rsidRDefault="00D072FE">
            <w:pPr>
              <w:widowControl w:val="0"/>
              <w:spacing w:after="320"/>
              <w:rPr>
                <w:lang w:eastAsia="en-US"/>
              </w:rPr>
            </w:pPr>
            <w:r>
              <w:t>Specification for turbine meters used for the measurement of gas flow in closed conduits</w:t>
            </w:r>
          </w:p>
        </w:tc>
      </w:tr>
      <w:tr w:rsidR="00D072FE" w14:paraId="4AA73E7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114C577" w14:textId="77777777" w:rsidR="00D072FE" w:rsidRDefault="00D072FE">
            <w:pPr>
              <w:widowControl w:val="0"/>
              <w:spacing w:after="320"/>
              <w:jc w:val="center"/>
              <w:rPr>
                <w:lang w:eastAsia="en-US"/>
              </w:rPr>
            </w:pPr>
            <w:r>
              <w:t>BS 8499</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4E830DC" w14:textId="77777777" w:rsidR="00D072FE" w:rsidRDefault="00D072FE">
            <w:pPr>
              <w:widowControl w:val="0"/>
              <w:spacing w:after="320"/>
              <w:rPr>
                <w:lang w:eastAsia="en-US"/>
              </w:rPr>
            </w:pPr>
            <w:r>
              <w:t>Specification for domestic gas meter boxes and meter bracket</w:t>
            </w:r>
          </w:p>
        </w:tc>
      </w:tr>
      <w:tr w:rsidR="00D072FE" w14:paraId="3D6D137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D142D35" w14:textId="77777777" w:rsidR="00D072FE" w:rsidRDefault="00D072FE">
            <w:pPr>
              <w:widowControl w:val="0"/>
              <w:spacing w:after="320"/>
              <w:jc w:val="center"/>
              <w:rPr>
                <w:lang w:eastAsia="en-US"/>
              </w:rPr>
            </w:pPr>
            <w:r>
              <w:t>BS EN 12480</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A16F2CA" w14:textId="77777777" w:rsidR="00D072FE" w:rsidRDefault="00D072FE">
            <w:pPr>
              <w:widowControl w:val="0"/>
              <w:spacing w:after="320"/>
              <w:rPr>
                <w:lang w:eastAsia="en-US"/>
              </w:rPr>
            </w:pPr>
            <w:r>
              <w:t>Gas meters – Rotary displacement gas meters</w:t>
            </w:r>
          </w:p>
        </w:tc>
      </w:tr>
      <w:tr w:rsidR="00D072FE" w14:paraId="4254DD7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C916FAA" w14:textId="77777777" w:rsidR="00D072FE" w:rsidRDefault="00D072FE">
            <w:pPr>
              <w:widowControl w:val="0"/>
              <w:spacing w:after="320"/>
              <w:jc w:val="center"/>
              <w:rPr>
                <w:lang w:eastAsia="en-US"/>
              </w:rPr>
            </w:pPr>
            <w:r>
              <w:t>BS EN 1359</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2758AA7" w14:textId="77777777" w:rsidR="00D072FE" w:rsidRDefault="00D072FE">
            <w:pPr>
              <w:widowControl w:val="0"/>
              <w:spacing w:after="320"/>
              <w:rPr>
                <w:lang w:eastAsia="en-US"/>
              </w:rPr>
            </w:pPr>
            <w:r>
              <w:t>Gas meters – diaphragm gas meters</w:t>
            </w:r>
          </w:p>
        </w:tc>
      </w:tr>
      <w:tr w:rsidR="00D072FE" w14:paraId="57AF13F9"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CC206C9" w14:textId="77777777" w:rsidR="00D072FE" w:rsidRDefault="00D072FE">
            <w:pPr>
              <w:widowControl w:val="0"/>
              <w:spacing w:after="320"/>
              <w:jc w:val="center"/>
              <w:rPr>
                <w:lang w:eastAsia="en-US"/>
              </w:rPr>
            </w:pPr>
            <w:r>
              <w:t>BS EN 60079-10-1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A8B28F5" w14:textId="77777777" w:rsidR="00D072FE" w:rsidRDefault="00D072FE">
            <w:pPr>
              <w:widowControl w:val="0"/>
              <w:spacing w:after="320"/>
              <w:rPr>
                <w:lang w:eastAsia="en-US"/>
              </w:rPr>
            </w:pPr>
            <w:r>
              <w:t>Explosive atmospheres. Classification of areas. Explosive gas atmospheres</w:t>
            </w:r>
          </w:p>
        </w:tc>
      </w:tr>
      <w:tr w:rsidR="00D072FE" w14:paraId="1BA91AA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29E108B" w14:textId="77777777" w:rsidR="00D072FE" w:rsidRDefault="00D072FE">
            <w:pPr>
              <w:widowControl w:val="0"/>
              <w:spacing w:after="320"/>
              <w:jc w:val="center"/>
              <w:rPr>
                <w:lang w:eastAsia="en-US"/>
              </w:rPr>
            </w:pPr>
            <w:r>
              <w:t>BS EN 60079-14</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4EDA393" w14:textId="77777777" w:rsidR="00D072FE" w:rsidRDefault="00D072FE">
            <w:pPr>
              <w:widowControl w:val="0"/>
              <w:spacing w:after="320"/>
              <w:rPr>
                <w:lang w:eastAsia="en-US"/>
              </w:rPr>
            </w:pPr>
            <w:r>
              <w:t>Explosive atmospheres. Electrical installation design, selection and erection</w:t>
            </w:r>
          </w:p>
        </w:tc>
      </w:tr>
      <w:tr w:rsidR="00D072FE" w14:paraId="480F2B4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16FD00F" w14:textId="77777777" w:rsidR="00D072FE" w:rsidRDefault="00D072FE">
            <w:pPr>
              <w:widowControl w:val="0"/>
              <w:spacing w:after="320"/>
              <w:jc w:val="center"/>
              <w:rPr>
                <w:lang w:eastAsia="en-US"/>
              </w:rPr>
            </w:pPr>
            <w:r>
              <w:t>BS EN 60079-17</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98D980D" w14:textId="77777777" w:rsidR="00D072FE" w:rsidRDefault="00D072FE">
            <w:pPr>
              <w:widowControl w:val="0"/>
              <w:spacing w:after="320"/>
              <w:rPr>
                <w:lang w:eastAsia="en-US"/>
              </w:rPr>
            </w:pPr>
            <w:r>
              <w:t>Explosive atmospheres, Electrical installations inspection and maintenance</w:t>
            </w:r>
          </w:p>
        </w:tc>
      </w:tr>
      <w:tr w:rsidR="00D072FE" w14:paraId="25D6CB3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8FCF720" w14:textId="77777777" w:rsidR="00D072FE" w:rsidRDefault="00D072FE">
            <w:pPr>
              <w:widowControl w:val="0"/>
              <w:spacing w:after="320"/>
              <w:jc w:val="center"/>
              <w:rPr>
                <w:lang w:eastAsia="en-US"/>
              </w:rPr>
            </w:pPr>
            <w:r>
              <w:t>BS EN ISO 9001: 2015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BA14B68" w14:textId="77777777" w:rsidR="00D072FE" w:rsidRDefault="00D072FE">
            <w:pPr>
              <w:widowControl w:val="0"/>
              <w:spacing w:after="320"/>
              <w:rPr>
                <w:lang w:eastAsia="en-US"/>
              </w:rPr>
            </w:pPr>
            <w:r>
              <w:t>Quality management system. Requirements</w:t>
            </w:r>
          </w:p>
        </w:tc>
      </w:tr>
      <w:tr w:rsidR="00D072FE" w14:paraId="06FDF40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C3FEA1B" w14:textId="77777777" w:rsidR="00D072FE" w:rsidRDefault="00D072FE">
            <w:pPr>
              <w:widowControl w:val="0"/>
              <w:spacing w:after="320"/>
              <w:jc w:val="center"/>
              <w:rPr>
                <w:lang w:eastAsia="en-US"/>
              </w:rPr>
            </w:pPr>
            <w:r>
              <w:t>BS ISO 3951-1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B04ECD0" w14:textId="77777777" w:rsidR="00D072FE" w:rsidRDefault="00D072FE">
            <w:pPr>
              <w:widowControl w:val="0"/>
              <w:spacing w:after="320"/>
              <w:rPr>
                <w:lang w:eastAsia="en-US"/>
              </w:rPr>
            </w:pPr>
            <w:r>
              <w:t>Sampling procedures for inspection by variables</w:t>
            </w:r>
          </w:p>
        </w:tc>
      </w:tr>
      <w:tr w:rsidR="00D072FE" w14:paraId="17E9AD93"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78886BD" w14:textId="77777777" w:rsidR="00D072FE" w:rsidRDefault="00D072FE">
            <w:pPr>
              <w:widowControl w:val="0"/>
              <w:spacing w:after="320"/>
              <w:jc w:val="center"/>
              <w:rPr>
                <w:lang w:eastAsia="en-US"/>
              </w:rPr>
            </w:pPr>
            <w:r>
              <w:t>BS ISO 55001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BA5EFB5" w14:textId="4C5FD7FB" w:rsidR="00D072FE" w:rsidRDefault="00D072FE">
            <w:pPr>
              <w:widowControl w:val="0"/>
              <w:spacing w:after="320"/>
              <w:rPr>
                <w:lang w:eastAsia="en-US"/>
              </w:rPr>
            </w:pPr>
            <w:r w:rsidRPr="00A06296">
              <w:t xml:space="preserve">Asset </w:t>
            </w:r>
            <w:r>
              <w:t>management. Specification for the optimized management of physical assets</w:t>
            </w:r>
          </w:p>
        </w:tc>
      </w:tr>
      <w:tr w:rsidR="00D072FE" w14:paraId="617346B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AB4AA6E" w14:textId="77777777" w:rsidR="00D072FE" w:rsidRDefault="00D072FE">
            <w:pPr>
              <w:widowControl w:val="0"/>
              <w:spacing w:after="320"/>
              <w:jc w:val="center"/>
              <w:rPr>
                <w:lang w:eastAsia="en-US"/>
              </w:rPr>
            </w:pPr>
            <w:r>
              <w:t>Directive 2014/32/EU</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FFB297B" w14:textId="77777777" w:rsidR="00D072FE" w:rsidRDefault="00D072FE">
            <w:pPr>
              <w:widowControl w:val="0"/>
              <w:spacing w:after="320"/>
              <w:rPr>
                <w:lang w:eastAsia="en-US"/>
              </w:rPr>
            </w:pPr>
            <w:r>
              <w:t>Measurement Instrumentation</w:t>
            </w:r>
          </w:p>
        </w:tc>
      </w:tr>
      <w:tr w:rsidR="00D072FE" w14:paraId="48DF7D3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E6C13FA" w14:textId="77777777" w:rsidR="00D072FE" w:rsidRDefault="00D072FE">
            <w:pPr>
              <w:widowControl w:val="0"/>
              <w:spacing w:after="320"/>
              <w:jc w:val="center"/>
              <w:rPr>
                <w:lang w:eastAsia="en-US"/>
              </w:rPr>
            </w:pPr>
            <w:r>
              <w:t>GDN/PM/GT/1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3471438" w14:textId="77777777" w:rsidR="00D072FE" w:rsidRDefault="00D072FE">
            <w:pPr>
              <w:widowControl w:val="0"/>
              <w:spacing w:after="320"/>
              <w:rPr>
                <w:lang w:eastAsia="en-US"/>
              </w:rPr>
            </w:pPr>
            <w:r>
              <w:t xml:space="preserve">Management Procedure for requesting gas, service pipe pressure and capacity information from </w:t>
            </w:r>
            <w:hyperlink r:id="rId2531">
              <w:r>
                <w:rPr>
                  <w:color w:val="0000FF"/>
                  <w:u w:val="single"/>
                </w:rPr>
                <w:t>Gas Transporter</w:t>
              </w:r>
            </w:hyperlink>
            <w:r>
              <w:t>s</w:t>
            </w:r>
          </w:p>
        </w:tc>
      </w:tr>
      <w:tr w:rsidR="00D072FE" w14:paraId="074FD12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0D45F48" w14:textId="77777777" w:rsidR="00D072FE" w:rsidRDefault="00D072FE">
            <w:pPr>
              <w:widowControl w:val="0"/>
              <w:spacing w:after="320"/>
              <w:jc w:val="center"/>
              <w:rPr>
                <w:lang w:eastAsia="en-US"/>
              </w:rPr>
            </w:pPr>
            <w:r>
              <w:t>GDN/PM/GT/2</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E5829FE" w14:textId="77777777" w:rsidR="00D072FE" w:rsidRDefault="00D072FE">
            <w:pPr>
              <w:widowControl w:val="0"/>
              <w:spacing w:after="320"/>
              <w:rPr>
                <w:lang w:eastAsia="en-US"/>
              </w:rPr>
            </w:pPr>
            <w:r>
              <w:t xml:space="preserve">Management Procedure for requesting a </w:t>
            </w:r>
            <w:hyperlink r:id="rId2532">
              <w:r>
                <w:rPr>
                  <w:color w:val="0000FF"/>
                  <w:u w:val="single"/>
                </w:rPr>
                <w:t>Gas Transporter</w:t>
              </w:r>
            </w:hyperlink>
            <w:r>
              <w:t xml:space="preserve"> to: Authorise the setting and sealing of regulators and associated safety devices, authorise the installation of a meter by-pass, Approve a meter housing design</w:t>
            </w:r>
          </w:p>
        </w:tc>
      </w:tr>
      <w:tr w:rsidR="00D072FE" w14:paraId="3E7E64A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C16F9B8" w14:textId="77777777" w:rsidR="00D072FE" w:rsidRDefault="00D072FE">
            <w:pPr>
              <w:widowControl w:val="0"/>
              <w:spacing w:after="320"/>
              <w:jc w:val="center"/>
              <w:rPr>
                <w:lang w:eastAsia="en-US"/>
              </w:rPr>
            </w:pPr>
            <w:r>
              <w:lastRenderedPageBreak/>
              <w:t>GER2</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876BEB1" w14:textId="77777777" w:rsidR="00D072FE" w:rsidRDefault="00D072FE">
            <w:pPr>
              <w:widowControl w:val="0"/>
              <w:spacing w:after="320"/>
              <w:rPr>
                <w:lang w:eastAsia="en-US"/>
              </w:rPr>
            </w:pPr>
            <w:r>
              <w:t xml:space="preserve">Gas Engineering Recommendation 2 provided a guide for industry parties regarding ‘Business as Usual’ issues relating to </w:t>
            </w:r>
            <w:hyperlink r:id="rId2533">
              <w:r>
                <w:rPr>
                  <w:color w:val="0000FF"/>
                  <w:u w:val="single"/>
                </w:rPr>
                <w:t>Smart Meter</w:t>
              </w:r>
            </w:hyperlink>
            <w:r>
              <w:t>s.</w:t>
            </w:r>
          </w:p>
        </w:tc>
      </w:tr>
      <w:tr w:rsidR="00D072FE" w14:paraId="6C27163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1E7C757" w14:textId="77777777" w:rsidR="00D072FE" w:rsidRDefault="00D072FE">
            <w:pPr>
              <w:widowControl w:val="0"/>
              <w:spacing w:after="320"/>
              <w:jc w:val="center"/>
              <w:rPr>
                <w:lang w:eastAsia="en-US"/>
              </w:rPr>
            </w:pPr>
            <w:r>
              <w:t>IGEM/G/1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3D70D55" w14:textId="77777777" w:rsidR="00D072FE" w:rsidRDefault="00D072FE">
            <w:pPr>
              <w:widowControl w:val="0"/>
              <w:spacing w:after="320"/>
              <w:rPr>
                <w:lang w:eastAsia="en-US"/>
              </w:rPr>
            </w:pPr>
            <w:r>
              <w:t>Defining the end of the Network, a meter installation and installation pipework</w:t>
            </w:r>
          </w:p>
        </w:tc>
      </w:tr>
      <w:tr w:rsidR="00D072FE" w14:paraId="1C401E8C"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28D5AB6" w14:textId="77777777" w:rsidR="00D072FE" w:rsidRDefault="00D072FE">
            <w:pPr>
              <w:widowControl w:val="0"/>
              <w:spacing w:after="320"/>
              <w:jc w:val="center"/>
              <w:rPr>
                <w:lang w:eastAsia="en-US"/>
              </w:rPr>
            </w:pPr>
            <w:r>
              <w:t>IGEM/G/4</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3DDBA47" w14:textId="77777777" w:rsidR="00D072FE" w:rsidRDefault="00D072FE">
            <w:pPr>
              <w:widowControl w:val="0"/>
              <w:spacing w:after="320"/>
              <w:rPr>
                <w:lang w:eastAsia="en-US"/>
              </w:rPr>
            </w:pPr>
            <w:r>
              <w:t>Definitions for the gas industry</w:t>
            </w:r>
          </w:p>
        </w:tc>
      </w:tr>
      <w:tr w:rsidR="00D072FE" w14:paraId="570945E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2E091F0" w14:textId="77777777" w:rsidR="00D072FE" w:rsidRDefault="00D072FE">
            <w:pPr>
              <w:widowControl w:val="0"/>
              <w:spacing w:after="320"/>
              <w:jc w:val="center"/>
              <w:rPr>
                <w:lang w:eastAsia="en-US"/>
              </w:rPr>
            </w:pPr>
            <w:r>
              <w:t>IGEM/G/5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C4B7D0D" w14:textId="77777777" w:rsidR="00D072FE" w:rsidRDefault="00D072FE">
            <w:pPr>
              <w:widowControl w:val="0"/>
              <w:spacing w:after="320"/>
              <w:rPr>
                <w:lang w:eastAsia="en-US"/>
              </w:rPr>
            </w:pPr>
            <w:r>
              <w:t>Gas in multi-occupancy buildings</w:t>
            </w:r>
          </w:p>
        </w:tc>
      </w:tr>
      <w:tr w:rsidR="00D072FE" w14:paraId="6FE0139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9CB4ACB" w14:textId="77777777" w:rsidR="00D072FE" w:rsidRDefault="00D072FE">
            <w:pPr>
              <w:widowControl w:val="0"/>
              <w:spacing w:after="320"/>
              <w:jc w:val="center"/>
              <w:rPr>
                <w:lang w:eastAsia="en-US"/>
              </w:rPr>
            </w:pPr>
            <w:r>
              <w:t>IGEM/G/6</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701171A" w14:textId="77777777" w:rsidR="00D072FE" w:rsidRDefault="00D072FE">
            <w:pPr>
              <w:widowControl w:val="0"/>
              <w:spacing w:after="320"/>
              <w:rPr>
                <w:lang w:eastAsia="en-US"/>
              </w:rPr>
            </w:pPr>
            <w:r>
              <w:t>Gas supplies to mobile dwellings</w:t>
            </w:r>
          </w:p>
        </w:tc>
      </w:tr>
      <w:tr w:rsidR="00D072FE" w14:paraId="0ABCC4DB"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25D5FB5" w14:textId="77777777" w:rsidR="00D072FE" w:rsidRDefault="00D072FE">
            <w:pPr>
              <w:widowControl w:val="0"/>
              <w:spacing w:after="320"/>
              <w:jc w:val="center"/>
              <w:rPr>
                <w:lang w:eastAsia="en-US"/>
              </w:rPr>
            </w:pPr>
            <w:r>
              <w:t>IGEM/G/7</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32D44FF" w14:textId="77777777" w:rsidR="00D072FE" w:rsidRDefault="00D072FE">
            <w:pPr>
              <w:widowControl w:val="0"/>
              <w:spacing w:after="320"/>
              <w:rPr>
                <w:lang w:eastAsia="en-US"/>
              </w:rPr>
            </w:pPr>
            <w:r>
              <w:t>Risk assessment techniques</w:t>
            </w:r>
          </w:p>
        </w:tc>
      </w:tr>
      <w:tr w:rsidR="00D072FE" w14:paraId="7CD8EF6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06D8C45A" w14:textId="77777777" w:rsidR="00D072FE" w:rsidRDefault="00D072FE">
            <w:pPr>
              <w:widowControl w:val="0"/>
              <w:spacing w:after="320"/>
              <w:jc w:val="center"/>
              <w:rPr>
                <w:lang w:eastAsia="en-US"/>
              </w:rPr>
            </w:pPr>
            <w:r>
              <w:t>IGEM/G/10</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4F16C6A" w14:textId="77777777" w:rsidR="00D072FE" w:rsidRDefault="00D072FE">
            <w:pPr>
              <w:widowControl w:val="0"/>
              <w:spacing w:after="320"/>
              <w:rPr>
                <w:lang w:eastAsia="en-US"/>
              </w:rPr>
            </w:pPr>
            <w:r>
              <w:t>Non return valves</w:t>
            </w:r>
          </w:p>
        </w:tc>
      </w:tr>
      <w:tr w:rsidR="00D072FE" w14:paraId="1D543515"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9662F65" w14:textId="77777777" w:rsidR="00D072FE" w:rsidRDefault="00D072FE">
            <w:pPr>
              <w:widowControl w:val="0"/>
              <w:spacing w:after="320"/>
              <w:jc w:val="center"/>
              <w:rPr>
                <w:lang w:eastAsia="en-US"/>
              </w:rPr>
            </w:pPr>
            <w:r>
              <w:t>IGEM/GL/6</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03506D7" w14:textId="77777777" w:rsidR="00D072FE" w:rsidRDefault="00D072FE">
            <w:pPr>
              <w:widowControl w:val="0"/>
              <w:spacing w:after="320"/>
              <w:rPr>
                <w:lang w:eastAsia="en-US"/>
              </w:rPr>
            </w:pPr>
            <w:r>
              <w:t>Permitry for the safe flow of gas</w:t>
            </w:r>
          </w:p>
        </w:tc>
      </w:tr>
      <w:tr w:rsidR="00D072FE" w14:paraId="69041DEC"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2852B57" w14:textId="77777777" w:rsidR="00D072FE" w:rsidRDefault="00D072FE">
            <w:pPr>
              <w:widowControl w:val="0"/>
              <w:spacing w:after="320"/>
              <w:jc w:val="center"/>
              <w:rPr>
                <w:lang w:eastAsia="en-US"/>
              </w:rPr>
            </w:pPr>
            <w:r>
              <w:t>IGEM/GL/8</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9DC71BD" w14:textId="77777777" w:rsidR="00D072FE" w:rsidRDefault="00D072FE">
            <w:pPr>
              <w:widowControl w:val="0"/>
              <w:spacing w:after="320"/>
              <w:rPr>
                <w:lang w:eastAsia="en-US"/>
              </w:rPr>
            </w:pPr>
            <w:r>
              <w:t>Reporting and investigating gas related incidents</w:t>
            </w:r>
          </w:p>
        </w:tc>
      </w:tr>
      <w:tr w:rsidR="00D072FE" w14:paraId="56FB107B"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DFCE4C3" w14:textId="77777777" w:rsidR="00D072FE" w:rsidRDefault="00D072FE">
            <w:pPr>
              <w:widowControl w:val="0"/>
              <w:spacing w:after="320"/>
              <w:jc w:val="center"/>
              <w:rPr>
                <w:lang w:eastAsia="en-US"/>
              </w:rPr>
            </w:pPr>
            <w:r>
              <w:t>IGEM/GM/4</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9E0FA9C" w14:textId="77777777" w:rsidR="00D072FE" w:rsidRDefault="00D072FE">
            <w:pPr>
              <w:widowControl w:val="0"/>
              <w:spacing w:after="320"/>
              <w:rPr>
                <w:lang w:eastAsia="en-US"/>
              </w:rPr>
            </w:pPr>
            <w:r>
              <w:t>Flow metering practice for pressure between 38 and 250 bar</w:t>
            </w:r>
          </w:p>
        </w:tc>
      </w:tr>
      <w:tr w:rsidR="00D072FE" w14:paraId="4DA06D0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8B42867" w14:textId="77777777" w:rsidR="00D072FE" w:rsidRDefault="00D072FE">
            <w:pPr>
              <w:widowControl w:val="0"/>
              <w:spacing w:after="320"/>
              <w:jc w:val="center"/>
              <w:rPr>
                <w:lang w:eastAsia="en-US"/>
              </w:rPr>
            </w:pPr>
            <w:r>
              <w:t>IGEM/GM/5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27F02F0" w14:textId="77777777" w:rsidR="00D072FE" w:rsidRDefault="00D072FE">
            <w:pPr>
              <w:widowControl w:val="0"/>
              <w:spacing w:after="320"/>
              <w:rPr>
                <w:lang w:eastAsia="en-US"/>
              </w:rPr>
            </w:pPr>
            <w:r>
              <w:t>Selection, installation and use of electronic gas meter volume conversion systems</w:t>
            </w:r>
          </w:p>
        </w:tc>
      </w:tr>
      <w:tr w:rsidR="00D072FE" w14:paraId="0A7519A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E8490F3" w14:textId="77777777" w:rsidR="00D072FE" w:rsidRDefault="00D072FE">
            <w:pPr>
              <w:widowControl w:val="0"/>
              <w:spacing w:after="320"/>
              <w:jc w:val="center"/>
              <w:rPr>
                <w:lang w:eastAsia="en-US"/>
              </w:rPr>
            </w:pPr>
            <w:r>
              <w:t>IGEM/GM/6</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EB96C1A" w14:textId="77777777" w:rsidR="00D072FE" w:rsidRDefault="00D072FE">
            <w:pPr>
              <w:widowControl w:val="0"/>
              <w:spacing w:after="320"/>
              <w:rPr>
                <w:lang w:eastAsia="en-US"/>
              </w:rPr>
            </w:pPr>
            <w:r>
              <w:t>Non-domestic meter installations. Standard designs</w:t>
            </w:r>
          </w:p>
        </w:tc>
      </w:tr>
      <w:tr w:rsidR="00D072FE" w14:paraId="2FAD0E26"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49651CD0" w14:textId="77777777" w:rsidR="00D072FE" w:rsidRDefault="00D072FE">
            <w:pPr>
              <w:widowControl w:val="0"/>
              <w:spacing w:after="320"/>
              <w:jc w:val="center"/>
              <w:rPr>
                <w:lang w:eastAsia="en-US"/>
              </w:rPr>
            </w:pPr>
            <w:r>
              <w:t>IGEM/GM/7A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70F43E9" w14:textId="77777777" w:rsidR="00D072FE" w:rsidRDefault="00D072FE">
            <w:pPr>
              <w:widowControl w:val="0"/>
              <w:spacing w:after="320"/>
              <w:rPr>
                <w:lang w:eastAsia="en-US"/>
              </w:rPr>
            </w:pPr>
            <w:r>
              <w:t>Electrical connections for gas metering equipment</w:t>
            </w:r>
          </w:p>
        </w:tc>
      </w:tr>
      <w:tr w:rsidR="00D072FE" w14:paraId="2E2BE0EE"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D048CBE" w14:textId="77777777" w:rsidR="00D072FE" w:rsidRDefault="00D072FE">
            <w:pPr>
              <w:widowControl w:val="0"/>
              <w:spacing w:after="320"/>
              <w:jc w:val="center"/>
              <w:rPr>
                <w:lang w:eastAsia="en-US"/>
              </w:rPr>
            </w:pPr>
            <w:r>
              <w:t>IGEM/GM/7B</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2980CB2" w14:textId="77777777" w:rsidR="00D072FE" w:rsidRDefault="00D072FE">
            <w:pPr>
              <w:widowControl w:val="0"/>
              <w:spacing w:after="320"/>
              <w:rPr>
                <w:lang w:eastAsia="en-US"/>
              </w:rPr>
            </w:pPr>
            <w:r>
              <w:t>Hazardous area classification for gas metering equipment</w:t>
            </w:r>
          </w:p>
        </w:tc>
      </w:tr>
      <w:tr w:rsidR="00D072FE" w14:paraId="7D0DDBDC"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460E340" w14:textId="77777777" w:rsidR="00D072FE" w:rsidRDefault="00D072FE">
            <w:pPr>
              <w:widowControl w:val="0"/>
              <w:spacing w:after="320"/>
              <w:jc w:val="center"/>
              <w:rPr>
                <w:lang w:eastAsia="en-US"/>
              </w:rPr>
            </w:pPr>
            <w:r>
              <w:t>IGEM/GM/8</w:t>
            </w:r>
          </w:p>
        </w:tc>
        <w:tc>
          <w:tcPr>
            <w:tcW w:w="6810" w:type="dxa"/>
            <w:vMerge w:val="restart"/>
            <w:tcBorders>
              <w:top w:val="single" w:sz="8" w:space="0" w:color="696969"/>
              <w:left w:val="single" w:sz="8" w:space="0" w:color="696969"/>
              <w:bottom w:val="single" w:sz="8" w:space="0" w:color="696969"/>
              <w:right w:val="single" w:sz="8" w:space="0" w:color="696969"/>
            </w:tcBorders>
            <w:tcMar>
              <w:left w:w="0" w:type="dxa"/>
            </w:tcMar>
          </w:tcPr>
          <w:p w14:paraId="73FAF174" w14:textId="77777777" w:rsidR="00D072FE" w:rsidRDefault="00D072FE">
            <w:pPr>
              <w:widowControl w:val="0"/>
              <w:spacing w:after="320"/>
              <w:rPr>
                <w:lang w:eastAsia="en-US"/>
              </w:rPr>
            </w:pPr>
            <w:r>
              <w:t>Non-domestic meter installations. Flow rate exceeding 6 m3 h-1 and inlet pressure not exceeding 38 bar</w:t>
            </w:r>
          </w:p>
        </w:tc>
      </w:tr>
      <w:tr w:rsidR="00D072FE" w14:paraId="24BF7D5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7B87658" w14:textId="77777777" w:rsidR="00D072FE" w:rsidRDefault="00D072FE">
            <w:pPr>
              <w:widowControl w:val="0"/>
              <w:spacing w:after="320"/>
              <w:jc w:val="center"/>
              <w:rPr>
                <w:lang w:eastAsia="en-US"/>
              </w:rPr>
            </w:pPr>
            <w:r>
              <w:t>Parts 1 to 5</w:t>
            </w:r>
          </w:p>
        </w:tc>
        <w:tc>
          <w:tcPr>
            <w:tcW w:w="6810" w:type="dxa"/>
            <w:vMerge/>
            <w:tcBorders>
              <w:top w:val="single" w:sz="8" w:space="0" w:color="696969"/>
              <w:left w:val="single" w:sz="8" w:space="0" w:color="696969"/>
              <w:bottom w:val="single" w:sz="8" w:space="0" w:color="696969"/>
              <w:right w:val="single" w:sz="8" w:space="0" w:color="696969"/>
            </w:tcBorders>
            <w:tcMar>
              <w:left w:w="0" w:type="dxa"/>
            </w:tcMar>
          </w:tcPr>
          <w:p w14:paraId="1AA0C558" w14:textId="77777777" w:rsidR="00D072FE" w:rsidRDefault="00D072FE">
            <w:pPr>
              <w:widowControl w:val="0"/>
              <w:spacing w:after="320"/>
              <w:jc w:val="center"/>
              <w:rPr>
                <w:lang w:eastAsia="en-US"/>
              </w:rPr>
            </w:pPr>
          </w:p>
        </w:tc>
      </w:tr>
      <w:tr w:rsidR="00D072FE" w14:paraId="7B52D9F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1391BB2" w14:textId="77777777" w:rsidR="00D072FE" w:rsidRDefault="00D072FE">
            <w:pPr>
              <w:widowControl w:val="0"/>
              <w:spacing w:after="320"/>
              <w:jc w:val="center"/>
              <w:rPr>
                <w:lang w:eastAsia="en-US"/>
              </w:rPr>
            </w:pPr>
            <w:r>
              <w:t>IGEM/SR/15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6E85D5E" w14:textId="4CB7EFD0" w:rsidR="00D072FE" w:rsidRDefault="00D072FE">
            <w:pPr>
              <w:widowControl w:val="0"/>
              <w:spacing w:after="320"/>
              <w:rPr>
                <w:lang w:eastAsia="en-US"/>
              </w:rPr>
            </w:pPr>
            <w:r>
              <w:t xml:space="preserve">Integrity of Safety – related </w:t>
            </w:r>
            <w:r w:rsidRPr="00896A64">
              <w:t>System</w:t>
            </w:r>
            <w:r>
              <w:t>s in the Gas Industry</w:t>
            </w:r>
          </w:p>
        </w:tc>
      </w:tr>
      <w:tr w:rsidR="00D072FE" w14:paraId="5F071980"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4805AAE" w14:textId="77777777" w:rsidR="00D072FE" w:rsidRDefault="00D072FE">
            <w:pPr>
              <w:widowControl w:val="0"/>
              <w:spacing w:after="320"/>
              <w:jc w:val="center"/>
              <w:rPr>
                <w:lang w:eastAsia="en-US"/>
              </w:rPr>
            </w:pPr>
            <w:r>
              <w:t>IGEM/SR/25</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B239490" w14:textId="77777777" w:rsidR="00D072FE" w:rsidRDefault="00D072FE">
            <w:pPr>
              <w:widowControl w:val="0"/>
              <w:spacing w:after="320"/>
              <w:rPr>
                <w:lang w:eastAsia="en-US"/>
              </w:rPr>
            </w:pPr>
            <w:r>
              <w:t>Hazardous area classification of Natural Gas installations</w:t>
            </w:r>
          </w:p>
        </w:tc>
      </w:tr>
      <w:tr w:rsidR="00D072FE" w14:paraId="3D919BA7"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2E6A1E64" w14:textId="77777777" w:rsidR="00D072FE" w:rsidRDefault="00D072FE">
            <w:pPr>
              <w:widowControl w:val="0"/>
              <w:spacing w:after="320"/>
              <w:jc w:val="center"/>
              <w:rPr>
                <w:lang w:eastAsia="en-US"/>
              </w:rPr>
            </w:pPr>
            <w:r>
              <w:lastRenderedPageBreak/>
              <w:t>IGEM/TD/4</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381CA278" w14:textId="77777777" w:rsidR="00D072FE" w:rsidRDefault="00D072FE">
            <w:pPr>
              <w:widowControl w:val="0"/>
              <w:spacing w:after="320"/>
              <w:rPr>
                <w:lang w:eastAsia="en-US"/>
              </w:rPr>
            </w:pPr>
            <w:r>
              <w:t>Gas services</w:t>
            </w:r>
          </w:p>
        </w:tc>
      </w:tr>
      <w:tr w:rsidR="00D072FE" w14:paraId="40DEAB3D"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160D2924" w14:textId="77777777" w:rsidR="00D072FE" w:rsidRDefault="00D072FE">
            <w:pPr>
              <w:widowControl w:val="0"/>
              <w:spacing w:after="320"/>
              <w:jc w:val="center"/>
              <w:rPr>
                <w:lang w:eastAsia="en-US"/>
              </w:rPr>
            </w:pPr>
            <w:r>
              <w:t>IGEM/TD/13</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1F00AE5" w14:textId="77777777" w:rsidR="00D072FE" w:rsidRDefault="00D072FE">
            <w:pPr>
              <w:widowControl w:val="0"/>
              <w:spacing w:after="320"/>
              <w:rPr>
                <w:lang w:eastAsia="en-US"/>
              </w:rPr>
            </w:pPr>
            <w:r>
              <w:t>Pressure regulating installations for transmission and distribution systems</w:t>
            </w:r>
          </w:p>
        </w:tc>
      </w:tr>
      <w:tr w:rsidR="00D072FE" w14:paraId="38DC314F"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95C17E8" w14:textId="77777777" w:rsidR="00D072FE" w:rsidRDefault="00D072FE">
            <w:pPr>
              <w:widowControl w:val="0"/>
              <w:spacing w:after="320"/>
              <w:jc w:val="center"/>
              <w:rPr>
                <w:lang w:eastAsia="en-US"/>
              </w:rPr>
            </w:pPr>
            <w:r>
              <w:t>IGEM/UP/1</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1D0DE378" w14:textId="77777777" w:rsidR="00D072FE" w:rsidRDefault="00D072FE">
            <w:pPr>
              <w:widowControl w:val="0"/>
              <w:spacing w:after="320"/>
              <w:rPr>
                <w:lang w:eastAsia="en-US"/>
              </w:rPr>
            </w:pPr>
            <w:r>
              <w:t>Strength and tightness testing and direct purging of industrial and commercial gas installations</w:t>
            </w:r>
          </w:p>
        </w:tc>
      </w:tr>
      <w:tr w:rsidR="00D072FE" w14:paraId="17C50872"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25C7ECF" w14:textId="77777777" w:rsidR="00D072FE" w:rsidRDefault="00D072FE">
            <w:pPr>
              <w:widowControl w:val="0"/>
              <w:spacing w:after="320"/>
              <w:jc w:val="center"/>
              <w:rPr>
                <w:lang w:eastAsia="en-US"/>
              </w:rPr>
            </w:pPr>
            <w:r>
              <w:t>IGEM/UP/1A</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6179C69B" w14:textId="77777777" w:rsidR="00D072FE" w:rsidRDefault="00D072FE">
            <w:pPr>
              <w:widowControl w:val="0"/>
              <w:spacing w:after="320"/>
              <w:rPr>
                <w:lang w:eastAsia="en-US"/>
              </w:rPr>
            </w:pPr>
            <w:r>
              <w:t>Strength and tightness testing and direct purging of small low pressure industrial and commercial Natural Gas installations</w:t>
            </w:r>
          </w:p>
        </w:tc>
      </w:tr>
      <w:tr w:rsidR="00D072FE" w14:paraId="59104773"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7CE1B29C" w14:textId="77777777" w:rsidR="00D072FE" w:rsidRDefault="00D072FE">
            <w:pPr>
              <w:widowControl w:val="0"/>
              <w:spacing w:after="320"/>
              <w:jc w:val="center"/>
              <w:rPr>
                <w:lang w:eastAsia="en-US"/>
              </w:rPr>
            </w:pPr>
            <w:r>
              <w:t>IGEM/UP/1B</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798E0986" w14:textId="77777777" w:rsidR="00D072FE" w:rsidRDefault="00D072FE">
            <w:pPr>
              <w:widowControl w:val="0"/>
              <w:spacing w:after="320"/>
              <w:rPr>
                <w:lang w:eastAsia="en-US"/>
              </w:rPr>
            </w:pPr>
            <w:r>
              <w:t>Tightness testing and purging of domestic sized Natural Gas installations</w:t>
            </w:r>
          </w:p>
        </w:tc>
      </w:tr>
      <w:tr w:rsidR="00D072FE" w14:paraId="49EEE506"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091E4A9" w14:textId="77777777" w:rsidR="00D072FE" w:rsidRDefault="00D072FE">
            <w:pPr>
              <w:widowControl w:val="0"/>
              <w:spacing w:after="320"/>
              <w:jc w:val="center"/>
              <w:rPr>
                <w:lang w:eastAsia="en-US"/>
              </w:rPr>
            </w:pPr>
            <w:r>
              <w:t>IGEM/UP/1C</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57FE1816" w14:textId="77777777" w:rsidR="00D072FE" w:rsidRDefault="00D072FE">
            <w:pPr>
              <w:widowControl w:val="0"/>
              <w:spacing w:after="320"/>
              <w:rPr>
                <w:lang w:eastAsia="en-US"/>
              </w:rPr>
            </w:pPr>
            <w:r>
              <w:t xml:space="preserve">Strength testing, tightness testing and direct purging of Natural Gas and </w:t>
            </w:r>
            <w:hyperlink r:id="rId2534">
              <w:r>
                <w:rPr>
                  <w:color w:val="0000FF"/>
                  <w:u w:val="single"/>
                </w:rPr>
                <w:t>LPG</w:t>
              </w:r>
            </w:hyperlink>
            <w:r>
              <w:t xml:space="preserve"> meter installations</w:t>
            </w:r>
          </w:p>
        </w:tc>
      </w:tr>
      <w:tr w:rsidR="00D072FE" w14:paraId="74530C4C"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CD4F9A2" w14:textId="77777777" w:rsidR="00D072FE" w:rsidRDefault="00D072FE">
            <w:pPr>
              <w:widowControl w:val="0"/>
              <w:spacing w:after="320"/>
              <w:jc w:val="center"/>
              <w:rPr>
                <w:lang w:eastAsia="en-US"/>
              </w:rPr>
            </w:pPr>
            <w:r>
              <w:t>IGEM/UP/16</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179AF9E" w14:textId="77777777" w:rsidR="00D072FE" w:rsidRDefault="00D072FE">
            <w:pPr>
              <w:widowControl w:val="0"/>
              <w:spacing w:after="320"/>
              <w:rPr>
                <w:lang w:eastAsia="en-US"/>
              </w:rPr>
            </w:pPr>
            <w:r>
              <w:t>Design for Natural Gas installations on industrial and commercial premises with respect to hazardous area classification and preparation of risk assessments</w:t>
            </w:r>
          </w:p>
        </w:tc>
      </w:tr>
      <w:tr w:rsidR="00D072FE" w14:paraId="1F212114"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310BBFE3" w14:textId="77777777" w:rsidR="00D072FE" w:rsidRDefault="00D072FE">
            <w:pPr>
              <w:widowControl w:val="0"/>
              <w:spacing w:after="320"/>
              <w:jc w:val="center"/>
              <w:rPr>
                <w:lang w:eastAsia="en-US"/>
              </w:rPr>
            </w:pPr>
            <w:r>
              <w:t>IGEM/UP/2</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2ACD401B" w14:textId="77777777" w:rsidR="00D072FE" w:rsidRDefault="00D072FE">
            <w:pPr>
              <w:widowControl w:val="0"/>
              <w:spacing w:after="320"/>
              <w:rPr>
                <w:lang w:eastAsia="en-US"/>
              </w:rPr>
            </w:pPr>
            <w:r>
              <w:t>Installation pipework, on industrial and commercial premises</w:t>
            </w:r>
          </w:p>
        </w:tc>
      </w:tr>
      <w:tr w:rsidR="00D072FE" w14:paraId="5DDF8B79"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54FECADD" w14:textId="77777777" w:rsidR="00D072FE" w:rsidRDefault="00D072FE">
            <w:pPr>
              <w:widowControl w:val="0"/>
              <w:spacing w:after="320"/>
              <w:jc w:val="center"/>
              <w:rPr>
                <w:lang w:eastAsia="en-US"/>
              </w:rPr>
            </w:pPr>
            <w:r>
              <w:t>IGEM/UP/6</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4DB96EE1" w14:textId="77777777" w:rsidR="00D072FE" w:rsidRDefault="00D072FE">
            <w:pPr>
              <w:widowControl w:val="0"/>
              <w:spacing w:after="320"/>
              <w:rPr>
                <w:lang w:eastAsia="en-US"/>
              </w:rPr>
            </w:pPr>
            <w:r>
              <w:t>Application of compressors to Natural Gas fuel systems</w:t>
            </w:r>
          </w:p>
        </w:tc>
      </w:tr>
      <w:tr w:rsidR="00D072FE" w14:paraId="27F2CC09" w14:textId="77777777">
        <w:tc>
          <w:tcPr>
            <w:tcW w:w="3975" w:type="dxa"/>
            <w:tcBorders>
              <w:top w:val="single" w:sz="8" w:space="0" w:color="696969"/>
              <w:left w:val="single" w:sz="8" w:space="0" w:color="696969"/>
              <w:bottom w:val="single" w:sz="8" w:space="0" w:color="696969"/>
              <w:right w:val="single" w:sz="8" w:space="0" w:color="696969"/>
            </w:tcBorders>
            <w:tcMar>
              <w:left w:w="0" w:type="dxa"/>
            </w:tcMar>
          </w:tcPr>
          <w:p w14:paraId="63F683B6" w14:textId="77777777" w:rsidR="00D072FE" w:rsidRDefault="00D072FE">
            <w:pPr>
              <w:widowControl w:val="0"/>
              <w:spacing w:after="320"/>
              <w:jc w:val="center"/>
              <w:rPr>
                <w:lang w:eastAsia="en-US"/>
              </w:rPr>
            </w:pPr>
            <w:r>
              <w:t>IGEM/UP/9</w:t>
            </w:r>
          </w:p>
        </w:tc>
        <w:tc>
          <w:tcPr>
            <w:tcW w:w="6810" w:type="dxa"/>
            <w:tcBorders>
              <w:top w:val="single" w:sz="8" w:space="0" w:color="696969"/>
              <w:left w:val="single" w:sz="8" w:space="0" w:color="696969"/>
              <w:bottom w:val="single" w:sz="8" w:space="0" w:color="696969"/>
              <w:right w:val="single" w:sz="8" w:space="0" w:color="696969"/>
            </w:tcBorders>
            <w:tcMar>
              <w:left w:w="0" w:type="dxa"/>
            </w:tcMar>
          </w:tcPr>
          <w:p w14:paraId="0327C665" w14:textId="77777777" w:rsidR="00D072FE" w:rsidRDefault="00D072FE">
            <w:pPr>
              <w:widowControl w:val="0"/>
              <w:spacing w:after="320"/>
              <w:rPr>
                <w:lang w:eastAsia="en-US"/>
              </w:rPr>
            </w:pPr>
            <w:r>
              <w:t>Application of Natural Gas and fuel oil systems to gas turbines and supplementary and auxiliary fired burners</w:t>
            </w:r>
          </w:p>
        </w:tc>
      </w:tr>
    </w:tbl>
    <w:p w14:paraId="288A49B8" w14:textId="77777777" w:rsidR="00EF2082" w:rsidRDefault="00EF2082">
      <w:pPr>
        <w:widowControl w:val="0"/>
        <w:spacing w:after="320"/>
        <w:rPr>
          <w:b/>
          <w:color w:val="000000"/>
        </w:rPr>
      </w:pPr>
    </w:p>
    <w:p w14:paraId="5C3AD728" w14:textId="77777777" w:rsidR="00D072FE" w:rsidRDefault="00EF2082">
      <w:pPr>
        <w:widowControl w:val="0"/>
        <w:spacing w:after="320"/>
      </w:pPr>
      <w:r>
        <w:rPr>
          <w:b/>
        </w:rPr>
        <w:br w:type="page"/>
      </w:r>
      <w:r>
        <w:rPr>
          <w:b/>
        </w:rPr>
        <w:lastRenderedPageBreak/>
        <w:t>Appendix 7: Example of a Data Protection Policy</w:t>
      </w:r>
    </w:p>
    <w:p w14:paraId="585D0607" w14:textId="77777777" w:rsidR="00D072FE" w:rsidRDefault="00D072FE">
      <w:pPr>
        <w:widowControl w:val="0"/>
        <w:spacing w:after="320"/>
      </w:pPr>
      <w:r>
        <w:t xml:space="preserve">1. This is a statement of the data protection policy adopted by us, </w:t>
      </w:r>
      <w:hyperlink r:id="rId2535">
        <w:r>
          <w:rPr>
            <w:color w:val="0000FF"/>
            <w:u w:val="single"/>
          </w:rPr>
          <w:t>CoMCoP</w:t>
        </w:r>
      </w:hyperlink>
      <w:r>
        <w:t xml:space="preserve"> signatories. Responsibility for the updating and dissemination of the policy rests with our </w:t>
      </w:r>
      <w:hyperlink r:id="rId2536">
        <w:r>
          <w:rPr>
            <w:color w:val="0000FF"/>
            <w:u w:val="single"/>
          </w:rPr>
          <w:t>Information Protection Advisor</w:t>
        </w:r>
      </w:hyperlink>
      <w:r>
        <w:t>. The policy is subject to regular review to reflect, for example, changes to legislation or to our structure or policies. All staff are expected to apply the policy and to seek advice when required.</w:t>
      </w:r>
    </w:p>
    <w:p w14:paraId="03BD14FC" w14:textId="5C7C102A" w:rsidR="00D072FE" w:rsidRDefault="00D072FE">
      <w:pPr>
        <w:widowControl w:val="0"/>
        <w:spacing w:after="320"/>
      </w:pPr>
      <w:r>
        <w:t xml:space="preserve">2. We need to collect and use certain types of information about people, addresses and metering assets with which we deal in order to operate. These may include current, past and prospective people, addresses and metering assets, our employees, suppliers (such as </w:t>
      </w:r>
      <w:hyperlink r:id="rId2537">
        <w:r>
          <w:rPr>
            <w:color w:val="0000FF"/>
            <w:u w:val="single"/>
          </w:rPr>
          <w:t>AMR</w:t>
        </w:r>
      </w:hyperlink>
      <w:r>
        <w:t xml:space="preserve"> manufacturers) and others with whom we conduct business. In addition, we may be required by law and various government departments to collect, use and disclose certain information. This personal information must be dealt with properly however it is collected, recorded and used – whether on paper, electronically, or other means - and there are safeguards to ensure this in the General Data Protection Regulation (</w:t>
      </w:r>
      <w:r w:rsidRPr="00896A64">
        <w:t>GD</w:t>
      </w:r>
      <w:r>
        <w:t>PR) and related legislation.</w:t>
      </w:r>
    </w:p>
    <w:p w14:paraId="07DAC43E" w14:textId="77777777" w:rsidR="00D072FE" w:rsidRDefault="00D072FE">
      <w:pPr>
        <w:widowControl w:val="0"/>
        <w:spacing w:after="320"/>
      </w:pPr>
      <w:r>
        <w:t>3. We regard the lawful and correct treatment of personal information as important to the achievement of our objectives and to the success of our operations, and to maintaining confidence between those with whom we deal and ourselves. We therefore need to ensure that our organisation treats personal information lawfully and correctly and in accordance with all relevant applicable legislation.</w:t>
      </w:r>
    </w:p>
    <w:p w14:paraId="6EA736F1" w14:textId="4ACCF8E7" w:rsidR="00D072FE" w:rsidRDefault="00D072FE">
      <w:pPr>
        <w:widowControl w:val="0"/>
        <w:spacing w:after="320"/>
      </w:pPr>
      <w:r>
        <w:t>4. To this end, we fully endorse and must adhere at all times to the General Data Protection Regulation (</w:t>
      </w:r>
      <w:r w:rsidRPr="00896A64">
        <w:t>GD</w:t>
      </w:r>
      <w:r>
        <w:t>PR) and with related legislation. In particular, we must observe at all times the principles of good information handling set out in the General Data Protection Regulation (</w:t>
      </w:r>
      <w:r w:rsidRPr="00896A64">
        <w:t>GD</w:t>
      </w:r>
      <w:r>
        <w:t>PR) and in particular ensure that personal data must be:</w:t>
      </w:r>
    </w:p>
    <w:p w14:paraId="1FF3B323" w14:textId="77777777" w:rsidR="00D072FE" w:rsidRDefault="00D072FE">
      <w:pPr>
        <w:widowControl w:val="0"/>
        <w:spacing w:after="320"/>
        <w:ind w:left="800"/>
      </w:pPr>
      <w:r>
        <w:t>(a) processed lawfully, fairly and in a transparent manner in relation to individuals; </w:t>
      </w:r>
    </w:p>
    <w:p w14:paraId="632C1BA8" w14:textId="77777777" w:rsidR="00D072FE" w:rsidRDefault="00D072FE">
      <w:pPr>
        <w:widowControl w:val="0"/>
        <w:spacing w:after="320"/>
        <w:ind w:left="800"/>
      </w:pPr>
      <w:r>
        <w:t>(b) collected for specified, explicit and legitimate purposes and not further processed in a manner that is incompatible with those purposes; further processing for archiving purposes in the public interest, scientific or historical research purposes or statistical purposes will not be considered to be incompatible with the initial purposes; </w:t>
      </w:r>
    </w:p>
    <w:p w14:paraId="2E2DE2FC" w14:textId="77777777" w:rsidR="00D072FE" w:rsidRDefault="00D072FE">
      <w:pPr>
        <w:widowControl w:val="0"/>
        <w:spacing w:after="320"/>
        <w:ind w:left="800"/>
      </w:pPr>
      <w:r>
        <w:t>(c) adequate, relevant and limited to what is necessary in relation to the purposes for which they are processed; </w:t>
      </w:r>
    </w:p>
    <w:p w14:paraId="3169A70E" w14:textId="77777777" w:rsidR="00D072FE" w:rsidRDefault="00D072FE">
      <w:pPr>
        <w:widowControl w:val="0"/>
        <w:spacing w:after="320"/>
        <w:ind w:left="800"/>
      </w:pPr>
      <w:r>
        <w:t>(d) accurate and, where necessary, kept up to date; every reasonable step must be taken to ensure that personal data that are inaccurate, having regard to the purposes for which they are processed, are erased or rectified without delay; </w:t>
      </w:r>
    </w:p>
    <w:p w14:paraId="3D3A7ED5" w14:textId="2046528D" w:rsidR="00D072FE" w:rsidRDefault="00D072FE">
      <w:pPr>
        <w:widowControl w:val="0"/>
        <w:spacing w:after="320"/>
        <w:ind w:left="800"/>
      </w:pPr>
      <w:r>
        <w:t xml:space="preserve">(e) kept in a form which permits identification of data subjects for no longer than is </w:t>
      </w:r>
      <w:r>
        <w:lastRenderedPageBreak/>
        <w:t xml:space="preserve">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w:t>
      </w:r>
      <w:r w:rsidRPr="00896A64">
        <w:t>GD</w:t>
      </w:r>
      <w:r>
        <w:t>PR in order to safeguard the rights and freedoms of individuals; </w:t>
      </w:r>
    </w:p>
    <w:p w14:paraId="08207472" w14:textId="77777777" w:rsidR="00D072FE" w:rsidRDefault="00D072FE">
      <w:pPr>
        <w:widowControl w:val="0"/>
        <w:spacing w:after="320"/>
        <w:ind w:left="800"/>
      </w:pPr>
      <w:r>
        <w:t>(f) processed in a manner that ensures appropriate security of the personal data, including protection against unauthorised or unlawful processing and against accidental loss, destruction or damage, using appropriate technical or organisational measures. </w:t>
      </w:r>
    </w:p>
    <w:p w14:paraId="601FDC54" w14:textId="77777777" w:rsidR="00D072FE" w:rsidRDefault="00D072FE">
      <w:pPr>
        <w:widowControl w:val="0"/>
        <w:spacing w:after="320"/>
      </w:pPr>
      <w:r>
        <w:t>5. To assist in achieving compliance with the principles, we must:</w:t>
      </w:r>
    </w:p>
    <w:p w14:paraId="41547515" w14:textId="77777777" w:rsidR="00D072FE" w:rsidRDefault="00D072FE">
      <w:pPr>
        <w:widowControl w:val="0"/>
        <w:spacing w:after="320"/>
        <w:ind w:left="800"/>
      </w:pPr>
      <w:r>
        <w:t>(a) appoint an </w:t>
      </w:r>
      <w:hyperlink r:id="rId2538">
        <w:r>
          <w:rPr>
            <w:color w:val="0000FF"/>
            <w:u w:val="single"/>
          </w:rPr>
          <w:t>Information Protection Advisor</w:t>
        </w:r>
      </w:hyperlink>
      <w:r>
        <w:t> at a senior level with specific responsibility for data protection; and</w:t>
      </w:r>
    </w:p>
    <w:p w14:paraId="601C760D" w14:textId="77777777" w:rsidR="00D072FE" w:rsidRDefault="00D072FE">
      <w:pPr>
        <w:widowControl w:val="0"/>
        <w:spacing w:after="320"/>
        <w:ind w:left="800"/>
      </w:pPr>
      <w:r>
        <w:t>(b) document data protection procedures.</w:t>
      </w:r>
    </w:p>
    <w:p w14:paraId="3EE9BF3E" w14:textId="77777777" w:rsidR="00D072FE" w:rsidRDefault="00EF2082">
      <w:pPr>
        <w:widowControl w:val="0"/>
        <w:spacing w:after="320"/>
      </w:pPr>
      <w:r>
        <w:rPr>
          <w:b/>
        </w:rPr>
        <w:br w:type="page"/>
      </w:r>
      <w:r>
        <w:rPr>
          <w:b/>
        </w:rPr>
        <w:lastRenderedPageBreak/>
        <w:t>Appendix 8: Vetting Procedure</w:t>
      </w:r>
    </w:p>
    <w:p w14:paraId="285A844B" w14:textId="77777777" w:rsidR="00D072FE" w:rsidRDefault="00D072FE">
      <w:pPr>
        <w:widowControl w:val="0"/>
        <w:spacing w:after="320"/>
      </w:pPr>
      <w:r>
        <w:t>The information in column 1 below is required from all applicants who shall sign to confirm the information is correct. Any false declaration shall constitute grounds for immediate dismissal. All information shall be verified in accordance with column 2.</w:t>
      </w:r>
    </w:p>
    <w:p w14:paraId="3391F1C3" w14:textId="77777777" w:rsidR="00D072FE" w:rsidRDefault="00D072FE">
      <w:pPr>
        <w:widowControl w:val="0"/>
        <w:spacing w:after="320"/>
      </w:pPr>
      <w:r>
        <w:t>The verification is to be recorded in column 3 and signed by the supervisor/manager responsible.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6"/>
        <w:gridCol w:w="3507"/>
        <w:gridCol w:w="2123"/>
      </w:tblGrid>
      <w:tr w:rsidR="00D072FE" w14:paraId="3A68E667" w14:textId="77777777">
        <w:tc>
          <w:tcPr>
            <w:tcW w:w="4110" w:type="dxa"/>
            <w:vMerge w:val="restart"/>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00F48861" w14:textId="77777777" w:rsidR="00D072FE" w:rsidRDefault="00D072FE">
            <w:pPr>
              <w:widowControl w:val="0"/>
              <w:spacing w:after="320"/>
              <w:jc w:val="center"/>
              <w:rPr>
                <w:lang w:eastAsia="en-US"/>
              </w:rPr>
            </w:pPr>
            <w:r>
              <w:rPr>
                <w:b/>
              </w:rPr>
              <w:t>Information to be obtained</w:t>
            </w:r>
          </w:p>
        </w:tc>
        <w:tc>
          <w:tcPr>
            <w:tcW w:w="4245" w:type="dxa"/>
            <w:vMerge w:val="restart"/>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4020B01A" w14:textId="77777777" w:rsidR="00D072FE" w:rsidRDefault="00D072FE">
            <w:pPr>
              <w:widowControl w:val="0"/>
              <w:spacing w:after="320"/>
              <w:jc w:val="center"/>
              <w:rPr>
                <w:lang w:eastAsia="en-US"/>
              </w:rPr>
            </w:pPr>
            <w:r>
              <w:rPr>
                <w:b/>
              </w:rPr>
              <w:t>Verification Required</w:t>
            </w:r>
          </w:p>
        </w:tc>
        <w:tc>
          <w:tcPr>
            <w:tcW w:w="241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4110BE7F" w14:textId="77777777" w:rsidR="00D072FE" w:rsidRDefault="00D072FE">
            <w:pPr>
              <w:widowControl w:val="0"/>
              <w:spacing w:after="320"/>
              <w:jc w:val="center"/>
              <w:rPr>
                <w:lang w:eastAsia="en-US"/>
              </w:rPr>
            </w:pPr>
            <w:r>
              <w:rPr>
                <w:b/>
              </w:rPr>
              <w:t>Verification OK?</w:t>
            </w:r>
          </w:p>
        </w:tc>
      </w:tr>
      <w:tr w:rsidR="00D072FE" w14:paraId="665D9D0C" w14:textId="77777777">
        <w:tc>
          <w:tcPr>
            <w:tcW w:w="4110" w:type="dxa"/>
            <w:vMerge/>
            <w:tcBorders>
              <w:top w:val="single" w:sz="8" w:space="0" w:color="000000"/>
              <w:left w:val="single" w:sz="8" w:space="0" w:color="000000"/>
              <w:bottom w:val="single" w:sz="8" w:space="0" w:color="000000"/>
              <w:right w:val="single" w:sz="8" w:space="0" w:color="000000"/>
            </w:tcBorders>
            <w:shd w:val="clear" w:color="auto" w:fill="auto"/>
          </w:tcPr>
          <w:p w14:paraId="655BD635" w14:textId="77777777" w:rsidR="00D072FE" w:rsidRDefault="00D072FE">
            <w:pPr>
              <w:spacing w:after="120" w:line="254" w:lineRule="auto"/>
              <w:rPr>
                <w:lang w:eastAsia="en-US"/>
              </w:rPr>
            </w:pPr>
          </w:p>
        </w:tc>
        <w:tc>
          <w:tcPr>
            <w:tcW w:w="4245" w:type="dxa"/>
            <w:vMerge/>
            <w:tcBorders>
              <w:top w:val="single" w:sz="8" w:space="0" w:color="000000"/>
              <w:left w:val="single" w:sz="8" w:space="0" w:color="000000"/>
              <w:bottom w:val="single" w:sz="8" w:space="0" w:color="000000"/>
              <w:right w:val="single" w:sz="8" w:space="0" w:color="000000"/>
            </w:tcBorders>
            <w:shd w:val="clear" w:color="auto" w:fill="auto"/>
          </w:tcPr>
          <w:p w14:paraId="0F359276" w14:textId="77777777" w:rsidR="00D072FE" w:rsidRDefault="00D072FE">
            <w:pPr>
              <w:spacing w:after="120" w:line="254" w:lineRule="auto"/>
              <w:rPr>
                <w:lang w:eastAsia="en-US"/>
              </w:rPr>
            </w:pPr>
          </w:p>
        </w:tc>
        <w:tc>
          <w:tcPr>
            <w:tcW w:w="2415"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15407F3A" w14:textId="77777777" w:rsidR="00D072FE" w:rsidRDefault="00D072FE">
            <w:pPr>
              <w:widowControl w:val="0"/>
              <w:spacing w:after="320"/>
              <w:jc w:val="center"/>
              <w:rPr>
                <w:lang w:eastAsia="en-US"/>
              </w:rPr>
            </w:pPr>
            <w:r>
              <w:rPr>
                <w:b/>
              </w:rPr>
              <w:t>Yes/No</w:t>
            </w:r>
          </w:p>
        </w:tc>
      </w:tr>
      <w:tr w:rsidR="00D072FE" w14:paraId="1A0ABEE6"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305ED26A" w14:textId="77777777" w:rsidR="00D072FE" w:rsidRDefault="00D072FE">
            <w:pPr>
              <w:widowControl w:val="0"/>
              <w:spacing w:after="320"/>
              <w:rPr>
                <w:lang w:eastAsia="en-US"/>
              </w:rPr>
            </w:pPr>
            <w:r>
              <w:t>Applicant’s Name</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40BB0C6B" w14:textId="77777777" w:rsidR="00D072FE" w:rsidRDefault="00D072FE">
            <w:pPr>
              <w:widowControl w:val="0"/>
              <w:spacing w:after="320"/>
              <w:rPr>
                <w:lang w:eastAsia="en-US"/>
              </w:rPr>
            </w:pPr>
            <w:r>
              <w:t>Documentary evidence of identity, ideally with photograph or minimum 2 documents with name and address e.g., driving licence.</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62D82B87" w14:textId="77777777" w:rsidR="00D072FE" w:rsidRDefault="00D072FE">
            <w:pPr>
              <w:widowControl w:val="0"/>
              <w:spacing w:after="320"/>
              <w:jc w:val="center"/>
              <w:rPr>
                <w:lang w:eastAsia="en-US"/>
              </w:rPr>
            </w:pPr>
            <w:r>
              <w:t> </w:t>
            </w:r>
          </w:p>
        </w:tc>
      </w:tr>
      <w:tr w:rsidR="00D072FE" w14:paraId="1D0CC373"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294A43C4" w14:textId="77777777" w:rsidR="00D072FE" w:rsidRDefault="00D072FE">
            <w:pPr>
              <w:widowControl w:val="0"/>
              <w:spacing w:after="320"/>
              <w:rPr>
                <w:lang w:eastAsia="en-US"/>
              </w:rPr>
            </w:pPr>
            <w:r>
              <w:t>Current Address and length of time at this address.</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21167140" w14:textId="77777777" w:rsidR="00D072FE" w:rsidRDefault="00D072FE">
            <w:pPr>
              <w:widowControl w:val="0"/>
              <w:spacing w:after="320"/>
              <w:rPr>
                <w:lang w:eastAsia="en-US"/>
              </w:rPr>
            </w:pPr>
            <w:r>
              <w:t>Documentary evidence of residence e.g., driving licence, utility bill.</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75035CD1" w14:textId="77777777" w:rsidR="00D072FE" w:rsidRDefault="00D072FE">
            <w:pPr>
              <w:widowControl w:val="0"/>
              <w:spacing w:after="320"/>
              <w:jc w:val="center"/>
              <w:rPr>
                <w:lang w:eastAsia="en-US"/>
              </w:rPr>
            </w:pPr>
            <w:r>
              <w:t> </w:t>
            </w:r>
          </w:p>
        </w:tc>
      </w:tr>
      <w:tr w:rsidR="00D072FE" w14:paraId="420F2A3E"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0DB2E0A2" w14:textId="77777777" w:rsidR="00D072FE" w:rsidRDefault="00D072FE">
            <w:pPr>
              <w:widowControl w:val="0"/>
              <w:spacing w:after="320"/>
              <w:rPr>
                <w:lang w:eastAsia="en-US"/>
              </w:rPr>
            </w:pPr>
            <w:r>
              <w:t>Is current address a permanent or temporary home?</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22604FC4" w14:textId="77777777" w:rsidR="00D072FE" w:rsidRDefault="00D072FE">
            <w:pPr>
              <w:widowControl w:val="0"/>
              <w:spacing w:after="320"/>
              <w:rPr>
                <w:lang w:eastAsia="en-US"/>
              </w:rPr>
            </w:pPr>
            <w:r>
              <w:t>Applicant to confirm details in writing.</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63E0CC6C" w14:textId="77777777" w:rsidR="00D072FE" w:rsidRDefault="00D072FE">
            <w:pPr>
              <w:widowControl w:val="0"/>
              <w:spacing w:after="320"/>
              <w:jc w:val="center"/>
              <w:rPr>
                <w:lang w:eastAsia="en-US"/>
              </w:rPr>
            </w:pPr>
            <w:r>
              <w:t> </w:t>
            </w:r>
          </w:p>
        </w:tc>
      </w:tr>
      <w:tr w:rsidR="00D072FE" w14:paraId="63D644AB"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5AD472A6" w14:textId="77777777" w:rsidR="00D072FE" w:rsidRDefault="00D072FE">
            <w:pPr>
              <w:widowControl w:val="0"/>
              <w:spacing w:after="320"/>
              <w:rPr>
                <w:lang w:eastAsia="en-US"/>
              </w:rPr>
            </w:pPr>
            <w:r>
              <w:t>Previous Address(es) if less than 5 years at current address.</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233F3A40" w14:textId="77777777" w:rsidR="00D072FE" w:rsidRDefault="00D072FE">
            <w:pPr>
              <w:widowControl w:val="0"/>
              <w:spacing w:after="320"/>
              <w:rPr>
                <w:lang w:eastAsia="en-US"/>
              </w:rPr>
            </w:pPr>
            <w:r>
              <w:t>As for current address.</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4BAA6AF6" w14:textId="77777777" w:rsidR="00D072FE" w:rsidRDefault="00D072FE">
            <w:pPr>
              <w:widowControl w:val="0"/>
              <w:spacing w:after="320"/>
              <w:jc w:val="center"/>
              <w:rPr>
                <w:lang w:eastAsia="en-US"/>
              </w:rPr>
            </w:pPr>
            <w:r>
              <w:t> </w:t>
            </w:r>
          </w:p>
        </w:tc>
      </w:tr>
      <w:tr w:rsidR="00D072FE" w14:paraId="027E0D6E"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2E154424" w14:textId="77777777" w:rsidR="00D072FE" w:rsidRDefault="00D072FE">
            <w:pPr>
              <w:widowControl w:val="0"/>
              <w:spacing w:after="320"/>
              <w:rPr>
                <w:lang w:eastAsia="en-US"/>
              </w:rPr>
            </w:pPr>
            <w:r>
              <w:t>Is Applicant registered on the Electoral Role? If so, at what address?</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00E3E1C3" w14:textId="77777777" w:rsidR="00D072FE" w:rsidRDefault="00D072FE">
            <w:pPr>
              <w:widowControl w:val="0"/>
              <w:spacing w:after="320"/>
              <w:rPr>
                <w:lang w:eastAsia="en-US"/>
              </w:rPr>
            </w:pPr>
            <w:r>
              <w:t>Applicant to confirm details in writing.</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4158B0A9" w14:textId="77777777" w:rsidR="00D072FE" w:rsidRDefault="00D072FE">
            <w:pPr>
              <w:widowControl w:val="0"/>
              <w:spacing w:after="320"/>
              <w:jc w:val="center"/>
              <w:rPr>
                <w:lang w:eastAsia="en-US"/>
              </w:rPr>
            </w:pPr>
            <w:r>
              <w:t> </w:t>
            </w:r>
          </w:p>
        </w:tc>
      </w:tr>
      <w:tr w:rsidR="00D072FE" w14:paraId="520A3538"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38D5DF39" w14:textId="77777777" w:rsidR="00D072FE" w:rsidRDefault="00D072FE">
            <w:pPr>
              <w:widowControl w:val="0"/>
              <w:spacing w:after="320"/>
              <w:rPr>
                <w:lang w:eastAsia="en-US"/>
              </w:rPr>
            </w:pPr>
            <w:r>
              <w:t>Applicant's NI Number.</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7FE15244" w14:textId="77777777" w:rsidR="00D072FE" w:rsidRDefault="00D072FE">
            <w:pPr>
              <w:widowControl w:val="0"/>
              <w:spacing w:after="320"/>
              <w:rPr>
                <w:lang w:eastAsia="en-US"/>
              </w:rPr>
            </w:pPr>
            <w:r>
              <w:t>Documentary evidence e.g., P45, P60 Tax Coding notice.</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021DF344" w14:textId="77777777" w:rsidR="00D072FE" w:rsidRDefault="00D072FE">
            <w:pPr>
              <w:widowControl w:val="0"/>
              <w:spacing w:after="320"/>
              <w:jc w:val="center"/>
              <w:rPr>
                <w:lang w:eastAsia="en-US"/>
              </w:rPr>
            </w:pPr>
            <w:r>
              <w:t> </w:t>
            </w:r>
          </w:p>
        </w:tc>
      </w:tr>
      <w:tr w:rsidR="00D072FE" w14:paraId="356888E0"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6CA8840E" w14:textId="77777777" w:rsidR="00D072FE" w:rsidRDefault="00D072FE">
            <w:pPr>
              <w:widowControl w:val="0"/>
              <w:spacing w:after="320"/>
              <w:rPr>
                <w:lang w:eastAsia="en-US"/>
              </w:rPr>
            </w:pPr>
            <w:r>
              <w:t>Previous employment history (minimum 10 years or since leaving full time education).</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17DEEE58" w14:textId="77777777" w:rsidR="00D072FE" w:rsidRDefault="00D072FE">
            <w:pPr>
              <w:widowControl w:val="0"/>
              <w:spacing w:after="320"/>
              <w:rPr>
                <w:lang w:eastAsia="en-US"/>
              </w:rPr>
            </w:pPr>
            <w:r>
              <w:t>Confirm employment history with each employer.</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5E6A771D" w14:textId="77777777" w:rsidR="00D072FE" w:rsidRDefault="00D072FE">
            <w:pPr>
              <w:widowControl w:val="0"/>
              <w:spacing w:after="320"/>
              <w:jc w:val="center"/>
              <w:rPr>
                <w:lang w:eastAsia="en-US"/>
              </w:rPr>
            </w:pPr>
            <w:r>
              <w:t> </w:t>
            </w:r>
          </w:p>
        </w:tc>
      </w:tr>
      <w:tr w:rsidR="00D072FE" w14:paraId="1B2BFA92"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0657BE17" w14:textId="77777777" w:rsidR="00D072FE" w:rsidRDefault="00D072FE">
            <w:pPr>
              <w:widowControl w:val="0"/>
              <w:spacing w:after="320"/>
              <w:rPr>
                <w:lang w:eastAsia="en-US"/>
              </w:rPr>
            </w:pPr>
            <w:r>
              <w:t>Name and addresses of 2 referees.</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6F241B1F" w14:textId="77777777" w:rsidR="00D072FE" w:rsidRDefault="00D072FE">
            <w:pPr>
              <w:widowControl w:val="0"/>
              <w:spacing w:after="320"/>
              <w:rPr>
                <w:lang w:eastAsia="en-US"/>
              </w:rPr>
            </w:pPr>
            <w:r>
              <w:t>References to be obtained in writing.</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573158E4" w14:textId="77777777" w:rsidR="00D072FE" w:rsidRDefault="00D072FE">
            <w:pPr>
              <w:widowControl w:val="0"/>
              <w:spacing w:after="320"/>
              <w:jc w:val="center"/>
              <w:rPr>
                <w:lang w:eastAsia="en-US"/>
              </w:rPr>
            </w:pPr>
            <w:r>
              <w:t> </w:t>
            </w:r>
          </w:p>
        </w:tc>
      </w:tr>
      <w:tr w:rsidR="00D072FE" w14:paraId="795753C7" w14:textId="77777777">
        <w:tc>
          <w:tcPr>
            <w:tcW w:w="4110" w:type="dxa"/>
            <w:vMerge w:val="restart"/>
            <w:tcBorders>
              <w:top w:val="single" w:sz="8" w:space="0" w:color="696969"/>
              <w:left w:val="single" w:sz="8" w:space="0" w:color="696969"/>
              <w:bottom w:val="single" w:sz="8" w:space="0" w:color="696969"/>
              <w:right w:val="single" w:sz="8" w:space="0" w:color="696969"/>
            </w:tcBorders>
            <w:tcMar>
              <w:left w:w="0" w:type="dxa"/>
            </w:tcMar>
          </w:tcPr>
          <w:p w14:paraId="0138816B" w14:textId="77777777" w:rsidR="00D072FE" w:rsidRDefault="00D072FE">
            <w:pPr>
              <w:widowControl w:val="0"/>
              <w:spacing w:after="320"/>
              <w:rPr>
                <w:lang w:eastAsia="en-US"/>
              </w:rPr>
            </w:pPr>
            <w:r>
              <w:t xml:space="preserve">Any previous convictions or </w:t>
            </w:r>
            <w:r>
              <w:lastRenderedPageBreak/>
              <w:t>criminal record.</w:t>
            </w:r>
          </w:p>
          <w:p w14:paraId="6FC99932" w14:textId="77777777" w:rsidR="00D072FE" w:rsidRDefault="00D072FE">
            <w:pPr>
              <w:widowControl w:val="0"/>
              <w:spacing w:after="320"/>
              <w:rPr>
                <w:lang w:eastAsia="en-US"/>
              </w:rPr>
            </w:pPr>
            <w:r>
              <w:t> </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2406FD44" w14:textId="77777777" w:rsidR="00D072FE" w:rsidRDefault="00D072FE">
            <w:pPr>
              <w:widowControl w:val="0"/>
              <w:spacing w:after="320"/>
              <w:rPr>
                <w:lang w:eastAsia="en-US"/>
              </w:rPr>
            </w:pPr>
            <w:r>
              <w:lastRenderedPageBreak/>
              <w:t xml:space="preserve">Applicant to confirm details in </w:t>
            </w:r>
            <w:r>
              <w:lastRenderedPageBreak/>
              <w:t>writing.</w:t>
            </w:r>
          </w:p>
        </w:tc>
        <w:tc>
          <w:tcPr>
            <w:tcW w:w="2415" w:type="dxa"/>
            <w:vMerge w:val="restart"/>
            <w:tcBorders>
              <w:top w:val="single" w:sz="8" w:space="0" w:color="696969"/>
              <w:left w:val="single" w:sz="8" w:space="0" w:color="696969"/>
              <w:bottom w:val="single" w:sz="8" w:space="0" w:color="696969"/>
              <w:right w:val="single" w:sz="8" w:space="0" w:color="696969"/>
            </w:tcBorders>
            <w:tcMar>
              <w:left w:w="0" w:type="dxa"/>
            </w:tcMar>
          </w:tcPr>
          <w:p w14:paraId="3B2EE083" w14:textId="77777777" w:rsidR="00D072FE" w:rsidRDefault="00D072FE">
            <w:pPr>
              <w:widowControl w:val="0"/>
              <w:spacing w:after="320"/>
              <w:jc w:val="center"/>
              <w:rPr>
                <w:lang w:eastAsia="en-US"/>
              </w:rPr>
            </w:pPr>
            <w:r>
              <w:lastRenderedPageBreak/>
              <w:t> </w:t>
            </w:r>
          </w:p>
          <w:p w14:paraId="1067CE05" w14:textId="77777777" w:rsidR="00D072FE" w:rsidRDefault="00D072FE">
            <w:pPr>
              <w:widowControl w:val="0"/>
              <w:spacing w:after="320"/>
              <w:jc w:val="center"/>
              <w:rPr>
                <w:lang w:eastAsia="en-US"/>
              </w:rPr>
            </w:pPr>
            <w:r>
              <w:lastRenderedPageBreak/>
              <w:t> </w:t>
            </w:r>
          </w:p>
        </w:tc>
      </w:tr>
      <w:tr w:rsidR="00D072FE" w14:paraId="2276ED5F" w14:textId="77777777">
        <w:tc>
          <w:tcPr>
            <w:tcW w:w="4110" w:type="dxa"/>
            <w:vMerge/>
            <w:tcBorders>
              <w:top w:val="single" w:sz="8" w:space="0" w:color="696969"/>
              <w:left w:val="single" w:sz="8" w:space="0" w:color="696969"/>
              <w:bottom w:val="single" w:sz="8" w:space="0" w:color="696969"/>
              <w:right w:val="single" w:sz="8" w:space="0" w:color="696969"/>
            </w:tcBorders>
          </w:tcPr>
          <w:p w14:paraId="263601D0" w14:textId="77777777" w:rsidR="00D072FE" w:rsidRDefault="00D072FE">
            <w:pPr>
              <w:spacing w:after="120" w:line="254" w:lineRule="auto"/>
              <w:rPr>
                <w:lang w:eastAsia="en-US"/>
              </w:rPr>
            </w:pP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00F0609B" w14:textId="77777777" w:rsidR="00D072FE" w:rsidRDefault="00D072FE">
            <w:pPr>
              <w:widowControl w:val="0"/>
              <w:spacing w:after="320"/>
              <w:rPr>
                <w:lang w:eastAsia="en-US"/>
              </w:rPr>
            </w:pPr>
            <w:r>
              <w:t>Any convictions not regarded as spent under the Rehabilitation of Offenders Act 1974 to be subject to management review with due regard to the duties to be undertaken.</w:t>
            </w:r>
          </w:p>
        </w:tc>
        <w:tc>
          <w:tcPr>
            <w:tcW w:w="2415" w:type="dxa"/>
            <w:vMerge/>
            <w:tcBorders>
              <w:top w:val="single" w:sz="8" w:space="0" w:color="696969"/>
              <w:left w:val="single" w:sz="8" w:space="0" w:color="696969"/>
              <w:bottom w:val="single" w:sz="8" w:space="0" w:color="696969"/>
              <w:right w:val="single" w:sz="8" w:space="0" w:color="696969"/>
            </w:tcBorders>
            <w:tcMar>
              <w:left w:w="0" w:type="dxa"/>
            </w:tcMar>
          </w:tcPr>
          <w:p w14:paraId="20B6DE32" w14:textId="77777777" w:rsidR="00D072FE" w:rsidRDefault="00D072FE">
            <w:pPr>
              <w:widowControl w:val="0"/>
              <w:spacing w:after="320"/>
              <w:rPr>
                <w:lang w:eastAsia="en-US"/>
              </w:rPr>
            </w:pPr>
          </w:p>
        </w:tc>
      </w:tr>
      <w:tr w:rsidR="00D072FE" w14:paraId="7714D7A7"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477D263F" w14:textId="77777777" w:rsidR="00D072FE" w:rsidRDefault="00D072FE">
            <w:pPr>
              <w:widowControl w:val="0"/>
              <w:spacing w:after="320"/>
              <w:rPr>
                <w:lang w:eastAsia="en-US"/>
              </w:rPr>
            </w:pPr>
            <w:r>
              <w:t>Undertaking to notify employer of any change to the above information.</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27312115" w14:textId="77777777" w:rsidR="00D072FE" w:rsidRDefault="00D072FE">
            <w:pPr>
              <w:widowControl w:val="0"/>
              <w:spacing w:after="320"/>
              <w:rPr>
                <w:lang w:eastAsia="en-US"/>
              </w:rPr>
            </w:pPr>
            <w:r>
              <w:t>Written undertaking required.</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22CEEADD" w14:textId="77777777" w:rsidR="00D072FE" w:rsidRDefault="00D072FE">
            <w:pPr>
              <w:widowControl w:val="0"/>
              <w:spacing w:after="320"/>
              <w:jc w:val="center"/>
              <w:rPr>
                <w:lang w:eastAsia="en-US"/>
              </w:rPr>
            </w:pPr>
            <w:r>
              <w:t> </w:t>
            </w:r>
          </w:p>
        </w:tc>
      </w:tr>
      <w:tr w:rsidR="00D072FE" w14:paraId="10A418BD" w14:textId="77777777">
        <w:tc>
          <w:tcPr>
            <w:tcW w:w="4110" w:type="dxa"/>
            <w:tcBorders>
              <w:top w:val="single" w:sz="8" w:space="0" w:color="696969"/>
              <w:left w:val="single" w:sz="8" w:space="0" w:color="696969"/>
              <w:bottom w:val="single" w:sz="8" w:space="0" w:color="696969"/>
              <w:right w:val="single" w:sz="8" w:space="0" w:color="696969"/>
            </w:tcBorders>
            <w:tcMar>
              <w:left w:w="0" w:type="dxa"/>
            </w:tcMar>
          </w:tcPr>
          <w:p w14:paraId="75A22AC9" w14:textId="77777777" w:rsidR="00D072FE" w:rsidRDefault="00D072FE">
            <w:pPr>
              <w:widowControl w:val="0"/>
              <w:spacing w:after="320"/>
              <w:rPr>
                <w:lang w:eastAsia="en-US"/>
              </w:rPr>
            </w:pPr>
            <w:r>
              <w:t>Undertake a competency check against the required work category</w:t>
            </w:r>
          </w:p>
        </w:tc>
        <w:tc>
          <w:tcPr>
            <w:tcW w:w="4245" w:type="dxa"/>
            <w:tcBorders>
              <w:top w:val="single" w:sz="8" w:space="0" w:color="696969"/>
              <w:left w:val="single" w:sz="8" w:space="0" w:color="696969"/>
              <w:bottom w:val="single" w:sz="8" w:space="0" w:color="696969"/>
              <w:right w:val="single" w:sz="8" w:space="0" w:color="696969"/>
            </w:tcBorders>
            <w:tcMar>
              <w:left w:w="0" w:type="dxa"/>
            </w:tcMar>
          </w:tcPr>
          <w:p w14:paraId="69504A71" w14:textId="77777777" w:rsidR="00D072FE" w:rsidRDefault="00D072FE">
            <w:pPr>
              <w:widowControl w:val="0"/>
              <w:spacing w:after="320"/>
              <w:rPr>
                <w:lang w:eastAsia="en-US"/>
              </w:rPr>
            </w:pPr>
            <w:r>
              <w:t xml:space="preserve">Documentary evidence of Appropriate ACS certification. Further guidance can be found in the Qualification &amp; Training Section of the </w:t>
            </w:r>
            <w:hyperlink r:id="rId2539">
              <w:r>
                <w:rPr>
                  <w:color w:val="0000FF"/>
                  <w:u w:val="single"/>
                </w:rPr>
                <w:t>CoMCoP</w:t>
              </w:r>
            </w:hyperlink>
            <w:r>
              <w:t>.</w:t>
            </w:r>
          </w:p>
        </w:tc>
        <w:tc>
          <w:tcPr>
            <w:tcW w:w="2415" w:type="dxa"/>
            <w:tcBorders>
              <w:top w:val="single" w:sz="8" w:space="0" w:color="696969"/>
              <w:left w:val="single" w:sz="8" w:space="0" w:color="696969"/>
              <w:bottom w:val="single" w:sz="8" w:space="0" w:color="696969"/>
              <w:right w:val="single" w:sz="8" w:space="0" w:color="696969"/>
            </w:tcBorders>
            <w:tcMar>
              <w:left w:w="0" w:type="dxa"/>
            </w:tcMar>
          </w:tcPr>
          <w:p w14:paraId="4844C0C5" w14:textId="77777777" w:rsidR="00D072FE" w:rsidRDefault="00D072FE">
            <w:pPr>
              <w:widowControl w:val="0"/>
              <w:spacing w:after="320"/>
              <w:jc w:val="center"/>
              <w:rPr>
                <w:lang w:eastAsia="en-US"/>
              </w:rPr>
            </w:pPr>
            <w:r>
              <w:t> </w:t>
            </w:r>
          </w:p>
        </w:tc>
      </w:tr>
    </w:tbl>
    <w:p w14:paraId="0255D5F8" w14:textId="77777777" w:rsidR="00B23156" w:rsidRDefault="00B23156">
      <w:pPr>
        <w:widowControl w:val="0"/>
        <w:spacing w:after="320"/>
        <w:rPr>
          <w:b/>
          <w:color w:val="000000"/>
        </w:rPr>
      </w:pPr>
    </w:p>
    <w:p w14:paraId="31FE2D43" w14:textId="02791F19" w:rsidR="00D072FE" w:rsidRPr="00616431" w:rsidRDefault="00B23156">
      <w:pPr>
        <w:widowControl w:val="0"/>
        <w:spacing w:after="320"/>
        <w:rPr>
          <w:szCs w:val="22"/>
        </w:rPr>
      </w:pPr>
      <w:r>
        <w:rPr>
          <w:b/>
        </w:rPr>
        <w:br w:type="page"/>
      </w:r>
      <w:r>
        <w:rPr>
          <w:b/>
        </w:rPr>
        <w:lastRenderedPageBreak/>
        <w:t xml:space="preserve">Appendix 9: Guidelines for the assessment of competency of </w:t>
      </w:r>
      <w:hyperlink r:id="rId2540">
        <w:r w:rsidR="00D662CB">
          <w:rPr>
            <w:b/>
            <w:color w:val="0000FF"/>
            <w:u w:val="single"/>
          </w:rPr>
          <w:t>EMO</w:t>
        </w:r>
      </w:hyperlink>
      <w:r>
        <w:rPr>
          <w:b/>
        </w:rPr>
        <w:t xml:space="preserve"> </w:t>
      </w:r>
      <w:hyperlink r:id="rId2541" w:history="1">
        <w:r w:rsidR="00123CA5" w:rsidRPr="00123CA5">
          <w:rPr>
            <w:rStyle w:val="Hyperlink"/>
            <w:b/>
            <w:bCs/>
            <w:color w:val="0000FF"/>
          </w:rPr>
          <w:t>Meter Operative</w:t>
        </w:r>
      </w:hyperlink>
      <w:r>
        <w:rPr>
          <w:b/>
        </w:rPr>
        <w:t>s</w:t>
      </w:r>
    </w:p>
    <w:p w14:paraId="7F1B3696" w14:textId="77777777" w:rsidR="00D072FE" w:rsidRPr="00616431" w:rsidRDefault="00D072FE">
      <w:pPr>
        <w:widowControl w:val="0"/>
        <w:spacing w:after="320"/>
        <w:rPr>
          <w:szCs w:val="22"/>
        </w:rPr>
      </w:pPr>
      <w:r>
        <w:rPr>
          <w:b/>
        </w:rPr>
        <w:t>General definition</w:t>
      </w:r>
    </w:p>
    <w:p w14:paraId="520A01C4" w14:textId="77777777" w:rsidR="00D072FE" w:rsidRPr="00616431" w:rsidRDefault="00D072FE">
      <w:pPr>
        <w:widowControl w:val="0"/>
        <w:spacing w:after="320"/>
        <w:rPr>
          <w:szCs w:val="22"/>
        </w:rPr>
      </w:pPr>
      <w:r>
        <w:t>1. There is no accepted definition of a competent person. Regulation 16 of the Electricity at Work Regulations (as amended), states:</w:t>
      </w:r>
    </w:p>
    <w:p w14:paraId="64F29DFC" w14:textId="77777777" w:rsidR="00D072FE" w:rsidRPr="00616431" w:rsidRDefault="00D072FE">
      <w:pPr>
        <w:widowControl w:val="0"/>
        <w:spacing w:after="320"/>
        <w:rPr>
          <w:szCs w:val="22"/>
        </w:rPr>
      </w:pPr>
      <w:r>
        <w:t>No person shall be engaged in any work activity where technical knowledge or experience is necessary to prevent danger or, where appropriate, injury, unless he possesses such knowledge or experience, or is under such degree of supervision as may be appropriate having regard to the nature of the work.</w:t>
      </w:r>
    </w:p>
    <w:p w14:paraId="4AA3A7F6" w14:textId="77777777" w:rsidR="00D072FE" w:rsidRPr="00616431" w:rsidRDefault="00D072FE">
      <w:pPr>
        <w:widowControl w:val="0"/>
        <w:spacing w:after="320"/>
        <w:rPr>
          <w:szCs w:val="22"/>
        </w:rPr>
      </w:pPr>
      <w:r>
        <w:rPr>
          <w:b/>
        </w:rPr>
        <w:t>Components</w:t>
      </w:r>
    </w:p>
    <w:p w14:paraId="036F52ED" w14:textId="77777777" w:rsidR="00D072FE" w:rsidRPr="00616431" w:rsidRDefault="00D072FE">
      <w:pPr>
        <w:widowControl w:val="0"/>
        <w:spacing w:after="320"/>
        <w:rPr>
          <w:szCs w:val="22"/>
        </w:rPr>
      </w:pPr>
      <w:r>
        <w:t>2. The Memorandum of Guidance on the Electricity at Work Regulations indicates elements of "technical knowledge or experience" referred to in Regulation 16. The following is based upon this, but reference should be made to the exact wording in the Memorandum: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3"/>
        <w:gridCol w:w="3933"/>
      </w:tblGrid>
      <w:tr w:rsidR="00D072FE" w:rsidRPr="00616431" w14:paraId="38F2A546"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60CCF74E" w14:textId="77777777" w:rsidR="00D072FE" w:rsidRPr="00616431" w:rsidRDefault="00D072FE">
            <w:pPr>
              <w:widowControl w:val="0"/>
              <w:spacing w:after="320"/>
              <w:rPr>
                <w:szCs w:val="22"/>
                <w:lang w:eastAsia="en-US"/>
              </w:rPr>
            </w:pPr>
            <w:r>
              <w:t>a. Understanding of the general requirements of safety legislation and how these translate into personal duties and obligations;</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23867CB" w14:textId="77777777" w:rsidR="00D072FE" w:rsidRPr="00616431" w:rsidRDefault="00D072FE">
            <w:pPr>
              <w:widowControl w:val="0"/>
              <w:spacing w:after="320"/>
              <w:rPr>
                <w:szCs w:val="22"/>
                <w:lang w:eastAsia="en-US"/>
              </w:rPr>
            </w:pPr>
            <w:r>
              <w:t>This may include the need to report incidents or equipment found faulty;</w:t>
            </w:r>
          </w:p>
        </w:tc>
      </w:tr>
      <w:tr w:rsidR="00D072FE" w:rsidRPr="00616431" w14:paraId="2E7E8FEA"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FBB2FB1" w14:textId="77777777" w:rsidR="00D072FE" w:rsidRPr="00616431" w:rsidRDefault="00D072FE">
            <w:pPr>
              <w:widowControl w:val="0"/>
              <w:spacing w:after="320"/>
              <w:rPr>
                <w:szCs w:val="22"/>
                <w:lang w:eastAsia="en-US"/>
              </w:rPr>
            </w:pPr>
            <w:r>
              <w:t>b. Adequate knowledge of electricity and experience of general electrical work;</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B217B28" w14:textId="77777777" w:rsidR="00D072FE" w:rsidRPr="00616431" w:rsidRDefault="00D072FE">
            <w:pPr>
              <w:widowControl w:val="0"/>
              <w:spacing w:after="320"/>
              <w:rPr>
                <w:szCs w:val="22"/>
                <w:lang w:eastAsia="en-US"/>
              </w:rPr>
            </w:pPr>
            <w:r>
              <w:t>This could imply electrical apprenticeship followed by work experience in a field related to meter installation, or "time-serving" in such field;</w:t>
            </w:r>
          </w:p>
        </w:tc>
      </w:tr>
      <w:tr w:rsidR="00D072FE" w:rsidRPr="00616431" w14:paraId="17B0CF93"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863CA71" w14:textId="77777777" w:rsidR="00D072FE" w:rsidRPr="00616431" w:rsidRDefault="00D072FE">
            <w:pPr>
              <w:widowControl w:val="0"/>
              <w:spacing w:after="320"/>
              <w:rPr>
                <w:szCs w:val="22"/>
                <w:lang w:eastAsia="en-US"/>
              </w:rPr>
            </w:pPr>
            <w:r>
              <w:t>c. Knowledge and experience of the specific work method;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75A2100" w14:textId="77777777" w:rsidR="00D072FE" w:rsidRPr="00616431" w:rsidRDefault="00D072FE">
            <w:pPr>
              <w:widowControl w:val="0"/>
              <w:spacing w:after="320"/>
              <w:rPr>
                <w:szCs w:val="22"/>
                <w:lang w:eastAsia="en-US"/>
              </w:rPr>
            </w:pPr>
            <w:r>
              <w:t>This may have safety implications in that incorrectly performed work may cause danger, e.g., incorrect polarity, overheating caused by unsatisfactory connection;</w:t>
            </w:r>
          </w:p>
        </w:tc>
      </w:tr>
      <w:tr w:rsidR="00D072FE" w:rsidRPr="00616431" w14:paraId="5BC40221"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7517F452" w14:textId="77777777" w:rsidR="00D072FE" w:rsidRPr="00616431" w:rsidRDefault="00D072FE">
            <w:pPr>
              <w:widowControl w:val="0"/>
              <w:spacing w:after="320"/>
              <w:rPr>
                <w:szCs w:val="22"/>
                <w:lang w:eastAsia="en-US"/>
              </w:rPr>
            </w:pPr>
            <w:r>
              <w:t>d. Understanding of the system to be worked on and of surrounding hazards and the safety precautions which must be taken to prevent or avoid danger;</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304D74A" w14:textId="77777777" w:rsidR="00D072FE" w:rsidRPr="00616431" w:rsidRDefault="00D072FE">
            <w:pPr>
              <w:widowControl w:val="0"/>
              <w:spacing w:after="320"/>
              <w:rPr>
                <w:szCs w:val="22"/>
                <w:lang w:eastAsia="en-US"/>
              </w:rPr>
            </w:pPr>
            <w:r>
              <w:t>These may include non-electrical hazards, e.g., CO2 installations;</w:t>
            </w:r>
          </w:p>
        </w:tc>
      </w:tr>
      <w:tr w:rsidR="00D072FE" w:rsidRPr="00616431" w14:paraId="797CE442"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09929A70" w14:textId="77777777" w:rsidR="00D072FE" w:rsidRPr="00616431" w:rsidRDefault="00D072FE">
            <w:pPr>
              <w:widowControl w:val="0"/>
              <w:spacing w:after="320"/>
              <w:rPr>
                <w:szCs w:val="22"/>
                <w:lang w:eastAsia="en-US"/>
              </w:rPr>
            </w:pPr>
            <w:r>
              <w:t>e. Ability to recognise conditions under which work must not be commenced or its progress curtailed or ceased;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83B641F" w14:textId="245A3442" w:rsidR="00D072FE" w:rsidRPr="00616431" w:rsidRDefault="00D072FE">
            <w:pPr>
              <w:widowControl w:val="0"/>
              <w:spacing w:after="320"/>
              <w:rPr>
                <w:szCs w:val="22"/>
                <w:lang w:eastAsia="en-US"/>
              </w:rPr>
            </w:pPr>
            <w:r>
              <w:t xml:space="preserve">This may include recognition of the </w:t>
            </w:r>
            <w:hyperlink r:id="rId2542" w:history="1">
              <w:r w:rsidR="00123CA5" w:rsidRPr="00B9315A">
                <w:rPr>
                  <w:rStyle w:val="Hyperlink"/>
                  <w:color w:val="0000FF"/>
                </w:rPr>
                <w:t>Meter Operative</w:t>
              </w:r>
            </w:hyperlink>
            <w:r>
              <w:t xml:space="preserve">'s own shortcomings, lack of experience or training including the need for assistance, supervision or </w:t>
            </w:r>
            <w:r>
              <w:lastRenderedPageBreak/>
              <w:t>more information.</w:t>
            </w:r>
          </w:p>
        </w:tc>
      </w:tr>
    </w:tbl>
    <w:p w14:paraId="474DA080" w14:textId="77777777" w:rsidR="00B23156" w:rsidRPr="00616431" w:rsidRDefault="00B23156">
      <w:pPr>
        <w:widowControl w:val="0"/>
        <w:spacing w:after="320"/>
        <w:rPr>
          <w:b/>
          <w:color w:val="000000"/>
          <w:szCs w:val="22"/>
        </w:rPr>
      </w:pPr>
    </w:p>
    <w:p w14:paraId="08133754" w14:textId="77777777" w:rsidR="00D072FE" w:rsidRPr="00616431" w:rsidRDefault="00D072FE">
      <w:pPr>
        <w:widowControl w:val="0"/>
        <w:spacing w:after="320"/>
        <w:rPr>
          <w:szCs w:val="22"/>
        </w:rPr>
      </w:pPr>
      <w:r>
        <w:rPr>
          <w:b/>
        </w:rPr>
        <w:t>Specific technical criteria </w:t>
      </w:r>
    </w:p>
    <w:p w14:paraId="643E4969" w14:textId="3C0AE1C7" w:rsidR="00D072FE" w:rsidRPr="00616431" w:rsidRDefault="00D072FE">
      <w:pPr>
        <w:widowControl w:val="0"/>
        <w:spacing w:after="320"/>
        <w:rPr>
          <w:szCs w:val="22"/>
        </w:rPr>
      </w:pPr>
      <w:r>
        <w:t>3. The following gives examples of the range of technical knowledge, acquired through training and/or by experience, which may be appropriate depending upon the work that the </w:t>
      </w:r>
      <w:hyperlink r:id="rId2543" w:history="1">
        <w:r w:rsidR="00123CA5" w:rsidRPr="00B9315A">
          <w:rPr>
            <w:rStyle w:val="Hyperlink"/>
            <w:color w:val="0000FF"/>
          </w:rPr>
          <w:t>Meter Operative</w:t>
        </w:r>
      </w:hyperlink>
      <w:r>
        <w:t> is required to carry out: </w:t>
      </w:r>
    </w:p>
    <w:p w14:paraId="44932E51" w14:textId="77777777" w:rsidR="00D072FE" w:rsidRPr="00616431" w:rsidRDefault="00D072FE">
      <w:pPr>
        <w:widowControl w:val="0"/>
        <w:spacing w:after="320"/>
        <w:ind w:left="800"/>
        <w:rPr>
          <w:szCs w:val="22"/>
        </w:rPr>
      </w:pPr>
      <w:r>
        <w:t>(a) Current transformers </w:t>
      </w:r>
    </w:p>
    <w:p w14:paraId="5D64A5DA" w14:textId="77777777" w:rsidR="00D072FE" w:rsidRPr="00616431" w:rsidRDefault="00D072FE">
      <w:pPr>
        <w:widowControl w:val="0"/>
        <w:spacing w:after="320"/>
        <w:ind w:left="1600"/>
        <w:rPr>
          <w:szCs w:val="22"/>
        </w:rPr>
      </w:pPr>
      <w:r>
        <w:t>(i) Knowledge of principles of construction and operation. </w:t>
      </w:r>
    </w:p>
    <w:p w14:paraId="793B8085" w14:textId="77777777" w:rsidR="00D072FE" w:rsidRPr="00616431" w:rsidRDefault="00D072FE">
      <w:pPr>
        <w:widowControl w:val="0"/>
        <w:spacing w:after="320"/>
        <w:ind w:left="1600"/>
        <w:rPr>
          <w:szCs w:val="22"/>
        </w:rPr>
      </w:pPr>
      <w:r>
        <w:t>(ii) Appreciation of ratio and polarity. </w:t>
      </w:r>
    </w:p>
    <w:p w14:paraId="7ABE76D5" w14:textId="77777777" w:rsidR="00D072FE" w:rsidRPr="00616431" w:rsidRDefault="00D072FE">
      <w:pPr>
        <w:widowControl w:val="0"/>
        <w:spacing w:after="320"/>
        <w:ind w:left="1600"/>
        <w:rPr>
          <w:szCs w:val="22"/>
        </w:rPr>
      </w:pPr>
      <w:r>
        <w:t>(iii) Understanding of the relationship between burden, ratio and phase angle errors. </w:t>
      </w:r>
    </w:p>
    <w:p w14:paraId="77E1C7C8" w14:textId="77777777" w:rsidR="00D072FE" w:rsidRPr="00616431" w:rsidRDefault="00D072FE">
      <w:pPr>
        <w:widowControl w:val="0"/>
        <w:spacing w:after="320"/>
        <w:ind w:left="1600"/>
        <w:rPr>
          <w:szCs w:val="22"/>
        </w:rPr>
      </w:pPr>
      <w:r>
        <w:t>(iv) Appreciation of the methods of connection and effects of open circuiting the secondary. </w:t>
      </w:r>
    </w:p>
    <w:p w14:paraId="2BBA2DFB" w14:textId="77777777" w:rsidR="00D072FE" w:rsidRPr="00616431" w:rsidRDefault="00D072FE">
      <w:pPr>
        <w:widowControl w:val="0"/>
        <w:spacing w:after="320"/>
        <w:ind w:left="800"/>
        <w:rPr>
          <w:szCs w:val="22"/>
        </w:rPr>
      </w:pPr>
      <w:r>
        <w:t>(b) Voltage transformers </w:t>
      </w:r>
    </w:p>
    <w:p w14:paraId="2082C66F" w14:textId="77777777" w:rsidR="00D072FE" w:rsidRPr="00616431" w:rsidRDefault="00D072FE">
      <w:pPr>
        <w:widowControl w:val="0"/>
        <w:spacing w:after="320"/>
        <w:ind w:left="1600"/>
        <w:rPr>
          <w:szCs w:val="22"/>
        </w:rPr>
      </w:pPr>
      <w:r>
        <w:t>(i) Knowledge of principles of construction. </w:t>
      </w:r>
    </w:p>
    <w:p w14:paraId="54035868" w14:textId="77777777" w:rsidR="00D072FE" w:rsidRPr="00616431" w:rsidRDefault="00D072FE">
      <w:pPr>
        <w:widowControl w:val="0"/>
        <w:spacing w:after="320"/>
        <w:ind w:left="1600"/>
        <w:rPr>
          <w:szCs w:val="22"/>
        </w:rPr>
      </w:pPr>
      <w:r>
        <w:t>(ii) Understanding of the relationship between burden, ratio and phase angle errors.</w:t>
      </w:r>
    </w:p>
    <w:p w14:paraId="1F635D95" w14:textId="77777777" w:rsidR="00D072FE" w:rsidRPr="00616431" w:rsidRDefault="00D072FE">
      <w:pPr>
        <w:widowControl w:val="0"/>
        <w:spacing w:after="320"/>
        <w:ind w:left="800"/>
        <w:rPr>
          <w:szCs w:val="22"/>
        </w:rPr>
      </w:pPr>
      <w:r>
        <w:t>(c) Secondary wiring </w:t>
      </w:r>
    </w:p>
    <w:p w14:paraId="4209E1C3" w14:textId="77777777" w:rsidR="00D072FE" w:rsidRPr="00616431" w:rsidRDefault="00D072FE">
      <w:pPr>
        <w:widowControl w:val="0"/>
        <w:spacing w:after="320"/>
        <w:ind w:left="1600"/>
        <w:rPr>
          <w:szCs w:val="22"/>
        </w:rPr>
      </w:pPr>
      <w:r>
        <w:t xml:space="preserve">(i) Familiarity with wiring installation practices with special reference to the identification requirements of the </w:t>
      </w:r>
      <w:hyperlink r:id="rId2544">
        <w:r>
          <w:rPr>
            <w:color w:val="0000FF"/>
            <w:u w:val="single"/>
          </w:rPr>
          <w:t>Energy Networks Association</w:t>
        </w:r>
      </w:hyperlink>
      <w:r>
        <w:t xml:space="preserve">’s </w:t>
      </w:r>
      <w:hyperlink r:id="rId2545">
        <w:r>
          <w:rPr>
            <w:color w:val="0000FF"/>
            <w:u w:val="single"/>
          </w:rPr>
          <w:t>Technical Specification</w:t>
        </w:r>
      </w:hyperlink>
      <w:r>
        <w:t xml:space="preserve"> 50-19, or any other equivalent or replacement standards from time to time. </w:t>
      </w:r>
    </w:p>
    <w:p w14:paraId="1026DE5E" w14:textId="77777777" w:rsidR="00D072FE" w:rsidRPr="00616431" w:rsidRDefault="00D072FE">
      <w:pPr>
        <w:widowControl w:val="0"/>
        <w:spacing w:after="320"/>
        <w:ind w:left="1600"/>
        <w:rPr>
          <w:szCs w:val="22"/>
        </w:rPr>
      </w:pPr>
      <w:r>
        <w:t>(ii) Methods of testing insulation resistance and continuity. </w:t>
      </w:r>
    </w:p>
    <w:p w14:paraId="3E2D7E89" w14:textId="77777777" w:rsidR="00D072FE" w:rsidRPr="00616431" w:rsidRDefault="00D072FE">
      <w:pPr>
        <w:widowControl w:val="0"/>
        <w:spacing w:after="320"/>
        <w:ind w:left="800"/>
        <w:rPr>
          <w:szCs w:val="22"/>
        </w:rPr>
      </w:pPr>
      <w:r>
        <w:t>(d) Wiring diagrams </w:t>
      </w:r>
    </w:p>
    <w:p w14:paraId="725C250F" w14:textId="77777777" w:rsidR="00D072FE" w:rsidRPr="00616431" w:rsidRDefault="00D072FE">
      <w:pPr>
        <w:widowControl w:val="0"/>
        <w:spacing w:after="320"/>
        <w:ind w:left="1600"/>
        <w:rPr>
          <w:szCs w:val="22"/>
        </w:rPr>
      </w:pPr>
      <w:r>
        <w:t>(i) Familiarity with wiring diagrams and their interpretation. </w:t>
      </w:r>
    </w:p>
    <w:p w14:paraId="5406A1BD" w14:textId="77777777" w:rsidR="00D072FE" w:rsidRPr="00616431" w:rsidRDefault="00D072FE">
      <w:pPr>
        <w:widowControl w:val="0"/>
        <w:spacing w:after="320"/>
        <w:ind w:left="800"/>
        <w:rPr>
          <w:szCs w:val="22"/>
        </w:rPr>
      </w:pPr>
      <w:r>
        <w:t xml:space="preserve">(e) </w:t>
      </w:r>
      <w:hyperlink r:id="rId2546">
        <w:r>
          <w:rPr>
            <w:color w:val="0000FF"/>
            <w:u w:val="single"/>
          </w:rPr>
          <w:t>Meter</w:t>
        </w:r>
      </w:hyperlink>
      <w:r>
        <w:t>s </w:t>
      </w:r>
    </w:p>
    <w:p w14:paraId="1D77C214" w14:textId="77777777" w:rsidR="00D072FE" w:rsidRPr="00616431" w:rsidRDefault="00D072FE">
      <w:pPr>
        <w:widowControl w:val="0"/>
        <w:spacing w:after="320"/>
        <w:ind w:left="1600"/>
        <w:rPr>
          <w:szCs w:val="22"/>
        </w:rPr>
      </w:pPr>
      <w:r>
        <w:lastRenderedPageBreak/>
        <w:t>(i) Understanding of the principles of measurement of kWh, kVAh and kVArh and the use of two and three-element polyphase meters. </w:t>
      </w:r>
    </w:p>
    <w:p w14:paraId="165D3AC1" w14:textId="77777777" w:rsidR="00D072FE" w:rsidRPr="00616431" w:rsidRDefault="00D072FE">
      <w:pPr>
        <w:widowControl w:val="0"/>
        <w:spacing w:after="320"/>
        <w:ind w:left="800"/>
        <w:rPr>
          <w:szCs w:val="22"/>
        </w:rPr>
      </w:pPr>
      <w:r>
        <w:t>(f) Sealing </w:t>
      </w:r>
    </w:p>
    <w:p w14:paraId="11A3CE84" w14:textId="77777777" w:rsidR="00D072FE" w:rsidRPr="00616431" w:rsidRDefault="00D072FE">
      <w:pPr>
        <w:widowControl w:val="0"/>
        <w:spacing w:after="320"/>
        <w:ind w:left="1600"/>
        <w:rPr>
          <w:szCs w:val="22"/>
        </w:rPr>
      </w:pPr>
      <w:r>
        <w:t xml:space="preserve">(i) Knowledge of requirements of the </w:t>
      </w:r>
      <w:hyperlink r:id="rId2547">
        <w:r>
          <w:rPr>
            <w:color w:val="0000FF"/>
            <w:u w:val="single"/>
          </w:rPr>
          <w:t>BSC Procedure</w:t>
        </w:r>
      </w:hyperlink>
      <w:r>
        <w:t xml:space="preserve"> or Market Procedure (as appropriate) and relevant directions as to the sealing of </w:t>
      </w:r>
      <w:hyperlink r:id="rId2548">
        <w:r>
          <w:rPr>
            <w:color w:val="0000FF"/>
            <w:u w:val="single"/>
          </w:rPr>
          <w:t>Metering Equipment</w:t>
        </w:r>
      </w:hyperlink>
      <w:r>
        <w:t xml:space="preserve"> . </w:t>
      </w:r>
    </w:p>
    <w:p w14:paraId="54364D9B" w14:textId="77777777" w:rsidR="00D072FE" w:rsidRPr="00616431" w:rsidRDefault="00D072FE">
      <w:pPr>
        <w:widowControl w:val="0"/>
        <w:spacing w:after="320"/>
        <w:ind w:left="800"/>
        <w:rPr>
          <w:szCs w:val="22"/>
        </w:rPr>
      </w:pPr>
      <w:r>
        <w:t>(g) Testing and test equipment </w:t>
      </w:r>
    </w:p>
    <w:p w14:paraId="424C213B" w14:textId="77777777" w:rsidR="00D072FE" w:rsidRPr="00616431" w:rsidRDefault="00D072FE">
      <w:pPr>
        <w:widowControl w:val="0"/>
        <w:spacing w:after="320"/>
        <w:ind w:left="1600"/>
        <w:rPr>
          <w:szCs w:val="22"/>
        </w:rPr>
      </w:pPr>
      <w:r>
        <w:t>(i) Familiarity with the use of equipment for measurement of voltage and current, polarity and phase rotation, and active and reactive energy. </w:t>
      </w:r>
    </w:p>
    <w:p w14:paraId="7DA399D0" w14:textId="77777777" w:rsidR="00D072FE" w:rsidRPr="00616431" w:rsidRDefault="00D072FE">
      <w:pPr>
        <w:widowControl w:val="0"/>
        <w:spacing w:after="320"/>
        <w:ind w:left="1600"/>
        <w:rPr>
          <w:szCs w:val="22"/>
        </w:rPr>
      </w:pPr>
      <w:r>
        <w:t>(ii) Awareness of the accuracy limits of equipment and the requirement for regular calibration checks. </w:t>
      </w:r>
    </w:p>
    <w:p w14:paraId="0850C869" w14:textId="77777777" w:rsidR="00D072FE" w:rsidRPr="00616431" w:rsidRDefault="00D072FE">
      <w:pPr>
        <w:widowControl w:val="0"/>
        <w:spacing w:after="320"/>
        <w:rPr>
          <w:szCs w:val="22"/>
        </w:rPr>
      </w:pPr>
      <w:r>
        <w:rPr>
          <w:b/>
        </w:rPr>
        <w:t>Safety criteria </w:t>
      </w:r>
    </w:p>
    <w:p w14:paraId="1E2523C3" w14:textId="5B7FC67D" w:rsidR="00D072FE" w:rsidRPr="00616431" w:rsidRDefault="00D072FE">
      <w:pPr>
        <w:widowControl w:val="0"/>
        <w:spacing w:after="320"/>
        <w:rPr>
          <w:szCs w:val="22"/>
        </w:rPr>
      </w:pPr>
      <w:r>
        <w:t>4. The following gives examples of the range of safety knowledge, acquired through training or by experience, which may be appropriate depending upon the work that the </w:t>
      </w:r>
      <w:hyperlink r:id="rId2549" w:history="1">
        <w:r w:rsidR="00123CA5" w:rsidRPr="00B9315A">
          <w:rPr>
            <w:rStyle w:val="Hyperlink"/>
            <w:color w:val="0000FF"/>
          </w:rPr>
          <w:t>Meter Operative</w:t>
        </w:r>
      </w:hyperlink>
      <w:r>
        <w:t> is required to carry out: </w:t>
      </w:r>
    </w:p>
    <w:p w14:paraId="11D9AB7C" w14:textId="77777777" w:rsidR="00D072FE" w:rsidRPr="00616431" w:rsidRDefault="00D072FE">
      <w:pPr>
        <w:widowControl w:val="0"/>
        <w:spacing w:after="320"/>
        <w:ind w:left="800"/>
        <w:rPr>
          <w:szCs w:val="22"/>
        </w:rPr>
      </w:pPr>
      <w:r>
        <w:t>(h) Inspection and reporting </w:t>
      </w:r>
    </w:p>
    <w:p w14:paraId="66947E00" w14:textId="77777777" w:rsidR="00D072FE" w:rsidRPr="00616431" w:rsidRDefault="00D072FE">
      <w:pPr>
        <w:widowControl w:val="0"/>
        <w:spacing w:after="320"/>
        <w:ind w:left="1600"/>
        <w:rPr>
          <w:szCs w:val="22"/>
        </w:rPr>
      </w:pPr>
      <w:r>
        <w:t>(i) Knowledge of the procedures for reporting of dangerous incidents, dangerous situations, defects or asset condition information. </w:t>
      </w:r>
    </w:p>
    <w:p w14:paraId="69B2AA8D" w14:textId="77777777" w:rsidR="00D072FE" w:rsidRPr="00616431" w:rsidRDefault="00D072FE">
      <w:pPr>
        <w:widowControl w:val="0"/>
        <w:spacing w:after="320"/>
        <w:ind w:left="1600"/>
        <w:rPr>
          <w:szCs w:val="22"/>
        </w:rPr>
      </w:pPr>
      <w:r>
        <w:t>(ii) Understanding of the need visually to inspect prior to work and to report any deficiencies to the appropriate parties. </w:t>
      </w:r>
    </w:p>
    <w:p w14:paraId="0645DA4A" w14:textId="77777777" w:rsidR="00D072FE" w:rsidRPr="00616431" w:rsidRDefault="00D072FE">
      <w:pPr>
        <w:widowControl w:val="0"/>
        <w:spacing w:after="320"/>
        <w:ind w:left="1600"/>
        <w:rPr>
          <w:szCs w:val="22"/>
        </w:rPr>
      </w:pPr>
      <w:r>
        <w:t xml:space="preserve">(iii) Understanding the content of the </w:t>
      </w:r>
      <w:hyperlink r:id="rId2550">
        <w:r>
          <w:rPr>
            <w:color w:val="0000FF"/>
            <w:u w:val="single"/>
          </w:rPr>
          <w:t>CoMCoP</w:t>
        </w:r>
      </w:hyperlink>
      <w:r>
        <w:t> </w:t>
      </w:r>
      <w:hyperlink r:id="rId2551">
        <w:r>
          <w:rPr>
            <w:color w:val="0000FF"/>
            <w:u w:val="single"/>
          </w:rPr>
          <w:t>Guidance for Service Termination Issue Reporting</w:t>
        </w:r>
      </w:hyperlink>
      <w:r>
        <w:t xml:space="preserve"> document. </w:t>
      </w:r>
    </w:p>
    <w:p w14:paraId="40D3EE0C" w14:textId="77777777" w:rsidR="00D072FE" w:rsidRPr="00616431" w:rsidRDefault="00D072FE">
      <w:pPr>
        <w:widowControl w:val="0"/>
        <w:spacing w:after="320"/>
        <w:ind w:left="800"/>
        <w:rPr>
          <w:szCs w:val="22"/>
        </w:rPr>
      </w:pPr>
      <w:r>
        <w:t>(i) Connection of meters to test/isolating facilities </w:t>
      </w:r>
    </w:p>
    <w:p w14:paraId="1D601FCC" w14:textId="77777777" w:rsidR="00D072FE" w:rsidRPr="00616431" w:rsidRDefault="00D072FE">
      <w:pPr>
        <w:widowControl w:val="0"/>
        <w:spacing w:after="320"/>
        <w:ind w:left="1600"/>
        <w:rPr>
          <w:szCs w:val="22"/>
        </w:rPr>
      </w:pPr>
      <w:r>
        <w:t>(i) Understanding of the procedures to interrupt the voltage supply by withdrawal of fuses and short out current transformers by means of suitable links. </w:t>
      </w:r>
    </w:p>
    <w:p w14:paraId="0BB09BFF" w14:textId="77777777" w:rsidR="00D072FE" w:rsidRPr="00616431" w:rsidRDefault="00D072FE">
      <w:pPr>
        <w:widowControl w:val="0"/>
        <w:spacing w:after="320"/>
        <w:ind w:left="1600"/>
        <w:rPr>
          <w:szCs w:val="22"/>
        </w:rPr>
      </w:pPr>
      <w:r>
        <w:t>(ii) Familiarity with the practical methods of carrying out these precautions and the steps to ensure that no unauthorised interference negates them. </w:t>
      </w:r>
    </w:p>
    <w:p w14:paraId="115D32AC" w14:textId="77777777" w:rsidR="00D072FE" w:rsidRPr="00616431" w:rsidRDefault="00D072FE">
      <w:pPr>
        <w:widowControl w:val="0"/>
        <w:spacing w:after="320"/>
        <w:ind w:left="800"/>
        <w:rPr>
          <w:szCs w:val="22"/>
        </w:rPr>
      </w:pPr>
      <w:r>
        <w:t>(j) Work in proximity to service terminations </w:t>
      </w:r>
    </w:p>
    <w:p w14:paraId="3F6DAA54" w14:textId="77777777" w:rsidR="00D072FE" w:rsidRPr="00616431" w:rsidRDefault="00D072FE">
      <w:pPr>
        <w:widowControl w:val="0"/>
        <w:spacing w:after="320"/>
        <w:ind w:left="1600"/>
        <w:rPr>
          <w:szCs w:val="22"/>
        </w:rPr>
      </w:pPr>
      <w:r>
        <w:lastRenderedPageBreak/>
        <w:t>(i) Knowledge of the dangers arising from damage to service terminations. </w:t>
      </w:r>
    </w:p>
    <w:p w14:paraId="6D2C3B0B" w14:textId="77777777" w:rsidR="00D072FE" w:rsidRPr="00616431" w:rsidRDefault="00D072FE">
      <w:pPr>
        <w:widowControl w:val="0"/>
        <w:spacing w:after="320"/>
        <w:ind w:left="1600"/>
        <w:rPr>
          <w:szCs w:val="22"/>
        </w:rPr>
      </w:pPr>
      <w:r>
        <w:t>(ii) Familiarity with the use of correct tools and equipment and the need to apply mechanical protection where necessary. </w:t>
      </w:r>
    </w:p>
    <w:p w14:paraId="54E20FBA" w14:textId="77777777" w:rsidR="00D072FE" w:rsidRPr="00616431" w:rsidRDefault="00D072FE">
      <w:pPr>
        <w:widowControl w:val="0"/>
        <w:spacing w:after="320"/>
        <w:ind w:left="1600"/>
        <w:rPr>
          <w:szCs w:val="22"/>
        </w:rPr>
      </w:pPr>
      <w:r>
        <w:t>(iii) Use of appropriate personal Protective equipment. </w:t>
      </w:r>
    </w:p>
    <w:p w14:paraId="7F8240C9" w14:textId="77777777" w:rsidR="00D072FE" w:rsidRPr="00616431" w:rsidRDefault="00D072FE">
      <w:pPr>
        <w:widowControl w:val="0"/>
        <w:spacing w:after="320"/>
        <w:ind w:left="800"/>
        <w:rPr>
          <w:szCs w:val="22"/>
        </w:rPr>
      </w:pPr>
      <w:r>
        <w:t>(k) Removal of covers </w:t>
      </w:r>
    </w:p>
    <w:p w14:paraId="42FC66A4" w14:textId="77777777" w:rsidR="00D072FE" w:rsidRPr="00616431" w:rsidRDefault="00D072FE">
      <w:pPr>
        <w:widowControl w:val="0"/>
        <w:spacing w:after="320"/>
        <w:ind w:left="1600"/>
        <w:rPr>
          <w:szCs w:val="22"/>
        </w:rPr>
      </w:pPr>
      <w:r>
        <w:t>(i) Awareness of dangers such as bare live conductors and/or terminals which may be exposed following removal of a cover. </w:t>
      </w:r>
    </w:p>
    <w:p w14:paraId="67FA72B9" w14:textId="77777777" w:rsidR="00D072FE" w:rsidRPr="00616431" w:rsidRDefault="00D072FE">
      <w:pPr>
        <w:widowControl w:val="0"/>
        <w:spacing w:after="320"/>
        <w:ind w:left="1600"/>
        <w:rPr>
          <w:szCs w:val="22"/>
        </w:rPr>
      </w:pPr>
      <w:r>
        <w:t>(ii) Knowledge of the precautions to be taken to screen or otherwise prevent injury. </w:t>
      </w:r>
    </w:p>
    <w:p w14:paraId="0E10188C" w14:textId="77777777" w:rsidR="00D072FE" w:rsidRPr="00616431" w:rsidRDefault="00D072FE">
      <w:pPr>
        <w:widowControl w:val="0"/>
        <w:spacing w:after="320"/>
        <w:ind w:left="1600"/>
        <w:rPr>
          <w:szCs w:val="22"/>
        </w:rPr>
      </w:pPr>
      <w:r>
        <w:t>(iii) Understanding that the work area should not be left unattended whilst covers are removed. </w:t>
      </w:r>
    </w:p>
    <w:p w14:paraId="1A8A7792" w14:textId="77777777" w:rsidR="00D072FE" w:rsidRPr="00616431" w:rsidRDefault="00D072FE">
      <w:pPr>
        <w:widowControl w:val="0"/>
        <w:spacing w:after="320"/>
        <w:ind w:left="800"/>
        <w:rPr>
          <w:szCs w:val="22"/>
        </w:rPr>
      </w:pPr>
      <w:r>
        <w:t>(l) Work in the vicinity of live </w:t>
      </w:r>
      <w:hyperlink r:id="rId2552">
        <w:r>
          <w:rPr>
            <w:color w:val="0000FF"/>
            <w:u w:val="single"/>
          </w:rPr>
          <w:t>LV</w:t>
        </w:r>
      </w:hyperlink>
      <w:r>
        <w:t> conductors </w:t>
      </w:r>
    </w:p>
    <w:p w14:paraId="4D19E52B" w14:textId="77777777" w:rsidR="00D072FE" w:rsidRPr="00616431" w:rsidRDefault="00D072FE">
      <w:pPr>
        <w:widowControl w:val="0"/>
        <w:spacing w:after="320"/>
        <w:ind w:left="1600"/>
        <w:rPr>
          <w:szCs w:val="22"/>
        </w:rPr>
      </w:pPr>
      <w:r>
        <w:t>(i) Knowledge of materials and techniques adequately to screen the work area from danger, taking account of both electrical and mechanical considerations. </w:t>
      </w:r>
    </w:p>
    <w:p w14:paraId="7579873F" w14:textId="77777777" w:rsidR="00D072FE" w:rsidRPr="00616431" w:rsidRDefault="00D072FE">
      <w:pPr>
        <w:widowControl w:val="0"/>
        <w:spacing w:after="320"/>
        <w:ind w:left="800"/>
        <w:rPr>
          <w:szCs w:val="22"/>
        </w:rPr>
      </w:pPr>
      <w:r>
        <w:t>(m) Removal of cut-out fuses </w:t>
      </w:r>
    </w:p>
    <w:p w14:paraId="524679EA" w14:textId="77777777" w:rsidR="00D072FE" w:rsidRPr="00616431" w:rsidRDefault="00D072FE">
      <w:pPr>
        <w:widowControl w:val="0"/>
        <w:spacing w:after="320"/>
        <w:ind w:left="1600"/>
        <w:rPr>
          <w:szCs w:val="22"/>
        </w:rPr>
      </w:pPr>
      <w:r>
        <w:t>(i) Awareness of the need visually to inspect the cut-out prior to removal of covers and prior to removal of fuses. </w:t>
      </w:r>
    </w:p>
    <w:p w14:paraId="74BFF3ED" w14:textId="77777777" w:rsidR="00D072FE" w:rsidRPr="00616431" w:rsidRDefault="00D072FE">
      <w:pPr>
        <w:widowControl w:val="0"/>
        <w:spacing w:after="320"/>
        <w:ind w:left="1600"/>
        <w:rPr>
          <w:szCs w:val="22"/>
        </w:rPr>
      </w:pPr>
      <w:r>
        <w:t>(ii) Understanding of the dangers which such inspection may reveal and the steps which may then need to be taken. </w:t>
      </w:r>
    </w:p>
    <w:p w14:paraId="02FDB6D9" w14:textId="77777777" w:rsidR="00D072FE" w:rsidRPr="00616431" w:rsidRDefault="00D072FE">
      <w:pPr>
        <w:widowControl w:val="0"/>
        <w:spacing w:after="320"/>
        <w:ind w:left="1600"/>
        <w:rPr>
          <w:szCs w:val="22"/>
        </w:rPr>
      </w:pPr>
      <w:r>
        <w:t>(iii) Familiarity with the removal and replacement of fuses in a safe manner including insertion techniques and the use of protective equipment where necessary e.g., insulating gloves, fuse pullers, insulating sheet, additional phase barriers, terminal shrouds, eye protection etc. </w:t>
      </w:r>
    </w:p>
    <w:p w14:paraId="5A5C5E19" w14:textId="77777777" w:rsidR="00D072FE" w:rsidRPr="00616431" w:rsidRDefault="00D072FE">
      <w:pPr>
        <w:widowControl w:val="0"/>
        <w:spacing w:after="320"/>
        <w:ind w:left="1600"/>
        <w:rPr>
          <w:szCs w:val="22"/>
        </w:rPr>
      </w:pPr>
      <w:r>
        <w:t>(iv) Understanding of additional precautions to ensure continuing safety such as the use of caution notices and safekeeping of removed fuses. </w:t>
      </w:r>
    </w:p>
    <w:p w14:paraId="2492D8ED" w14:textId="77777777" w:rsidR="00D072FE" w:rsidRPr="00616431" w:rsidRDefault="00D072FE">
      <w:pPr>
        <w:widowControl w:val="0"/>
        <w:spacing w:after="320"/>
        <w:ind w:left="1600"/>
        <w:rPr>
          <w:szCs w:val="22"/>
        </w:rPr>
      </w:pPr>
      <w:r>
        <w:t>(v) Knowledge of the use of voltage testing devices to prove 'not live' before work commences and to check restoration on completion of the work. </w:t>
      </w:r>
    </w:p>
    <w:p w14:paraId="3098BF89" w14:textId="26905565" w:rsidR="00D072FE" w:rsidRPr="00616431" w:rsidRDefault="00D072FE">
      <w:pPr>
        <w:widowControl w:val="0"/>
        <w:spacing w:after="320"/>
        <w:ind w:left="800"/>
        <w:rPr>
          <w:szCs w:val="22"/>
        </w:rPr>
      </w:pPr>
      <w:r>
        <w:t>(n) Access to </w:t>
      </w:r>
      <w:hyperlink r:id="rId2553">
        <w:r>
          <w:rPr>
            <w:color w:val="0000FF"/>
            <w:u w:val="single"/>
          </w:rPr>
          <w:t>DNO</w:t>
        </w:r>
      </w:hyperlink>
      <w:r>
        <w:t> substations  </w:t>
      </w:r>
    </w:p>
    <w:p w14:paraId="6EF8B086" w14:textId="5B3DADCB" w:rsidR="00D072FE" w:rsidRPr="00616431" w:rsidRDefault="00D072FE">
      <w:pPr>
        <w:widowControl w:val="0"/>
        <w:spacing w:after="320"/>
        <w:ind w:left="1600"/>
        <w:rPr>
          <w:szCs w:val="22"/>
        </w:rPr>
      </w:pPr>
      <w:r>
        <w:lastRenderedPageBreak/>
        <w:t>(i) Understanding of the need for adequate authority to enter and of the conditions under which access is allowed, which may include requirements to notify the </w:t>
      </w:r>
      <w:hyperlink r:id="rId2554">
        <w:r>
          <w:rPr>
            <w:color w:val="0000FF"/>
            <w:u w:val="single"/>
          </w:rPr>
          <w:t>DNO</w:t>
        </w:r>
      </w:hyperlink>
      <w:r>
        <w:t> control engineer and make suitable entries in any logbook. </w:t>
      </w:r>
    </w:p>
    <w:p w14:paraId="55990901" w14:textId="77777777" w:rsidR="00D072FE" w:rsidRPr="00616431" w:rsidRDefault="00D072FE">
      <w:pPr>
        <w:widowControl w:val="0"/>
        <w:spacing w:after="320"/>
        <w:ind w:left="1600"/>
        <w:rPr>
          <w:szCs w:val="22"/>
        </w:rPr>
      </w:pPr>
      <w:r>
        <w:t>(ii) Knowledge of basic precautions to be taken prior to and during entry, such as visual checks of surroundings and the equipment and tests for the presence of gas, including ensuring continuing safe egress. </w:t>
      </w:r>
    </w:p>
    <w:p w14:paraId="6AFB3CCF" w14:textId="77777777" w:rsidR="00D072FE" w:rsidRPr="00616431" w:rsidRDefault="00D072FE">
      <w:pPr>
        <w:widowControl w:val="0"/>
        <w:spacing w:after="320"/>
        <w:ind w:left="1600"/>
        <w:rPr>
          <w:szCs w:val="22"/>
        </w:rPr>
      </w:pPr>
      <w:r>
        <w:t>(iii) Awareness of the dangers that might be inherent in equipment within the substation and of the need to avoid actions which might lead to the inadvertent operation of switches or protective devices. </w:t>
      </w:r>
    </w:p>
    <w:p w14:paraId="4358BC0C" w14:textId="77777777" w:rsidR="00D072FE" w:rsidRPr="00616431" w:rsidRDefault="00D072FE">
      <w:pPr>
        <w:widowControl w:val="0"/>
        <w:spacing w:after="320"/>
        <w:ind w:left="800"/>
        <w:rPr>
          <w:szCs w:val="22"/>
        </w:rPr>
      </w:pPr>
      <w:r>
        <w:t>(o) Access to fire protected zones </w:t>
      </w:r>
    </w:p>
    <w:p w14:paraId="3E32F319" w14:textId="77777777" w:rsidR="00D072FE" w:rsidRPr="00616431" w:rsidRDefault="00D072FE">
      <w:pPr>
        <w:widowControl w:val="0"/>
        <w:spacing w:after="320"/>
        <w:ind w:left="1600"/>
        <w:rPr>
          <w:szCs w:val="22"/>
        </w:rPr>
      </w:pPr>
      <w:r>
        <w:t>(i) Ability to recognise substations or other locations where fire protection is installed. </w:t>
      </w:r>
    </w:p>
    <w:p w14:paraId="43A4DEA6" w14:textId="294CE37B" w:rsidR="00D072FE" w:rsidRPr="00616431" w:rsidRDefault="00D072FE">
      <w:pPr>
        <w:widowControl w:val="0"/>
        <w:spacing w:after="320"/>
        <w:ind w:left="1600"/>
        <w:rPr>
          <w:szCs w:val="22"/>
        </w:rPr>
      </w:pPr>
      <w:r>
        <w:t>(ii) Knowledge of the procedures for rendering and keeping safe whilst entry is affected where these have been indicated by the </w:t>
      </w:r>
      <w:hyperlink r:id="rId2555">
        <w:r>
          <w:rPr>
            <w:color w:val="0000FF"/>
            <w:u w:val="single"/>
          </w:rPr>
          <w:t>DNO</w:t>
        </w:r>
      </w:hyperlink>
      <w:r>
        <w:t>, and for proper restoration of the protection. </w:t>
      </w:r>
    </w:p>
    <w:p w14:paraId="26FE549B" w14:textId="0B9886A6" w:rsidR="00D072FE" w:rsidRPr="00616431" w:rsidRDefault="00D072FE">
      <w:pPr>
        <w:widowControl w:val="0"/>
        <w:spacing w:after="320"/>
        <w:ind w:left="1600"/>
        <w:rPr>
          <w:szCs w:val="22"/>
        </w:rPr>
      </w:pPr>
      <w:r>
        <w:t>(iii) Knowledge of actions to be taken in the event of a fire protection system operating whilst the </w:t>
      </w:r>
      <w:hyperlink r:id="rId2556" w:history="1">
        <w:r w:rsidR="00123CA5" w:rsidRPr="00B9315A">
          <w:rPr>
            <w:rStyle w:val="Hyperlink"/>
            <w:color w:val="0000FF"/>
          </w:rPr>
          <w:t>Meter Operative</w:t>
        </w:r>
      </w:hyperlink>
      <w:r>
        <w:t> is still in the substation. </w:t>
      </w:r>
    </w:p>
    <w:p w14:paraId="06009109" w14:textId="77777777" w:rsidR="00D072FE" w:rsidRPr="00616431" w:rsidRDefault="00D072FE">
      <w:pPr>
        <w:widowControl w:val="0"/>
        <w:spacing w:after="320"/>
        <w:ind w:left="800"/>
        <w:rPr>
          <w:szCs w:val="22"/>
        </w:rPr>
      </w:pPr>
      <w:r>
        <w:t>(p) Safety documentation </w:t>
      </w:r>
    </w:p>
    <w:p w14:paraId="5EC8A7C3" w14:textId="77777777" w:rsidR="00D072FE" w:rsidRPr="00616431" w:rsidRDefault="00D072FE">
      <w:pPr>
        <w:widowControl w:val="0"/>
        <w:spacing w:after="320"/>
        <w:ind w:left="1600"/>
        <w:rPr>
          <w:szCs w:val="22"/>
        </w:rPr>
      </w:pPr>
      <w:r>
        <w:t>(i) Familiarity with any relevant safety document which may be required and with the procedures for issue and cancellation. </w:t>
      </w:r>
    </w:p>
    <w:p w14:paraId="52D8C519" w14:textId="77777777" w:rsidR="00D072FE" w:rsidRPr="00616431" w:rsidRDefault="00D072FE">
      <w:pPr>
        <w:widowControl w:val="0"/>
        <w:spacing w:after="320"/>
        <w:ind w:left="800"/>
        <w:rPr>
          <w:szCs w:val="22"/>
        </w:rPr>
      </w:pPr>
      <w:r>
        <w:t>(q) Access/operational restrictions </w:t>
      </w:r>
    </w:p>
    <w:p w14:paraId="610E2114" w14:textId="23971DBB" w:rsidR="00D072FE" w:rsidRPr="00616431" w:rsidRDefault="00D072FE">
      <w:pPr>
        <w:widowControl w:val="0"/>
        <w:spacing w:after="320"/>
        <w:ind w:left="1600"/>
        <w:rPr>
          <w:szCs w:val="22"/>
        </w:rPr>
      </w:pPr>
      <w:r>
        <w:t>(i) Awareness of the procedures which the </w:t>
      </w:r>
      <w:hyperlink r:id="rId2557">
        <w:r>
          <w:rPr>
            <w:color w:val="0000FF"/>
            <w:u w:val="single"/>
          </w:rPr>
          <w:t>DNO</w:t>
        </w:r>
      </w:hyperlink>
      <w:r>
        <w:t xml:space="preserve"> adopts for notification of access/operational restrictions and the need to check whether any such restriction is in effect at the specific </w:t>
      </w:r>
      <w:hyperlink r:id="rId2558">
        <w:r>
          <w:rPr>
            <w:color w:val="0000FF"/>
            <w:u w:val="single"/>
          </w:rPr>
          <w:t>Site</w:t>
        </w:r>
      </w:hyperlink>
      <w:r>
        <w:t>. </w:t>
      </w:r>
    </w:p>
    <w:p w14:paraId="7617E3AA" w14:textId="1BE0294F" w:rsidR="00D072FE" w:rsidRDefault="00B23156">
      <w:pPr>
        <w:widowControl w:val="0"/>
        <w:spacing w:after="320"/>
      </w:pPr>
      <w:r w:rsidRPr="00616431">
        <w:rPr>
          <w:b/>
          <w:szCs w:val="22"/>
        </w:rPr>
        <w:br w:type="page"/>
      </w:r>
      <w:r>
        <w:rPr>
          <w:b/>
        </w:rPr>
        <w:lastRenderedPageBreak/>
        <w:t xml:space="preserve">Appendix 10: Example of a </w:t>
      </w:r>
      <w:r w:rsidRPr="008C75EB">
        <w:rPr>
          <w:b/>
        </w:rPr>
        <w:t>Code</w:t>
      </w:r>
      <w:r>
        <w:rPr>
          <w:b/>
        </w:rPr>
        <w:t xml:space="preserve"> of Conduct</w:t>
      </w:r>
    </w:p>
    <w:p w14:paraId="0D85E413" w14:textId="77777777" w:rsidR="00D072FE" w:rsidRPr="00B23156" w:rsidRDefault="00D072FE">
      <w:pPr>
        <w:widowControl w:val="0"/>
        <w:spacing w:after="320"/>
        <w:rPr>
          <w:szCs w:val="22"/>
        </w:rPr>
      </w:pPr>
      <w:r>
        <w:t>The following is an example of General Rules of Conduct for all employees employed on meter work.</w:t>
      </w:r>
    </w:p>
    <w:p w14:paraId="648B755B" w14:textId="77777777" w:rsidR="00D072FE" w:rsidRDefault="00D072FE">
      <w:pPr>
        <w:widowControl w:val="0"/>
        <w:spacing w:after="320"/>
      </w:pPr>
      <w:r>
        <w:rPr>
          <w:b/>
        </w:rPr>
        <w:t>Safety and Security</w:t>
      </w:r>
    </w:p>
    <w:p w14:paraId="552216B3" w14:textId="77777777" w:rsidR="00D072FE" w:rsidRPr="00B23156" w:rsidRDefault="00D072FE">
      <w:pPr>
        <w:widowControl w:val="0"/>
        <w:spacing w:after="320"/>
        <w:rPr>
          <w:szCs w:val="22"/>
        </w:rPr>
      </w:pPr>
      <w:r>
        <w:t>You shall: </w:t>
      </w:r>
    </w:p>
    <w:p w14:paraId="17CDA76C" w14:textId="11D2AB19" w:rsidR="00D072FE" w:rsidRPr="00B23156" w:rsidRDefault="00D072FE">
      <w:pPr>
        <w:widowControl w:val="0"/>
        <w:spacing w:after="320"/>
        <w:ind w:left="800"/>
        <w:rPr>
          <w:szCs w:val="22"/>
        </w:rPr>
      </w:pPr>
      <w:r>
        <w:t xml:space="preserve">a. observe all gas and other safety regulations, statutes and authorised </w:t>
      </w:r>
      <w:r w:rsidRPr="008C75EB">
        <w:t>Code</w:t>
      </w:r>
      <w:r>
        <w:t>s of Practice</w:t>
      </w:r>
    </w:p>
    <w:p w14:paraId="479C9E45" w14:textId="77777777" w:rsidR="00D072FE" w:rsidRPr="00B23156" w:rsidRDefault="00D072FE">
      <w:pPr>
        <w:widowControl w:val="0"/>
        <w:spacing w:after="320"/>
        <w:ind w:left="800"/>
        <w:rPr>
          <w:szCs w:val="22"/>
        </w:rPr>
      </w:pPr>
      <w:r>
        <w:t>b. not act in a manner likely to endanger yourself or any other person (including members of the public) or property</w:t>
      </w:r>
    </w:p>
    <w:p w14:paraId="5E709435" w14:textId="77777777" w:rsidR="00D072FE" w:rsidRPr="00B23156" w:rsidRDefault="00D072FE">
      <w:pPr>
        <w:widowControl w:val="0"/>
        <w:spacing w:after="320"/>
        <w:ind w:left="800"/>
        <w:rPr>
          <w:szCs w:val="22"/>
        </w:rPr>
      </w:pPr>
      <w:r>
        <w:t>c. not smoke in any area designated as a ‘No Smoking’ zone, where safety or a special health hazard might exist, for example ‘Live Gas Working’</w:t>
      </w:r>
    </w:p>
    <w:p w14:paraId="1FF2989C" w14:textId="77777777" w:rsidR="00D072FE" w:rsidRPr="00B23156" w:rsidRDefault="00D072FE">
      <w:pPr>
        <w:widowControl w:val="0"/>
        <w:spacing w:after="320"/>
        <w:ind w:left="800"/>
        <w:rPr>
          <w:szCs w:val="22"/>
        </w:rPr>
      </w:pPr>
      <w:r>
        <w:t>d. co-operate with security and safety measures prescribed to protect life and property, using safety equipment where appropriate.</w:t>
      </w:r>
    </w:p>
    <w:p w14:paraId="38D56CF8" w14:textId="77777777" w:rsidR="00D072FE" w:rsidRPr="00B23156" w:rsidRDefault="00D072FE">
      <w:pPr>
        <w:widowControl w:val="0"/>
        <w:spacing w:after="320"/>
        <w:rPr>
          <w:szCs w:val="22"/>
        </w:rPr>
      </w:pPr>
      <w:r>
        <w:rPr>
          <w:b/>
        </w:rPr>
        <w:t>General Conduct and Performance at Work</w:t>
      </w:r>
    </w:p>
    <w:p w14:paraId="6EC226D4" w14:textId="77777777" w:rsidR="00D072FE" w:rsidRPr="00B23156" w:rsidRDefault="00D072FE">
      <w:pPr>
        <w:widowControl w:val="0"/>
        <w:spacing w:after="320"/>
        <w:rPr>
          <w:szCs w:val="22"/>
        </w:rPr>
      </w:pPr>
      <w:r>
        <w:t>You shall:</w:t>
      </w:r>
    </w:p>
    <w:p w14:paraId="295890D2" w14:textId="77777777" w:rsidR="00D072FE" w:rsidRPr="00B23156" w:rsidRDefault="00D072FE">
      <w:pPr>
        <w:widowControl w:val="0"/>
        <w:spacing w:after="320"/>
        <w:ind w:left="800"/>
        <w:rPr>
          <w:szCs w:val="22"/>
        </w:rPr>
      </w:pPr>
      <w:r>
        <w:t>a. ensure when on duty that drink or drugs do not affect your performance</w:t>
      </w:r>
    </w:p>
    <w:p w14:paraId="45B8A13B" w14:textId="77777777" w:rsidR="00D072FE" w:rsidRPr="00B23156" w:rsidRDefault="00D072FE">
      <w:pPr>
        <w:widowControl w:val="0"/>
        <w:spacing w:after="320"/>
        <w:ind w:left="800"/>
        <w:rPr>
          <w:szCs w:val="22"/>
        </w:rPr>
      </w:pPr>
      <w:r>
        <w:t xml:space="preserve">b. not smoke whilst on a </w:t>
      </w:r>
      <w:hyperlink r:id="rId2559">
        <w:r>
          <w:rPr>
            <w:color w:val="0000FF"/>
            <w:u w:val="single"/>
          </w:rPr>
          <w:t>Consumer</w:t>
        </w:r>
      </w:hyperlink>
      <w:r>
        <w:t>’s premises</w:t>
      </w:r>
    </w:p>
    <w:p w14:paraId="570E1F36" w14:textId="77777777" w:rsidR="00D072FE" w:rsidRPr="00B23156" w:rsidRDefault="00D072FE">
      <w:pPr>
        <w:widowControl w:val="0"/>
        <w:spacing w:after="320"/>
        <w:ind w:left="800"/>
        <w:rPr>
          <w:szCs w:val="22"/>
        </w:rPr>
      </w:pPr>
      <w:r>
        <w:t>c. not act in an abusive, violent or irresponsible manner towards persons or property</w:t>
      </w:r>
    </w:p>
    <w:p w14:paraId="53D03F18" w14:textId="77777777" w:rsidR="00D072FE" w:rsidRPr="00B23156" w:rsidRDefault="00D072FE">
      <w:pPr>
        <w:widowControl w:val="0"/>
        <w:spacing w:after="320"/>
        <w:ind w:left="800"/>
        <w:rPr>
          <w:szCs w:val="22"/>
        </w:rPr>
      </w:pPr>
      <w:r>
        <w:t xml:space="preserve">d. not discriminate against </w:t>
      </w:r>
      <w:hyperlink r:id="rId2560">
        <w:r>
          <w:rPr>
            <w:color w:val="0000FF"/>
            <w:u w:val="single"/>
          </w:rPr>
          <w:t>Consumer</w:t>
        </w:r>
      </w:hyperlink>
      <w:r>
        <w:t>s on any grounds for example sex, colour, race, creed, nationality or ethnic origin</w:t>
      </w:r>
    </w:p>
    <w:p w14:paraId="77116BCF" w14:textId="77777777" w:rsidR="00D072FE" w:rsidRPr="00B23156" w:rsidRDefault="00D072FE">
      <w:pPr>
        <w:widowControl w:val="0"/>
        <w:spacing w:after="320"/>
        <w:ind w:left="800"/>
        <w:rPr>
          <w:szCs w:val="22"/>
        </w:rPr>
      </w:pPr>
      <w:r>
        <w:t>e. obey reasonable instructions and follow laid down working procedures</w:t>
      </w:r>
    </w:p>
    <w:p w14:paraId="7261DA35" w14:textId="77777777" w:rsidR="00D072FE" w:rsidRPr="00B23156" w:rsidRDefault="00D072FE">
      <w:pPr>
        <w:widowControl w:val="0"/>
        <w:spacing w:after="320"/>
        <w:ind w:left="800"/>
        <w:rPr>
          <w:szCs w:val="22"/>
        </w:rPr>
      </w:pPr>
      <w:r>
        <w:t xml:space="preserve">f. act in a manner, which will maintain satisfactory relations with </w:t>
      </w:r>
      <w:hyperlink r:id="rId2561">
        <w:r>
          <w:rPr>
            <w:color w:val="0000FF"/>
            <w:u w:val="single"/>
          </w:rPr>
          <w:t>Consumer</w:t>
        </w:r>
      </w:hyperlink>
      <w:r>
        <w:t>s and members of the public, avoiding unwelcome physical advances, suggestive remarks, language or transmit comments likely to cause distress or offence</w:t>
      </w:r>
    </w:p>
    <w:p w14:paraId="2EFD26C1" w14:textId="77777777" w:rsidR="00D072FE" w:rsidRPr="00B23156" w:rsidRDefault="00D072FE">
      <w:pPr>
        <w:widowControl w:val="0"/>
        <w:spacing w:after="320"/>
        <w:ind w:left="800"/>
        <w:rPr>
          <w:szCs w:val="22"/>
        </w:rPr>
      </w:pPr>
      <w:r>
        <w:t>g. carry out work in a careful, attentive and competent manner, to the required standards</w:t>
      </w:r>
    </w:p>
    <w:p w14:paraId="40C48B90" w14:textId="77777777" w:rsidR="00D072FE" w:rsidRPr="00B23156" w:rsidRDefault="00D072FE">
      <w:pPr>
        <w:widowControl w:val="0"/>
        <w:spacing w:after="320"/>
        <w:ind w:left="800"/>
        <w:rPr>
          <w:szCs w:val="22"/>
        </w:rPr>
      </w:pPr>
      <w:r>
        <w:t xml:space="preserve">h. avoid bringing the gas industry into disrepute or in any way hindering the </w:t>
      </w:r>
      <w:r>
        <w:lastRenderedPageBreak/>
        <w:t>efficiency of its operation.</w:t>
      </w:r>
    </w:p>
    <w:p w14:paraId="4F2AD7CC" w14:textId="77777777" w:rsidR="00D072FE" w:rsidRPr="00B23156" w:rsidRDefault="00D072FE">
      <w:pPr>
        <w:widowControl w:val="0"/>
        <w:spacing w:after="320"/>
        <w:rPr>
          <w:szCs w:val="22"/>
        </w:rPr>
      </w:pPr>
      <w:r>
        <w:rPr>
          <w:b/>
        </w:rPr>
        <w:t xml:space="preserve">Theft, Fraud, Personal Gain and </w:t>
      </w:r>
      <w:hyperlink r:id="rId2562">
        <w:r>
          <w:rPr>
            <w:b/>
            <w:color w:val="0000FF"/>
            <w:u w:val="single"/>
          </w:rPr>
          <w:t>Disclosure</w:t>
        </w:r>
      </w:hyperlink>
      <w:r>
        <w:rPr>
          <w:b/>
        </w:rPr>
        <w:t xml:space="preserve"> of </w:t>
      </w:r>
      <w:hyperlink r:id="rId2563">
        <w:r>
          <w:rPr>
            <w:b/>
            <w:color w:val="0000FF"/>
            <w:u w:val="single"/>
          </w:rPr>
          <w:t>Confidential Information</w:t>
        </w:r>
      </w:hyperlink>
    </w:p>
    <w:p w14:paraId="39A587B3" w14:textId="77777777" w:rsidR="00D072FE" w:rsidRPr="00B23156" w:rsidRDefault="00D072FE">
      <w:pPr>
        <w:widowControl w:val="0"/>
        <w:spacing w:after="320"/>
        <w:rPr>
          <w:szCs w:val="22"/>
        </w:rPr>
      </w:pPr>
      <w:r>
        <w:t>You shall not:</w:t>
      </w:r>
    </w:p>
    <w:p w14:paraId="1E53A8A9" w14:textId="77777777" w:rsidR="00D072FE" w:rsidRPr="00B23156" w:rsidRDefault="00D072FE">
      <w:pPr>
        <w:widowControl w:val="0"/>
        <w:spacing w:after="320"/>
        <w:ind w:left="800"/>
        <w:rPr>
          <w:szCs w:val="22"/>
        </w:rPr>
      </w:pPr>
      <w:r>
        <w:t>a. misappropriate property</w:t>
      </w:r>
    </w:p>
    <w:p w14:paraId="0A7A0B94" w14:textId="77777777" w:rsidR="00D072FE" w:rsidRPr="00B23156" w:rsidRDefault="00D072FE">
      <w:pPr>
        <w:widowControl w:val="0"/>
        <w:spacing w:after="320"/>
        <w:ind w:left="800"/>
        <w:rPr>
          <w:szCs w:val="22"/>
        </w:rPr>
      </w:pPr>
      <w:r>
        <w:t>b. divert business to a competitor</w:t>
      </w:r>
    </w:p>
    <w:p w14:paraId="071AD861" w14:textId="77777777" w:rsidR="00D072FE" w:rsidRPr="00B23156" w:rsidRDefault="00D072FE">
      <w:pPr>
        <w:widowControl w:val="0"/>
        <w:spacing w:after="320"/>
        <w:ind w:left="800"/>
        <w:rPr>
          <w:szCs w:val="22"/>
        </w:rPr>
      </w:pPr>
      <w:r>
        <w:t>c. or reveal confidential information to an unauthorised party.</w:t>
      </w:r>
    </w:p>
    <w:p w14:paraId="2BEBA9C7" w14:textId="77777777" w:rsidR="00D072FE" w:rsidRPr="00B23156" w:rsidRDefault="00D072FE">
      <w:pPr>
        <w:widowControl w:val="0"/>
        <w:spacing w:after="320"/>
        <w:rPr>
          <w:szCs w:val="22"/>
        </w:rPr>
      </w:pPr>
      <w:r>
        <w:rPr>
          <w:b/>
        </w:rPr>
        <w:t>Miscellaneous</w:t>
      </w:r>
    </w:p>
    <w:p w14:paraId="0ADCF50A" w14:textId="77777777" w:rsidR="00D072FE" w:rsidRPr="00B23156" w:rsidRDefault="00D072FE">
      <w:pPr>
        <w:widowControl w:val="0"/>
        <w:spacing w:after="320"/>
        <w:rPr>
          <w:szCs w:val="22"/>
        </w:rPr>
      </w:pPr>
      <w:r>
        <w:t>You shall:</w:t>
      </w:r>
    </w:p>
    <w:p w14:paraId="59B12785" w14:textId="77777777" w:rsidR="00D072FE" w:rsidRPr="00B23156" w:rsidRDefault="00D072FE">
      <w:pPr>
        <w:widowControl w:val="0"/>
        <w:spacing w:after="320"/>
        <w:ind w:left="800"/>
        <w:rPr>
          <w:szCs w:val="22"/>
        </w:rPr>
      </w:pPr>
      <w:r>
        <w:t>a. wear such uniform or protective clothing as is provided</w:t>
      </w:r>
    </w:p>
    <w:p w14:paraId="7C45FD91" w14:textId="77777777" w:rsidR="00D072FE" w:rsidRPr="00B23156" w:rsidRDefault="00D072FE">
      <w:pPr>
        <w:widowControl w:val="0"/>
        <w:spacing w:after="320"/>
        <w:ind w:left="800"/>
        <w:rPr>
          <w:szCs w:val="22"/>
        </w:rPr>
      </w:pPr>
      <w:r>
        <w:t>b. produce an identity card when required, and wear it in such a manner that it can be seen at all times</w:t>
      </w:r>
    </w:p>
    <w:p w14:paraId="241DA53B" w14:textId="77777777" w:rsidR="00D072FE" w:rsidRPr="00B23156" w:rsidRDefault="00D072FE">
      <w:pPr>
        <w:widowControl w:val="0"/>
        <w:spacing w:after="320"/>
        <w:ind w:left="800"/>
        <w:rPr>
          <w:szCs w:val="22"/>
        </w:rPr>
      </w:pPr>
      <w:r>
        <w:t>c. dress in a presentable manner suited to your job and the circumstances in which it is performed.</w:t>
      </w:r>
    </w:p>
    <w:p w14:paraId="20587E29" w14:textId="77777777" w:rsidR="00D072FE" w:rsidRPr="00B23156" w:rsidRDefault="00D072FE">
      <w:pPr>
        <w:widowControl w:val="0"/>
        <w:spacing w:after="320"/>
        <w:rPr>
          <w:szCs w:val="22"/>
        </w:rPr>
      </w:pPr>
      <w:r>
        <w:rPr>
          <w:b/>
        </w:rPr>
        <w:t>If in Doubt</w:t>
      </w:r>
    </w:p>
    <w:p w14:paraId="7DECA76F" w14:textId="77777777" w:rsidR="00D072FE" w:rsidRPr="00B23156" w:rsidRDefault="00D072FE">
      <w:pPr>
        <w:widowControl w:val="0"/>
        <w:spacing w:after="320"/>
        <w:rPr>
          <w:szCs w:val="22"/>
        </w:rPr>
      </w:pPr>
      <w:r>
        <w:t>This </w:t>
      </w:r>
      <w:hyperlink r:id="rId2564">
        <w:r>
          <w:rPr>
            <w:color w:val="0000FF"/>
            <w:u w:val="single"/>
          </w:rPr>
          <w:t>Code</w:t>
        </w:r>
      </w:hyperlink>
      <w:r>
        <w:t> has been prepared to give guidance. If you are ever in doubt about any matter concerning conduct or any other issue regarding your work, you should seek advice from your manager.</w:t>
      </w:r>
    </w:p>
    <w:p w14:paraId="7AE04488" w14:textId="4ED17046" w:rsidR="00D072FE" w:rsidRDefault="00B23156">
      <w:pPr>
        <w:widowControl w:val="0"/>
        <w:spacing w:after="320"/>
      </w:pPr>
      <w:r>
        <w:rPr>
          <w:b/>
        </w:rPr>
        <w:br w:type="page"/>
      </w:r>
      <w:r>
        <w:rPr>
          <w:b/>
        </w:rPr>
        <w:lastRenderedPageBreak/>
        <w:t xml:space="preserve">Appendix 11: Generic operational and safety considerations at the </w:t>
      </w:r>
      <w:hyperlink r:id="rId2565">
        <w:r>
          <w:rPr>
            <w:b/>
            <w:color w:val="0000FF"/>
            <w:u w:val="single"/>
          </w:rPr>
          <w:t>DNO</w:t>
        </w:r>
      </w:hyperlink>
      <w:r>
        <w:rPr>
          <w:b/>
        </w:rPr>
        <w:t>/</w:t>
      </w:r>
      <w:hyperlink r:id="rId2566">
        <w:r w:rsidR="004550AC" w:rsidRPr="004550AC">
          <w:rPr>
            <w:b/>
            <w:bCs/>
            <w:color w:val="0000FF"/>
            <w:u w:val="single"/>
          </w:rPr>
          <w:t>EMO</w:t>
        </w:r>
      </w:hyperlink>
      <w:r w:rsidRPr="004550AC">
        <w:rPr>
          <w:b/>
          <w:bCs/>
        </w:rPr>
        <w:t xml:space="preserve"> </w:t>
      </w:r>
      <w:r>
        <w:rPr>
          <w:b/>
        </w:rPr>
        <w:t>interface</w:t>
      </w:r>
    </w:p>
    <w:p w14:paraId="08B21550" w14:textId="7DFB3872" w:rsidR="00D072FE" w:rsidRDefault="00D072FE">
      <w:pPr>
        <w:widowControl w:val="0"/>
        <w:spacing w:after="320"/>
      </w:pPr>
      <w:r>
        <w:t>1. This Appendix describes the operational and safety requirements that apply to work activities on or near those parts of a </w:t>
      </w:r>
      <w:hyperlink r:id="rId2567">
        <w:r>
          <w:rPr>
            <w:color w:val="0000FF"/>
            <w:u w:val="single"/>
          </w:rPr>
          <w:t>Distribution System</w:t>
        </w:r>
      </w:hyperlink>
      <w:r>
        <w:t> where a </w:t>
      </w:r>
      <w:hyperlink r:id="rId2568">
        <w:r w:rsidR="004550AC">
          <w:rPr>
            <w:color w:val="0000FF"/>
            <w:u w:val="single"/>
          </w:rPr>
          <w:t>EMO</w:t>
        </w:r>
      </w:hyperlink>
      <w:r>
        <w:t> is likely to be working. </w:t>
      </w:r>
    </w:p>
    <w:p w14:paraId="32E853F0" w14:textId="18A162BC" w:rsidR="00D072FE" w:rsidRDefault="00D072FE">
      <w:pPr>
        <w:widowControl w:val="0"/>
        <w:spacing w:after="320"/>
      </w:pPr>
      <w:r>
        <w:t>2. The requirements are specified to enable </w:t>
      </w:r>
      <w:hyperlink r:id="rId2569">
        <w:r>
          <w:rPr>
            <w:color w:val="0000FF"/>
            <w:u w:val="single"/>
          </w:rPr>
          <w:t>DNO</w:t>
        </w:r>
      </w:hyperlink>
      <w:r>
        <w:t>s to minimise to an acceptable level the "duty of care" that </w:t>
      </w:r>
      <w:hyperlink r:id="rId2570">
        <w:r>
          <w:rPr>
            <w:color w:val="0000FF"/>
            <w:u w:val="single"/>
          </w:rPr>
          <w:t>DNO</w:t>
        </w:r>
      </w:hyperlink>
      <w:r>
        <w:t>s, as owners of the </w:t>
      </w:r>
      <w:hyperlink r:id="rId2571">
        <w:r>
          <w:rPr>
            <w:color w:val="0000FF"/>
            <w:u w:val="single"/>
          </w:rPr>
          <w:t>Distribution System</w:t>
        </w:r>
      </w:hyperlink>
      <w:r>
        <w:t> apparatus, have to a </w:t>
      </w:r>
      <w:hyperlink r:id="rId2572">
        <w:r w:rsidR="004550AC">
          <w:rPr>
            <w:color w:val="0000FF"/>
            <w:u w:val="single"/>
          </w:rPr>
          <w:t>EMO</w:t>
        </w:r>
      </w:hyperlink>
      <w:r>
        <w:t xml:space="preserve"> who wishes to install, operate and maintain meters in accordance with this </w:t>
      </w:r>
      <w:hyperlink r:id="rId2573">
        <w:r>
          <w:rPr>
            <w:color w:val="0000FF"/>
            <w:u w:val="single"/>
          </w:rPr>
          <w:t>CoMCoP</w:t>
        </w:r>
      </w:hyperlink>
      <w:r>
        <w:t>.  </w:t>
      </w:r>
    </w:p>
    <w:p w14:paraId="15E8E8AB" w14:textId="19642F8C" w:rsidR="00D072FE" w:rsidRDefault="00D072FE">
      <w:pPr>
        <w:widowControl w:val="0"/>
        <w:spacing w:after="320"/>
      </w:pPr>
      <w:r>
        <w:t>3. A </w:t>
      </w:r>
      <w:hyperlink r:id="rId2574">
        <w:r>
          <w:rPr>
            <w:color w:val="0000FF"/>
            <w:u w:val="single"/>
          </w:rPr>
          <w:t>DNO</w:t>
        </w:r>
      </w:hyperlink>
      <w:r>
        <w:t> shall expand upon this Appendix by specifying any additional statements that it considers necessary to take account of any special hazard or operational requirement, particularly where this relates to a local non-standard arrangement. </w:t>
      </w:r>
    </w:p>
    <w:p w14:paraId="2332B0BB" w14:textId="25B42E94" w:rsidR="00D072FE" w:rsidRDefault="00D072FE">
      <w:pPr>
        <w:widowControl w:val="0"/>
        <w:spacing w:after="320"/>
      </w:pPr>
      <w:r>
        <w:t>4. The </w:t>
      </w:r>
      <w:hyperlink r:id="rId2575">
        <w:r w:rsidR="004550AC">
          <w:rPr>
            <w:color w:val="0000FF"/>
            <w:u w:val="single"/>
          </w:rPr>
          <w:t>EMO</w:t>
        </w:r>
      </w:hyperlink>
      <w:r w:rsidR="004550AC">
        <w:t xml:space="preserve"> </w:t>
      </w:r>
      <w:r>
        <w:t>will have to ensure that the competence of the person carrying out work on </w:t>
      </w:r>
      <w:hyperlink r:id="rId2576">
        <w:r>
          <w:rPr>
            <w:color w:val="0000FF"/>
            <w:u w:val="single"/>
          </w:rPr>
          <w:t>Site</w:t>
        </w:r>
      </w:hyperlink>
      <w:r>
        <w:t> includes knowledge and understanding appropriate for the work undertaken and in particular as to work "in proximity to service terminations" and "removal of covers" as described below. </w:t>
      </w:r>
    </w:p>
    <w:p w14:paraId="6AB2A9C8" w14:textId="577E22AC" w:rsidR="00D072FE" w:rsidRDefault="00D072FE">
      <w:pPr>
        <w:widowControl w:val="0"/>
        <w:spacing w:after="320"/>
      </w:pPr>
      <w:r>
        <w:t>5. The </w:t>
      </w:r>
      <w:hyperlink r:id="rId2577">
        <w:r w:rsidR="004550AC">
          <w:rPr>
            <w:color w:val="0000FF"/>
            <w:u w:val="single"/>
          </w:rPr>
          <w:t>EMO</w:t>
        </w:r>
      </w:hyperlink>
      <w:r>
        <w:t> has the option to train his employees or contractors to meet the competency requirements appropriate for operation of </w:t>
      </w:r>
      <w:hyperlink r:id="rId2578">
        <w:r>
          <w:rPr>
            <w:color w:val="0000FF"/>
            <w:u w:val="single"/>
          </w:rPr>
          <w:t>Low Voltage</w:t>
        </w:r>
      </w:hyperlink>
      <w:r>
        <w:t> fuses and/or entrance to </w:t>
      </w:r>
      <w:hyperlink r:id="rId2579">
        <w:r>
          <w:rPr>
            <w:color w:val="0000FF"/>
            <w:u w:val="single"/>
          </w:rPr>
          <w:t>DNO</w:t>
        </w:r>
      </w:hyperlink>
      <w:r>
        <w:t> substations (see Paragraph 5.1) or to contract with the </w:t>
      </w:r>
      <w:hyperlink r:id="rId2580">
        <w:r>
          <w:rPr>
            <w:color w:val="0000FF"/>
            <w:u w:val="single"/>
          </w:rPr>
          <w:t>DNO</w:t>
        </w:r>
      </w:hyperlink>
      <w:r>
        <w:t> to provide a competent person to accompany his operative(s). For example, depending on previous </w:t>
      </w:r>
      <w:hyperlink r:id="rId2581">
        <w:r>
          <w:rPr>
            <w:color w:val="0000FF"/>
            <w:u w:val="single"/>
          </w:rPr>
          <w:t>DNO</w:t>
        </w:r>
      </w:hyperlink>
      <w:r>
        <w:t> policies, the </w:t>
      </w:r>
      <w:hyperlink r:id="rId2582">
        <w:r w:rsidR="00FA476A">
          <w:rPr>
            <w:color w:val="0000FF"/>
            <w:u w:val="single"/>
          </w:rPr>
          <w:t>EMO</w:t>
        </w:r>
      </w:hyperlink>
      <w:r>
        <w:t> may decide to rely on the </w:t>
      </w:r>
      <w:hyperlink r:id="rId2583">
        <w:r>
          <w:rPr>
            <w:color w:val="0000FF"/>
            <w:u w:val="single"/>
          </w:rPr>
          <w:t>DNO</w:t>
        </w:r>
      </w:hyperlink>
      <w:r>
        <w:t> to provide accompanied access on the rare occasions that access is required to a particular </w:t>
      </w:r>
      <w:hyperlink r:id="rId2584">
        <w:r>
          <w:rPr>
            <w:color w:val="0000FF"/>
            <w:u w:val="single"/>
          </w:rPr>
          <w:t>DNO</w:t>
        </w:r>
      </w:hyperlink>
      <w:r>
        <w:t>'s substation. </w:t>
      </w:r>
    </w:p>
    <w:p w14:paraId="6328522B" w14:textId="77777777" w:rsidR="00D072FE" w:rsidRPr="00616431" w:rsidRDefault="00D072FE">
      <w:pPr>
        <w:widowControl w:val="0"/>
        <w:spacing w:after="320"/>
        <w:rPr>
          <w:szCs w:val="22"/>
        </w:rPr>
      </w:pPr>
      <w:r>
        <w:rPr>
          <w:b/>
        </w:rPr>
        <w:t>Inspection and reporting of unsatisfactory apparatus </w:t>
      </w:r>
    </w:p>
    <w:p w14:paraId="1CE526C5" w14:textId="55C6DEF0" w:rsidR="00D072FE" w:rsidRPr="00616431" w:rsidRDefault="00D072FE">
      <w:pPr>
        <w:widowControl w:val="0"/>
        <w:spacing w:after="320"/>
        <w:rPr>
          <w:szCs w:val="22"/>
        </w:rPr>
      </w:pPr>
      <w:r>
        <w:t>6. Whilst </w:t>
      </w:r>
      <w:hyperlink r:id="rId2585">
        <w:r>
          <w:rPr>
            <w:color w:val="0000FF"/>
            <w:u w:val="single"/>
          </w:rPr>
          <w:t>DNO</w:t>
        </w:r>
      </w:hyperlink>
      <w:r>
        <w:t>s endeavour to maintain all their apparatus in a satisfactory condition, circumstances will arise where apparatus has been damaged or has faulted without the </w:t>
      </w:r>
      <w:hyperlink r:id="rId2586">
        <w:r>
          <w:rPr>
            <w:color w:val="0000FF"/>
            <w:u w:val="single"/>
          </w:rPr>
          <w:t>DNO</w:t>
        </w:r>
      </w:hyperlink>
      <w:r>
        <w:t> being immediately aware. </w:t>
      </w:r>
    </w:p>
    <w:p w14:paraId="1E0D23AB" w14:textId="18EE114D" w:rsidR="00D072FE" w:rsidRPr="00616431" w:rsidRDefault="00D072FE">
      <w:pPr>
        <w:widowControl w:val="0"/>
        <w:spacing w:after="320"/>
        <w:rPr>
          <w:szCs w:val="22"/>
        </w:rPr>
      </w:pPr>
      <w:r>
        <w:t>7. It is important that the person responsible for work on or near any </w:t>
      </w:r>
      <w:hyperlink r:id="rId2587">
        <w:r>
          <w:rPr>
            <w:color w:val="0000FF"/>
            <w:u w:val="single"/>
          </w:rPr>
          <w:t>Distribution System</w:t>
        </w:r>
      </w:hyperlink>
      <w:r>
        <w:t> apparatus makes a visual inspection of the apparatus, noting also whether there are any smells of burnt insulation, signs of melted compound or noises indicating electrical discharge. If any apparatus is found to be in an unsatisfactory condition, the appropriate </w:t>
      </w:r>
      <w:hyperlink r:id="rId2588">
        <w:r>
          <w:rPr>
            <w:color w:val="0000FF"/>
            <w:u w:val="single"/>
          </w:rPr>
          <w:t>DNO</w:t>
        </w:r>
      </w:hyperlink>
      <w:r>
        <w:t> must be contacted. If the apparatus is unsafe the work shall be suspended until the </w:t>
      </w:r>
      <w:hyperlink r:id="rId2589">
        <w:r>
          <w:rPr>
            <w:color w:val="0000FF"/>
            <w:u w:val="single"/>
          </w:rPr>
          <w:t>DNO</w:t>
        </w:r>
      </w:hyperlink>
      <w:r>
        <w:t> can attend and rectify the problem. </w:t>
      </w:r>
    </w:p>
    <w:p w14:paraId="791E1143" w14:textId="77777777" w:rsidR="00D072FE" w:rsidRPr="00616431" w:rsidRDefault="00D072FE">
      <w:pPr>
        <w:widowControl w:val="0"/>
        <w:spacing w:after="320"/>
        <w:rPr>
          <w:szCs w:val="22"/>
        </w:rPr>
      </w:pPr>
      <w:r>
        <w:rPr>
          <w:b/>
        </w:rPr>
        <w:t>Work in proximity to service terminations </w:t>
      </w:r>
    </w:p>
    <w:p w14:paraId="118935BF" w14:textId="13F0873B" w:rsidR="00D072FE" w:rsidRPr="00616431" w:rsidRDefault="00D072FE">
      <w:pPr>
        <w:widowControl w:val="0"/>
        <w:spacing w:after="320"/>
        <w:rPr>
          <w:szCs w:val="22"/>
        </w:rPr>
      </w:pPr>
      <w:r>
        <w:t>8. </w:t>
      </w:r>
      <w:hyperlink r:id="rId2590">
        <w:r>
          <w:rPr>
            <w:color w:val="0000FF"/>
            <w:u w:val="single"/>
          </w:rPr>
          <w:t>DNO</w:t>
        </w:r>
      </w:hyperlink>
      <w:r>
        <w:t xml:space="preserve"> service termination apparatus is usually designed to withstand inadvertent contact by persons who are working near to it. If, however, sharp tools such as electric drills etc. are being used in close proximity, a risk assessment may deem necessary the placement of </w:t>
      </w:r>
      <w:r>
        <w:lastRenderedPageBreak/>
        <w:t>temporary additional mechanical protection between the point of work and the apparatus to prevent the sharp tool from piercing the insulation/screening of the apparatus. </w:t>
      </w:r>
    </w:p>
    <w:p w14:paraId="57DFA458" w14:textId="77777777" w:rsidR="00D072FE" w:rsidRPr="00616431" w:rsidRDefault="00D072FE">
      <w:pPr>
        <w:widowControl w:val="0"/>
        <w:spacing w:after="320"/>
        <w:rPr>
          <w:szCs w:val="22"/>
        </w:rPr>
      </w:pPr>
      <w:r>
        <w:t xml:space="preserve">9. If, upon assessing the risks that might arise from conducting works, the relevant </w:t>
      </w:r>
      <w:hyperlink r:id="rId2591">
        <w:r>
          <w:rPr>
            <w:color w:val="0000FF"/>
            <w:u w:val="single"/>
          </w:rPr>
          <w:t>Party</w:t>
        </w:r>
      </w:hyperlink>
      <w:r>
        <w:t> considers that there is an unacceptable risk of disturbance of </w:t>
      </w:r>
      <w:hyperlink r:id="rId2592">
        <w:r>
          <w:rPr>
            <w:color w:val="0000FF"/>
            <w:u w:val="single"/>
          </w:rPr>
          <w:t>Customer</w:t>
        </w:r>
      </w:hyperlink>
      <w:r>
        <w:t xml:space="preserve"> equipment (and/or terminations)  then the relevant </w:t>
      </w:r>
      <w:hyperlink r:id="rId2593">
        <w:r>
          <w:rPr>
            <w:color w:val="0000FF"/>
            <w:u w:val="single"/>
          </w:rPr>
          <w:t>Party</w:t>
        </w:r>
      </w:hyperlink>
      <w:r>
        <w:t xml:space="preserve">  must consider what preventative measures (e.g., cable clips) or reactive measures (e.g., retightening terminations) would be necessary to reduce risks arising from their intended works, but leave open the option to not conduct the works until further advice is sought from the </w:t>
      </w:r>
      <w:hyperlink r:id="rId2594">
        <w:r>
          <w:rPr>
            <w:color w:val="0000FF"/>
            <w:u w:val="single"/>
          </w:rPr>
          <w:t>Customer</w:t>
        </w:r>
      </w:hyperlink>
      <w:r>
        <w:t>.   </w:t>
      </w:r>
    </w:p>
    <w:p w14:paraId="39B0BA82" w14:textId="41704FAF" w:rsidR="00D072FE" w:rsidRPr="00616431" w:rsidRDefault="00D072FE">
      <w:pPr>
        <w:widowControl w:val="0"/>
        <w:spacing w:after="320"/>
        <w:rPr>
          <w:szCs w:val="22"/>
        </w:rPr>
      </w:pPr>
      <w:r>
        <w:t>10. Reactive measures (e.g., retightening terminations) would be necessary to reduce risks arising from intended works on </w:t>
      </w:r>
      <w:hyperlink r:id="rId2595">
        <w:r>
          <w:rPr>
            <w:color w:val="0000FF"/>
            <w:u w:val="single"/>
          </w:rPr>
          <w:t>DNO</w:t>
        </w:r>
      </w:hyperlink>
      <w:r>
        <w:t> and/or </w:t>
      </w:r>
      <w:hyperlink r:id="rId2596">
        <w:r>
          <w:rPr>
            <w:color w:val="0000FF"/>
            <w:u w:val="single"/>
          </w:rPr>
          <w:t>Metering Equipment</w:t>
        </w:r>
      </w:hyperlink>
      <w:r>
        <w:t> but leave open the option to not conduct the works until further advice is sought from the </w:t>
      </w:r>
      <w:hyperlink r:id="rId2597">
        <w:r>
          <w:rPr>
            <w:color w:val="0000FF"/>
            <w:u w:val="single"/>
          </w:rPr>
          <w:t>DNO</w:t>
        </w:r>
      </w:hyperlink>
      <w:r>
        <w:t> or </w:t>
      </w:r>
      <w:hyperlink r:id="rId2598">
        <w:r w:rsidR="004550AC">
          <w:rPr>
            <w:color w:val="0000FF"/>
            <w:u w:val="single"/>
          </w:rPr>
          <w:t>EMO</w:t>
        </w:r>
      </w:hyperlink>
      <w:r>
        <w:t> as appropriate.  </w:t>
      </w:r>
    </w:p>
    <w:p w14:paraId="4BEFCE57" w14:textId="77777777" w:rsidR="00D072FE" w:rsidRPr="00616431" w:rsidRDefault="00D072FE">
      <w:pPr>
        <w:widowControl w:val="0"/>
        <w:spacing w:after="320"/>
        <w:rPr>
          <w:szCs w:val="22"/>
        </w:rPr>
      </w:pPr>
      <w:r>
        <w:rPr>
          <w:b/>
        </w:rPr>
        <w:t>Removal of covers </w:t>
      </w:r>
    </w:p>
    <w:p w14:paraId="49CBB386" w14:textId="77777777" w:rsidR="00D072FE" w:rsidRPr="00616431" w:rsidRDefault="00D072FE">
      <w:pPr>
        <w:widowControl w:val="0"/>
        <w:spacing w:after="320"/>
        <w:rPr>
          <w:szCs w:val="22"/>
        </w:rPr>
      </w:pPr>
      <w:r>
        <w:t>11. Persons responsible for </w:t>
      </w:r>
      <w:hyperlink r:id="rId2599">
        <w:r>
          <w:rPr>
            <w:color w:val="0000FF"/>
            <w:u w:val="single"/>
          </w:rPr>
          <w:t>Site</w:t>
        </w:r>
      </w:hyperlink>
      <w:r>
        <w:t> safety should be aware that access covers, doors etc. on </w:t>
      </w:r>
      <w:hyperlink r:id="rId2600">
        <w:r>
          <w:rPr>
            <w:color w:val="0000FF"/>
            <w:u w:val="single"/>
          </w:rPr>
          <w:t>Distribution System</w:t>
        </w:r>
      </w:hyperlink>
      <w:r>
        <w:t> apparatus may not be specifically marked with notices warning that removal of the cover, door etc. may allow access to bare live conductors. Any person who removes any cover, door etc. must treat all exposed conductors as live until proved not live. Before any work takes place all appropriate precautions must be taken to prevent danger of shock and injury, from arc energy associated with a short circuit.  </w:t>
      </w:r>
    </w:p>
    <w:p w14:paraId="26B3064E" w14:textId="77777777" w:rsidR="00D072FE" w:rsidRPr="00616431" w:rsidRDefault="00D072FE">
      <w:pPr>
        <w:widowControl w:val="0"/>
        <w:spacing w:after="320"/>
        <w:rPr>
          <w:szCs w:val="22"/>
        </w:rPr>
      </w:pPr>
      <w:r>
        <w:t>12. Any covers which are removed shall be properly replaced on completion of the work. The work area must not be left unattended whilst any covers are removed. </w:t>
      </w:r>
    </w:p>
    <w:p w14:paraId="3D05A405" w14:textId="77777777" w:rsidR="00D072FE" w:rsidRPr="00616431" w:rsidRDefault="00D072FE">
      <w:pPr>
        <w:widowControl w:val="0"/>
        <w:spacing w:after="320"/>
        <w:rPr>
          <w:szCs w:val="22"/>
        </w:rPr>
      </w:pPr>
      <w:r>
        <w:rPr>
          <w:b/>
        </w:rPr>
        <w:t>Removal and replacement of cut-out fuses </w:t>
      </w:r>
    </w:p>
    <w:p w14:paraId="1C722AD0" w14:textId="4D71D5CB" w:rsidR="00D072FE" w:rsidRPr="00616431" w:rsidRDefault="00D072FE">
      <w:pPr>
        <w:widowControl w:val="0"/>
        <w:spacing w:after="320"/>
        <w:rPr>
          <w:szCs w:val="22"/>
        </w:rPr>
      </w:pPr>
      <w:r>
        <w:t>13. A </w:t>
      </w:r>
      <w:hyperlink r:id="rId2601">
        <w:r>
          <w:rPr>
            <w:color w:val="0000FF"/>
            <w:u w:val="single"/>
          </w:rPr>
          <w:t>DNO</w:t>
        </w:r>
      </w:hyperlink>
      <w:r>
        <w:t> may require, as part of its </w:t>
      </w:r>
      <w:hyperlink r:id="rId2602">
        <w:r>
          <w:rPr>
            <w:color w:val="0000FF"/>
            <w:u w:val="single"/>
          </w:rPr>
          <w:t>Low Voltage</w:t>
        </w:r>
      </w:hyperlink>
      <w:r>
        <w:t> system control procedure, that permission to remove/replace cut-out fuses is obtained and reported in accordance with its normal operating procedure. Alternatively, the </w:t>
      </w:r>
      <w:hyperlink r:id="rId2603">
        <w:r>
          <w:rPr>
            <w:color w:val="0000FF"/>
            <w:u w:val="single"/>
          </w:rPr>
          <w:t>DNO</w:t>
        </w:r>
      </w:hyperlink>
      <w:r>
        <w:t> </w:t>
      </w:r>
      <w:hyperlink r:id="rId2604">
        <w:r>
          <w:rPr>
            <w:color w:val="0000FF"/>
            <w:u w:val="single"/>
          </w:rPr>
          <w:t>Low Voltage</w:t>
        </w:r>
      </w:hyperlink>
      <w:r>
        <w:t> system control procedure may allow the removal or replacement of </w:t>
      </w:r>
      <w:hyperlink r:id="rId2605">
        <w:r>
          <w:rPr>
            <w:color w:val="0000FF"/>
            <w:u w:val="single"/>
          </w:rPr>
          <w:t>LV</w:t>
        </w:r>
      </w:hyperlink>
      <w:r>
        <w:t> cut-out fuses to take place without reference to control other than the requirement for any incident/accident to be immediately reported (see below). </w:t>
      </w:r>
    </w:p>
    <w:p w14:paraId="62E11C9E" w14:textId="289B2719" w:rsidR="00D072FE" w:rsidRPr="00616431" w:rsidRDefault="00D072FE">
      <w:pPr>
        <w:widowControl w:val="0"/>
        <w:spacing w:after="320"/>
        <w:rPr>
          <w:szCs w:val="22"/>
        </w:rPr>
      </w:pPr>
      <w:r>
        <w:t>14. Persons removing or replacing cut-out fuses must be competent to recognise which </w:t>
      </w:r>
      <w:hyperlink r:id="rId2606">
        <w:r>
          <w:rPr>
            <w:color w:val="0000FF"/>
            <w:u w:val="single"/>
          </w:rPr>
          <w:t>LV</w:t>
        </w:r>
      </w:hyperlink>
      <w:r>
        <w:t> fusegear can be safely operated using the correct protective personal equipment. Persons must also be competent to recognise if an incorrect type of fuse is in place or if any interphase insulating barriers are missing. It is expected that the </w:t>
      </w:r>
      <w:hyperlink r:id="rId2607">
        <w:r>
          <w:rPr>
            <w:color w:val="0000FF"/>
            <w:u w:val="single"/>
          </w:rPr>
          <w:t>DNO</w:t>
        </w:r>
      </w:hyperlink>
      <w:r>
        <w:t> will attend in these circumstances in the manner described in paragraph 7 above. </w:t>
      </w:r>
    </w:p>
    <w:p w14:paraId="7113B5EF" w14:textId="6BD75840" w:rsidR="00D072FE" w:rsidRPr="00616431" w:rsidRDefault="00D072FE">
      <w:pPr>
        <w:widowControl w:val="0"/>
        <w:spacing w:after="320"/>
        <w:rPr>
          <w:szCs w:val="22"/>
        </w:rPr>
      </w:pPr>
      <w:r>
        <w:t>15. Where work is to be carried out at a location remote from an appropriate point of isolation a "caution notice" (in the form agreed with the </w:t>
      </w:r>
      <w:hyperlink r:id="rId2608">
        <w:r>
          <w:rPr>
            <w:color w:val="0000FF"/>
            <w:u w:val="single"/>
          </w:rPr>
          <w:t>DNO</w:t>
        </w:r>
      </w:hyperlink>
      <w:r>
        <w:t>) shall be placed at the point of isolation whilst the fuses are removed, and work/testing is being carried out. </w:t>
      </w:r>
    </w:p>
    <w:p w14:paraId="1C37782E" w14:textId="0000D4F0" w:rsidR="00D072FE" w:rsidRPr="00616431" w:rsidRDefault="00D072FE">
      <w:pPr>
        <w:widowControl w:val="0"/>
        <w:spacing w:after="320"/>
        <w:rPr>
          <w:szCs w:val="22"/>
        </w:rPr>
      </w:pPr>
      <w:r>
        <w:lastRenderedPageBreak/>
        <w:t>16. After the </w:t>
      </w:r>
      <w:hyperlink r:id="rId2609">
        <w:r>
          <w:rPr>
            <w:color w:val="0000FF"/>
            <w:u w:val="single"/>
          </w:rPr>
          <w:t>LV</w:t>
        </w:r>
      </w:hyperlink>
      <w:r>
        <w:t> fuses have been replaced, a check shall be made that supply has been properly re-established, i.e., a fuse has not failed through being mechanically disturbed (e.g. if dropped on the floor). A </w:t>
      </w:r>
      <w:hyperlink r:id="rId2610">
        <w:r>
          <w:rPr>
            <w:color w:val="0000FF"/>
            <w:u w:val="single"/>
          </w:rPr>
          <w:t>DNO</w:t>
        </w:r>
      </w:hyperlink>
      <w:r>
        <w:t> may agree to provide a </w:t>
      </w:r>
      <w:hyperlink r:id="rId2611">
        <w:r w:rsidR="004550AC">
          <w:rPr>
            <w:color w:val="0000FF"/>
            <w:u w:val="single"/>
          </w:rPr>
          <w:t>EMO</w:t>
        </w:r>
      </w:hyperlink>
      <w:r>
        <w:t> with spare fuses and fuse holders. </w:t>
      </w:r>
    </w:p>
    <w:p w14:paraId="170A34FC" w14:textId="77777777" w:rsidR="00D072FE" w:rsidRPr="00616431" w:rsidRDefault="00D072FE">
      <w:pPr>
        <w:widowControl w:val="0"/>
        <w:spacing w:after="320"/>
        <w:rPr>
          <w:szCs w:val="22"/>
        </w:rPr>
      </w:pPr>
      <w:r>
        <w:t>17. Cut-out fuses shall be properly tightened and covers/seals correctly re-applied. </w:t>
      </w:r>
    </w:p>
    <w:p w14:paraId="7D9F6AD4" w14:textId="296BFF4B" w:rsidR="00D072FE" w:rsidRPr="00616431" w:rsidRDefault="00D072FE">
      <w:pPr>
        <w:widowControl w:val="0"/>
        <w:spacing w:after="320"/>
        <w:rPr>
          <w:szCs w:val="22"/>
        </w:rPr>
      </w:pPr>
      <w:r>
        <w:rPr>
          <w:b/>
        </w:rPr>
        <w:t>Access to </w:t>
      </w:r>
      <w:hyperlink r:id="rId2612">
        <w:r>
          <w:rPr>
            <w:b/>
            <w:color w:val="0000FF"/>
            <w:u w:val="single"/>
          </w:rPr>
          <w:t>DNO</w:t>
        </w:r>
      </w:hyperlink>
      <w:r>
        <w:rPr>
          <w:b/>
        </w:rPr>
        <w:t> substations </w:t>
      </w:r>
    </w:p>
    <w:p w14:paraId="67D24B90" w14:textId="7BB97E44" w:rsidR="00D072FE" w:rsidRPr="00616431" w:rsidRDefault="00D072FE">
      <w:pPr>
        <w:widowControl w:val="0"/>
        <w:spacing w:after="320"/>
        <w:rPr>
          <w:szCs w:val="22"/>
        </w:rPr>
      </w:pPr>
      <w:r>
        <w:t>18. In the case of a joint access </w:t>
      </w:r>
      <w:hyperlink r:id="rId2613">
        <w:r>
          <w:rPr>
            <w:color w:val="0000FF"/>
            <w:u w:val="single"/>
          </w:rPr>
          <w:t>DNO</w:t>
        </w:r>
      </w:hyperlink>
      <w:r>
        <w:t>/</w:t>
      </w:r>
      <w:hyperlink r:id="rId2614">
        <w:r>
          <w:rPr>
            <w:color w:val="0000FF"/>
            <w:u w:val="single"/>
          </w:rPr>
          <w:t>Customer</w:t>
        </w:r>
      </w:hyperlink>
      <w:r>
        <w:t> substation, the </w:t>
      </w:r>
      <w:hyperlink r:id="rId2615">
        <w:r>
          <w:rPr>
            <w:color w:val="0000FF"/>
            <w:u w:val="single"/>
          </w:rPr>
          <w:t>Customer</w:t>
        </w:r>
      </w:hyperlink>
      <w:r>
        <w:t> will provide access to the substation for the </w:t>
      </w:r>
      <w:hyperlink r:id="rId2616">
        <w:r w:rsidR="004550AC">
          <w:rPr>
            <w:color w:val="0000FF"/>
            <w:u w:val="single"/>
          </w:rPr>
          <w:t>EMO</w:t>
        </w:r>
      </w:hyperlink>
      <w:r>
        <w:t>. </w:t>
      </w:r>
    </w:p>
    <w:p w14:paraId="09A9B998" w14:textId="7E23800E" w:rsidR="00D072FE" w:rsidRPr="00616431" w:rsidRDefault="00D072FE">
      <w:pPr>
        <w:widowControl w:val="0"/>
        <w:spacing w:after="320"/>
        <w:rPr>
          <w:szCs w:val="22"/>
        </w:rPr>
      </w:pPr>
      <w:r>
        <w:t>19. Where joint access to a </w:t>
      </w:r>
      <w:hyperlink r:id="rId2617">
        <w:r>
          <w:rPr>
            <w:color w:val="0000FF"/>
            <w:u w:val="single"/>
          </w:rPr>
          <w:t>DNO</w:t>
        </w:r>
      </w:hyperlink>
      <w:r>
        <w:t> substation is required, suitable dual locking may be agreed between the </w:t>
      </w:r>
      <w:hyperlink r:id="rId2618">
        <w:r>
          <w:rPr>
            <w:color w:val="0000FF"/>
            <w:u w:val="single"/>
          </w:rPr>
          <w:t>DNO</w:t>
        </w:r>
      </w:hyperlink>
      <w:r>
        <w:t> and the </w:t>
      </w:r>
      <w:hyperlink r:id="rId2619">
        <w:r w:rsidR="004550AC">
          <w:rPr>
            <w:color w:val="0000FF"/>
            <w:u w:val="single"/>
          </w:rPr>
          <w:t>EMO</w:t>
        </w:r>
      </w:hyperlink>
      <w:r>
        <w:t>. </w:t>
      </w:r>
    </w:p>
    <w:p w14:paraId="4F41AD5F" w14:textId="20A4EEF5" w:rsidR="00D072FE" w:rsidRPr="00616431" w:rsidRDefault="00D072FE">
      <w:pPr>
        <w:widowControl w:val="0"/>
        <w:spacing w:after="320"/>
        <w:rPr>
          <w:szCs w:val="22"/>
        </w:rPr>
      </w:pPr>
      <w:r>
        <w:t>20. The </w:t>
      </w:r>
      <w:hyperlink r:id="rId2620">
        <w:r w:rsidR="004550AC">
          <w:rPr>
            <w:color w:val="0000FF"/>
            <w:u w:val="single"/>
          </w:rPr>
          <w:t>EMO</w:t>
        </w:r>
      </w:hyperlink>
      <w:r>
        <w:t> shall be advised by the </w:t>
      </w:r>
      <w:hyperlink r:id="rId2621">
        <w:r>
          <w:rPr>
            <w:color w:val="0000FF"/>
            <w:u w:val="single"/>
          </w:rPr>
          <w:t>DNO</w:t>
        </w:r>
      </w:hyperlink>
      <w:r>
        <w:t> of the normal requirements that apply to access to and/or work in all relevant substation(s). These requirements may for example include the need to make appropriate entries in the substation logbook or to report to a </w:t>
      </w:r>
      <w:hyperlink r:id="rId2622">
        <w:r>
          <w:rPr>
            <w:color w:val="0000FF"/>
            <w:u w:val="single"/>
          </w:rPr>
          <w:t>DNO</w:t>
        </w:r>
      </w:hyperlink>
      <w:r>
        <w:t> control point. The </w:t>
      </w:r>
      <w:hyperlink r:id="rId2623">
        <w:r w:rsidR="004550AC">
          <w:rPr>
            <w:color w:val="0000FF"/>
            <w:u w:val="single"/>
          </w:rPr>
          <w:t>EMO</w:t>
        </w:r>
      </w:hyperlink>
      <w:r>
        <w:t> will need to establish procedures so that any person to whom it permits access to the substation will comply with these requirements, as well as the safety precautions stated in paragraph 10 above. </w:t>
      </w:r>
    </w:p>
    <w:p w14:paraId="25A4F559" w14:textId="65562383" w:rsidR="00D072FE" w:rsidRPr="00616431" w:rsidRDefault="00D072FE">
      <w:pPr>
        <w:widowControl w:val="0"/>
        <w:spacing w:after="320"/>
        <w:rPr>
          <w:szCs w:val="22"/>
        </w:rPr>
      </w:pPr>
      <w:r>
        <w:t>21. Any person with authority to enter a </w:t>
      </w:r>
      <w:hyperlink r:id="rId2624">
        <w:r>
          <w:rPr>
            <w:color w:val="0000FF"/>
            <w:u w:val="single"/>
          </w:rPr>
          <w:t>DNO</w:t>
        </w:r>
      </w:hyperlink>
      <w:r>
        <w:t> substation shall do so with caution and shall: </w:t>
      </w:r>
    </w:p>
    <w:p w14:paraId="44651705" w14:textId="77777777" w:rsidR="00D072FE" w:rsidRPr="00616431" w:rsidRDefault="00D072FE">
      <w:pPr>
        <w:widowControl w:val="0"/>
        <w:spacing w:after="320"/>
        <w:ind w:left="800"/>
        <w:rPr>
          <w:szCs w:val="22"/>
        </w:rPr>
      </w:pPr>
      <w:r>
        <w:t>(a) look out, particularly at night, for temporary obstructions and excavations due to work in progress and also for any reduced electrical clearances due to damaged or broken conductors; </w:t>
      </w:r>
    </w:p>
    <w:p w14:paraId="753103CA" w14:textId="77777777" w:rsidR="00D072FE" w:rsidRPr="00616431" w:rsidRDefault="00D072FE">
      <w:pPr>
        <w:widowControl w:val="0"/>
        <w:spacing w:after="320"/>
        <w:ind w:left="800"/>
        <w:rPr>
          <w:szCs w:val="22"/>
        </w:rPr>
      </w:pPr>
      <w:r>
        <w:t>(b) note the emergency exits; </w:t>
      </w:r>
    </w:p>
    <w:p w14:paraId="746B4894" w14:textId="12338321" w:rsidR="00D072FE" w:rsidRPr="00616431" w:rsidRDefault="00D072FE">
      <w:pPr>
        <w:widowControl w:val="0"/>
        <w:spacing w:after="320"/>
        <w:ind w:left="800"/>
        <w:rPr>
          <w:szCs w:val="22"/>
        </w:rPr>
      </w:pPr>
      <w:r>
        <w:t>(c) examine the exterior of any apparatus being worked on and associated buildings for any signs of damage by vandalism, fire, explosion or electrical breakdown and report the existence of the same to the </w:t>
      </w:r>
      <w:hyperlink r:id="rId2625">
        <w:r>
          <w:rPr>
            <w:color w:val="0000FF"/>
            <w:u w:val="single"/>
          </w:rPr>
          <w:t>DNO</w:t>
        </w:r>
      </w:hyperlink>
      <w:r>
        <w:t> control point;</w:t>
      </w:r>
    </w:p>
    <w:p w14:paraId="52CC3AB1" w14:textId="77777777" w:rsidR="00D072FE" w:rsidRPr="00616431" w:rsidRDefault="00D072FE">
      <w:pPr>
        <w:widowControl w:val="0"/>
        <w:spacing w:after="320"/>
        <w:ind w:left="800"/>
        <w:rPr>
          <w:szCs w:val="22"/>
        </w:rPr>
      </w:pPr>
      <w:r>
        <w:t>(d) listen for any unusual noise coming from transformers, switchgear, cable terminations, overhead connections or any other apparatus; </w:t>
      </w:r>
    </w:p>
    <w:p w14:paraId="7FF48BE9" w14:textId="77777777" w:rsidR="00D072FE" w:rsidRPr="00616431" w:rsidRDefault="00D072FE">
      <w:pPr>
        <w:widowControl w:val="0"/>
        <w:spacing w:after="320"/>
        <w:ind w:left="800"/>
        <w:rPr>
          <w:szCs w:val="22"/>
        </w:rPr>
      </w:pPr>
      <w:r>
        <w:t>(e) make a point of sniffing the air inside the substation building for any smell of damaged insulation, overheating vapour or gas or other evidence of damage to apparatus or danger;</w:t>
      </w:r>
    </w:p>
    <w:p w14:paraId="63A87443" w14:textId="77777777" w:rsidR="00D072FE" w:rsidRPr="00616431" w:rsidRDefault="00D072FE">
      <w:pPr>
        <w:widowControl w:val="0"/>
        <w:spacing w:after="320"/>
        <w:ind w:left="800"/>
        <w:rPr>
          <w:szCs w:val="22"/>
        </w:rPr>
      </w:pPr>
      <w:r>
        <w:t>(f) refrain from switching on lights, operating any electrical equipment, using the telephone, smoking or causing any form of ignition until satisfied that no gas or flammable vapour is present; and </w:t>
      </w:r>
    </w:p>
    <w:p w14:paraId="508109AD" w14:textId="20565A13" w:rsidR="00D072FE" w:rsidRPr="00616431" w:rsidRDefault="00D072FE">
      <w:pPr>
        <w:widowControl w:val="0"/>
        <w:spacing w:after="320"/>
        <w:ind w:left="800"/>
        <w:rPr>
          <w:szCs w:val="22"/>
        </w:rPr>
      </w:pPr>
      <w:r>
        <w:lastRenderedPageBreak/>
        <w:t>(g) if the presence of gas or other flammable vapour is suspected, ventilate the substation by opening as many doors as possible without entering the building. The </w:t>
      </w:r>
      <w:hyperlink r:id="rId2626">
        <w:r>
          <w:rPr>
            <w:color w:val="0000FF"/>
            <w:u w:val="single"/>
          </w:rPr>
          <w:t>DNO</w:t>
        </w:r>
      </w:hyperlink>
      <w:r>
        <w:t> control point shall be notified. </w:t>
      </w:r>
    </w:p>
    <w:p w14:paraId="015D1BCD" w14:textId="77777777" w:rsidR="00D072FE" w:rsidRPr="00616431" w:rsidRDefault="00D072FE">
      <w:pPr>
        <w:widowControl w:val="0"/>
        <w:spacing w:after="320"/>
        <w:rPr>
          <w:szCs w:val="22"/>
        </w:rPr>
      </w:pPr>
      <w:r>
        <w:rPr>
          <w:b/>
        </w:rPr>
        <w:t>Access to fire protected zones </w:t>
      </w:r>
    </w:p>
    <w:p w14:paraId="6C0034CD" w14:textId="0ADE88DC" w:rsidR="00D072FE" w:rsidRPr="00616431" w:rsidRDefault="00D072FE">
      <w:pPr>
        <w:widowControl w:val="0"/>
        <w:spacing w:after="320"/>
        <w:rPr>
          <w:szCs w:val="22"/>
        </w:rPr>
      </w:pPr>
      <w:r>
        <w:t>22. Unless alternative (local </w:t>
      </w:r>
      <w:hyperlink r:id="rId2627">
        <w:r>
          <w:rPr>
            <w:color w:val="0000FF"/>
            <w:u w:val="single"/>
          </w:rPr>
          <w:t>DNO</w:t>
        </w:r>
      </w:hyperlink>
      <w:r>
        <w:t>) procedures apply, the following action shall be taken before access to work, or other activities are carried out in any enclosure protected by automatic fire extinguishing equipment: </w:t>
      </w:r>
    </w:p>
    <w:p w14:paraId="5EF6988E" w14:textId="0D418136" w:rsidR="00D072FE" w:rsidRPr="00616431" w:rsidRDefault="00D072FE">
      <w:pPr>
        <w:widowControl w:val="0"/>
        <w:spacing w:after="320"/>
        <w:ind w:left="800"/>
        <w:rPr>
          <w:szCs w:val="22"/>
        </w:rPr>
      </w:pPr>
      <w:r>
        <w:t>(a) precautions shall be taken to render the automatic control inoperative. The equipment shall be left on hand control and a caution notice (in the form agreed with the </w:t>
      </w:r>
      <w:hyperlink r:id="rId2628">
        <w:r>
          <w:rPr>
            <w:color w:val="0000FF"/>
            <w:u w:val="single"/>
          </w:rPr>
          <w:t>DNO</w:t>
        </w:r>
      </w:hyperlink>
      <w:r>
        <w:t>) fitted. The conditions under which automatic control may be restored shall be noted on any written work instructions used; and  </w:t>
      </w:r>
    </w:p>
    <w:p w14:paraId="35475D2C" w14:textId="77777777" w:rsidR="00D072FE" w:rsidRPr="00616431" w:rsidRDefault="00D072FE">
      <w:pPr>
        <w:widowControl w:val="0"/>
        <w:spacing w:after="320"/>
        <w:ind w:left="800"/>
        <w:rPr>
          <w:szCs w:val="22"/>
        </w:rPr>
      </w:pPr>
      <w:r>
        <w:t>(b) the automatic control shall be restored immediately after the persons engaged on the work or other activity have withdrawn from the protected enclosure. </w:t>
      </w:r>
    </w:p>
    <w:p w14:paraId="0DCE35CE" w14:textId="27476A10" w:rsidR="00D072FE" w:rsidRPr="00616431" w:rsidRDefault="00D072FE">
      <w:pPr>
        <w:widowControl w:val="0"/>
        <w:spacing w:after="320"/>
        <w:rPr>
          <w:szCs w:val="22"/>
        </w:rPr>
      </w:pPr>
      <w:r w:rsidRPr="00A62768">
        <w:rPr>
          <w:i/>
          <w:iCs/>
        </w:rPr>
        <w:t>NO</w:t>
      </w:r>
      <w:r>
        <w:rPr>
          <w:i/>
        </w:rPr>
        <w:t xml:space="preserve">TE: Appropriate warning notices should be provided by </w:t>
      </w:r>
      <w:r w:rsidRPr="00B94253">
        <w:rPr>
          <w:i/>
        </w:rPr>
        <w:t>the </w:t>
      </w:r>
      <w:hyperlink r:id="rId2629">
        <w:r w:rsidRPr="00B94253">
          <w:rPr>
            <w:i/>
            <w:color w:val="0000FF"/>
            <w:u w:val="single"/>
          </w:rPr>
          <w:t>Site</w:t>
        </w:r>
      </w:hyperlink>
      <w:r>
        <w:rPr>
          <w:i/>
        </w:rPr>
        <w:t> owner on all fire protected areas, but they may have been removed/obscured by vandalism. </w:t>
      </w:r>
    </w:p>
    <w:p w14:paraId="3AF2EAFD" w14:textId="77777777" w:rsidR="00D072FE" w:rsidRPr="00616431" w:rsidRDefault="00D072FE">
      <w:pPr>
        <w:widowControl w:val="0"/>
        <w:spacing w:after="320"/>
        <w:rPr>
          <w:szCs w:val="22"/>
        </w:rPr>
      </w:pPr>
      <w:r>
        <w:t>Work where exposed live </w:t>
      </w:r>
      <w:hyperlink r:id="rId2630">
        <w:r>
          <w:rPr>
            <w:color w:val="0000FF"/>
            <w:u w:val="single"/>
          </w:rPr>
          <w:t>Low Voltage</w:t>
        </w:r>
      </w:hyperlink>
      <w:r>
        <w:t> conductors are present </w:t>
      </w:r>
    </w:p>
    <w:p w14:paraId="142DCCDF" w14:textId="495CBC59" w:rsidR="00D072FE" w:rsidRPr="00616431" w:rsidRDefault="00D072FE">
      <w:pPr>
        <w:widowControl w:val="0"/>
        <w:spacing w:after="320"/>
        <w:rPr>
          <w:szCs w:val="22"/>
        </w:rPr>
      </w:pPr>
      <w:r>
        <w:t>23. If work or other activity is to be carried out in the vicinity of exposed </w:t>
      </w:r>
      <w:hyperlink r:id="rId2631">
        <w:r>
          <w:rPr>
            <w:color w:val="0000FF"/>
            <w:u w:val="single"/>
          </w:rPr>
          <w:t>LV</w:t>
        </w:r>
      </w:hyperlink>
      <w:r>
        <w:t> conductors, suitable screening to prevent danger shall be installed by the </w:t>
      </w:r>
      <w:hyperlink r:id="rId2632">
        <w:r w:rsidR="004550AC">
          <w:rPr>
            <w:color w:val="0000FF"/>
            <w:u w:val="single"/>
          </w:rPr>
          <w:t>EMO</w:t>
        </w:r>
      </w:hyperlink>
      <w:r>
        <w:t> between the work area and the exposed </w:t>
      </w:r>
      <w:hyperlink r:id="rId2633">
        <w:r>
          <w:rPr>
            <w:color w:val="0000FF"/>
            <w:u w:val="single"/>
          </w:rPr>
          <w:t>LV</w:t>
        </w:r>
      </w:hyperlink>
      <w:r>
        <w:t> conductors. The screening/barrier will need to be adequate to prevent mechanical as well as electrical contact. </w:t>
      </w:r>
    </w:p>
    <w:p w14:paraId="3C193C23" w14:textId="77777777" w:rsidR="00D072FE" w:rsidRPr="00616431" w:rsidRDefault="00D072FE">
      <w:pPr>
        <w:widowControl w:val="0"/>
        <w:spacing w:after="320"/>
        <w:rPr>
          <w:szCs w:val="22"/>
        </w:rPr>
      </w:pPr>
      <w:r>
        <w:rPr>
          <w:b/>
        </w:rPr>
        <w:t>Reporting of incidents/accidents/specified events </w:t>
      </w:r>
    </w:p>
    <w:p w14:paraId="2F24DC3D" w14:textId="295E4C29" w:rsidR="00D072FE" w:rsidRPr="00616431" w:rsidRDefault="00D072FE">
      <w:pPr>
        <w:widowControl w:val="0"/>
        <w:spacing w:after="320"/>
        <w:rPr>
          <w:szCs w:val="22"/>
        </w:rPr>
      </w:pPr>
      <w:r>
        <w:t>24. If work being carried out by a </w:t>
      </w:r>
      <w:hyperlink r:id="rId2634">
        <w:r w:rsidR="004550AC">
          <w:rPr>
            <w:color w:val="0000FF"/>
            <w:u w:val="single"/>
          </w:rPr>
          <w:t>EMO</w:t>
        </w:r>
      </w:hyperlink>
      <w:r>
        <w:t> affects </w:t>
      </w:r>
      <w:hyperlink r:id="rId2635">
        <w:r>
          <w:rPr>
            <w:color w:val="0000FF"/>
            <w:u w:val="single"/>
          </w:rPr>
          <w:t>Distribution System</w:t>
        </w:r>
      </w:hyperlink>
      <w:r>
        <w:t> apparatus such that the safe and secure operation of the </w:t>
      </w:r>
      <w:hyperlink r:id="rId2636">
        <w:r>
          <w:rPr>
            <w:color w:val="0000FF"/>
            <w:u w:val="single"/>
          </w:rPr>
          <w:t>Distribution System</w:t>
        </w:r>
      </w:hyperlink>
      <w:r>
        <w:t> is or may be put at risk, the appropriate </w:t>
      </w:r>
      <w:hyperlink r:id="rId2637">
        <w:r>
          <w:rPr>
            <w:color w:val="0000FF"/>
            <w:u w:val="single"/>
          </w:rPr>
          <w:t>DNO</w:t>
        </w:r>
      </w:hyperlink>
      <w:r>
        <w:t> contact/control point shall be immediately notified. </w:t>
      </w:r>
    </w:p>
    <w:p w14:paraId="3421DB9D" w14:textId="77777777" w:rsidR="00D072FE" w:rsidRPr="00616431" w:rsidRDefault="00D072FE">
      <w:pPr>
        <w:widowControl w:val="0"/>
        <w:spacing w:after="320"/>
        <w:rPr>
          <w:szCs w:val="22"/>
        </w:rPr>
      </w:pPr>
      <w:r>
        <w:rPr>
          <w:b/>
        </w:rPr>
        <w:t>Access/operational restrictions </w:t>
      </w:r>
    </w:p>
    <w:p w14:paraId="11F2EC81" w14:textId="0E11852E" w:rsidR="00D072FE" w:rsidRPr="00616431" w:rsidRDefault="00D072FE">
      <w:pPr>
        <w:widowControl w:val="0"/>
        <w:spacing w:after="320"/>
        <w:rPr>
          <w:szCs w:val="22"/>
        </w:rPr>
      </w:pPr>
      <w:r>
        <w:t>25. If a </w:t>
      </w:r>
      <w:hyperlink r:id="rId2638">
        <w:r>
          <w:rPr>
            <w:color w:val="0000FF"/>
            <w:u w:val="single"/>
          </w:rPr>
          <w:t>DNO</w:t>
        </w:r>
      </w:hyperlink>
      <w:r>
        <w:t> has to place an access/operational restriction on any of its </w:t>
      </w:r>
      <w:hyperlink r:id="rId2639">
        <w:r>
          <w:rPr>
            <w:color w:val="0000FF"/>
            <w:u w:val="single"/>
          </w:rPr>
          <w:t>Distribution System</w:t>
        </w:r>
      </w:hyperlink>
      <w:r>
        <w:t> apparatus or premises, such that it affects a </w:t>
      </w:r>
      <w:hyperlink r:id="rId2640">
        <w:r w:rsidR="004550AC">
          <w:rPr>
            <w:color w:val="0000FF"/>
            <w:u w:val="single"/>
          </w:rPr>
          <w:t>EMO</w:t>
        </w:r>
      </w:hyperlink>
      <w:r>
        <w:t>, the </w:t>
      </w:r>
      <w:hyperlink r:id="rId2641">
        <w:r>
          <w:rPr>
            <w:color w:val="0000FF"/>
            <w:u w:val="single"/>
          </w:rPr>
          <w:t>DNO</w:t>
        </w:r>
      </w:hyperlink>
      <w:r>
        <w:t> shall notify the </w:t>
      </w:r>
      <w:hyperlink r:id="rId2642">
        <w:r>
          <w:rPr>
            <w:color w:val="0000FF"/>
            <w:u w:val="single"/>
          </w:rPr>
          <w:t>MEM</w:t>
        </w:r>
      </w:hyperlink>
      <w:r>
        <w:t> in accordance with Appendix 13. </w:t>
      </w:r>
    </w:p>
    <w:p w14:paraId="2F67DBDE" w14:textId="77777777" w:rsidR="00D072FE" w:rsidRPr="00616431" w:rsidRDefault="00DC5628">
      <w:pPr>
        <w:widowControl w:val="0"/>
        <w:spacing w:after="320"/>
        <w:rPr>
          <w:szCs w:val="22"/>
        </w:rPr>
      </w:pPr>
      <w:r w:rsidRPr="00616431">
        <w:rPr>
          <w:b/>
          <w:szCs w:val="22"/>
        </w:rPr>
        <w:br w:type="page"/>
      </w:r>
      <w:r>
        <w:rPr>
          <w:b/>
        </w:rPr>
        <w:lastRenderedPageBreak/>
        <w:t>Appendix 12: References</w:t>
      </w:r>
    </w:p>
    <w:p w14:paraId="3E6AA6AB" w14:textId="77777777" w:rsidR="00D072FE" w:rsidRDefault="00D072FE">
      <w:pPr>
        <w:widowControl w:val="0"/>
        <w:spacing w:after="320"/>
      </w:pPr>
      <w:r>
        <w:t xml:space="preserve">This list only contains documents referred to in this </w:t>
      </w:r>
      <w:hyperlink r:id="rId2643">
        <w:r>
          <w:rPr>
            <w:color w:val="0000FF"/>
            <w:u w:val="single"/>
          </w:rPr>
          <w:t>CoMCoP</w:t>
        </w:r>
      </w:hyperlink>
      <w:r>
        <w:t>; it is not meant as an exhaustive list of documents relevant to meter operation.</w:t>
      </w:r>
    </w:p>
    <w:p w14:paraId="1C88D1DA" w14:textId="77777777" w:rsidR="00D072FE" w:rsidRDefault="00D072FE">
      <w:pPr>
        <w:widowControl w:val="0"/>
        <w:spacing w:after="320"/>
      </w:pPr>
      <w:r>
        <w:t>Legislation</w:t>
      </w:r>
    </w:p>
    <w:p w14:paraId="47E768F8" w14:textId="77777777" w:rsidR="00D072FE" w:rsidRDefault="00D072FE">
      <w:pPr>
        <w:widowControl w:val="0"/>
        <w:spacing w:after="320"/>
      </w:pPr>
      <w:hyperlink r:id="rId2644">
        <w:r>
          <w:rPr>
            <w:color w:val="0000FF"/>
            <w:u w:val="single"/>
          </w:rPr>
          <w:t>Electricity Act</w:t>
        </w:r>
      </w:hyperlink>
      <w:r>
        <w:t xml:space="preserve"> 1989</w:t>
      </w:r>
    </w:p>
    <w:p w14:paraId="13B2C498" w14:textId="77777777" w:rsidR="00D072FE" w:rsidRDefault="00D072FE">
      <w:pPr>
        <w:widowControl w:val="0"/>
        <w:spacing w:after="320"/>
      </w:pPr>
      <w:r>
        <w:t>Health and Safety at Work etc. Act 1974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6905"/>
      </w:tblGrid>
      <w:tr w:rsidR="00D072FE" w14:paraId="6EC43B65" w14:textId="77777777">
        <w:tc>
          <w:tcPr>
            <w:tcW w:w="2385" w:type="dxa"/>
            <w:tcBorders>
              <w:top w:val="single" w:sz="8" w:space="0" w:color="696969"/>
              <w:left w:val="single" w:sz="8" w:space="0" w:color="696969"/>
              <w:bottom w:val="single" w:sz="8" w:space="0" w:color="696969"/>
              <w:right w:val="single" w:sz="8" w:space="0" w:color="696969"/>
            </w:tcBorders>
            <w:tcMar>
              <w:left w:w="0" w:type="dxa"/>
            </w:tcMar>
          </w:tcPr>
          <w:p w14:paraId="4C2CAE2B" w14:textId="77777777" w:rsidR="00D072FE" w:rsidRDefault="00D072FE">
            <w:pPr>
              <w:widowControl w:val="0"/>
              <w:spacing w:after="320"/>
              <w:rPr>
                <w:lang w:eastAsia="en-US"/>
              </w:rPr>
            </w:pPr>
            <w:r>
              <w:t>SI 1998 No.1566: </w:t>
            </w:r>
          </w:p>
        </w:tc>
        <w:tc>
          <w:tcPr>
            <w:tcW w:w="8400" w:type="dxa"/>
            <w:tcBorders>
              <w:top w:val="single" w:sz="8" w:space="0" w:color="696969"/>
              <w:left w:val="single" w:sz="8" w:space="0" w:color="696969"/>
              <w:bottom w:val="single" w:sz="8" w:space="0" w:color="696969"/>
              <w:right w:val="single" w:sz="8" w:space="0" w:color="696969"/>
            </w:tcBorders>
            <w:tcMar>
              <w:left w:w="0" w:type="dxa"/>
            </w:tcMar>
          </w:tcPr>
          <w:p w14:paraId="6922953D" w14:textId="3D79DA92" w:rsidR="00D072FE" w:rsidRDefault="00D072FE">
            <w:pPr>
              <w:widowControl w:val="0"/>
              <w:spacing w:after="320"/>
              <w:rPr>
                <w:lang w:eastAsia="en-US"/>
              </w:rPr>
            </w:pPr>
            <w:r>
              <w:t xml:space="preserve">The </w:t>
            </w:r>
            <w:r w:rsidRPr="00A909C7">
              <w:t>Meter</w:t>
            </w:r>
            <w:r>
              <w:t>s (Certification) Regulations 1998 </w:t>
            </w:r>
          </w:p>
        </w:tc>
      </w:tr>
      <w:tr w:rsidR="00D072FE" w14:paraId="27377365" w14:textId="77777777">
        <w:tc>
          <w:tcPr>
            <w:tcW w:w="2385" w:type="dxa"/>
            <w:tcBorders>
              <w:top w:val="single" w:sz="8" w:space="0" w:color="696969"/>
              <w:left w:val="single" w:sz="8" w:space="0" w:color="696969"/>
              <w:bottom w:val="single" w:sz="8" w:space="0" w:color="696969"/>
              <w:right w:val="single" w:sz="8" w:space="0" w:color="696969"/>
            </w:tcBorders>
            <w:tcMar>
              <w:left w:w="0" w:type="dxa"/>
            </w:tcMar>
          </w:tcPr>
          <w:p w14:paraId="792783A7" w14:textId="77777777" w:rsidR="00D072FE" w:rsidRDefault="00D072FE">
            <w:pPr>
              <w:widowControl w:val="0"/>
              <w:spacing w:after="320"/>
              <w:rPr>
                <w:lang w:eastAsia="en-US"/>
              </w:rPr>
            </w:pPr>
            <w:r>
              <w:t>SI 1998 No.1565: </w:t>
            </w:r>
          </w:p>
        </w:tc>
        <w:tc>
          <w:tcPr>
            <w:tcW w:w="8400" w:type="dxa"/>
            <w:tcBorders>
              <w:top w:val="single" w:sz="8" w:space="0" w:color="696969"/>
              <w:left w:val="single" w:sz="8" w:space="0" w:color="696969"/>
              <w:bottom w:val="single" w:sz="8" w:space="0" w:color="696969"/>
              <w:right w:val="single" w:sz="8" w:space="0" w:color="696969"/>
            </w:tcBorders>
            <w:tcMar>
              <w:left w:w="0" w:type="dxa"/>
            </w:tcMar>
          </w:tcPr>
          <w:p w14:paraId="7BF2A882" w14:textId="7C546472" w:rsidR="00D072FE" w:rsidRDefault="00D072FE">
            <w:pPr>
              <w:widowControl w:val="0"/>
              <w:spacing w:after="320"/>
              <w:rPr>
                <w:lang w:eastAsia="en-US"/>
              </w:rPr>
            </w:pPr>
            <w:r>
              <w:t xml:space="preserve">The </w:t>
            </w:r>
            <w:r w:rsidRPr="00A909C7">
              <w:t>Meter</w:t>
            </w:r>
            <w:r>
              <w:t>s (Approval of Pattern and Construction and Method of Installation) Regulations 1998 (as amended 2002) </w:t>
            </w:r>
          </w:p>
        </w:tc>
      </w:tr>
      <w:tr w:rsidR="00D072FE" w14:paraId="21161B40" w14:textId="77777777">
        <w:tc>
          <w:tcPr>
            <w:tcW w:w="2385" w:type="dxa"/>
            <w:tcBorders>
              <w:top w:val="single" w:sz="8" w:space="0" w:color="696969"/>
              <w:left w:val="single" w:sz="8" w:space="0" w:color="696969"/>
              <w:bottom w:val="single" w:sz="8" w:space="0" w:color="696969"/>
              <w:right w:val="single" w:sz="8" w:space="0" w:color="696969"/>
            </w:tcBorders>
            <w:tcMar>
              <w:left w:w="0" w:type="dxa"/>
            </w:tcMar>
          </w:tcPr>
          <w:p w14:paraId="1552C063" w14:textId="77777777" w:rsidR="00D072FE" w:rsidRDefault="00D072FE">
            <w:pPr>
              <w:widowControl w:val="0"/>
              <w:spacing w:after="320"/>
              <w:rPr>
                <w:lang w:eastAsia="en-US"/>
              </w:rPr>
            </w:pPr>
            <w:r>
              <w:t>SI 1989 No.635: </w:t>
            </w:r>
          </w:p>
        </w:tc>
        <w:tc>
          <w:tcPr>
            <w:tcW w:w="8400" w:type="dxa"/>
            <w:tcBorders>
              <w:top w:val="single" w:sz="8" w:space="0" w:color="696969"/>
              <w:left w:val="single" w:sz="8" w:space="0" w:color="696969"/>
              <w:bottom w:val="single" w:sz="8" w:space="0" w:color="696969"/>
              <w:right w:val="single" w:sz="8" w:space="0" w:color="696969"/>
            </w:tcBorders>
            <w:tcMar>
              <w:left w:w="0" w:type="dxa"/>
            </w:tcMar>
          </w:tcPr>
          <w:p w14:paraId="22AB4F83" w14:textId="77777777" w:rsidR="00D072FE" w:rsidRDefault="00D072FE">
            <w:pPr>
              <w:widowControl w:val="0"/>
              <w:spacing w:after="320"/>
              <w:rPr>
                <w:lang w:eastAsia="en-US"/>
              </w:rPr>
            </w:pPr>
            <w:r>
              <w:t>The Electricity at Work Regulations 1989 (as amended by SI 1997 No. 1993: Offshore Electricity and Noise Regulations 1997) </w:t>
            </w:r>
          </w:p>
        </w:tc>
      </w:tr>
      <w:tr w:rsidR="00D072FE" w14:paraId="703BDFD6" w14:textId="77777777">
        <w:tc>
          <w:tcPr>
            <w:tcW w:w="2385" w:type="dxa"/>
            <w:tcBorders>
              <w:top w:val="single" w:sz="8" w:space="0" w:color="696969"/>
              <w:left w:val="single" w:sz="8" w:space="0" w:color="696969"/>
              <w:bottom w:val="single" w:sz="8" w:space="0" w:color="696969"/>
              <w:right w:val="single" w:sz="8" w:space="0" w:color="696969"/>
            </w:tcBorders>
            <w:tcMar>
              <w:left w:w="0" w:type="dxa"/>
            </w:tcMar>
          </w:tcPr>
          <w:p w14:paraId="682024BD" w14:textId="77777777" w:rsidR="00D072FE" w:rsidRDefault="00D072FE">
            <w:pPr>
              <w:widowControl w:val="0"/>
              <w:spacing w:after="320"/>
              <w:rPr>
                <w:lang w:eastAsia="en-US"/>
              </w:rPr>
            </w:pPr>
            <w:r>
              <w:t>SI 1999 No. 3242: </w:t>
            </w:r>
          </w:p>
        </w:tc>
        <w:tc>
          <w:tcPr>
            <w:tcW w:w="8400" w:type="dxa"/>
            <w:tcBorders>
              <w:top w:val="single" w:sz="8" w:space="0" w:color="696969"/>
              <w:left w:val="single" w:sz="8" w:space="0" w:color="696969"/>
              <w:bottom w:val="single" w:sz="8" w:space="0" w:color="696969"/>
              <w:right w:val="single" w:sz="8" w:space="0" w:color="696969"/>
            </w:tcBorders>
            <w:tcMar>
              <w:left w:w="0" w:type="dxa"/>
            </w:tcMar>
          </w:tcPr>
          <w:p w14:paraId="342E533B" w14:textId="77777777" w:rsidR="00D072FE" w:rsidRDefault="00D072FE">
            <w:pPr>
              <w:widowControl w:val="0"/>
              <w:spacing w:after="320"/>
              <w:rPr>
                <w:lang w:eastAsia="en-US"/>
              </w:rPr>
            </w:pPr>
            <w:r>
              <w:t>The Management of Health and Safety at Work Regulations 1999 (as amended by SI 2003 No.2457: The Management of Health and Safety at Work and Fire Precautions (Workplace) (Amendment) Regulations 2003, SI 2006 No. 438: The Management of Health and Safety at Work (Amendment) Regulations 2006) </w:t>
            </w:r>
          </w:p>
        </w:tc>
      </w:tr>
      <w:tr w:rsidR="00D072FE" w14:paraId="1F1FA952" w14:textId="77777777">
        <w:tc>
          <w:tcPr>
            <w:tcW w:w="2385" w:type="dxa"/>
            <w:tcBorders>
              <w:top w:val="single" w:sz="8" w:space="0" w:color="696969"/>
              <w:left w:val="single" w:sz="8" w:space="0" w:color="696969"/>
              <w:bottom w:val="single" w:sz="8" w:space="0" w:color="696969"/>
              <w:right w:val="single" w:sz="8" w:space="0" w:color="696969"/>
            </w:tcBorders>
            <w:tcMar>
              <w:left w:w="0" w:type="dxa"/>
            </w:tcMar>
          </w:tcPr>
          <w:p w14:paraId="44071A0A" w14:textId="77777777" w:rsidR="00D072FE" w:rsidRDefault="00D072FE">
            <w:pPr>
              <w:widowControl w:val="0"/>
              <w:spacing w:after="320"/>
              <w:rPr>
                <w:lang w:eastAsia="en-US"/>
              </w:rPr>
            </w:pPr>
            <w:r>
              <w:t>SI 2002 No. 2665 </w:t>
            </w:r>
          </w:p>
        </w:tc>
        <w:tc>
          <w:tcPr>
            <w:tcW w:w="8400" w:type="dxa"/>
            <w:tcBorders>
              <w:top w:val="single" w:sz="8" w:space="0" w:color="696969"/>
              <w:left w:val="single" w:sz="8" w:space="0" w:color="696969"/>
              <w:bottom w:val="single" w:sz="8" w:space="0" w:color="696969"/>
              <w:right w:val="single" w:sz="8" w:space="0" w:color="696969"/>
            </w:tcBorders>
            <w:tcMar>
              <w:left w:w="0" w:type="dxa"/>
            </w:tcMar>
          </w:tcPr>
          <w:p w14:paraId="5F7ED0DD" w14:textId="77777777" w:rsidR="00D072FE" w:rsidRDefault="00D072FE">
            <w:pPr>
              <w:widowControl w:val="0"/>
              <w:spacing w:after="320"/>
              <w:rPr>
                <w:lang w:eastAsia="en-US"/>
              </w:rPr>
            </w:pPr>
            <w:r>
              <w:t>The Electricity Safety, Quality and Continuity Regulations 2002 (as amended)</w:t>
            </w:r>
          </w:p>
        </w:tc>
      </w:tr>
    </w:tbl>
    <w:p w14:paraId="1CAF6C02" w14:textId="77777777" w:rsidR="00DC5628" w:rsidRDefault="00DC5628">
      <w:pPr>
        <w:widowControl w:val="0"/>
        <w:spacing w:after="320"/>
        <w:rPr>
          <w:rFonts w:eastAsia="Arial" w:cs="Arial"/>
          <w:color w:val="000000"/>
          <w:szCs w:val="22"/>
        </w:rPr>
      </w:pPr>
    </w:p>
    <w:p w14:paraId="10CF4B91" w14:textId="77777777" w:rsidR="00D072FE" w:rsidRPr="00DC5628" w:rsidRDefault="00D072FE">
      <w:pPr>
        <w:widowControl w:val="0"/>
        <w:spacing w:after="320"/>
        <w:rPr>
          <w:szCs w:val="22"/>
        </w:rPr>
      </w:pPr>
      <w:r>
        <w:t>Other </w:t>
      </w:r>
    </w:p>
    <w:p w14:paraId="7B92AE0C" w14:textId="77777777" w:rsidR="00D072FE" w:rsidRPr="00DC5628" w:rsidRDefault="00D072FE">
      <w:pPr>
        <w:widowControl w:val="0"/>
        <w:spacing w:after="320"/>
        <w:rPr>
          <w:szCs w:val="22"/>
        </w:rPr>
      </w:pPr>
      <w:r>
        <w:t>- Connection Agreements (and Standard Connection Agreements, where applicable) </w:t>
      </w:r>
    </w:p>
    <w:p w14:paraId="452C014A" w14:textId="2C566155" w:rsidR="00D072FE" w:rsidRPr="00616431" w:rsidRDefault="00DC5628">
      <w:pPr>
        <w:widowControl w:val="0"/>
        <w:spacing w:after="320"/>
        <w:rPr>
          <w:szCs w:val="22"/>
        </w:rPr>
      </w:pPr>
      <w:r>
        <w:rPr>
          <w:b/>
        </w:rPr>
        <w:br w:type="page"/>
      </w:r>
      <w:bookmarkStart w:id="21" w:name="_Hlk170381271"/>
      <w:bookmarkEnd w:id="21"/>
      <w:r>
        <w:rPr>
          <w:b/>
        </w:rPr>
        <w:lastRenderedPageBreak/>
        <w:t> Appendix 13: Exchange of Information Between </w:t>
      </w:r>
      <w:hyperlink r:id="rId2645">
        <w:r>
          <w:rPr>
            <w:b/>
            <w:color w:val="0000FF"/>
            <w:u w:val="single"/>
          </w:rPr>
          <w:t>DNO</w:t>
        </w:r>
      </w:hyperlink>
      <w:r>
        <w:rPr>
          <w:b/>
        </w:rPr>
        <w:t xml:space="preserve">s, </w:t>
      </w:r>
      <w:hyperlink r:id="rId2646">
        <w:r>
          <w:rPr>
            <w:b/>
            <w:color w:val="0000FF"/>
            <w:u w:val="single"/>
          </w:rPr>
          <w:t>MOA</w:t>
        </w:r>
      </w:hyperlink>
      <w:r>
        <w:rPr>
          <w:b/>
        </w:rPr>
        <w:t xml:space="preserve"> and </w:t>
      </w:r>
      <w:hyperlink r:id="rId2647">
        <w:r w:rsidR="00A909C7" w:rsidRPr="00A909C7">
          <w:rPr>
            <w:b/>
            <w:bCs/>
            <w:color w:val="0000FF"/>
            <w:u w:val="single"/>
          </w:rPr>
          <w:t>EMO</w:t>
        </w:r>
      </w:hyperlink>
      <w:r>
        <w:t> </w:t>
      </w:r>
      <w:r>
        <w:rPr>
          <w:b/>
        </w:rPr>
        <w:t>s</w:t>
      </w:r>
    </w:p>
    <w:p w14:paraId="443A4255" w14:textId="29E64DAB" w:rsidR="00D072FE" w:rsidRDefault="00D072FE">
      <w:pPr>
        <w:widowControl w:val="0"/>
        <w:spacing w:after="320"/>
      </w:pPr>
      <w:r>
        <w:t>1. The </w:t>
      </w:r>
      <w:hyperlink r:id="rId2648">
        <w:r>
          <w:rPr>
            <w:color w:val="0000FF"/>
            <w:u w:val="single"/>
          </w:rPr>
          <w:t>MOA</w:t>
        </w:r>
      </w:hyperlink>
      <w:r>
        <w:t xml:space="preserve"> and or </w:t>
      </w:r>
      <w:hyperlink r:id="rId2649">
        <w:r w:rsidR="004550AC">
          <w:rPr>
            <w:color w:val="0000FF"/>
            <w:u w:val="single"/>
          </w:rPr>
          <w:t>EMO</w:t>
        </w:r>
      </w:hyperlink>
      <w:r w:rsidR="004550AC">
        <w:t xml:space="preserve"> </w:t>
      </w:r>
      <w:r>
        <w:t xml:space="preserve">shall provide information of three types to the </w:t>
      </w:r>
      <w:hyperlink r:id="rId2650">
        <w:r>
          <w:rPr>
            <w:color w:val="0000FF"/>
            <w:u w:val="single"/>
          </w:rPr>
          <w:t>DNO</w:t>
        </w:r>
      </w:hyperlink>
      <w:r>
        <w:t>s: </w:t>
      </w:r>
    </w:p>
    <w:p w14:paraId="0A0F978A" w14:textId="3E9F814F" w:rsidR="00D072FE" w:rsidRDefault="00D072FE">
      <w:pPr>
        <w:widowControl w:val="0"/>
        <w:spacing w:after="320"/>
        <w:ind w:left="800"/>
      </w:pPr>
      <w:r>
        <w:t>(a) </w:t>
      </w:r>
      <w:hyperlink r:id="rId2651">
        <w:r>
          <w:rPr>
            <w:color w:val="0000FF"/>
            <w:u w:val="single"/>
          </w:rPr>
          <w:t>MOA</w:t>
        </w:r>
      </w:hyperlink>
      <w:r>
        <w:t> information relating to contact details of the department/person for the specific issues as detailed in Appendix 13, Part 4. The information is to be provided on the </w:t>
      </w:r>
      <w:hyperlink r:id="rId2652">
        <w:r>
          <w:rPr>
            <w:color w:val="0000FF"/>
            <w:u w:val="single"/>
          </w:rPr>
          <w:t>REC Portal</w:t>
        </w:r>
      </w:hyperlink>
      <w:r>
        <w:t xml:space="preserve"> Website (and updated to reflect changes from time to time). This may be achieved by providing a link to the appropriate page of the </w:t>
      </w:r>
      <w:hyperlink r:id="rId2653">
        <w:r>
          <w:rPr>
            <w:color w:val="0000FF"/>
            <w:u w:val="single"/>
          </w:rPr>
          <w:t>MOA</w:t>
        </w:r>
      </w:hyperlink>
      <w:r>
        <w:t xml:space="preserve"> or </w:t>
      </w:r>
      <w:hyperlink r:id="rId2654" w:history="1">
        <w:r w:rsidR="00123CA5" w:rsidRPr="00B9315A">
          <w:rPr>
            <w:rStyle w:val="Hyperlink"/>
            <w:color w:val="0000FF"/>
          </w:rPr>
          <w:t>Meter Operative</w:t>
        </w:r>
      </w:hyperlink>
      <w:r>
        <w:t>s own website. Changes to such information will be communicated by the </w:t>
      </w:r>
      <w:hyperlink r:id="rId2655">
        <w:r>
          <w:rPr>
            <w:color w:val="0000FF"/>
            <w:u w:val="single"/>
          </w:rPr>
          <w:t>Code Manager</w:t>
        </w:r>
      </w:hyperlink>
      <w:r>
        <w:t> to all </w:t>
      </w:r>
      <w:hyperlink r:id="rId2656">
        <w:r>
          <w:rPr>
            <w:color w:val="0000FF"/>
            <w:u w:val="single"/>
          </w:rPr>
          <w:t>DNO</w:t>
        </w:r>
      </w:hyperlink>
      <w:r>
        <w:t>s. </w:t>
      </w:r>
    </w:p>
    <w:p w14:paraId="133548C0" w14:textId="0E783339" w:rsidR="00D072FE" w:rsidRDefault="00D072FE">
      <w:pPr>
        <w:widowControl w:val="0"/>
        <w:spacing w:after="320"/>
        <w:ind w:left="800"/>
      </w:pPr>
      <w:r>
        <w:t>(b) </w:t>
      </w:r>
      <w:hyperlink r:id="rId2657">
        <w:r>
          <w:rPr>
            <w:color w:val="0000FF"/>
            <w:u w:val="single"/>
          </w:rPr>
          <w:t>Site</w:t>
        </w:r>
      </w:hyperlink>
      <w:r>
        <w:t>-specific information relating to the </w:t>
      </w:r>
      <w:hyperlink r:id="rId2658">
        <w:r>
          <w:rPr>
            <w:color w:val="0000FF"/>
            <w:u w:val="single"/>
          </w:rPr>
          <w:t>MOA</w:t>
        </w:r>
      </w:hyperlink>
      <w:r>
        <w:t xml:space="preserve"> appointment for a </w:t>
      </w:r>
      <w:hyperlink r:id="rId2659">
        <w:r>
          <w:rPr>
            <w:color w:val="0000FF"/>
            <w:u w:val="single"/>
          </w:rPr>
          <w:t>Site</w:t>
        </w:r>
      </w:hyperlink>
      <w:r>
        <w:t xml:space="preserve"> and will request information from the </w:t>
      </w:r>
      <w:hyperlink r:id="rId2660">
        <w:r>
          <w:rPr>
            <w:color w:val="0000FF"/>
            <w:u w:val="single"/>
          </w:rPr>
          <w:t>DNO</w:t>
        </w:r>
      </w:hyperlink>
      <w:r>
        <w:t> (see paragraph 7.1.6(a) above). </w:t>
      </w:r>
    </w:p>
    <w:p w14:paraId="7E34A964" w14:textId="3C397699" w:rsidR="00D072FE" w:rsidRDefault="00D072FE">
      <w:pPr>
        <w:widowControl w:val="0"/>
        <w:spacing w:after="320"/>
        <w:ind w:left="800"/>
      </w:pPr>
      <w:r>
        <w:t>(c) Health and Safety Bulletins/Announcements relevant to </w:t>
      </w:r>
      <w:hyperlink r:id="rId2661">
        <w:r>
          <w:rPr>
            <w:color w:val="0000FF"/>
            <w:u w:val="single"/>
          </w:rPr>
          <w:t>DNO</w:t>
        </w:r>
      </w:hyperlink>
      <w:r>
        <w:t>s which cause urgent or non-urgent variations to their standard working practices. </w:t>
      </w:r>
    </w:p>
    <w:p w14:paraId="455351A5" w14:textId="6A8F1A58" w:rsidR="00D072FE" w:rsidRDefault="00D072FE">
      <w:pPr>
        <w:widowControl w:val="0"/>
        <w:spacing w:after="320"/>
      </w:pPr>
      <w:r>
        <w:t>2. The </w:t>
      </w:r>
      <w:hyperlink r:id="rId2662">
        <w:r w:rsidR="001E3334">
          <w:rPr>
            <w:color w:val="0000FF"/>
            <w:u w:val="single"/>
          </w:rPr>
          <w:t>EMO</w:t>
        </w:r>
      </w:hyperlink>
      <w:r>
        <w:t xml:space="preserve"> shall submit the bulletin/announcement, together with a completed </w:t>
      </w:r>
      <w:hyperlink r:id="rId2663" w:history="1">
        <w:r w:rsidRPr="00AE2288">
          <w:rPr>
            <w:rStyle w:val="Hyperlink"/>
            <w:color w:val="0000FF"/>
          </w:rPr>
          <w:t>Health and Safety Bulletin/Announcement form</w:t>
        </w:r>
      </w:hyperlink>
      <w:r>
        <w:t>, to the </w:t>
      </w:r>
      <w:hyperlink r:id="rId2664">
        <w:r>
          <w:rPr>
            <w:color w:val="0000FF"/>
            <w:u w:val="single"/>
          </w:rPr>
          <w:t>Code Manager</w:t>
        </w:r>
      </w:hyperlink>
      <w:r>
        <w:t> for acceptance. The </w:t>
      </w:r>
      <w:hyperlink r:id="rId2665">
        <w:r>
          <w:rPr>
            <w:color w:val="0000FF"/>
            <w:u w:val="single"/>
          </w:rPr>
          <w:t>Code Manager</w:t>
        </w:r>
      </w:hyperlink>
      <w:r>
        <w:t> will review the bulletin/announcement in consultation with a minimum of one Review Panel member representing each of the </w:t>
      </w:r>
      <w:hyperlink r:id="rId2666">
        <w:r>
          <w:rPr>
            <w:color w:val="0000FF"/>
            <w:u w:val="single"/>
          </w:rPr>
          <w:t>DNO</w:t>
        </w:r>
      </w:hyperlink>
      <w:r>
        <w:t> and relevant </w:t>
      </w:r>
      <w:hyperlink r:id="rId2667">
        <w:r>
          <w:rPr>
            <w:color w:val="0000FF"/>
            <w:u w:val="single"/>
          </w:rPr>
          <w:t>Parties</w:t>
        </w:r>
      </w:hyperlink>
      <w:r>
        <w:t>, within two working days for an urgent bulletin/announcement and five working days if non-urgent. Any accepted bulletin/announcement will be communicated to relevant parties within a further two working days. </w:t>
      </w:r>
    </w:p>
    <w:p w14:paraId="28700B92" w14:textId="27EF94CF" w:rsidR="00D072FE" w:rsidRDefault="00D072FE">
      <w:pPr>
        <w:widowControl w:val="0"/>
        <w:spacing w:after="320"/>
      </w:pPr>
      <w:r>
        <w:t>3. The information is to be provided on the </w:t>
      </w:r>
      <w:hyperlink r:id="rId2668">
        <w:r>
          <w:rPr>
            <w:color w:val="0000FF"/>
            <w:u w:val="single"/>
          </w:rPr>
          <w:t>REC Portal</w:t>
        </w:r>
      </w:hyperlink>
      <w:r>
        <w:t>. This may be achieved by providing a link to the appropriate page of the </w:t>
      </w:r>
      <w:hyperlink r:id="rId2669">
        <w:r w:rsidR="004550AC">
          <w:rPr>
            <w:color w:val="0000FF"/>
            <w:u w:val="single"/>
          </w:rPr>
          <w:t>EMO</w:t>
        </w:r>
      </w:hyperlink>
      <w:r>
        <w:t>’s own website. </w:t>
      </w:r>
    </w:p>
    <w:p w14:paraId="6D78B7B4" w14:textId="0C37CB47" w:rsidR="00D072FE" w:rsidRDefault="00D072FE">
      <w:pPr>
        <w:widowControl w:val="0"/>
        <w:spacing w:after="320"/>
      </w:pPr>
      <w:r>
        <w:t>4. The </w:t>
      </w:r>
      <w:hyperlink r:id="rId2670">
        <w:r>
          <w:rPr>
            <w:color w:val="0000FF"/>
            <w:u w:val="single"/>
          </w:rPr>
          <w:t>DNO</w:t>
        </w:r>
      </w:hyperlink>
      <w:r>
        <w:t> shall provide information of three types to the </w:t>
      </w:r>
      <w:hyperlink r:id="rId2671">
        <w:r>
          <w:rPr>
            <w:color w:val="0000FF"/>
            <w:u w:val="single"/>
          </w:rPr>
          <w:t>MOA</w:t>
        </w:r>
      </w:hyperlink>
      <w:r>
        <w:t xml:space="preserve"> and </w:t>
      </w:r>
      <w:hyperlink r:id="rId2672">
        <w:r w:rsidR="004550AC">
          <w:rPr>
            <w:color w:val="0000FF"/>
            <w:u w:val="single"/>
          </w:rPr>
          <w:t>EMO</w:t>
        </w:r>
      </w:hyperlink>
      <w:r>
        <w:t>: </w:t>
      </w:r>
    </w:p>
    <w:p w14:paraId="4B2C6229" w14:textId="36F087A3" w:rsidR="00D072FE" w:rsidRDefault="00D072FE">
      <w:pPr>
        <w:widowControl w:val="0"/>
        <w:spacing w:after="320"/>
        <w:ind w:left="800"/>
      </w:pPr>
      <w:r>
        <w:t>(a) </w:t>
      </w:r>
      <w:hyperlink r:id="rId2673">
        <w:r>
          <w:rPr>
            <w:color w:val="0000FF"/>
            <w:u w:val="single"/>
          </w:rPr>
          <w:t>DNO</w:t>
        </w:r>
      </w:hyperlink>
      <w:r>
        <w:t> information relating to typical operating procedures, working practices, wiring arrangements etc and other information such as its policy for consent to connect, treatment of existing meters, use of/access to cubicles etc, as detailed in Appendix 13, Part 1.</w:t>
      </w:r>
    </w:p>
    <w:p w14:paraId="00BE9CC9" w14:textId="68D91461" w:rsidR="00D072FE" w:rsidRDefault="00D072FE">
      <w:pPr>
        <w:widowControl w:val="0"/>
        <w:spacing w:after="320"/>
        <w:ind w:left="800"/>
      </w:pPr>
      <w:r>
        <w:t>The information is to be provided on the </w:t>
      </w:r>
      <w:hyperlink r:id="rId2674">
        <w:r>
          <w:rPr>
            <w:color w:val="0000FF"/>
            <w:u w:val="single"/>
          </w:rPr>
          <w:t>REC Portal</w:t>
        </w:r>
      </w:hyperlink>
      <w:r>
        <w:t> (and updated to reflect changes in the methods of working, safety information or contacts etc. initiated by the </w:t>
      </w:r>
      <w:hyperlink r:id="rId2675">
        <w:r>
          <w:rPr>
            <w:color w:val="0000FF"/>
            <w:u w:val="single"/>
          </w:rPr>
          <w:t>DNO</w:t>
        </w:r>
      </w:hyperlink>
      <w:r>
        <w:t> from time to time). This may be achieved by providing a link to the appropriate page of the </w:t>
      </w:r>
      <w:hyperlink r:id="rId2676">
        <w:r>
          <w:rPr>
            <w:color w:val="0000FF"/>
            <w:u w:val="single"/>
          </w:rPr>
          <w:t>DNO</w:t>
        </w:r>
      </w:hyperlink>
      <w:r>
        <w:t>’s own website(s). Changes to such information will be communicated by the </w:t>
      </w:r>
      <w:hyperlink r:id="rId2677">
        <w:r>
          <w:rPr>
            <w:color w:val="0000FF"/>
            <w:u w:val="single"/>
          </w:rPr>
          <w:t>Code Manager</w:t>
        </w:r>
      </w:hyperlink>
      <w:r>
        <w:t> to all </w:t>
      </w:r>
      <w:hyperlink r:id="rId2678">
        <w:r>
          <w:rPr>
            <w:color w:val="0000FF"/>
            <w:u w:val="single"/>
          </w:rPr>
          <w:t>MOA</w:t>
        </w:r>
      </w:hyperlink>
      <w:r>
        <w:t xml:space="preserve">s and </w:t>
      </w:r>
      <w:hyperlink r:id="rId2679">
        <w:r w:rsidR="004550AC">
          <w:rPr>
            <w:color w:val="0000FF"/>
            <w:u w:val="single"/>
          </w:rPr>
          <w:t>EMO</w:t>
        </w:r>
      </w:hyperlink>
      <w:r>
        <w:t>s. </w:t>
      </w:r>
    </w:p>
    <w:p w14:paraId="2B916EFD" w14:textId="09B4F43B" w:rsidR="00D072FE" w:rsidRDefault="00D072FE">
      <w:pPr>
        <w:widowControl w:val="0"/>
        <w:spacing w:after="320"/>
        <w:ind w:left="800"/>
      </w:pPr>
      <w:r>
        <w:t>(b) </w:t>
      </w:r>
      <w:hyperlink r:id="rId2680">
        <w:r>
          <w:rPr>
            <w:color w:val="0000FF"/>
            <w:u w:val="single"/>
          </w:rPr>
          <w:t>Site</w:t>
        </w:r>
      </w:hyperlink>
      <w:r>
        <w:t>-specific information relating to the </w:t>
      </w:r>
      <w:hyperlink r:id="rId2681">
        <w:r>
          <w:rPr>
            <w:color w:val="0000FF"/>
            <w:u w:val="single"/>
          </w:rPr>
          <w:t>Site</w:t>
        </w:r>
      </w:hyperlink>
      <w:r>
        <w:t xml:space="preserve"> and its existing equipment as detailed in the </w:t>
      </w:r>
      <w:r w:rsidRPr="006F4396">
        <w:t>Complex Site</w:t>
      </w:r>
      <w:r>
        <w:t xml:space="preserve"> Supplementary Information and Parts 2 and 3 of this Appendix.</w:t>
      </w:r>
    </w:p>
    <w:p w14:paraId="055B9A96" w14:textId="7A9810A0" w:rsidR="00D072FE" w:rsidRDefault="00D072FE">
      <w:pPr>
        <w:widowControl w:val="0"/>
        <w:spacing w:after="320"/>
        <w:ind w:left="800"/>
      </w:pPr>
      <w:r>
        <w:lastRenderedPageBreak/>
        <w:t xml:space="preserve">The information is required for each </w:t>
      </w:r>
      <w:hyperlink r:id="rId2682">
        <w:r>
          <w:rPr>
            <w:color w:val="0000FF"/>
            <w:u w:val="single"/>
          </w:rPr>
          <w:t>Site</w:t>
        </w:r>
      </w:hyperlink>
      <w:r>
        <w:t xml:space="preserve"> (see paragraphs 4.2.1 and 5.1.6 above). </w:t>
      </w:r>
      <w:r w:rsidRPr="00A61F5C">
        <w:t>Notification</w:t>
      </w:r>
      <w:r>
        <w:t xml:space="preserve"> of </w:t>
      </w:r>
      <w:hyperlink r:id="rId2683">
        <w:r>
          <w:rPr>
            <w:color w:val="0000FF"/>
            <w:u w:val="single"/>
          </w:rPr>
          <w:t>Site</w:t>
        </w:r>
      </w:hyperlink>
      <w:r>
        <w:t>-specific changes will be provided to the </w:t>
      </w:r>
      <w:hyperlink r:id="rId2684">
        <w:r>
          <w:rPr>
            <w:color w:val="0000FF"/>
            <w:u w:val="single"/>
          </w:rPr>
          <w:t>MOA</w:t>
        </w:r>
      </w:hyperlink>
      <w:r>
        <w:t xml:space="preserve">s and </w:t>
      </w:r>
      <w:hyperlink r:id="rId2685">
        <w:r w:rsidR="004550AC">
          <w:rPr>
            <w:color w:val="0000FF"/>
            <w:u w:val="single"/>
          </w:rPr>
          <w:t>EMO</w:t>
        </w:r>
      </w:hyperlink>
      <w:r>
        <w:t>s in accordance with the </w:t>
      </w:r>
      <w:hyperlink r:id="rId2686">
        <w:r>
          <w:rPr>
            <w:color w:val="0000FF"/>
            <w:u w:val="single"/>
          </w:rPr>
          <w:t>BSC</w:t>
        </w:r>
      </w:hyperlink>
      <w:r>
        <w:t>.</w:t>
      </w:r>
      <w:r>
        <w:rPr>
          <w:sz w:val="24"/>
        </w:rPr>
        <w:t> </w:t>
      </w:r>
    </w:p>
    <w:p w14:paraId="26460DBA" w14:textId="2616773F" w:rsidR="00D072FE" w:rsidRDefault="00D072FE">
      <w:pPr>
        <w:widowControl w:val="0"/>
        <w:spacing w:after="320"/>
        <w:ind w:left="800"/>
      </w:pPr>
      <w:r>
        <w:t>(c) Health and Safety Bulletins/Announcements relating to guidance to </w:t>
      </w:r>
      <w:hyperlink r:id="rId2687">
        <w:r>
          <w:rPr>
            <w:color w:val="0000FF"/>
            <w:u w:val="single"/>
          </w:rPr>
          <w:t>MOA</w:t>
        </w:r>
      </w:hyperlink>
      <w:r>
        <w:t xml:space="preserve">s and </w:t>
      </w:r>
      <w:hyperlink r:id="rId2688">
        <w:r w:rsidR="00FD7817">
          <w:rPr>
            <w:color w:val="0000FF"/>
            <w:u w:val="single"/>
          </w:rPr>
          <w:t>EMO</w:t>
        </w:r>
      </w:hyperlink>
      <w:r>
        <w:t>s which cause urgent or non-urgent variations to the existing information provided in paragraph 4(a), 4(b) and Parts 1 to 3 of this Appendix.</w:t>
      </w:r>
      <w:r>
        <w:rPr>
          <w:sz w:val="24"/>
        </w:rPr>
        <w:t> </w:t>
      </w:r>
    </w:p>
    <w:p w14:paraId="68894E41" w14:textId="4085C0B1" w:rsidR="00D072FE" w:rsidRDefault="00D072FE">
      <w:pPr>
        <w:widowControl w:val="0"/>
        <w:spacing w:after="320"/>
        <w:ind w:left="800"/>
      </w:pPr>
      <w:r>
        <w:t>The </w:t>
      </w:r>
      <w:hyperlink r:id="rId2689">
        <w:r>
          <w:rPr>
            <w:color w:val="0000FF"/>
            <w:u w:val="single"/>
          </w:rPr>
          <w:t>DNO</w:t>
        </w:r>
      </w:hyperlink>
      <w:r>
        <w:t xml:space="preserve"> shall submit the bulletin/announcement, together with a completed </w:t>
      </w:r>
      <w:hyperlink r:id="rId2690">
        <w:r>
          <w:rPr>
            <w:color w:val="0000FF"/>
            <w:u w:val="single"/>
          </w:rPr>
          <w:t>Health and Safety Bulletin/Announcement Form</w:t>
        </w:r>
      </w:hyperlink>
      <w:r>
        <w:t>, to the </w:t>
      </w:r>
      <w:hyperlink r:id="rId2691">
        <w:r>
          <w:rPr>
            <w:color w:val="0000FF"/>
            <w:u w:val="single"/>
          </w:rPr>
          <w:t>Code Manager</w:t>
        </w:r>
      </w:hyperlink>
      <w:r>
        <w:t> for acceptance. The </w:t>
      </w:r>
      <w:hyperlink r:id="rId2692">
        <w:r>
          <w:rPr>
            <w:color w:val="0000FF"/>
            <w:u w:val="single"/>
          </w:rPr>
          <w:t>Code Manager</w:t>
        </w:r>
      </w:hyperlink>
      <w:r>
        <w:t xml:space="preserve"> will review the bulletin/announcement, in consultation with a minimum of one </w:t>
      </w:r>
      <w:hyperlink r:id="rId2693">
        <w:r>
          <w:rPr>
            <w:color w:val="0000FF"/>
            <w:u w:val="single"/>
          </w:rPr>
          <w:t>Metering Expert Group</w:t>
        </w:r>
      </w:hyperlink>
      <w:r>
        <w:t xml:space="preserve"> member representing each of the </w:t>
      </w:r>
      <w:hyperlink r:id="rId2694">
        <w:r>
          <w:rPr>
            <w:color w:val="0000FF"/>
            <w:u w:val="single"/>
          </w:rPr>
          <w:t>DNO</w:t>
        </w:r>
      </w:hyperlink>
      <w:r>
        <w:t xml:space="preserve"> and </w:t>
      </w:r>
      <w:hyperlink r:id="rId2695">
        <w:r>
          <w:rPr>
            <w:color w:val="0000FF"/>
            <w:u w:val="single"/>
          </w:rPr>
          <w:t>MEM</w:t>
        </w:r>
      </w:hyperlink>
      <w:r>
        <w:t xml:space="preserve"> </w:t>
      </w:r>
      <w:hyperlink r:id="rId2696">
        <w:r>
          <w:rPr>
            <w:color w:val="0000FF"/>
            <w:u w:val="single"/>
          </w:rPr>
          <w:t>Parties</w:t>
        </w:r>
      </w:hyperlink>
      <w:r>
        <w:t>, within two </w:t>
      </w:r>
      <w:hyperlink r:id="rId2697">
        <w:r>
          <w:rPr>
            <w:color w:val="0000FF"/>
            <w:u w:val="single"/>
          </w:rPr>
          <w:t>Working Day</w:t>
        </w:r>
      </w:hyperlink>
      <w:r>
        <w:t xml:space="preserve">s for an urgent bulletin/announcement and five working days if non-urgent. Any accepted bulletin/announcement will be communicated to relevant </w:t>
      </w:r>
      <w:hyperlink r:id="rId2698">
        <w:r>
          <w:rPr>
            <w:color w:val="0000FF"/>
            <w:u w:val="single"/>
          </w:rPr>
          <w:t>CoMCoP</w:t>
        </w:r>
      </w:hyperlink>
      <w:r>
        <w:t xml:space="preserve"> </w:t>
      </w:r>
      <w:hyperlink r:id="rId2699">
        <w:r>
          <w:rPr>
            <w:color w:val="0000FF"/>
            <w:u w:val="single"/>
          </w:rPr>
          <w:t>Parties</w:t>
        </w:r>
      </w:hyperlink>
      <w:r>
        <w:t xml:space="preserve"> within a further two </w:t>
      </w:r>
      <w:hyperlink r:id="rId2700">
        <w:r>
          <w:rPr>
            <w:color w:val="0000FF"/>
            <w:u w:val="single"/>
          </w:rPr>
          <w:t>Working Day</w:t>
        </w:r>
      </w:hyperlink>
      <w:r>
        <w:t>s. </w:t>
      </w:r>
    </w:p>
    <w:p w14:paraId="768C0637" w14:textId="7894B48C" w:rsidR="00D072FE" w:rsidRDefault="00D072FE">
      <w:pPr>
        <w:widowControl w:val="0"/>
        <w:spacing w:after="320"/>
        <w:ind w:left="800"/>
      </w:pPr>
      <w:r>
        <w:t>The information is to be provided on the </w:t>
      </w:r>
      <w:hyperlink r:id="rId2701">
        <w:r>
          <w:rPr>
            <w:color w:val="0000FF"/>
            <w:u w:val="single"/>
          </w:rPr>
          <w:t>REC Portal</w:t>
        </w:r>
      </w:hyperlink>
      <w:r>
        <w:t>. This may be achieved by providing a link to the appropriate page of the </w:t>
      </w:r>
      <w:hyperlink r:id="rId2702">
        <w:r>
          <w:rPr>
            <w:color w:val="0000FF"/>
            <w:u w:val="single"/>
          </w:rPr>
          <w:t>DNO</w:t>
        </w:r>
      </w:hyperlink>
      <w:r>
        <w:t xml:space="preserve">’s own website(s). </w:t>
      </w:r>
      <w:r>
        <w:rPr>
          <w:sz w:val="24"/>
        </w:rPr>
        <w:t> </w:t>
      </w:r>
    </w:p>
    <w:p w14:paraId="74D75208" w14:textId="443D4FE6" w:rsidR="00D072FE" w:rsidRPr="00616431" w:rsidRDefault="00D072FE">
      <w:pPr>
        <w:widowControl w:val="0"/>
        <w:spacing w:after="320"/>
        <w:rPr>
          <w:szCs w:val="22"/>
        </w:rPr>
      </w:pPr>
      <w:r>
        <w:rPr>
          <w:b/>
        </w:rPr>
        <w:t>Part 1: </w:t>
      </w:r>
      <w:hyperlink r:id="rId2703">
        <w:r>
          <w:rPr>
            <w:b/>
            <w:color w:val="0000FF"/>
            <w:u w:val="single"/>
          </w:rPr>
          <w:t>DNO</w:t>
        </w:r>
      </w:hyperlink>
      <w:r>
        <w:rPr>
          <w:b/>
        </w:rPr>
        <w:t> Information </w:t>
      </w:r>
    </w:p>
    <w:p w14:paraId="0372E609" w14:textId="77777777" w:rsidR="00D072FE" w:rsidRPr="00616431" w:rsidRDefault="00D072FE">
      <w:pPr>
        <w:widowControl w:val="0"/>
        <w:spacing w:after="320"/>
        <w:rPr>
          <w:szCs w:val="22"/>
        </w:rPr>
      </w:pPr>
      <w:r>
        <w:t>Contact name(s) and detail(s) for operational, safety, technical, commercial and escalation liaison. </w:t>
      </w:r>
    </w:p>
    <w:p w14:paraId="69EF94C0" w14:textId="77777777" w:rsidR="00D072FE" w:rsidRPr="00616431" w:rsidRDefault="00D072FE">
      <w:pPr>
        <w:widowControl w:val="0"/>
        <w:spacing w:after="320"/>
        <w:rPr>
          <w:szCs w:val="22"/>
        </w:rPr>
      </w:pPr>
      <w:r>
        <w:rPr>
          <w:b/>
        </w:rPr>
        <w:t>OPERATIONAL/SAFETY </w:t>
      </w:r>
    </w:p>
    <w:p w14:paraId="272A6D68" w14:textId="77777777" w:rsidR="00D072FE" w:rsidRDefault="00D072FE">
      <w:pPr>
        <w:widowControl w:val="0"/>
        <w:spacing w:after="320"/>
        <w:ind w:left="800"/>
      </w:pPr>
      <w:r>
        <w:t>(a) Contact details for: </w:t>
      </w:r>
    </w:p>
    <w:p w14:paraId="21B3F896" w14:textId="77777777" w:rsidR="00D072FE" w:rsidRDefault="00D072FE">
      <w:pPr>
        <w:widowControl w:val="0"/>
        <w:spacing w:after="320"/>
        <w:ind w:left="1600"/>
      </w:pPr>
      <w:r>
        <w:t>(i) New supply liaison;  </w:t>
      </w:r>
    </w:p>
    <w:p w14:paraId="1054691D" w14:textId="77777777" w:rsidR="00D072FE" w:rsidRDefault="00D072FE">
      <w:pPr>
        <w:widowControl w:val="0"/>
        <w:spacing w:after="320"/>
        <w:ind w:left="1600"/>
      </w:pPr>
      <w:r>
        <w:t>(ii) Pre-modified </w:t>
      </w:r>
      <w:hyperlink r:id="rId2704">
        <w:r>
          <w:rPr>
            <w:color w:val="0000FF"/>
            <w:u w:val="single"/>
          </w:rPr>
          <w:t>HV</w:t>
        </w:r>
      </w:hyperlink>
      <w:r>
        <w:t> and </w:t>
      </w:r>
      <w:hyperlink r:id="rId2705">
        <w:r>
          <w:rPr>
            <w:color w:val="0000FF"/>
            <w:u w:val="single"/>
          </w:rPr>
          <w:t>LV</w:t>
        </w:r>
      </w:hyperlink>
      <w:r>
        <w:t> </w:t>
      </w:r>
      <w:hyperlink r:id="rId2706">
        <w:r>
          <w:rPr>
            <w:color w:val="0000FF"/>
            <w:u w:val="single"/>
          </w:rPr>
          <w:t>CT</w:t>
        </w:r>
      </w:hyperlink>
      <w:r>
        <w:t xml:space="preserve"> supply liaison;  </w:t>
      </w:r>
    </w:p>
    <w:p w14:paraId="1151301D" w14:textId="77777777" w:rsidR="00D072FE" w:rsidRDefault="00D072FE">
      <w:pPr>
        <w:widowControl w:val="0"/>
        <w:spacing w:after="320"/>
        <w:ind w:left="1600"/>
      </w:pPr>
      <w:r>
        <w:t xml:space="preserve">(iii) Incident/accident on </w:t>
      </w:r>
      <w:hyperlink r:id="rId2707">
        <w:r>
          <w:rPr>
            <w:color w:val="0000FF"/>
            <w:u w:val="single"/>
          </w:rPr>
          <w:t>Site</w:t>
        </w:r>
      </w:hyperlink>
      <w:r>
        <w:t xml:space="preserve"> reporting; and  </w:t>
      </w:r>
    </w:p>
    <w:p w14:paraId="72AF9350" w14:textId="77777777" w:rsidR="00D072FE" w:rsidRDefault="00D072FE">
      <w:pPr>
        <w:widowControl w:val="0"/>
        <w:spacing w:after="320"/>
        <w:ind w:left="1600"/>
      </w:pPr>
      <w:r>
        <w:t>(iv) Dangerous situation (category A) reporting.  </w:t>
      </w:r>
    </w:p>
    <w:p w14:paraId="54B3488A" w14:textId="4430C57D" w:rsidR="00D072FE" w:rsidRDefault="00D072FE">
      <w:pPr>
        <w:widowControl w:val="0"/>
        <w:spacing w:after="320"/>
        <w:ind w:left="800"/>
      </w:pPr>
      <w:r>
        <w:t xml:space="preserve">(b) </w:t>
      </w:r>
      <w:r w:rsidRPr="00710754">
        <w:t>Operational</w:t>
      </w:r>
      <w:r>
        <w:t xml:space="preserve"> practices differing from or amplifying Appendix 11 - Generic operational and safety considerations at the </w:t>
      </w:r>
      <w:hyperlink r:id="rId2708">
        <w:r>
          <w:rPr>
            <w:color w:val="0000FF"/>
            <w:u w:val="single"/>
          </w:rPr>
          <w:t>DNO</w:t>
        </w:r>
      </w:hyperlink>
      <w:r>
        <w:t>/</w:t>
      </w:r>
      <w:hyperlink r:id="rId2709">
        <w:r w:rsidR="004550AC">
          <w:rPr>
            <w:color w:val="0000FF"/>
            <w:u w:val="single"/>
          </w:rPr>
          <w:t>EMO</w:t>
        </w:r>
      </w:hyperlink>
      <w:r>
        <w:t> interface;</w:t>
      </w:r>
    </w:p>
    <w:p w14:paraId="7CF2C64C" w14:textId="77777777" w:rsidR="00D072FE" w:rsidRDefault="00D072FE">
      <w:pPr>
        <w:widowControl w:val="0"/>
        <w:spacing w:after="320"/>
        <w:ind w:left="800"/>
      </w:pPr>
      <w:r>
        <w:t>(c) Control requirements for controlled substations, e.g. need to report, completion of log books; </w:t>
      </w:r>
    </w:p>
    <w:p w14:paraId="08AE4E98" w14:textId="77777777" w:rsidR="00D072FE" w:rsidRDefault="00D072FE">
      <w:pPr>
        <w:widowControl w:val="0"/>
        <w:spacing w:after="320"/>
        <w:ind w:left="800"/>
      </w:pPr>
      <w:r>
        <w:t>(d) Access conditions policy and contact details as to options under 10.2.6 and joint access procedures (if utilised); </w:t>
      </w:r>
    </w:p>
    <w:p w14:paraId="2209CFCC" w14:textId="4648E01F" w:rsidR="00D072FE" w:rsidRDefault="00D072FE">
      <w:pPr>
        <w:widowControl w:val="0"/>
        <w:spacing w:after="320"/>
        <w:ind w:left="800"/>
      </w:pPr>
      <w:r>
        <w:lastRenderedPageBreak/>
        <w:t>(e) contact details relating to the requirements for authorising and /or appointing </w:t>
      </w:r>
      <w:hyperlink r:id="rId2710">
        <w:r w:rsidR="00D662CB">
          <w:rPr>
            <w:color w:val="0000FF"/>
            <w:u w:val="single"/>
          </w:rPr>
          <w:t>EMO</w:t>
        </w:r>
      </w:hyperlink>
      <w:r>
        <w:t xml:space="preserve"> </w:t>
      </w:r>
      <w:hyperlink r:id="rId2711" w:history="1">
        <w:r w:rsidR="00123CA5" w:rsidRPr="00B9315A">
          <w:rPr>
            <w:rStyle w:val="Hyperlink"/>
            <w:color w:val="0000FF"/>
          </w:rPr>
          <w:t>Meter Operative</w:t>
        </w:r>
      </w:hyperlink>
      <w:r>
        <w:t>s as competent in accordance with its </w:t>
      </w:r>
      <w:hyperlink r:id="rId2712">
        <w:r>
          <w:rPr>
            <w:color w:val="0000FF"/>
            <w:u w:val="single"/>
          </w:rPr>
          <w:t>Distribution Safety Rule</w:t>
        </w:r>
      </w:hyperlink>
      <w:r>
        <w:t>s; and </w:t>
      </w:r>
    </w:p>
    <w:p w14:paraId="6D758FE3" w14:textId="23D291A8" w:rsidR="00D072FE" w:rsidRDefault="00D072FE">
      <w:pPr>
        <w:widowControl w:val="0"/>
        <w:spacing w:after="320"/>
        <w:ind w:left="800"/>
      </w:pPr>
      <w:r>
        <w:t xml:space="preserve">(f) Policy relating to any requirements not expressed in (a) to (e) above that may need to be fulfilled prior to the </w:t>
      </w:r>
      <w:hyperlink r:id="rId2713">
        <w:r w:rsidR="00D662CB">
          <w:rPr>
            <w:color w:val="0000FF"/>
            <w:u w:val="single"/>
          </w:rPr>
          <w:t>EMO</w:t>
        </w:r>
      </w:hyperlink>
      <w:r>
        <w:t> </w:t>
      </w:r>
      <w:hyperlink r:id="rId2714" w:history="1">
        <w:r w:rsidR="00123CA5" w:rsidRPr="00B9315A">
          <w:rPr>
            <w:rStyle w:val="Hyperlink"/>
            <w:color w:val="0000FF"/>
          </w:rPr>
          <w:t>Meter Operative</w:t>
        </w:r>
      </w:hyperlink>
      <w:r>
        <w:t> undertaking a connection to that </w:t>
      </w:r>
      <w:hyperlink r:id="rId2715">
        <w:r>
          <w:rPr>
            <w:color w:val="0000FF"/>
            <w:u w:val="single"/>
          </w:rPr>
          <w:t>DNO</w:t>
        </w:r>
      </w:hyperlink>
      <w:r>
        <w:t>’ assets and the means by which </w:t>
      </w:r>
      <w:hyperlink r:id="rId2716">
        <w:r>
          <w:rPr>
            <w:color w:val="0000FF"/>
            <w:u w:val="single"/>
          </w:rPr>
          <w:t>MOA</w:t>
        </w:r>
      </w:hyperlink>
      <w:r>
        <w:t>s may obtain information as to that policy, in accordance with the Electricity Safety, Quality and Continuity Regulations 2002 (as amended). </w:t>
      </w:r>
    </w:p>
    <w:p w14:paraId="521DDBF1" w14:textId="77777777" w:rsidR="00D072FE" w:rsidRPr="00616431" w:rsidRDefault="00D072FE">
      <w:pPr>
        <w:widowControl w:val="0"/>
        <w:spacing w:after="320"/>
        <w:rPr>
          <w:szCs w:val="22"/>
        </w:rPr>
      </w:pPr>
      <w:r>
        <w:rPr>
          <w:b/>
        </w:rPr>
        <w:t>TECHNICAL </w:t>
      </w:r>
    </w:p>
    <w:p w14:paraId="5E8B9CB8" w14:textId="77777777" w:rsidR="00D072FE" w:rsidRPr="00616431" w:rsidRDefault="00D072FE">
      <w:pPr>
        <w:widowControl w:val="0"/>
        <w:spacing w:after="320"/>
        <w:ind w:left="800"/>
        <w:rPr>
          <w:szCs w:val="22"/>
        </w:rPr>
      </w:pPr>
      <w:r>
        <w:t>(g) Typical working practices affecting installation in different areas; </w:t>
      </w:r>
    </w:p>
    <w:p w14:paraId="2D081576" w14:textId="6DB0213A" w:rsidR="00D072FE" w:rsidRPr="00616431" w:rsidRDefault="00D072FE">
      <w:pPr>
        <w:widowControl w:val="0"/>
        <w:spacing w:after="320"/>
        <w:ind w:left="800"/>
        <w:rPr>
          <w:szCs w:val="22"/>
        </w:rPr>
      </w:pPr>
      <w:r>
        <w:t>(h) Typical wiring diagrams where used (</w:t>
      </w:r>
      <w:r w:rsidRPr="00B05711">
        <w:t>NO</w:t>
      </w:r>
      <w:r>
        <w:t>TE: there will be need for disclaimers as to application in every case);</w:t>
      </w:r>
    </w:p>
    <w:p w14:paraId="2A2C28CF" w14:textId="77777777" w:rsidR="00D072FE" w:rsidRPr="00616431" w:rsidRDefault="00D072FE">
      <w:pPr>
        <w:widowControl w:val="0"/>
        <w:spacing w:after="320"/>
        <w:ind w:left="800"/>
        <w:rPr>
          <w:szCs w:val="22"/>
        </w:rPr>
      </w:pPr>
      <w:r>
        <w:t xml:space="preserve">(i) Typical metering practices supporting </w:t>
      </w:r>
      <w:hyperlink r:id="rId2717">
        <w:r>
          <w:rPr>
            <w:color w:val="0000FF"/>
            <w:u w:val="single"/>
          </w:rPr>
          <w:t>Site</w:t>
        </w:r>
      </w:hyperlink>
      <w:r>
        <w:t>-specific information; </w:t>
      </w:r>
    </w:p>
    <w:p w14:paraId="7B2657F9" w14:textId="77777777" w:rsidR="00D072FE" w:rsidRPr="00616431" w:rsidRDefault="00D072FE">
      <w:pPr>
        <w:widowControl w:val="0"/>
        <w:spacing w:after="320"/>
        <w:ind w:left="800"/>
        <w:rPr>
          <w:szCs w:val="22"/>
        </w:rPr>
      </w:pPr>
      <w:r>
        <w:t>(j) Security practices and special requirements to prevent/deter tampering and interference; </w:t>
      </w:r>
    </w:p>
    <w:p w14:paraId="0909F64E" w14:textId="24D65DF5" w:rsidR="00D072FE" w:rsidRPr="00616431" w:rsidRDefault="00D072FE">
      <w:pPr>
        <w:widowControl w:val="0"/>
        <w:spacing w:after="320"/>
        <w:ind w:left="800"/>
        <w:rPr>
          <w:szCs w:val="22"/>
        </w:rPr>
      </w:pPr>
      <w:r>
        <w:t>(k) Contact details for </w:t>
      </w:r>
      <w:hyperlink r:id="rId2718">
        <w:r>
          <w:rPr>
            <w:color w:val="0000FF"/>
            <w:u w:val="single"/>
          </w:rPr>
          <w:t>DNO</w:t>
        </w:r>
      </w:hyperlink>
      <w:r>
        <w:t> metering equipment calibration and commission test records. </w:t>
      </w:r>
    </w:p>
    <w:p w14:paraId="5E3AB1C7" w14:textId="77777777" w:rsidR="00D072FE" w:rsidRPr="00616431" w:rsidRDefault="00D072FE">
      <w:pPr>
        <w:widowControl w:val="0"/>
        <w:spacing w:after="320"/>
        <w:rPr>
          <w:szCs w:val="22"/>
        </w:rPr>
      </w:pPr>
      <w:r>
        <w:rPr>
          <w:b/>
        </w:rPr>
        <w:t>COMMERCIAL </w:t>
      </w:r>
    </w:p>
    <w:p w14:paraId="0CC2F5EA" w14:textId="692A8947" w:rsidR="00D072FE" w:rsidRPr="00616431" w:rsidRDefault="00D072FE">
      <w:pPr>
        <w:widowControl w:val="0"/>
        <w:spacing w:after="320"/>
        <w:ind w:left="800"/>
        <w:rPr>
          <w:szCs w:val="22"/>
        </w:rPr>
      </w:pPr>
      <w:r>
        <w:t>(l) Return address and contact details for removed </w:t>
      </w:r>
      <w:hyperlink r:id="rId2719">
        <w:r>
          <w:rPr>
            <w:color w:val="0000FF"/>
            <w:u w:val="single"/>
          </w:rPr>
          <w:t>DNO</w:t>
        </w:r>
      </w:hyperlink>
      <w:r>
        <w:t> meters; </w:t>
      </w:r>
    </w:p>
    <w:p w14:paraId="2E60C496" w14:textId="77777777" w:rsidR="00D072FE" w:rsidRPr="00616431" w:rsidRDefault="00D072FE">
      <w:pPr>
        <w:widowControl w:val="0"/>
        <w:spacing w:after="320"/>
        <w:ind w:left="800"/>
        <w:rPr>
          <w:szCs w:val="22"/>
        </w:rPr>
      </w:pPr>
      <w:r>
        <w:t>(m) Re cubicles, whether access to/use of is permitted and any associated commercial arrangements; and </w:t>
      </w:r>
    </w:p>
    <w:p w14:paraId="51627945" w14:textId="1AA8B3E4" w:rsidR="00D072FE" w:rsidRPr="00616431" w:rsidRDefault="00D072FE">
      <w:pPr>
        <w:widowControl w:val="0"/>
        <w:spacing w:after="320"/>
        <w:ind w:left="800"/>
        <w:rPr>
          <w:szCs w:val="22"/>
        </w:rPr>
      </w:pPr>
      <w:r>
        <w:t>(n) Arrangements and contact details for </w:t>
      </w:r>
      <w:hyperlink r:id="rId2720">
        <w:r>
          <w:rPr>
            <w:color w:val="0000FF"/>
            <w:u w:val="single"/>
          </w:rPr>
          <w:t>MOA</w:t>
        </w:r>
      </w:hyperlink>
      <w:r>
        <w:t xml:space="preserve">s and </w:t>
      </w:r>
      <w:hyperlink r:id="rId2721">
        <w:r w:rsidR="00D662CB">
          <w:rPr>
            <w:color w:val="0000FF"/>
            <w:u w:val="single"/>
          </w:rPr>
          <w:t>EMO</w:t>
        </w:r>
      </w:hyperlink>
      <w:r>
        <w:t>s to obtain items from </w:t>
      </w:r>
      <w:hyperlink r:id="rId2722">
        <w:r>
          <w:rPr>
            <w:color w:val="0000FF"/>
            <w:u w:val="single"/>
          </w:rPr>
          <w:t>DNO</w:t>
        </w:r>
      </w:hyperlink>
      <w:r>
        <w:t>s, such as fuses and/or fuse carriers;</w:t>
      </w:r>
    </w:p>
    <w:p w14:paraId="49D3308C" w14:textId="77777777" w:rsidR="00D072FE" w:rsidRPr="00616431" w:rsidRDefault="00D072FE">
      <w:pPr>
        <w:widowControl w:val="0"/>
        <w:spacing w:after="320"/>
        <w:ind w:left="800"/>
        <w:rPr>
          <w:szCs w:val="22"/>
        </w:rPr>
      </w:pPr>
      <w:r>
        <w:t>(o) Contact details for data flow queries. </w:t>
      </w:r>
    </w:p>
    <w:p w14:paraId="45FA3497" w14:textId="77777777" w:rsidR="00D072FE" w:rsidRPr="00616431" w:rsidRDefault="00D072FE">
      <w:pPr>
        <w:widowControl w:val="0"/>
        <w:spacing w:after="320"/>
        <w:rPr>
          <w:szCs w:val="22"/>
        </w:rPr>
      </w:pPr>
      <w:r>
        <w:rPr>
          <w:b/>
        </w:rPr>
        <w:t>ESCALATION  </w:t>
      </w:r>
    </w:p>
    <w:p w14:paraId="2AC05482" w14:textId="77777777" w:rsidR="00D072FE" w:rsidRPr="00616431" w:rsidRDefault="00D072FE">
      <w:pPr>
        <w:widowControl w:val="0"/>
        <w:spacing w:after="320"/>
        <w:ind w:left="800"/>
        <w:rPr>
          <w:szCs w:val="22"/>
        </w:rPr>
      </w:pPr>
      <w:r>
        <w:t>(p) Contact details for general escalation issues. </w:t>
      </w:r>
    </w:p>
    <w:p w14:paraId="2F76B5ED" w14:textId="77777777" w:rsidR="00D072FE" w:rsidRPr="00616431" w:rsidRDefault="00D072FE">
      <w:pPr>
        <w:widowControl w:val="0"/>
        <w:spacing w:after="320"/>
        <w:rPr>
          <w:szCs w:val="22"/>
        </w:rPr>
      </w:pPr>
      <w:r>
        <w:rPr>
          <w:b/>
        </w:rPr>
        <w:t xml:space="preserve">Part 2: </w:t>
      </w:r>
      <w:hyperlink r:id="rId2723">
        <w:r>
          <w:rPr>
            <w:b/>
            <w:color w:val="0000FF"/>
            <w:u w:val="single"/>
          </w:rPr>
          <w:t>Site</w:t>
        </w:r>
      </w:hyperlink>
      <w:r>
        <w:rPr>
          <w:b/>
        </w:rPr>
        <w:t>-specific information </w:t>
      </w:r>
    </w:p>
    <w:p w14:paraId="782E0F80" w14:textId="04269B41" w:rsidR="00D072FE" w:rsidRPr="00616431" w:rsidRDefault="00D072FE">
      <w:pPr>
        <w:widowControl w:val="0"/>
        <w:spacing w:after="320"/>
        <w:rPr>
          <w:szCs w:val="22"/>
        </w:rPr>
      </w:pPr>
      <w:r>
        <w:t>Upon request from a </w:t>
      </w:r>
      <w:hyperlink r:id="rId2724">
        <w:r>
          <w:rPr>
            <w:color w:val="0000FF"/>
            <w:u w:val="single"/>
          </w:rPr>
          <w:t>MOA</w:t>
        </w:r>
      </w:hyperlink>
      <w:r>
        <w:t xml:space="preserve"> the following </w:t>
      </w:r>
      <w:hyperlink r:id="rId2725">
        <w:r>
          <w:rPr>
            <w:color w:val="0000FF"/>
            <w:u w:val="single"/>
          </w:rPr>
          <w:t>Site</w:t>
        </w:r>
      </w:hyperlink>
      <w:r>
        <w:t xml:space="preserve">-specific information shall be provided by </w:t>
      </w:r>
      <w:r>
        <w:lastRenderedPageBreak/>
        <w:t>a </w:t>
      </w:r>
      <w:hyperlink r:id="rId2726">
        <w:r>
          <w:rPr>
            <w:color w:val="0000FF"/>
            <w:u w:val="single"/>
          </w:rPr>
          <w:t>DNO</w:t>
        </w:r>
      </w:hyperlink>
      <w:r>
        <w:t>, either electronically using data flow </w:t>
      </w:r>
      <w:hyperlink r:id="rId2727">
        <w:r>
          <w:rPr>
            <w:color w:val="0000FF"/>
            <w:u w:val="single"/>
          </w:rPr>
          <w:t>D0215</w:t>
        </w:r>
      </w:hyperlink>
      <w:r>
        <w:t xml:space="preserve">, or by other means. </w:t>
      </w:r>
      <w:hyperlink r:id="rId2728">
        <w:r>
          <w:rPr>
            <w:color w:val="0000FF"/>
            <w:u w:val="single"/>
          </w:rPr>
          <w:t>CT</w:t>
        </w:r>
      </w:hyperlink>
      <w:r>
        <w:t xml:space="preserve"> and </w:t>
      </w:r>
      <w:hyperlink r:id="rId2729">
        <w:r>
          <w:rPr>
            <w:color w:val="0000FF"/>
            <w:u w:val="single"/>
          </w:rPr>
          <w:t>VT</w:t>
        </w:r>
      </w:hyperlink>
      <w:r>
        <w:t xml:space="preserve"> test certificates will also be provided if they are available.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3"/>
        <w:gridCol w:w="3973"/>
      </w:tblGrid>
      <w:tr w:rsidR="00D072FE" w:rsidRPr="00616431" w14:paraId="4FA6CC84" w14:textId="77777777">
        <w:tc>
          <w:tcPr>
            <w:tcW w:w="5955" w:type="dxa"/>
            <w:tcBorders>
              <w:top w:val="single" w:sz="8" w:space="0" w:color="000000"/>
              <w:left w:val="single" w:sz="8" w:space="0" w:color="000000"/>
              <w:bottom w:val="single" w:sz="8" w:space="0" w:color="000000"/>
              <w:right w:val="single" w:sz="8" w:space="0" w:color="000000"/>
            </w:tcBorders>
            <w:shd w:val="clear" w:color="auto" w:fill="AEAAAA"/>
            <w:tcMar>
              <w:top w:w="0" w:type="dxa"/>
              <w:left w:w="0" w:type="dxa"/>
              <w:bottom w:w="0" w:type="dxa"/>
              <w:right w:w="0" w:type="dxa"/>
            </w:tcMar>
          </w:tcPr>
          <w:p w14:paraId="1A158981" w14:textId="77777777" w:rsidR="00D072FE" w:rsidRPr="00616431" w:rsidRDefault="00D072FE">
            <w:pPr>
              <w:widowControl w:val="0"/>
              <w:spacing w:after="320"/>
              <w:rPr>
                <w:szCs w:val="22"/>
                <w:lang w:eastAsia="en-US"/>
              </w:rPr>
            </w:pPr>
            <w:hyperlink r:id="rId2730">
              <w:r>
                <w:rPr>
                  <w:b/>
                  <w:color w:val="0000FF"/>
                  <w:u w:val="single"/>
                </w:rPr>
                <w:t>Data Item</w:t>
              </w:r>
            </w:hyperlink>
            <w:r>
              <w:rPr>
                <w:b/>
              </w:rPr>
              <w:t xml:space="preserve"> Name</w:t>
            </w:r>
          </w:p>
        </w:tc>
        <w:tc>
          <w:tcPr>
            <w:tcW w:w="4815" w:type="dxa"/>
            <w:tcBorders>
              <w:top w:val="single" w:sz="8" w:space="0" w:color="000000"/>
              <w:left w:val="single" w:sz="8" w:space="0" w:color="000000"/>
              <w:bottom w:val="single" w:sz="8" w:space="0" w:color="000000"/>
              <w:right w:val="single" w:sz="8" w:space="0" w:color="000000"/>
            </w:tcBorders>
            <w:shd w:val="clear" w:color="auto" w:fill="AEAAAA"/>
            <w:tcMar>
              <w:top w:w="0" w:type="dxa"/>
              <w:left w:w="0" w:type="dxa"/>
              <w:bottom w:w="0" w:type="dxa"/>
              <w:right w:w="0" w:type="dxa"/>
            </w:tcMar>
          </w:tcPr>
          <w:p w14:paraId="4748D1D6" w14:textId="77777777" w:rsidR="00D072FE" w:rsidRPr="00616431" w:rsidRDefault="00D072FE">
            <w:pPr>
              <w:widowControl w:val="0"/>
              <w:spacing w:after="320"/>
              <w:rPr>
                <w:szCs w:val="22"/>
                <w:lang w:eastAsia="en-US"/>
              </w:rPr>
            </w:pPr>
            <w:hyperlink r:id="rId2731">
              <w:r>
                <w:rPr>
                  <w:b/>
                  <w:color w:val="0000FF"/>
                  <w:u w:val="single"/>
                </w:rPr>
                <w:t>Data Item</w:t>
              </w:r>
            </w:hyperlink>
            <w:r>
              <w:rPr>
                <w:b/>
              </w:rPr>
              <w:t xml:space="preserve"> Reference</w:t>
            </w:r>
          </w:p>
        </w:tc>
      </w:tr>
      <w:tr w:rsidR="00D072FE" w:rsidRPr="00616431" w14:paraId="29746DDE"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00D29F" w14:textId="77777777" w:rsidR="00D072FE" w:rsidRPr="00616431" w:rsidRDefault="00D072FE">
            <w:pPr>
              <w:widowControl w:val="0"/>
              <w:spacing w:after="320"/>
              <w:rPr>
                <w:szCs w:val="22"/>
                <w:lang w:eastAsia="en-US"/>
              </w:rPr>
            </w:pPr>
            <w:hyperlink r:id="rId2732">
              <w:r>
                <w:rPr>
                  <w:color w:val="0000FF"/>
                  <w:u w:val="single"/>
                </w:rPr>
                <w:t>CT</w:t>
              </w:r>
            </w:hyperlink>
            <w:r>
              <w:t xml:space="preserve"> Class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9D0277" w14:textId="77777777" w:rsidR="00D072FE" w:rsidRPr="00616431" w:rsidRDefault="00D072FE">
            <w:pPr>
              <w:widowControl w:val="0"/>
              <w:spacing w:after="320"/>
              <w:rPr>
                <w:szCs w:val="22"/>
                <w:lang w:eastAsia="en-US"/>
              </w:rPr>
            </w:pPr>
            <w:hyperlink r:id="rId2733">
              <w:r>
                <w:rPr>
                  <w:color w:val="0000FF"/>
                  <w:u w:val="single"/>
                </w:rPr>
                <w:t>J0505</w:t>
              </w:r>
            </w:hyperlink>
          </w:p>
        </w:tc>
      </w:tr>
      <w:tr w:rsidR="00D072FE" w:rsidRPr="00616431" w14:paraId="5C736601"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A7A0EE" w14:textId="77777777" w:rsidR="00D072FE" w:rsidRPr="00616431" w:rsidRDefault="00D072FE">
            <w:pPr>
              <w:widowControl w:val="0"/>
              <w:spacing w:after="320"/>
              <w:rPr>
                <w:szCs w:val="22"/>
                <w:lang w:eastAsia="en-US"/>
              </w:rPr>
            </w:pPr>
            <w:hyperlink r:id="rId2734">
              <w:r>
                <w:rPr>
                  <w:color w:val="0000FF"/>
                  <w:u w:val="single"/>
                </w:rPr>
                <w:t>CT</w:t>
              </w:r>
            </w:hyperlink>
            <w:r>
              <w:t xml:space="preserve"> Rating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D5CF03" w14:textId="77777777" w:rsidR="00D072FE" w:rsidRPr="00616431" w:rsidRDefault="00D072FE">
            <w:pPr>
              <w:widowControl w:val="0"/>
              <w:spacing w:after="320"/>
              <w:rPr>
                <w:szCs w:val="22"/>
                <w:lang w:eastAsia="en-US"/>
              </w:rPr>
            </w:pPr>
            <w:hyperlink r:id="rId2735">
              <w:r>
                <w:rPr>
                  <w:color w:val="0000FF"/>
                  <w:u w:val="single"/>
                </w:rPr>
                <w:t>J0506</w:t>
              </w:r>
            </w:hyperlink>
          </w:p>
        </w:tc>
      </w:tr>
      <w:tr w:rsidR="00D072FE" w:rsidRPr="00616431" w14:paraId="04664518"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1D0BE1" w14:textId="77777777" w:rsidR="00D072FE" w:rsidRPr="00616431" w:rsidRDefault="00D072FE">
            <w:pPr>
              <w:widowControl w:val="0"/>
              <w:spacing w:after="320"/>
              <w:rPr>
                <w:szCs w:val="22"/>
                <w:lang w:eastAsia="en-US"/>
              </w:rPr>
            </w:pPr>
            <w:hyperlink r:id="rId2736">
              <w:r>
                <w:rPr>
                  <w:color w:val="0000FF"/>
                  <w:u w:val="single"/>
                </w:rPr>
                <w:t>CT</w:t>
              </w:r>
            </w:hyperlink>
            <w:r>
              <w:t xml:space="preserve"> Ratio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5D9692" w14:textId="77777777" w:rsidR="00D072FE" w:rsidRPr="00616431" w:rsidRDefault="00D072FE">
            <w:pPr>
              <w:widowControl w:val="0"/>
              <w:spacing w:after="320"/>
              <w:rPr>
                <w:szCs w:val="22"/>
                <w:lang w:eastAsia="en-US"/>
              </w:rPr>
            </w:pPr>
            <w:hyperlink r:id="rId2737">
              <w:r>
                <w:rPr>
                  <w:color w:val="0000FF"/>
                  <w:u w:val="single"/>
                </w:rPr>
                <w:t>J0454</w:t>
              </w:r>
            </w:hyperlink>
          </w:p>
        </w:tc>
      </w:tr>
      <w:tr w:rsidR="00D072FE" w:rsidRPr="00616431" w14:paraId="4FA6310C"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756C54" w14:textId="577F00DF" w:rsidR="00D072FE" w:rsidRPr="00177EFD" w:rsidRDefault="00D072FE">
            <w:pPr>
              <w:widowControl w:val="0"/>
              <w:spacing w:after="320"/>
              <w:rPr>
                <w:szCs w:val="22"/>
                <w:lang w:eastAsia="en-US"/>
              </w:rPr>
            </w:pPr>
            <w:r w:rsidRPr="00177EFD">
              <w:t>Meter Equipment/Service Location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C9BEB6" w14:textId="77777777" w:rsidR="00D072FE" w:rsidRPr="00616431" w:rsidRDefault="00D072FE">
            <w:pPr>
              <w:widowControl w:val="0"/>
              <w:spacing w:after="320"/>
              <w:rPr>
                <w:szCs w:val="22"/>
                <w:lang w:eastAsia="en-US"/>
              </w:rPr>
            </w:pPr>
            <w:hyperlink r:id="rId2738">
              <w:r>
                <w:rPr>
                  <w:color w:val="0000FF"/>
                  <w:u w:val="single"/>
                </w:rPr>
                <w:t>J1025</w:t>
              </w:r>
            </w:hyperlink>
          </w:p>
        </w:tc>
      </w:tr>
      <w:tr w:rsidR="00D072FE" w:rsidRPr="00616431" w14:paraId="5F20BF65"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B46689" w14:textId="77777777" w:rsidR="00D072FE" w:rsidRPr="00616431" w:rsidRDefault="00D072FE">
            <w:pPr>
              <w:widowControl w:val="0"/>
              <w:spacing w:after="320"/>
              <w:rPr>
                <w:szCs w:val="22"/>
                <w:lang w:eastAsia="en-US"/>
              </w:rPr>
            </w:pPr>
            <w:hyperlink r:id="rId2739">
              <w:r>
                <w:rPr>
                  <w:color w:val="0000FF"/>
                  <w:u w:val="single"/>
                </w:rPr>
                <w:t>MPAN Core</w:t>
              </w:r>
            </w:hyperlink>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CE730E" w14:textId="77777777" w:rsidR="00D072FE" w:rsidRPr="00616431" w:rsidRDefault="00D072FE">
            <w:pPr>
              <w:widowControl w:val="0"/>
              <w:spacing w:after="320"/>
              <w:rPr>
                <w:szCs w:val="22"/>
                <w:lang w:eastAsia="en-US"/>
              </w:rPr>
            </w:pPr>
            <w:hyperlink r:id="rId2740">
              <w:r>
                <w:rPr>
                  <w:color w:val="0000FF"/>
                  <w:u w:val="single"/>
                </w:rPr>
                <w:t>J0003</w:t>
              </w:r>
            </w:hyperlink>
          </w:p>
        </w:tc>
      </w:tr>
      <w:tr w:rsidR="00D072FE" w:rsidRPr="00616431" w14:paraId="0E2BE409"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5B6155" w14:textId="77777777" w:rsidR="00D072FE" w:rsidRPr="00616431" w:rsidRDefault="00D072FE">
            <w:pPr>
              <w:widowControl w:val="0"/>
              <w:spacing w:after="320"/>
              <w:rPr>
                <w:szCs w:val="22"/>
                <w:lang w:eastAsia="en-US"/>
              </w:rPr>
            </w:pPr>
            <w:r>
              <w:t>Number of phases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B1B2F9" w14:textId="77777777" w:rsidR="00D072FE" w:rsidRPr="00616431" w:rsidRDefault="00D072FE">
            <w:pPr>
              <w:widowControl w:val="0"/>
              <w:spacing w:after="320"/>
              <w:rPr>
                <w:szCs w:val="22"/>
                <w:lang w:eastAsia="en-US"/>
              </w:rPr>
            </w:pPr>
            <w:hyperlink r:id="rId2741">
              <w:r>
                <w:rPr>
                  <w:color w:val="0000FF"/>
                  <w:u w:val="single"/>
                </w:rPr>
                <w:t>J0427</w:t>
              </w:r>
            </w:hyperlink>
          </w:p>
        </w:tc>
      </w:tr>
      <w:tr w:rsidR="00D072FE" w:rsidRPr="00616431" w14:paraId="0867F58F"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D7DE33" w14:textId="77777777" w:rsidR="00D072FE" w:rsidRPr="00616431" w:rsidRDefault="00D072FE">
            <w:pPr>
              <w:widowControl w:val="0"/>
              <w:spacing w:after="320"/>
              <w:rPr>
                <w:szCs w:val="22"/>
                <w:lang w:eastAsia="en-US"/>
              </w:rPr>
            </w:pPr>
            <w:r>
              <w:t>Supply Capacity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741575" w14:textId="77777777" w:rsidR="00D072FE" w:rsidRPr="00616431" w:rsidRDefault="00D072FE">
            <w:pPr>
              <w:widowControl w:val="0"/>
              <w:spacing w:after="320"/>
              <w:rPr>
                <w:szCs w:val="22"/>
                <w:lang w:eastAsia="en-US"/>
              </w:rPr>
            </w:pPr>
            <w:hyperlink r:id="rId2742">
              <w:r>
                <w:rPr>
                  <w:color w:val="0000FF"/>
                  <w:u w:val="single"/>
                </w:rPr>
                <w:t>J0456</w:t>
              </w:r>
            </w:hyperlink>
          </w:p>
        </w:tc>
      </w:tr>
      <w:tr w:rsidR="00D072FE" w:rsidRPr="00616431" w14:paraId="45806703"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443070" w14:textId="77777777" w:rsidR="00D072FE" w:rsidRPr="00616431" w:rsidRDefault="00D072FE">
            <w:pPr>
              <w:widowControl w:val="0"/>
              <w:spacing w:after="320"/>
              <w:rPr>
                <w:szCs w:val="22"/>
                <w:lang w:eastAsia="en-US"/>
              </w:rPr>
            </w:pPr>
            <w:r>
              <w:t>Supply Voltage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030916" w14:textId="77777777" w:rsidR="00D072FE" w:rsidRPr="00616431" w:rsidRDefault="00D072FE">
            <w:pPr>
              <w:widowControl w:val="0"/>
              <w:spacing w:after="320"/>
              <w:rPr>
                <w:szCs w:val="22"/>
                <w:lang w:eastAsia="en-US"/>
              </w:rPr>
            </w:pPr>
            <w:hyperlink r:id="rId2743">
              <w:r>
                <w:rPr>
                  <w:color w:val="0000FF"/>
                  <w:u w:val="single"/>
                </w:rPr>
                <w:t>J0443</w:t>
              </w:r>
            </w:hyperlink>
          </w:p>
        </w:tc>
      </w:tr>
      <w:tr w:rsidR="00D072FE" w:rsidRPr="00616431" w14:paraId="6680BF6B"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FCA5A5" w14:textId="77777777" w:rsidR="00D072FE" w:rsidRPr="00616431" w:rsidRDefault="00D072FE">
            <w:pPr>
              <w:widowControl w:val="0"/>
              <w:spacing w:after="320"/>
              <w:rPr>
                <w:szCs w:val="22"/>
                <w:lang w:eastAsia="en-US"/>
              </w:rPr>
            </w:pPr>
            <w:hyperlink r:id="rId2744">
              <w:r>
                <w:rPr>
                  <w:color w:val="0000FF"/>
                  <w:u w:val="single"/>
                </w:rPr>
                <w:t>VT</w:t>
              </w:r>
            </w:hyperlink>
            <w:r>
              <w:t xml:space="preserve"> Class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6B96B1" w14:textId="77777777" w:rsidR="00D072FE" w:rsidRPr="00616431" w:rsidRDefault="00D072FE">
            <w:pPr>
              <w:widowControl w:val="0"/>
              <w:spacing w:after="320"/>
              <w:rPr>
                <w:szCs w:val="22"/>
                <w:lang w:eastAsia="en-US"/>
              </w:rPr>
            </w:pPr>
            <w:hyperlink r:id="rId2745">
              <w:r>
                <w:rPr>
                  <w:color w:val="0000FF"/>
                  <w:u w:val="single"/>
                </w:rPr>
                <w:t>J0677</w:t>
              </w:r>
            </w:hyperlink>
          </w:p>
        </w:tc>
      </w:tr>
      <w:tr w:rsidR="00D072FE" w:rsidRPr="00616431" w14:paraId="03B13F3F" w14:textId="77777777">
        <w:tc>
          <w:tcPr>
            <w:tcW w:w="595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3C51C5" w14:textId="77777777" w:rsidR="00D072FE" w:rsidRPr="00616431" w:rsidRDefault="00D072FE">
            <w:pPr>
              <w:widowControl w:val="0"/>
              <w:spacing w:after="320"/>
              <w:rPr>
                <w:szCs w:val="22"/>
                <w:lang w:eastAsia="en-US"/>
              </w:rPr>
            </w:pPr>
            <w:hyperlink r:id="rId2746">
              <w:r>
                <w:rPr>
                  <w:color w:val="0000FF"/>
                  <w:u w:val="single"/>
                </w:rPr>
                <w:t>VT</w:t>
              </w:r>
            </w:hyperlink>
            <w:r>
              <w:t xml:space="preserve"> Rating </w:t>
            </w:r>
          </w:p>
        </w:tc>
        <w:tc>
          <w:tcPr>
            <w:tcW w:w="481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19F3F8" w14:textId="77777777" w:rsidR="00D072FE" w:rsidRPr="00616431" w:rsidRDefault="00D072FE">
            <w:pPr>
              <w:widowControl w:val="0"/>
              <w:spacing w:after="320"/>
              <w:rPr>
                <w:szCs w:val="22"/>
                <w:lang w:eastAsia="en-US"/>
              </w:rPr>
            </w:pPr>
            <w:hyperlink r:id="rId2747">
              <w:r>
                <w:rPr>
                  <w:color w:val="0000FF"/>
                  <w:u w:val="single"/>
                </w:rPr>
                <w:t>J0678</w:t>
              </w:r>
            </w:hyperlink>
          </w:p>
        </w:tc>
      </w:tr>
    </w:tbl>
    <w:p w14:paraId="41D418AC" w14:textId="77777777" w:rsidR="00DC5628" w:rsidRPr="00616431" w:rsidRDefault="00DC5628">
      <w:pPr>
        <w:widowControl w:val="0"/>
        <w:spacing w:after="320"/>
        <w:rPr>
          <w:b/>
          <w:color w:val="000000"/>
          <w:szCs w:val="22"/>
        </w:rPr>
      </w:pPr>
    </w:p>
    <w:p w14:paraId="00C34E96" w14:textId="77777777" w:rsidR="00D072FE" w:rsidRPr="00616431" w:rsidRDefault="00D072FE">
      <w:pPr>
        <w:widowControl w:val="0"/>
        <w:spacing w:after="320"/>
        <w:rPr>
          <w:szCs w:val="22"/>
        </w:rPr>
      </w:pPr>
      <w:r>
        <w:rPr>
          <w:b/>
        </w:rPr>
        <w:t xml:space="preserve">Part 3: </w:t>
      </w:r>
      <w:hyperlink r:id="rId2748">
        <w:r>
          <w:rPr>
            <w:b/>
            <w:color w:val="0000FF"/>
            <w:u w:val="single"/>
          </w:rPr>
          <w:t>HV</w:t>
        </w:r>
      </w:hyperlink>
      <w:r>
        <w:rPr>
          <w:b/>
        </w:rPr>
        <w:t>/</w:t>
      </w:r>
      <w:hyperlink r:id="rId2749">
        <w:r>
          <w:rPr>
            <w:b/>
            <w:color w:val="0000FF"/>
            <w:u w:val="single"/>
          </w:rPr>
          <w:t>LV</w:t>
        </w:r>
      </w:hyperlink>
      <w:r>
        <w:rPr>
          <w:b/>
        </w:rPr>
        <w:t xml:space="preserve"> </w:t>
      </w:r>
      <w:hyperlink r:id="rId2750">
        <w:r>
          <w:rPr>
            <w:b/>
            <w:color w:val="0000FF"/>
            <w:u w:val="single"/>
          </w:rPr>
          <w:t>CT</w:t>
        </w:r>
      </w:hyperlink>
      <w:r>
        <w:rPr>
          <w:b/>
        </w:rPr>
        <w:t xml:space="preserve"> metering label</w:t>
      </w:r>
    </w:p>
    <w:p w14:paraId="5FAA8AA3" w14:textId="28135F89" w:rsidR="00D072FE" w:rsidRPr="00616431" w:rsidRDefault="00D072FE">
      <w:pPr>
        <w:widowControl w:val="0"/>
        <w:spacing w:after="320"/>
        <w:rPr>
          <w:szCs w:val="22"/>
        </w:rPr>
      </w:pPr>
      <w:r>
        <w:t xml:space="preserve">This label enables the </w:t>
      </w:r>
      <w:hyperlink r:id="rId2751">
        <w:r>
          <w:rPr>
            <w:color w:val="0000FF"/>
            <w:u w:val="single"/>
          </w:rPr>
          <w:t>DNO</w:t>
        </w:r>
      </w:hyperlink>
      <w:r>
        <w:t xml:space="preserve"> to provide relevant information to </w:t>
      </w:r>
      <w:hyperlink r:id="rId2752">
        <w:r w:rsidR="004550AC">
          <w:rPr>
            <w:color w:val="0000FF"/>
            <w:u w:val="single"/>
          </w:rPr>
          <w:t>EMO</w:t>
        </w:r>
      </w:hyperlink>
      <w:r>
        <w:t xml:space="preserve"> associated with </w:t>
      </w:r>
      <w:hyperlink r:id="rId2753">
        <w:r>
          <w:rPr>
            <w:color w:val="0000FF"/>
            <w:u w:val="single"/>
          </w:rPr>
          <w:t>VT</w:t>
        </w:r>
      </w:hyperlink>
      <w:r>
        <w:t xml:space="preserve"> and </w:t>
      </w:r>
      <w:hyperlink r:id="rId2754">
        <w:r>
          <w:rPr>
            <w:color w:val="0000FF"/>
            <w:u w:val="single"/>
          </w:rPr>
          <w:t>CT</w:t>
        </w:r>
      </w:hyperlink>
      <w:r>
        <w:t xml:space="preserve"> metered installations. It will be adhered to the inside of the metering cabinet door or placed adjacent to the Test Terminal Block (TTB) at the meter position, the former being the preferred option for security i.e., to avoid unauthorised tampering/removal or fading of the information due to a combination of direct light/time.</w:t>
      </w:r>
    </w:p>
    <w:p w14:paraId="2C956742" w14:textId="2957743E" w:rsidR="00D072FE" w:rsidRPr="00616431" w:rsidRDefault="00D072FE">
      <w:pPr>
        <w:widowControl w:val="0"/>
        <w:spacing w:after="320"/>
        <w:rPr>
          <w:szCs w:val="22"/>
        </w:rPr>
      </w:pPr>
      <w:r>
        <w:t xml:space="preserve">It will be used for both </w:t>
      </w:r>
      <w:hyperlink r:id="rId2755">
        <w:r>
          <w:rPr>
            <w:color w:val="0000FF"/>
            <w:u w:val="single"/>
          </w:rPr>
          <w:t>HV</w:t>
        </w:r>
      </w:hyperlink>
      <w:r>
        <w:t xml:space="preserve"> and </w:t>
      </w:r>
      <w:hyperlink r:id="rId2756">
        <w:r>
          <w:rPr>
            <w:color w:val="0000FF"/>
            <w:u w:val="single"/>
          </w:rPr>
          <w:t>LV</w:t>
        </w:r>
      </w:hyperlink>
      <w:r>
        <w:t xml:space="preserve"> </w:t>
      </w:r>
      <w:hyperlink r:id="rId2757">
        <w:r>
          <w:rPr>
            <w:color w:val="0000FF"/>
            <w:u w:val="single"/>
          </w:rPr>
          <w:t>CT</w:t>
        </w:r>
      </w:hyperlink>
      <w:r>
        <w:t xml:space="preserve"> connections and in most circumstances negate the need of the </w:t>
      </w:r>
      <w:hyperlink r:id="rId2758">
        <w:r w:rsidR="00E33F85">
          <w:rPr>
            <w:color w:val="0000FF"/>
            <w:u w:val="single"/>
          </w:rPr>
          <w:t>EMO</w:t>
        </w:r>
      </w:hyperlink>
      <w:r>
        <w:t xml:space="preserve">, </w:t>
      </w:r>
      <w:hyperlink r:id="rId2759">
        <w:r>
          <w:rPr>
            <w:color w:val="0000FF"/>
            <w:u w:val="single"/>
          </w:rPr>
          <w:t>BSC</w:t>
        </w:r>
      </w:hyperlink>
      <w:r>
        <w:t xml:space="preserve"> </w:t>
      </w:r>
      <w:hyperlink r:id="rId2760">
        <w:r>
          <w:rPr>
            <w:color w:val="0000FF"/>
            <w:u w:val="single"/>
          </w:rPr>
          <w:t>Technical Assurance Agent</w:t>
        </w:r>
      </w:hyperlink>
      <w:r>
        <w:t xml:space="preserve"> and other parties to obtain the information directly from equipment nameplates etc., which are often inaccessible with the connection </w:t>
      </w:r>
      <w:hyperlink r:id="rId2761">
        <w:r w:rsidRPr="00796173">
          <w:rPr>
            <w:color w:val="0000FF"/>
            <w:u w:val="single"/>
          </w:rPr>
          <w:t>Energise</w:t>
        </w:r>
      </w:hyperlink>
      <w:r w:rsidRPr="00796173">
        <w:rPr>
          <w:color w:val="0000FF"/>
          <w:u w:val="single"/>
        </w:rPr>
        <w:t>d</w:t>
      </w:r>
      <w:r>
        <w:t xml:space="preserve">. The label format accommodates single and multi-phase </w:t>
      </w:r>
      <w:hyperlink r:id="rId2762">
        <w:r>
          <w:rPr>
            <w:color w:val="0000FF"/>
            <w:u w:val="single"/>
          </w:rPr>
          <w:t>LV</w:t>
        </w:r>
      </w:hyperlink>
      <w:r>
        <w:t xml:space="preserve"> and </w:t>
      </w:r>
      <w:hyperlink r:id="rId2763">
        <w:r>
          <w:rPr>
            <w:color w:val="0000FF"/>
            <w:u w:val="single"/>
          </w:rPr>
          <w:t>HV</w:t>
        </w:r>
      </w:hyperlink>
      <w:r>
        <w:t xml:space="preserve"> systems.</w:t>
      </w:r>
    </w:p>
    <w:p w14:paraId="7AA71E53" w14:textId="2FEC8457" w:rsidR="00D072FE" w:rsidRPr="00616431" w:rsidRDefault="00D072FE">
      <w:pPr>
        <w:widowControl w:val="0"/>
        <w:spacing w:after="320"/>
        <w:rPr>
          <w:szCs w:val="22"/>
        </w:rPr>
      </w:pPr>
      <w:r>
        <w:t xml:space="preserve">This label will be completed by the </w:t>
      </w:r>
      <w:hyperlink r:id="rId2764">
        <w:r>
          <w:rPr>
            <w:color w:val="0000FF"/>
            <w:u w:val="single"/>
          </w:rPr>
          <w:t>DNO</w:t>
        </w:r>
      </w:hyperlink>
      <w:r>
        <w:t xml:space="preserve"> </w:t>
      </w:r>
      <w:hyperlink r:id="rId2765">
        <w:r>
          <w:rPr>
            <w:color w:val="0000FF"/>
            <w:u w:val="single"/>
          </w:rPr>
          <w:t>VT</w:t>
        </w:r>
      </w:hyperlink>
      <w:r>
        <w:t>/</w:t>
      </w:r>
      <w:hyperlink r:id="rId2766">
        <w:r>
          <w:rPr>
            <w:color w:val="0000FF"/>
            <w:u w:val="single"/>
          </w:rPr>
          <w:t>CT</w:t>
        </w:r>
      </w:hyperlink>
      <w:r>
        <w:t xml:space="preserve"> installation/commissioning engineer either, preferably using pre-formatted computer/labelling software or, handwritten using an indelible </w:t>
      </w:r>
      <w:r>
        <w:lastRenderedPageBreak/>
        <w:t>pen. The label must be completed and fixed before energisation for any new or modified metering installation.</w:t>
      </w:r>
    </w:p>
    <w:p w14:paraId="78433DB3" w14:textId="77777777" w:rsidR="00D072FE" w:rsidRPr="00616431" w:rsidRDefault="00D072FE">
      <w:pPr>
        <w:widowControl w:val="0"/>
        <w:spacing w:after="320"/>
        <w:rPr>
          <w:szCs w:val="22"/>
        </w:rPr>
      </w:pPr>
      <w:hyperlink r:id="rId2767">
        <w:r>
          <w:rPr>
            <w:color w:val="0000FF"/>
            <w:u w:val="single"/>
          </w:rPr>
          <w:t>HV</w:t>
        </w:r>
      </w:hyperlink>
      <w:r>
        <w:t>/</w:t>
      </w:r>
      <w:hyperlink r:id="rId2768">
        <w:r>
          <w:rPr>
            <w:color w:val="0000FF"/>
            <w:u w:val="single"/>
          </w:rPr>
          <w:t>LV</w:t>
        </w:r>
      </w:hyperlink>
      <w:r>
        <w:t xml:space="preserve"> </w:t>
      </w:r>
      <w:hyperlink r:id="rId2769">
        <w:r>
          <w:rPr>
            <w:color w:val="0000FF"/>
            <w:u w:val="single"/>
          </w:rPr>
          <w:t>CT</w:t>
        </w:r>
      </w:hyperlink>
      <w:r>
        <w:t xml:space="preserve"> metering label</w:t>
      </w:r>
    </w:p>
    <w:p w14:paraId="46A2FD6E" w14:textId="77777777" w:rsidR="00D072FE" w:rsidRPr="00616431" w:rsidRDefault="00D072FE">
      <w:pPr>
        <w:widowControl w:val="0"/>
        <w:spacing w:after="320"/>
        <w:rPr>
          <w:szCs w:val="22"/>
        </w:rPr>
      </w:pPr>
      <w:r>
        <w:rPr>
          <w:b/>
        </w:rPr>
        <w:t>Voltage/</w:t>
      </w:r>
      <w:hyperlink r:id="rId2770">
        <w:r>
          <w:rPr>
            <w:b/>
            <w:color w:val="0000FF"/>
            <w:u w:val="single"/>
          </w:rPr>
          <w:t>Current Transformer</w:t>
        </w:r>
      </w:hyperlink>
      <w:r>
        <w:rPr>
          <w:b/>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790"/>
        <w:gridCol w:w="1506"/>
        <w:gridCol w:w="1284"/>
        <w:gridCol w:w="1811"/>
        <w:gridCol w:w="766"/>
        <w:gridCol w:w="731"/>
        <w:gridCol w:w="1341"/>
      </w:tblGrid>
      <w:tr w:rsidR="00D072FE" w14:paraId="66CF0366"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5E1331C" w14:textId="77777777" w:rsidR="00D072FE" w:rsidRDefault="00D072FE">
            <w:pPr>
              <w:widowControl w:val="0"/>
              <w:spacing w:after="320"/>
              <w:rPr>
                <w:lang w:eastAsia="en-US"/>
              </w:rPr>
            </w:pPr>
            <w:r>
              <w:rPr>
                <w:b/>
              </w:rPr>
              <w:t>VT/CT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72A451" w14:textId="77777777" w:rsidR="00D072FE" w:rsidRDefault="00D072FE">
            <w:pPr>
              <w:widowControl w:val="0"/>
              <w:spacing w:after="320"/>
              <w:rPr>
                <w:lang w:eastAsia="en-US"/>
              </w:rPr>
            </w:pPr>
            <w:r>
              <w:rPr>
                <w:b/>
              </w:rPr>
              <w:t>Phase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816AE09" w14:textId="77777777" w:rsidR="00D072FE" w:rsidRDefault="00D072FE">
            <w:pPr>
              <w:widowControl w:val="0"/>
              <w:spacing w:after="320"/>
              <w:rPr>
                <w:lang w:eastAsia="en-US"/>
              </w:rPr>
            </w:pPr>
            <w:r>
              <w:rPr>
                <w:b/>
              </w:rPr>
              <w:t>Manufacturer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91F7DB6" w14:textId="77777777" w:rsidR="00D072FE" w:rsidRDefault="00D072FE">
            <w:pPr>
              <w:widowControl w:val="0"/>
              <w:spacing w:after="320"/>
              <w:rPr>
                <w:lang w:eastAsia="en-US"/>
              </w:rPr>
            </w:pPr>
            <w:r>
              <w:rPr>
                <w:b/>
              </w:rPr>
              <w:t>Serial Number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826A547" w14:textId="77777777" w:rsidR="00D072FE" w:rsidRDefault="00D072FE">
            <w:pPr>
              <w:widowControl w:val="0"/>
              <w:spacing w:after="320"/>
              <w:rPr>
                <w:lang w:eastAsia="en-US"/>
              </w:rPr>
            </w:pPr>
            <w:r>
              <w:rPr>
                <w:b/>
              </w:rPr>
              <w:t>Single/Dual/Multi (Ratios Available)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D9F7FDE" w14:textId="77777777" w:rsidR="00D072FE" w:rsidRDefault="00D072FE">
            <w:pPr>
              <w:widowControl w:val="0"/>
              <w:spacing w:after="320"/>
              <w:rPr>
                <w:lang w:eastAsia="en-US"/>
              </w:rPr>
            </w:pPr>
            <w:r>
              <w:rPr>
                <w:b/>
              </w:rPr>
              <w:t>Rating (VA)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F930C7" w14:textId="77777777" w:rsidR="00D072FE" w:rsidRDefault="00D072FE">
            <w:pPr>
              <w:widowControl w:val="0"/>
              <w:spacing w:after="320"/>
              <w:rPr>
                <w:lang w:eastAsia="en-US"/>
              </w:rPr>
            </w:pPr>
            <w:r>
              <w:rPr>
                <w:b/>
              </w:rPr>
              <w:t>Class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4D126ED" w14:textId="77777777" w:rsidR="00D072FE" w:rsidRDefault="00D072FE">
            <w:pPr>
              <w:widowControl w:val="0"/>
              <w:spacing w:after="320"/>
              <w:rPr>
                <w:lang w:eastAsia="en-US"/>
              </w:rPr>
            </w:pPr>
            <w:r>
              <w:rPr>
                <w:b/>
              </w:rPr>
              <w:t>Ratio (Connected)</w:t>
            </w:r>
          </w:p>
        </w:tc>
      </w:tr>
      <w:tr w:rsidR="00D072FE" w14:paraId="19DDB85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EC24DD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F307576"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31171998" w14:textId="77777777" w:rsidR="00D072FE" w:rsidRDefault="00D072FE">
            <w:pPr>
              <w:widowControl w:val="0"/>
              <w:spacing w:after="320"/>
              <w:rPr>
                <w:lang w:eastAsia="en-US"/>
              </w:rPr>
            </w:pPr>
            <w:r>
              <w:t>Sadtem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E3D9B15" w14:textId="77777777" w:rsidR="00D072FE" w:rsidRDefault="00D072FE">
            <w:pPr>
              <w:widowControl w:val="0"/>
              <w:spacing w:after="320"/>
              <w:rPr>
                <w:lang w:eastAsia="en-US"/>
              </w:rPr>
            </w:pPr>
            <w:r>
              <w:t>01-114274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7C735DAD" w14:textId="77777777" w:rsidR="00D072FE" w:rsidRDefault="00D072FE">
            <w:pPr>
              <w:widowControl w:val="0"/>
              <w:spacing w:after="320"/>
              <w:rPr>
                <w:lang w:eastAsia="en-US"/>
              </w:rPr>
            </w:pPr>
            <w:r>
              <w:t>Single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70DDA903" w14:textId="77777777" w:rsidR="00D072FE" w:rsidRDefault="00D072FE">
            <w:pPr>
              <w:widowControl w:val="0"/>
              <w:spacing w:after="320"/>
              <w:rPr>
                <w:lang w:eastAsia="en-US"/>
              </w:rPr>
            </w:pPr>
            <w:r>
              <w:t>50 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02A9B8FA" w14:textId="77777777" w:rsidR="00D072FE" w:rsidRDefault="00D072FE">
            <w:pPr>
              <w:widowControl w:val="0"/>
              <w:spacing w:after="320"/>
              <w:rPr>
                <w:lang w:eastAsia="en-US"/>
              </w:rPr>
            </w:pPr>
            <w:r>
              <w:t>0.5 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429FD0D" w14:textId="77777777" w:rsidR="00D072FE" w:rsidRDefault="00D072FE">
            <w:pPr>
              <w:widowControl w:val="0"/>
              <w:spacing w:after="320"/>
              <w:rPr>
                <w:lang w:eastAsia="en-US"/>
              </w:rPr>
            </w:pPr>
            <w:r>
              <w:t>11,000/110</w:t>
            </w:r>
          </w:p>
        </w:tc>
      </w:tr>
      <w:tr w:rsidR="00D072FE" w14:paraId="65FBB9D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9F5993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033131"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B82DB5A" w14:textId="77777777" w:rsidR="00D072FE" w:rsidRDefault="00D072FE">
            <w:pPr>
              <w:widowControl w:val="0"/>
              <w:spacing w:after="320"/>
              <w:rPr>
                <w:lang w:eastAsia="en-US"/>
              </w:rPr>
            </w:pPr>
            <w:r>
              <w:t>-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625C829" w14:textId="77777777" w:rsidR="00D072FE" w:rsidRDefault="00D072FE">
            <w:pPr>
              <w:widowControl w:val="0"/>
              <w:spacing w:after="320"/>
              <w:rPr>
                <w:lang w:eastAsia="en-US"/>
              </w:rPr>
            </w:pPr>
            <w:r>
              <w:t>-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027CBD24" w14:textId="77777777" w:rsidR="00D072FE" w:rsidRDefault="00D072FE">
            <w:pPr>
              <w:widowControl w:val="0"/>
              <w:spacing w:after="320"/>
              <w:rPr>
                <w:lang w:eastAsia="en-US"/>
              </w:rPr>
            </w:pPr>
            <w:r>
              <w:t>-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0670C54E" w14:textId="77777777" w:rsidR="00D072FE" w:rsidRDefault="00D072FE">
            <w:pPr>
              <w:widowControl w:val="0"/>
              <w:spacing w:after="320"/>
              <w:rPr>
                <w:lang w:eastAsia="en-US"/>
              </w:rPr>
            </w:pPr>
            <w:r>
              <w:t>-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F4DEFCC" w14:textId="77777777" w:rsidR="00D072FE" w:rsidRDefault="00D072FE">
            <w:pPr>
              <w:widowControl w:val="0"/>
              <w:spacing w:after="320"/>
              <w:rPr>
                <w:lang w:eastAsia="en-US"/>
              </w:rPr>
            </w:pPr>
            <w:r>
              <w:t>-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BF520E4" w14:textId="77777777" w:rsidR="00D072FE" w:rsidRDefault="00D072FE">
            <w:pPr>
              <w:widowControl w:val="0"/>
              <w:spacing w:after="320"/>
              <w:rPr>
                <w:lang w:eastAsia="en-US"/>
              </w:rPr>
            </w:pPr>
            <w:r>
              <w:t> </w:t>
            </w:r>
          </w:p>
        </w:tc>
      </w:tr>
      <w:tr w:rsidR="00D072FE" w14:paraId="503AF5A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515113A"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14428051"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6415746" w14:textId="77777777" w:rsidR="00D072FE" w:rsidRDefault="00D072FE">
            <w:pPr>
              <w:widowControl w:val="0"/>
              <w:spacing w:after="320"/>
              <w:rPr>
                <w:lang w:eastAsia="en-US"/>
              </w:rPr>
            </w:pPr>
            <w:r>
              <w:t>Sadtem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3BE0CF2" w14:textId="77777777" w:rsidR="00D072FE" w:rsidRDefault="00D072FE">
            <w:pPr>
              <w:widowControl w:val="0"/>
              <w:spacing w:after="320"/>
              <w:rPr>
                <w:lang w:eastAsia="en-US"/>
              </w:rPr>
            </w:pPr>
            <w:r>
              <w:t>01-114275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D0364B3" w14:textId="77777777" w:rsidR="00D072FE" w:rsidRDefault="00D072FE">
            <w:pPr>
              <w:widowControl w:val="0"/>
              <w:spacing w:after="320"/>
              <w:rPr>
                <w:lang w:eastAsia="en-US"/>
              </w:rPr>
            </w:pPr>
            <w:r>
              <w:t>Single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163AF721" w14:textId="77777777" w:rsidR="00D072FE" w:rsidRDefault="00D072FE">
            <w:pPr>
              <w:widowControl w:val="0"/>
              <w:spacing w:after="320"/>
              <w:rPr>
                <w:lang w:eastAsia="en-US"/>
              </w:rPr>
            </w:pPr>
            <w:r>
              <w:t>50 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F276721" w14:textId="77777777" w:rsidR="00D072FE" w:rsidRDefault="00D072FE">
            <w:pPr>
              <w:widowControl w:val="0"/>
              <w:spacing w:after="320"/>
              <w:rPr>
                <w:lang w:eastAsia="en-US"/>
              </w:rPr>
            </w:pPr>
            <w:r>
              <w:t>0.5 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5AC5B64" w14:textId="77777777" w:rsidR="00D072FE" w:rsidRDefault="00D072FE">
            <w:pPr>
              <w:widowControl w:val="0"/>
              <w:spacing w:after="320"/>
              <w:rPr>
                <w:lang w:eastAsia="en-US"/>
              </w:rPr>
            </w:pPr>
            <w:r>
              <w:t>11,000/110</w:t>
            </w:r>
          </w:p>
        </w:tc>
      </w:tr>
      <w:tr w:rsidR="00D072FE" w14:paraId="350C77F3"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0EED7D8" w14:textId="77777777" w:rsidR="00D072FE" w:rsidRDefault="00D072FE">
            <w:pPr>
              <w:widowControl w:val="0"/>
              <w:spacing w:after="320"/>
              <w:rPr>
                <w:lang w:eastAsia="en-US"/>
              </w:rPr>
            </w:pPr>
            <w:r>
              <w:rPr>
                <w:b/>
              </w:rPr>
              <w: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5DB3A94" w14:textId="77777777" w:rsidR="00D072FE" w:rsidRDefault="00D072FE">
            <w:pPr>
              <w:widowControl w:val="0"/>
              <w:spacing w:after="320"/>
              <w:rPr>
                <w:lang w:eastAsia="en-US"/>
              </w:rPr>
            </w:pPr>
            <w:r>
              <w:rPr>
                <w:b/>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6633A0D" w14:textId="77777777" w:rsidR="00D072FE" w:rsidRDefault="00D072FE">
            <w:pPr>
              <w:widowControl w:val="0"/>
              <w:spacing w:after="320"/>
              <w:rPr>
                <w:lang w:eastAsia="en-US"/>
              </w:rPr>
            </w:pPr>
            <w:r>
              <w:t>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7B6D472" w14:textId="77777777" w:rsidR="00D072FE" w:rsidRDefault="00D072FE">
            <w:pPr>
              <w:widowControl w:val="0"/>
              <w:spacing w:after="320"/>
              <w:rPr>
                <w:lang w:eastAsia="en-US"/>
              </w:rPr>
            </w:pPr>
            <w:r>
              <w:t>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C00FD71" w14:textId="77777777" w:rsidR="00D072FE" w:rsidRDefault="00D072FE">
            <w:pPr>
              <w:widowControl w:val="0"/>
              <w:spacing w:after="320"/>
              <w:rPr>
                <w:lang w:eastAsia="en-US"/>
              </w:rPr>
            </w:pPr>
            <w:r>
              <w:t>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D07C4B2" w14:textId="77777777" w:rsidR="00D072FE" w:rsidRDefault="00D072FE">
            <w:pPr>
              <w:widowControl w:val="0"/>
              <w:spacing w:after="320"/>
              <w:rPr>
                <w:lang w:eastAsia="en-US"/>
              </w:rPr>
            </w:pPr>
            <w:r>
              <w:t>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11C90B" w14:textId="77777777" w:rsidR="00D072FE" w:rsidRDefault="00D072FE">
            <w:pPr>
              <w:widowControl w:val="0"/>
              <w:spacing w:after="320"/>
              <w:rPr>
                <w:lang w:eastAsia="en-US"/>
              </w:rPr>
            </w:pPr>
            <w:r>
              <w:t>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5A5F72" w14:textId="77777777" w:rsidR="00D072FE" w:rsidRDefault="00D072FE">
            <w:pPr>
              <w:widowControl w:val="0"/>
              <w:spacing w:after="320"/>
              <w:rPr>
                <w:lang w:eastAsia="en-US"/>
              </w:rPr>
            </w:pPr>
            <w:r>
              <w:t> </w:t>
            </w:r>
          </w:p>
        </w:tc>
      </w:tr>
      <w:tr w:rsidR="00D072FE" w14:paraId="30D46A8C"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626F75"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D5AAE99"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AE90E48" w14:textId="77777777" w:rsidR="00D072FE" w:rsidRDefault="00D072FE">
            <w:pPr>
              <w:widowControl w:val="0"/>
              <w:spacing w:after="320"/>
              <w:rPr>
                <w:lang w:eastAsia="en-US"/>
              </w:rPr>
            </w:pPr>
            <w:r>
              <w:t>Alstom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9D5ACCE" w14:textId="77777777" w:rsidR="00D072FE" w:rsidRDefault="00D072FE">
            <w:pPr>
              <w:widowControl w:val="0"/>
              <w:spacing w:after="320"/>
              <w:rPr>
                <w:lang w:eastAsia="en-US"/>
              </w:rPr>
            </w:pPr>
            <w:r>
              <w:t>01/8166500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5535412" w14:textId="77777777" w:rsidR="00D072FE" w:rsidRDefault="00D072FE">
            <w:pPr>
              <w:widowControl w:val="0"/>
              <w:spacing w:after="320"/>
              <w:rPr>
                <w:lang w:eastAsia="en-US"/>
              </w:rPr>
            </w:pPr>
            <w:r>
              <w:t>Low Ratio of 200/100/5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8CD0C55" w14:textId="77777777" w:rsidR="00D072FE" w:rsidRDefault="00D072FE">
            <w:pPr>
              <w:widowControl w:val="0"/>
              <w:spacing w:after="320"/>
              <w:rPr>
                <w:lang w:eastAsia="en-US"/>
              </w:rPr>
            </w:pPr>
            <w:r>
              <w:t>10 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D5EF1E4" w14:textId="77777777" w:rsidR="00D072FE" w:rsidRDefault="00D072FE">
            <w:pPr>
              <w:widowControl w:val="0"/>
              <w:spacing w:after="320"/>
              <w:rPr>
                <w:lang w:eastAsia="en-US"/>
              </w:rPr>
            </w:pPr>
            <w:r>
              <w:t>0.5s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1E72AFF1" w14:textId="77777777" w:rsidR="00D072FE" w:rsidRDefault="00D072FE">
            <w:pPr>
              <w:widowControl w:val="0"/>
              <w:spacing w:after="320"/>
              <w:rPr>
                <w:lang w:eastAsia="en-US"/>
              </w:rPr>
            </w:pPr>
            <w:r>
              <w:t>100/5</w:t>
            </w:r>
          </w:p>
        </w:tc>
      </w:tr>
      <w:tr w:rsidR="00D072FE" w14:paraId="3176D17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00846F6"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8973DDC"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1D2CE961" w14:textId="77777777" w:rsidR="00D072FE" w:rsidRDefault="00D072FE">
            <w:pPr>
              <w:widowControl w:val="0"/>
              <w:spacing w:after="320"/>
              <w:rPr>
                <w:lang w:eastAsia="en-US"/>
              </w:rPr>
            </w:pPr>
            <w:r>
              <w:t>-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5F01FA84" w14:textId="77777777" w:rsidR="00D072FE" w:rsidRDefault="00D072FE">
            <w:pPr>
              <w:widowControl w:val="0"/>
              <w:spacing w:after="320"/>
              <w:rPr>
                <w:lang w:eastAsia="en-US"/>
              </w:rPr>
            </w:pPr>
            <w:r>
              <w:t>-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9F47058" w14:textId="77777777" w:rsidR="00D072FE" w:rsidRDefault="00D072FE">
            <w:pPr>
              <w:widowControl w:val="0"/>
              <w:spacing w:after="320"/>
              <w:rPr>
                <w:lang w:eastAsia="en-US"/>
              </w:rPr>
            </w:pPr>
            <w:r>
              <w:t>-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186CA5D" w14:textId="77777777" w:rsidR="00D072FE" w:rsidRDefault="00D072FE">
            <w:pPr>
              <w:widowControl w:val="0"/>
              <w:spacing w:after="320"/>
              <w:rPr>
                <w:lang w:eastAsia="en-US"/>
              </w:rPr>
            </w:pPr>
            <w:r>
              <w:t>-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0B0E4F4B" w14:textId="77777777" w:rsidR="00D072FE" w:rsidRDefault="00D072FE">
            <w:pPr>
              <w:widowControl w:val="0"/>
              <w:spacing w:after="320"/>
              <w:rPr>
                <w:lang w:eastAsia="en-US"/>
              </w:rPr>
            </w:pPr>
            <w:r>
              <w:t>-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3F04AD3D" w14:textId="77777777" w:rsidR="00D072FE" w:rsidRDefault="00D072FE">
            <w:pPr>
              <w:widowControl w:val="0"/>
              <w:spacing w:after="320"/>
              <w:rPr>
                <w:lang w:eastAsia="en-US"/>
              </w:rPr>
            </w:pPr>
            <w:r>
              <w:t> </w:t>
            </w:r>
          </w:p>
        </w:tc>
      </w:tr>
      <w:tr w:rsidR="00D072FE" w14:paraId="1510BA50"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64E363E"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183BFF6"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6683F98" w14:textId="77777777" w:rsidR="00D072FE" w:rsidRDefault="00D072FE">
            <w:pPr>
              <w:widowControl w:val="0"/>
              <w:spacing w:after="320"/>
              <w:rPr>
                <w:lang w:eastAsia="en-US"/>
              </w:rPr>
            </w:pPr>
            <w:r>
              <w:t>Alstom </w:t>
            </w:r>
          </w:p>
        </w:tc>
        <w:tc>
          <w:tcPr>
            <w:tcW w:w="169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485C948B" w14:textId="77777777" w:rsidR="00D072FE" w:rsidRDefault="00D072FE">
            <w:pPr>
              <w:widowControl w:val="0"/>
              <w:spacing w:after="320"/>
              <w:rPr>
                <w:lang w:eastAsia="en-US"/>
              </w:rPr>
            </w:pPr>
            <w:r>
              <w:t>01/8166501 </w:t>
            </w:r>
          </w:p>
        </w:tc>
        <w:tc>
          <w:tcPr>
            <w:tcW w:w="198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22BB68AC" w14:textId="77777777" w:rsidR="00D072FE" w:rsidRDefault="00D072FE">
            <w:pPr>
              <w:widowControl w:val="0"/>
              <w:spacing w:after="320"/>
              <w:rPr>
                <w:lang w:eastAsia="en-US"/>
              </w:rPr>
            </w:pPr>
            <w:r>
              <w:t>Low Ratio of 200/100/5 </w:t>
            </w:r>
          </w:p>
        </w:tc>
        <w:tc>
          <w:tcPr>
            <w:tcW w:w="1425"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0AAB4F9A" w14:textId="77777777" w:rsidR="00D072FE" w:rsidRDefault="00D072FE">
            <w:pPr>
              <w:widowControl w:val="0"/>
              <w:spacing w:after="320"/>
              <w:rPr>
                <w:lang w:eastAsia="en-US"/>
              </w:rPr>
            </w:pPr>
            <w:r>
              <w:t>10 </w:t>
            </w:r>
          </w:p>
        </w:tc>
        <w:tc>
          <w:tcPr>
            <w:tcW w:w="72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69197480" w14:textId="77777777" w:rsidR="00D072FE" w:rsidRDefault="00D072FE">
            <w:pPr>
              <w:widowControl w:val="0"/>
              <w:spacing w:after="320"/>
              <w:rPr>
                <w:lang w:eastAsia="en-US"/>
              </w:rPr>
            </w:pPr>
            <w:r>
              <w:t>0.5s </w:t>
            </w:r>
          </w:p>
        </w:tc>
        <w:tc>
          <w:tcPr>
            <w:tcW w:w="1410" w:type="dxa"/>
            <w:tcBorders>
              <w:top w:val="single" w:sz="8" w:space="0" w:color="696969"/>
              <w:left w:val="single" w:sz="8" w:space="0" w:color="696969"/>
              <w:bottom w:val="single" w:sz="8" w:space="0" w:color="696969"/>
              <w:right w:val="single" w:sz="8" w:space="0" w:color="696969"/>
            </w:tcBorders>
            <w:shd w:val="clear" w:color="auto" w:fill="auto"/>
            <w:tcMar>
              <w:left w:w="0" w:type="dxa"/>
            </w:tcMar>
          </w:tcPr>
          <w:p w14:paraId="10973D20" w14:textId="77777777" w:rsidR="00D072FE" w:rsidRDefault="00D072FE">
            <w:pPr>
              <w:widowControl w:val="0"/>
              <w:spacing w:after="320"/>
              <w:rPr>
                <w:lang w:eastAsia="en-US"/>
              </w:rPr>
            </w:pPr>
            <w:r>
              <w:t> </w:t>
            </w:r>
          </w:p>
        </w:tc>
      </w:tr>
      <w:tr w:rsidR="00D072FE" w14:paraId="46403EB8" w14:textId="77777777">
        <w:tc>
          <w:tcPr>
            <w:tcW w:w="10770" w:type="dxa"/>
            <w:gridSpan w:val="8"/>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DC83FB1" w14:textId="77777777" w:rsidR="00D072FE" w:rsidRDefault="00D072FE">
            <w:pPr>
              <w:widowControl w:val="0"/>
              <w:spacing w:after="320"/>
              <w:rPr>
                <w:lang w:eastAsia="en-US"/>
              </w:rPr>
            </w:pPr>
            <w:r>
              <w:rPr>
                <w:b/>
              </w:rPr>
              <w:t>Distributor Company:  A. N. Networks        Installation/Commissioning Engineer:  A. N. Other           Date: A. N. Date</w:t>
            </w:r>
          </w:p>
        </w:tc>
      </w:tr>
    </w:tbl>
    <w:p w14:paraId="29B2F562" w14:textId="77777777" w:rsidR="00D072FE" w:rsidRDefault="00D072FE">
      <w:pPr>
        <w:widowControl w:val="0"/>
        <w:spacing w:after="320"/>
      </w:pPr>
      <w:r>
        <w:t>The actual size of the label has not been prescribed and an example of the information requirements is shown in italics on the above label. </w:t>
      </w:r>
    </w:p>
    <w:p w14:paraId="517C7097" w14:textId="77777777" w:rsidR="00D072FE" w:rsidRPr="00616431" w:rsidRDefault="00D072FE">
      <w:pPr>
        <w:widowControl w:val="0"/>
        <w:spacing w:after="320"/>
        <w:rPr>
          <w:szCs w:val="22"/>
        </w:rPr>
      </w:pPr>
      <w:r>
        <w:rPr>
          <w:b/>
        </w:rPr>
        <w:t>Label completion details  </w:t>
      </w:r>
    </w:p>
    <w:p w14:paraId="2DF82F57" w14:textId="77777777" w:rsidR="00D072FE" w:rsidRPr="00616431" w:rsidRDefault="00D072FE">
      <w:pPr>
        <w:widowControl w:val="0"/>
        <w:spacing w:after="320"/>
        <w:ind w:left="800"/>
        <w:rPr>
          <w:szCs w:val="22"/>
        </w:rPr>
      </w:pPr>
      <w:r>
        <w:t>(a) </w:t>
      </w:r>
      <w:hyperlink r:id="rId2771">
        <w:r>
          <w:rPr>
            <w:color w:val="0000FF"/>
            <w:u w:val="single"/>
          </w:rPr>
          <w:t>VT</w:t>
        </w:r>
      </w:hyperlink>
      <w:r>
        <w:t>/</w:t>
      </w:r>
      <w:hyperlink r:id="rId2772">
        <w:r>
          <w:rPr>
            <w:color w:val="0000FF"/>
            <w:u w:val="single"/>
          </w:rPr>
          <w:t>CT</w:t>
        </w:r>
      </w:hyperlink>
      <w:r>
        <w:t> – these installations require both a voltage and current reference </w:t>
      </w:r>
    </w:p>
    <w:p w14:paraId="253CF852" w14:textId="77777777" w:rsidR="00D072FE" w:rsidRPr="00616431" w:rsidRDefault="00D072FE">
      <w:pPr>
        <w:widowControl w:val="0"/>
        <w:spacing w:after="320"/>
        <w:ind w:left="800"/>
        <w:rPr>
          <w:szCs w:val="22"/>
        </w:rPr>
      </w:pPr>
      <w:r>
        <w:t>(b) Phase – defined as L1, L2 and L3 connection identifiers </w:t>
      </w:r>
    </w:p>
    <w:p w14:paraId="2F0F21DB" w14:textId="77777777" w:rsidR="00D072FE" w:rsidRPr="00616431" w:rsidRDefault="00D072FE">
      <w:pPr>
        <w:widowControl w:val="0"/>
        <w:spacing w:after="320"/>
        <w:ind w:left="800"/>
        <w:rPr>
          <w:szCs w:val="22"/>
        </w:rPr>
      </w:pPr>
      <w:r>
        <w:t>(c) Manufacturer – as described e.g. Sadtem </w:t>
      </w:r>
    </w:p>
    <w:p w14:paraId="72928DA5" w14:textId="5E9CE234" w:rsidR="00D072FE" w:rsidRPr="00616431" w:rsidRDefault="00D072FE">
      <w:pPr>
        <w:widowControl w:val="0"/>
        <w:spacing w:after="320"/>
        <w:ind w:left="800"/>
        <w:rPr>
          <w:szCs w:val="22"/>
        </w:rPr>
      </w:pPr>
      <w:r>
        <w:t>(d) </w:t>
      </w:r>
      <w:hyperlink r:id="rId2773">
        <w:r>
          <w:rPr>
            <w:color w:val="0000FF"/>
            <w:u w:val="single"/>
          </w:rPr>
          <w:t>Meter Serial Number</w:t>
        </w:r>
      </w:hyperlink>
      <w:r>
        <w:t xml:space="preserve">/ Serial Number – this number is usually unique to the relevant manufacturer and can be structured in various formats. It is important that </w:t>
      </w:r>
      <w:r>
        <w:lastRenderedPageBreak/>
        <w:t>the </w:t>
      </w:r>
      <w:hyperlink r:id="rId2774">
        <w:r w:rsidR="00D662CB">
          <w:rPr>
            <w:color w:val="0000FF"/>
            <w:u w:val="single"/>
          </w:rPr>
          <w:t>EMO</w:t>
        </w:r>
      </w:hyperlink>
      <w:r>
        <w:t xml:space="preserve">s </w:t>
      </w:r>
      <w:hyperlink r:id="rId2775" w:history="1">
        <w:r w:rsidR="00123CA5" w:rsidRPr="00B9315A">
          <w:rPr>
            <w:rStyle w:val="Hyperlink"/>
            <w:color w:val="0000FF"/>
          </w:rPr>
          <w:t>Meter Operative</w:t>
        </w:r>
      </w:hyperlink>
      <w:r>
        <w:t>s have an understanding of the various configurations and meanings that are applied e.g., year of manufacture, batch number and serial number etc.</w:t>
      </w:r>
    </w:p>
    <w:p w14:paraId="7B50F0E4" w14:textId="77777777" w:rsidR="00D072FE" w:rsidRPr="00616431" w:rsidRDefault="00D072FE">
      <w:pPr>
        <w:widowControl w:val="0"/>
        <w:spacing w:after="320"/>
        <w:ind w:left="800"/>
        <w:rPr>
          <w:szCs w:val="22"/>
        </w:rPr>
      </w:pPr>
      <w:r>
        <w:t>(e) </w:t>
      </w:r>
      <w:hyperlink r:id="rId2776">
        <w:r>
          <w:rPr>
            <w:color w:val="0000FF"/>
            <w:u w:val="single"/>
          </w:rPr>
          <w:t>VT</w:t>
        </w:r>
      </w:hyperlink>
      <w:r>
        <w:t xml:space="preserve"> Ratio (</w:t>
      </w:r>
      <w:hyperlink r:id="rId2777">
        <w:r>
          <w:rPr>
            <w:color w:val="0000FF"/>
            <w:u w:val="single"/>
          </w:rPr>
          <w:t>HV</w:t>
        </w:r>
      </w:hyperlink>
      <w:r>
        <w:t>) – e.g., 11,000/110 or 6,600/110 </w:t>
      </w:r>
    </w:p>
    <w:p w14:paraId="6B366811" w14:textId="77777777" w:rsidR="00D072FE" w:rsidRPr="00616431" w:rsidRDefault="00D072FE">
      <w:pPr>
        <w:widowControl w:val="0"/>
        <w:spacing w:after="320"/>
        <w:ind w:left="800"/>
        <w:rPr>
          <w:szCs w:val="22"/>
        </w:rPr>
      </w:pPr>
      <w:r>
        <w:t>(f) Voltage Ratio (</w:t>
      </w:r>
      <w:hyperlink r:id="rId2778">
        <w:r>
          <w:rPr>
            <w:color w:val="0000FF"/>
            <w:u w:val="single"/>
          </w:rPr>
          <w:t>LV</w:t>
        </w:r>
      </w:hyperlink>
      <w:r>
        <w:t>) – e.g., 400/230 volts </w:t>
      </w:r>
    </w:p>
    <w:p w14:paraId="21433D27" w14:textId="011AB33C" w:rsidR="00D072FE" w:rsidRPr="00616431" w:rsidRDefault="00D072FE">
      <w:pPr>
        <w:widowControl w:val="0"/>
        <w:spacing w:after="320"/>
        <w:ind w:left="800"/>
        <w:rPr>
          <w:szCs w:val="22"/>
        </w:rPr>
      </w:pPr>
      <w:r>
        <w:t>(g) </w:t>
      </w:r>
      <w:hyperlink r:id="rId2779">
        <w:r>
          <w:rPr>
            <w:color w:val="0000FF"/>
            <w:u w:val="single"/>
          </w:rPr>
          <w:t>CT</w:t>
        </w:r>
      </w:hyperlink>
      <w:r>
        <w:t xml:space="preserve"> Ratio – e.g., 200/100/5 (dual ratio) can be set to either high or low rating. The values specified will be actual connected ratios and for additional information it is essential for contact to be made with the </w:t>
      </w:r>
      <w:hyperlink r:id="rId2780">
        <w:r>
          <w:rPr>
            <w:color w:val="0000FF"/>
            <w:u w:val="single"/>
          </w:rPr>
          <w:t>DNO</w:t>
        </w:r>
      </w:hyperlink>
      <w:r>
        <w:t> </w:t>
      </w:r>
    </w:p>
    <w:p w14:paraId="2B8DC714" w14:textId="77777777" w:rsidR="00D072FE" w:rsidRPr="00616431" w:rsidRDefault="00D072FE">
      <w:pPr>
        <w:widowControl w:val="0"/>
        <w:spacing w:after="320"/>
        <w:ind w:left="800"/>
        <w:rPr>
          <w:szCs w:val="22"/>
        </w:rPr>
      </w:pPr>
      <w:r>
        <w:t xml:space="preserve">(h) Rating (VA) – this is the power output of a </w:t>
      </w:r>
      <w:hyperlink r:id="rId2781">
        <w:r>
          <w:rPr>
            <w:color w:val="0000FF"/>
            <w:u w:val="single"/>
          </w:rPr>
          <w:t>VT</w:t>
        </w:r>
      </w:hyperlink>
      <w:r>
        <w:t xml:space="preserve"> or </w:t>
      </w:r>
      <w:hyperlink r:id="rId2782">
        <w:r>
          <w:rPr>
            <w:color w:val="0000FF"/>
            <w:u w:val="single"/>
          </w:rPr>
          <w:t>CT</w:t>
        </w:r>
      </w:hyperlink>
      <w:r>
        <w:t xml:space="preserve"> and the connected burden must not exceed this rating as the overall accuracy of the metering system will be affected </w:t>
      </w:r>
    </w:p>
    <w:p w14:paraId="791B0FCC" w14:textId="77777777" w:rsidR="00D072FE" w:rsidRPr="00616431" w:rsidRDefault="00D072FE">
      <w:pPr>
        <w:widowControl w:val="0"/>
        <w:spacing w:after="320"/>
        <w:ind w:left="800"/>
        <w:rPr>
          <w:szCs w:val="22"/>
        </w:rPr>
      </w:pPr>
      <w:r>
        <w:t xml:space="preserve">(i) Class – this will need to be appropriate to the relevant </w:t>
      </w:r>
      <w:hyperlink r:id="rId2783">
        <w:r>
          <w:rPr>
            <w:color w:val="0000FF"/>
            <w:u w:val="single"/>
          </w:rPr>
          <w:t>BSC Code of Practice</w:t>
        </w:r>
      </w:hyperlink>
      <w:r>
        <w:t xml:space="preserve"> determined by the </w:t>
      </w:r>
      <w:hyperlink r:id="rId2784">
        <w:r>
          <w:rPr>
            <w:color w:val="0000FF"/>
            <w:u w:val="single"/>
          </w:rPr>
          <w:t>Customer</w:t>
        </w:r>
      </w:hyperlink>
      <w:r>
        <w:t>’s demand/load requirements </w:t>
      </w:r>
    </w:p>
    <w:p w14:paraId="1E39F488" w14:textId="4A4273C7" w:rsidR="00D072FE" w:rsidRPr="00616431" w:rsidRDefault="00D072FE">
      <w:pPr>
        <w:widowControl w:val="0"/>
        <w:spacing w:after="320"/>
        <w:ind w:left="800"/>
        <w:rPr>
          <w:szCs w:val="22"/>
        </w:rPr>
      </w:pPr>
      <w:r>
        <w:t>(j) Single/Dual/Multi Ratio – most installations for </w:t>
      </w:r>
      <w:hyperlink r:id="rId2785">
        <w:r>
          <w:rPr>
            <w:color w:val="0000FF"/>
            <w:u w:val="single"/>
          </w:rPr>
          <w:t>LV</w:t>
        </w:r>
      </w:hyperlink>
      <w:r>
        <w:t xml:space="preserve"> are single ratio </w:t>
      </w:r>
      <w:hyperlink r:id="rId2786">
        <w:r>
          <w:rPr>
            <w:color w:val="0000FF"/>
            <w:u w:val="single"/>
          </w:rPr>
          <w:t>CT</w:t>
        </w:r>
      </w:hyperlink>
      <w:r>
        <w:t>’s and for </w:t>
      </w:r>
      <w:hyperlink r:id="rId2787">
        <w:r>
          <w:rPr>
            <w:color w:val="0000FF"/>
            <w:u w:val="single"/>
          </w:rPr>
          <w:t>HV</w:t>
        </w:r>
      </w:hyperlink>
      <w:r>
        <w:t xml:space="preserve"> installations the </w:t>
      </w:r>
      <w:hyperlink r:id="rId2788">
        <w:r>
          <w:rPr>
            <w:color w:val="0000FF"/>
            <w:u w:val="single"/>
          </w:rPr>
          <w:t>VT</w:t>
        </w:r>
      </w:hyperlink>
      <w:r>
        <w:t xml:space="preserve"> is normally a single ratio with dual ratio </w:t>
      </w:r>
      <w:hyperlink r:id="rId2789">
        <w:r>
          <w:rPr>
            <w:color w:val="0000FF"/>
            <w:u w:val="single"/>
          </w:rPr>
          <w:t>CT</w:t>
        </w:r>
      </w:hyperlink>
      <w:r>
        <w:t>’s. For some </w:t>
      </w:r>
      <w:hyperlink r:id="rId2790">
        <w:r>
          <w:rPr>
            <w:color w:val="0000FF"/>
            <w:u w:val="single"/>
          </w:rPr>
          <w:t>HV</w:t>
        </w:r>
      </w:hyperlink>
      <w:r>
        <w:t xml:space="preserve"> installations the </w:t>
      </w:r>
      <w:hyperlink r:id="rId2791">
        <w:r>
          <w:rPr>
            <w:color w:val="0000FF"/>
            <w:u w:val="single"/>
          </w:rPr>
          <w:t>CT</w:t>
        </w:r>
      </w:hyperlink>
      <w:r>
        <w:t xml:space="preserve">’s may be multi ratio with dual ratio </w:t>
      </w:r>
      <w:hyperlink r:id="rId2792">
        <w:r>
          <w:rPr>
            <w:color w:val="0000FF"/>
            <w:u w:val="single"/>
          </w:rPr>
          <w:t>VT</w:t>
        </w:r>
      </w:hyperlink>
      <w:r>
        <w:t>’s. If there is any doubt, then these variations must be confirmed with the </w:t>
      </w:r>
      <w:hyperlink r:id="rId2793">
        <w:r>
          <w:rPr>
            <w:color w:val="0000FF"/>
            <w:u w:val="single"/>
          </w:rPr>
          <w:t>DNO</w:t>
        </w:r>
      </w:hyperlink>
      <w:r>
        <w:t> as the overall accuracy of the </w:t>
      </w:r>
      <w:hyperlink r:id="rId2794">
        <w:r>
          <w:rPr>
            <w:color w:val="0000FF"/>
            <w:u w:val="single"/>
          </w:rPr>
          <w:t>Metering Equipment</w:t>
        </w:r>
      </w:hyperlink>
      <w:r>
        <w:t xml:space="preserve"> will be affected </w:t>
      </w:r>
    </w:p>
    <w:p w14:paraId="3066BCC8" w14:textId="2DF2CD15" w:rsidR="00D072FE" w:rsidRPr="00616431" w:rsidRDefault="00D072FE">
      <w:pPr>
        <w:widowControl w:val="0"/>
        <w:spacing w:after="320"/>
        <w:rPr>
          <w:szCs w:val="22"/>
        </w:rPr>
      </w:pPr>
      <w:r>
        <w:rPr>
          <w:b/>
        </w:rPr>
        <w:t> Part 4: </w:t>
      </w:r>
      <w:hyperlink r:id="rId2795">
        <w:r>
          <w:rPr>
            <w:b/>
            <w:color w:val="0000FF"/>
            <w:u w:val="single"/>
          </w:rPr>
          <w:t>MOA</w:t>
        </w:r>
      </w:hyperlink>
      <w:r>
        <w:rPr>
          <w:b/>
        </w:rPr>
        <w:t> Information </w:t>
      </w:r>
    </w:p>
    <w:p w14:paraId="7065010C" w14:textId="77777777" w:rsidR="00D072FE" w:rsidRPr="00616431" w:rsidRDefault="00D072FE">
      <w:pPr>
        <w:widowControl w:val="0"/>
        <w:spacing w:after="320"/>
        <w:rPr>
          <w:szCs w:val="22"/>
        </w:rPr>
      </w:pPr>
      <w:r>
        <w:t>Contact name(s) and detail(s) for operational, safety, technical, commercial and escalation liaison.  </w:t>
      </w:r>
    </w:p>
    <w:p w14:paraId="6DE612A2" w14:textId="77777777" w:rsidR="00D072FE" w:rsidRPr="00616431" w:rsidRDefault="00D072FE">
      <w:pPr>
        <w:widowControl w:val="0"/>
        <w:spacing w:after="320"/>
        <w:rPr>
          <w:szCs w:val="22"/>
        </w:rPr>
      </w:pPr>
      <w:r>
        <w:rPr>
          <w:b/>
        </w:rPr>
        <w:t>OPERATIONAL/SAFETY  </w:t>
      </w:r>
    </w:p>
    <w:p w14:paraId="2E65B2A2" w14:textId="77777777" w:rsidR="00D072FE" w:rsidRPr="00616431" w:rsidRDefault="00D072FE">
      <w:pPr>
        <w:widowControl w:val="0"/>
        <w:spacing w:after="320"/>
        <w:ind w:left="800"/>
        <w:rPr>
          <w:szCs w:val="22"/>
        </w:rPr>
      </w:pPr>
      <w:r>
        <w:t>(a) Contact details for:  </w:t>
      </w:r>
    </w:p>
    <w:p w14:paraId="0E82CC58" w14:textId="77777777" w:rsidR="00D072FE" w:rsidRPr="00616431" w:rsidRDefault="00D072FE">
      <w:pPr>
        <w:widowControl w:val="0"/>
        <w:spacing w:after="320"/>
        <w:ind w:left="1600"/>
        <w:rPr>
          <w:szCs w:val="22"/>
        </w:rPr>
      </w:pPr>
      <w:r>
        <w:t>(i) New supply liaison;  </w:t>
      </w:r>
    </w:p>
    <w:p w14:paraId="4AE5F721" w14:textId="77777777" w:rsidR="00D072FE" w:rsidRPr="00616431" w:rsidRDefault="00D072FE">
      <w:pPr>
        <w:widowControl w:val="0"/>
        <w:spacing w:after="320"/>
        <w:ind w:left="1600"/>
        <w:rPr>
          <w:szCs w:val="22"/>
        </w:rPr>
      </w:pPr>
      <w:r>
        <w:t>(ii) Pre-modified </w:t>
      </w:r>
      <w:hyperlink r:id="rId2796">
        <w:r>
          <w:rPr>
            <w:color w:val="0000FF"/>
            <w:u w:val="single"/>
          </w:rPr>
          <w:t>HV</w:t>
        </w:r>
      </w:hyperlink>
      <w:r>
        <w:t> and </w:t>
      </w:r>
      <w:hyperlink r:id="rId2797">
        <w:r>
          <w:rPr>
            <w:color w:val="0000FF"/>
            <w:u w:val="single"/>
          </w:rPr>
          <w:t>LV</w:t>
        </w:r>
      </w:hyperlink>
      <w:r>
        <w:t> </w:t>
      </w:r>
      <w:hyperlink r:id="rId2798">
        <w:r>
          <w:rPr>
            <w:color w:val="0000FF"/>
            <w:u w:val="single"/>
          </w:rPr>
          <w:t>CT</w:t>
        </w:r>
      </w:hyperlink>
      <w:r>
        <w:t xml:space="preserve"> supply liaison; and</w:t>
      </w:r>
    </w:p>
    <w:p w14:paraId="73467870" w14:textId="77777777" w:rsidR="00D072FE" w:rsidRPr="00616431" w:rsidRDefault="00D072FE">
      <w:pPr>
        <w:widowControl w:val="0"/>
        <w:spacing w:after="320"/>
        <w:ind w:left="1600"/>
        <w:rPr>
          <w:szCs w:val="22"/>
        </w:rPr>
      </w:pPr>
      <w:r>
        <w:t>(iii) Post modified </w:t>
      </w:r>
      <w:hyperlink r:id="rId2799">
        <w:r>
          <w:rPr>
            <w:color w:val="0000FF"/>
            <w:u w:val="single"/>
          </w:rPr>
          <w:t>HV</w:t>
        </w:r>
      </w:hyperlink>
      <w:r>
        <w:t> and </w:t>
      </w:r>
      <w:hyperlink r:id="rId2800">
        <w:r>
          <w:rPr>
            <w:color w:val="0000FF"/>
            <w:u w:val="single"/>
          </w:rPr>
          <w:t>LV</w:t>
        </w:r>
      </w:hyperlink>
      <w:r>
        <w:t> </w:t>
      </w:r>
      <w:hyperlink r:id="rId2801">
        <w:r>
          <w:rPr>
            <w:color w:val="0000FF"/>
            <w:u w:val="single"/>
          </w:rPr>
          <w:t>CT</w:t>
        </w:r>
      </w:hyperlink>
      <w:r>
        <w:t xml:space="preserve"> supply liaison.</w:t>
      </w:r>
    </w:p>
    <w:p w14:paraId="71875D84" w14:textId="77777777" w:rsidR="00D072FE" w:rsidRPr="00616431" w:rsidRDefault="00D072FE">
      <w:pPr>
        <w:widowControl w:val="0"/>
        <w:spacing w:after="320"/>
        <w:rPr>
          <w:szCs w:val="22"/>
        </w:rPr>
      </w:pPr>
      <w:r>
        <w:rPr>
          <w:b/>
        </w:rPr>
        <w:t>TECHNICAL  </w:t>
      </w:r>
    </w:p>
    <w:p w14:paraId="711B8278" w14:textId="14F005DC" w:rsidR="00D072FE" w:rsidRPr="00616431" w:rsidRDefault="00D072FE">
      <w:pPr>
        <w:widowControl w:val="0"/>
        <w:spacing w:after="320"/>
        <w:ind w:left="800"/>
        <w:rPr>
          <w:szCs w:val="22"/>
        </w:rPr>
      </w:pPr>
      <w:r>
        <w:t>(b) Contact details for </w:t>
      </w:r>
      <w:hyperlink r:id="rId2802">
        <w:r>
          <w:rPr>
            <w:color w:val="0000FF"/>
            <w:u w:val="single"/>
          </w:rPr>
          <w:t>MOA</w:t>
        </w:r>
      </w:hyperlink>
      <w:r>
        <w:t> </w:t>
      </w:r>
      <w:hyperlink r:id="rId2803">
        <w:r>
          <w:rPr>
            <w:color w:val="0000FF"/>
            <w:u w:val="single"/>
          </w:rPr>
          <w:t>Metering Equipment</w:t>
        </w:r>
      </w:hyperlink>
      <w:r>
        <w:t xml:space="preserve"> calibration and commission test records.  </w:t>
      </w:r>
    </w:p>
    <w:p w14:paraId="476916A0" w14:textId="77777777" w:rsidR="00D072FE" w:rsidRPr="00616431" w:rsidRDefault="00D072FE">
      <w:pPr>
        <w:widowControl w:val="0"/>
        <w:spacing w:after="320"/>
        <w:rPr>
          <w:szCs w:val="22"/>
        </w:rPr>
      </w:pPr>
      <w:r>
        <w:rPr>
          <w:b/>
        </w:rPr>
        <w:lastRenderedPageBreak/>
        <w:t>COMMERCIAL  </w:t>
      </w:r>
    </w:p>
    <w:p w14:paraId="2595DAA8" w14:textId="77777777" w:rsidR="00D072FE" w:rsidRPr="00616431" w:rsidRDefault="00D072FE">
      <w:pPr>
        <w:widowControl w:val="0"/>
        <w:spacing w:after="320"/>
        <w:ind w:left="800"/>
        <w:rPr>
          <w:szCs w:val="22"/>
        </w:rPr>
      </w:pPr>
      <w:r>
        <w:t>(c) Contact details for:  </w:t>
      </w:r>
    </w:p>
    <w:p w14:paraId="00F23368" w14:textId="781F7D2D" w:rsidR="00D072FE" w:rsidRPr="00616431" w:rsidRDefault="00D072FE">
      <w:pPr>
        <w:widowControl w:val="0"/>
        <w:spacing w:after="320"/>
        <w:ind w:left="1600"/>
        <w:rPr>
          <w:szCs w:val="22"/>
        </w:rPr>
      </w:pPr>
      <w:r>
        <w:t>(i) Dangerous situation (category A) </w:t>
      </w:r>
      <w:hyperlink r:id="rId2804">
        <w:r>
          <w:rPr>
            <w:color w:val="0000FF"/>
            <w:u w:val="single"/>
          </w:rPr>
          <w:t>DNO</w:t>
        </w:r>
      </w:hyperlink>
      <w:r>
        <w:t> </w:t>
      </w:r>
      <w:hyperlink r:id="rId2805">
        <w:r>
          <w:rPr>
            <w:color w:val="0000FF"/>
            <w:u w:val="single"/>
          </w:rPr>
          <w:t>Site</w:t>
        </w:r>
      </w:hyperlink>
      <w:r>
        <w:t> attendance liaison;  </w:t>
      </w:r>
    </w:p>
    <w:p w14:paraId="66AABE1F" w14:textId="7DE34D84" w:rsidR="00D072FE" w:rsidRPr="00616431" w:rsidRDefault="00D072FE">
      <w:pPr>
        <w:widowControl w:val="0"/>
        <w:spacing w:after="320"/>
        <w:ind w:left="1600"/>
        <w:rPr>
          <w:szCs w:val="22"/>
        </w:rPr>
      </w:pPr>
      <w:r>
        <w:t xml:space="preserve">(ii) </w:t>
      </w:r>
      <w:r w:rsidRPr="008B2752">
        <w:t>Asset</w:t>
      </w:r>
      <w:r>
        <w:t xml:space="preserve"> condition reporting queries; and  </w:t>
      </w:r>
    </w:p>
    <w:p w14:paraId="3F4CA4F2" w14:textId="77777777" w:rsidR="00D072FE" w:rsidRPr="00616431" w:rsidRDefault="00D072FE">
      <w:pPr>
        <w:widowControl w:val="0"/>
        <w:spacing w:after="320"/>
        <w:ind w:left="1600"/>
        <w:rPr>
          <w:szCs w:val="22"/>
        </w:rPr>
      </w:pPr>
      <w:r>
        <w:t>(iii) Data flow queries.  </w:t>
      </w:r>
    </w:p>
    <w:p w14:paraId="7A60BC9D" w14:textId="77777777" w:rsidR="00D072FE" w:rsidRPr="00616431" w:rsidRDefault="00D072FE">
      <w:pPr>
        <w:widowControl w:val="0"/>
        <w:spacing w:after="320"/>
        <w:rPr>
          <w:szCs w:val="22"/>
        </w:rPr>
      </w:pPr>
      <w:r>
        <w:rPr>
          <w:b/>
        </w:rPr>
        <w:t>ESCALATION </w:t>
      </w:r>
      <w:r>
        <w:rPr>
          <w:b/>
          <w:i/>
        </w:rPr>
        <w:t> </w:t>
      </w:r>
    </w:p>
    <w:p w14:paraId="6C30D808" w14:textId="77777777" w:rsidR="00D072FE" w:rsidRPr="00616431" w:rsidRDefault="00D072FE">
      <w:pPr>
        <w:widowControl w:val="0"/>
        <w:spacing w:after="320"/>
        <w:ind w:left="800"/>
        <w:rPr>
          <w:szCs w:val="22"/>
        </w:rPr>
      </w:pPr>
      <w:r>
        <w:t>(d) Contact details for general escalation issues.  </w:t>
      </w:r>
    </w:p>
    <w:p w14:paraId="28DC94A2" w14:textId="77777777" w:rsidR="00174B25" w:rsidRDefault="00D072FE">
      <w:pPr>
        <w:widowControl w:val="0"/>
        <w:spacing w:after="320"/>
        <w:rPr>
          <w:b/>
          <w:color w:val="000000"/>
        </w:rPr>
      </w:pPr>
      <w:r>
        <w:rPr>
          <w:b/>
        </w:rPr>
        <w:t> </w:t>
      </w:r>
    </w:p>
    <w:p w14:paraId="313EC9B8" w14:textId="2A18A77A" w:rsidR="00D072FE" w:rsidRPr="00616431" w:rsidRDefault="00174B25">
      <w:pPr>
        <w:widowControl w:val="0"/>
        <w:spacing w:after="320"/>
        <w:rPr>
          <w:szCs w:val="22"/>
        </w:rPr>
      </w:pPr>
      <w:r>
        <w:rPr>
          <w:b/>
        </w:rPr>
        <w:br w:type="page"/>
      </w:r>
      <w:r>
        <w:rPr>
          <w:b/>
        </w:rPr>
        <w:lastRenderedPageBreak/>
        <w:t xml:space="preserve">Appendix 14: </w:t>
      </w:r>
      <w:r w:rsidRPr="000D61D9">
        <w:rPr>
          <w:b/>
        </w:rPr>
        <w:t xml:space="preserve">Meter </w:t>
      </w:r>
      <w:r>
        <w:rPr>
          <w:b/>
        </w:rPr>
        <w:t>By-Pass Provision and Use</w:t>
      </w:r>
    </w:p>
    <w:p w14:paraId="50CD5A87" w14:textId="77777777" w:rsidR="00D072FE" w:rsidRPr="00616431" w:rsidRDefault="00D072FE">
      <w:pPr>
        <w:widowControl w:val="0"/>
        <w:spacing w:after="320"/>
        <w:rPr>
          <w:szCs w:val="22"/>
        </w:rPr>
      </w:pPr>
      <w:r>
        <w:rPr>
          <w:b/>
        </w:rPr>
        <w:t>Requirements</w:t>
      </w:r>
    </w:p>
    <w:p w14:paraId="7116E035" w14:textId="77777777" w:rsidR="00D072FE" w:rsidRPr="00174B25" w:rsidRDefault="00D072FE">
      <w:pPr>
        <w:widowControl w:val="0"/>
        <w:spacing w:after="320"/>
        <w:rPr>
          <w:szCs w:val="22"/>
        </w:rPr>
      </w:pPr>
      <w:r>
        <w:t>This Appendix specifies the requirements for the: </w:t>
      </w:r>
    </w:p>
    <w:p w14:paraId="15A43210" w14:textId="77777777" w:rsidR="00D072FE" w:rsidRPr="00174B25" w:rsidRDefault="00D072FE">
      <w:pPr>
        <w:widowControl w:val="0"/>
        <w:spacing w:after="320"/>
        <w:ind w:left="800"/>
        <w:rPr>
          <w:szCs w:val="22"/>
        </w:rPr>
      </w:pPr>
      <w:r>
        <w:t>a. Provision of a by-pass</w:t>
      </w:r>
    </w:p>
    <w:p w14:paraId="57215D5D" w14:textId="77777777" w:rsidR="00D072FE" w:rsidRPr="00174B25" w:rsidRDefault="00D072FE">
      <w:pPr>
        <w:widowControl w:val="0"/>
        <w:spacing w:after="320"/>
        <w:ind w:left="800"/>
        <w:rPr>
          <w:szCs w:val="22"/>
        </w:rPr>
      </w:pPr>
      <w:r>
        <w:t>b. Actions to be taken when a by-pass is operated</w:t>
      </w:r>
    </w:p>
    <w:p w14:paraId="3607928D" w14:textId="77777777" w:rsidR="00D072FE" w:rsidRPr="00174B25" w:rsidRDefault="00D072FE">
      <w:pPr>
        <w:widowControl w:val="0"/>
        <w:spacing w:after="320"/>
        <w:ind w:left="800"/>
        <w:rPr>
          <w:szCs w:val="22"/>
        </w:rPr>
      </w:pPr>
      <w:r>
        <w:t>c. Sealing of a by-pass valve</w:t>
      </w:r>
    </w:p>
    <w:p w14:paraId="5B8DF5ED" w14:textId="4BEF2C5D" w:rsidR="00D072FE" w:rsidRPr="00174B25" w:rsidRDefault="00D072FE">
      <w:pPr>
        <w:widowControl w:val="0"/>
        <w:spacing w:after="320"/>
        <w:ind w:left="800"/>
        <w:rPr>
          <w:szCs w:val="22"/>
        </w:rPr>
      </w:pPr>
      <w:r>
        <w:t>d. Basis for estimating the quantity of gas when a by-pass is used by the </w:t>
      </w:r>
      <w:hyperlink r:id="rId2806">
        <w:r>
          <w:rPr>
            <w:color w:val="0000FF"/>
            <w:u w:val="single"/>
          </w:rPr>
          <w:t>MAM</w:t>
        </w:r>
      </w:hyperlink>
      <w:r>
        <w:t>.</w:t>
      </w:r>
    </w:p>
    <w:p w14:paraId="7020629B" w14:textId="6C70C272" w:rsidR="00D072FE" w:rsidRPr="00616431" w:rsidRDefault="00D072FE">
      <w:pPr>
        <w:widowControl w:val="0"/>
        <w:spacing w:after="320"/>
        <w:rPr>
          <w:szCs w:val="22"/>
        </w:rPr>
      </w:pPr>
      <w:r>
        <w:rPr>
          <w:b/>
        </w:rPr>
        <w:t xml:space="preserve">Definition of a </w:t>
      </w:r>
      <w:r w:rsidRPr="000D61D9">
        <w:rPr>
          <w:b/>
        </w:rPr>
        <w:t>Meter</w:t>
      </w:r>
      <w:r>
        <w:rPr>
          <w:b/>
        </w:rPr>
        <w:t xml:space="preserve"> By-Pass</w:t>
      </w:r>
    </w:p>
    <w:p w14:paraId="2573C886" w14:textId="77777777" w:rsidR="00D072FE" w:rsidRPr="00616431" w:rsidRDefault="00D072FE">
      <w:pPr>
        <w:widowControl w:val="0"/>
        <w:spacing w:after="320"/>
        <w:rPr>
          <w:szCs w:val="22"/>
        </w:rPr>
      </w:pPr>
      <w:r>
        <w:t>A meter by-pass comprises gas fittings through which the flow of Gas can be diverted, so as not to pass through the meter, and thereby secure the continues offtake of gas in the event of any failure or maintenance of the meter or which would otherwise impede the flow of gas. </w:t>
      </w:r>
    </w:p>
    <w:p w14:paraId="65E08C07" w14:textId="77777777" w:rsidR="00D072FE" w:rsidRPr="00616431" w:rsidRDefault="00D072FE">
      <w:pPr>
        <w:widowControl w:val="0"/>
        <w:spacing w:after="320"/>
        <w:rPr>
          <w:szCs w:val="22"/>
        </w:rPr>
      </w:pPr>
      <w:r>
        <w:t>The meter by-pass must not by-pass the meter regulator or any other pressure control or pressure protection device which comprises the meter installation.</w:t>
      </w:r>
    </w:p>
    <w:p w14:paraId="7268D017" w14:textId="0C0F87E0" w:rsidR="00D072FE" w:rsidRPr="00616431" w:rsidRDefault="00D072FE">
      <w:pPr>
        <w:widowControl w:val="0"/>
        <w:spacing w:after="320"/>
        <w:rPr>
          <w:szCs w:val="22"/>
        </w:rPr>
      </w:pPr>
      <w:r>
        <w:rPr>
          <w:b/>
        </w:rPr>
        <w:t xml:space="preserve">Purpose of a </w:t>
      </w:r>
      <w:r w:rsidRPr="000D61D9">
        <w:rPr>
          <w:b/>
        </w:rPr>
        <w:t>Meter</w:t>
      </w:r>
      <w:r>
        <w:rPr>
          <w:b/>
        </w:rPr>
        <w:t xml:space="preserve"> By-Pass</w:t>
      </w:r>
    </w:p>
    <w:p w14:paraId="3A04039C" w14:textId="77777777" w:rsidR="00D072FE" w:rsidRPr="00616431" w:rsidRDefault="00D072FE">
      <w:pPr>
        <w:widowControl w:val="0"/>
        <w:spacing w:after="320"/>
        <w:rPr>
          <w:szCs w:val="22"/>
        </w:rPr>
      </w:pPr>
      <w:r>
        <w:t>A meter by-pass may be used to:</w:t>
      </w:r>
    </w:p>
    <w:p w14:paraId="470B37E3" w14:textId="77777777" w:rsidR="00D072FE" w:rsidRPr="00616431" w:rsidRDefault="00D072FE">
      <w:pPr>
        <w:widowControl w:val="0"/>
        <w:spacing w:after="320"/>
        <w:ind w:left="800"/>
        <w:rPr>
          <w:szCs w:val="22"/>
        </w:rPr>
      </w:pPr>
      <w:r>
        <w:t>a. provide a ready method of maintaining a supply of gas should the meter fail, and insufficient gas is available to satisfy the agreed maximum flow rate at the meter point; and/or</w:t>
      </w:r>
    </w:p>
    <w:p w14:paraId="146BCC7E" w14:textId="77777777" w:rsidR="00D072FE" w:rsidRPr="00616431" w:rsidRDefault="00D072FE">
      <w:pPr>
        <w:widowControl w:val="0"/>
        <w:spacing w:after="320"/>
        <w:ind w:left="800"/>
        <w:rPr>
          <w:szCs w:val="22"/>
        </w:rPr>
      </w:pPr>
      <w:r>
        <w:t>b. allow a meter to be replaced, recalibrated, checked or maintained without interruption to the gas supply.</w:t>
      </w:r>
    </w:p>
    <w:p w14:paraId="0690CD20" w14:textId="022F4184" w:rsidR="00D072FE" w:rsidRPr="00616431" w:rsidRDefault="00D072FE">
      <w:pPr>
        <w:widowControl w:val="0"/>
        <w:spacing w:after="320"/>
        <w:rPr>
          <w:szCs w:val="22"/>
        </w:rPr>
      </w:pPr>
      <w:r>
        <w:rPr>
          <w:b/>
        </w:rPr>
        <w:t xml:space="preserve">Provision of a </w:t>
      </w:r>
      <w:r w:rsidRPr="000D61D9">
        <w:rPr>
          <w:b/>
        </w:rPr>
        <w:t>Meter</w:t>
      </w:r>
      <w:r>
        <w:rPr>
          <w:b/>
        </w:rPr>
        <w:t xml:space="preserve"> By-Pass</w:t>
      </w:r>
    </w:p>
    <w:p w14:paraId="7C1A05CF" w14:textId="77777777" w:rsidR="00D072FE" w:rsidRPr="00616431" w:rsidRDefault="00D072FE">
      <w:pPr>
        <w:widowControl w:val="0"/>
        <w:spacing w:after="320"/>
        <w:rPr>
          <w:szCs w:val="22"/>
        </w:rPr>
      </w:pPr>
      <w:r>
        <w:t>A meter by-pass would normally be considered where the provision of a meter by-pass would, in the gas supplier’s opinion, be prudent in order to avoid the risk of personal injury or death or damage to property (including prejudice to animal welfare) arising from a fault on the meter or metering installation component and where gas is supplied to the following types of premises:</w:t>
      </w:r>
    </w:p>
    <w:p w14:paraId="0D5DD774" w14:textId="77777777" w:rsidR="00D072FE" w:rsidRPr="00616431" w:rsidRDefault="00D072FE">
      <w:pPr>
        <w:widowControl w:val="0"/>
        <w:spacing w:after="320"/>
        <w:ind w:left="800"/>
        <w:rPr>
          <w:szCs w:val="22"/>
        </w:rPr>
      </w:pPr>
      <w:r>
        <w:t>a. hospitals</w:t>
      </w:r>
    </w:p>
    <w:p w14:paraId="641F3D5A" w14:textId="77777777" w:rsidR="00D072FE" w:rsidRPr="00616431" w:rsidRDefault="00D072FE">
      <w:pPr>
        <w:widowControl w:val="0"/>
        <w:spacing w:after="320"/>
        <w:ind w:left="800"/>
        <w:rPr>
          <w:szCs w:val="22"/>
        </w:rPr>
      </w:pPr>
      <w:r>
        <w:lastRenderedPageBreak/>
        <w:t>b. institutionalised accommodation (for example homes for the elderly, schools, and prisons)</w:t>
      </w:r>
    </w:p>
    <w:p w14:paraId="1D819916" w14:textId="77777777" w:rsidR="00D072FE" w:rsidRPr="00616431" w:rsidRDefault="00D072FE">
      <w:pPr>
        <w:widowControl w:val="0"/>
        <w:spacing w:after="320"/>
        <w:ind w:left="800"/>
        <w:rPr>
          <w:szCs w:val="22"/>
        </w:rPr>
      </w:pPr>
      <w:r>
        <w:t>c. premises utilising large or complex plant supporting continuous bulk manufacturing (for example agricultural, baking or other commercial processes) and in analogous circumstances</w:t>
      </w:r>
    </w:p>
    <w:p w14:paraId="0FDAB058" w14:textId="77777777" w:rsidR="00D072FE" w:rsidRPr="00616431" w:rsidRDefault="00D072FE">
      <w:pPr>
        <w:widowControl w:val="0"/>
        <w:spacing w:after="320"/>
        <w:ind w:left="800"/>
        <w:rPr>
          <w:szCs w:val="22"/>
        </w:rPr>
      </w:pPr>
      <w:r>
        <w:t>d. and at meter installations connected to:</w:t>
      </w:r>
    </w:p>
    <w:p w14:paraId="53ABE128" w14:textId="77777777" w:rsidR="00D072FE" w:rsidRPr="00616431" w:rsidRDefault="00D072FE">
      <w:pPr>
        <w:widowControl w:val="0"/>
        <w:spacing w:after="320"/>
        <w:rPr>
          <w:szCs w:val="22"/>
        </w:rPr>
      </w:pPr>
      <w:r>
        <w:t>exceptionally extensive and complex pipework and gas consuming plant</w:t>
      </w:r>
    </w:p>
    <w:p w14:paraId="03E9966C" w14:textId="77777777" w:rsidR="00D072FE" w:rsidRPr="00616431" w:rsidRDefault="00D072FE">
      <w:pPr>
        <w:widowControl w:val="0"/>
        <w:spacing w:after="320"/>
        <w:rPr>
          <w:szCs w:val="22"/>
        </w:rPr>
      </w:pPr>
      <w:r>
        <w:t xml:space="preserve">multi-occupied premises or a number of discrete </w:t>
      </w:r>
      <w:hyperlink r:id="rId2807">
        <w:r>
          <w:rPr>
            <w:color w:val="0000FF"/>
            <w:u w:val="single"/>
          </w:rPr>
          <w:t>Consumer</w:t>
        </w:r>
      </w:hyperlink>
      <w:r>
        <w:t>s (for example a single meter installation serving a block of flats).</w:t>
      </w:r>
    </w:p>
    <w:p w14:paraId="333C6D60" w14:textId="77777777" w:rsidR="00D072FE" w:rsidRPr="00616431" w:rsidRDefault="00D072FE">
      <w:pPr>
        <w:widowControl w:val="0"/>
        <w:spacing w:after="320"/>
        <w:rPr>
          <w:szCs w:val="22"/>
        </w:rPr>
      </w:pPr>
      <w:hyperlink r:id="rId2808">
        <w:r>
          <w:rPr>
            <w:color w:val="0000FF"/>
            <w:u w:val="single"/>
          </w:rPr>
          <w:t>Gas Supplier</w:t>
        </w:r>
      </w:hyperlink>
      <w:r>
        <w:t>’s Approval</w:t>
      </w:r>
    </w:p>
    <w:p w14:paraId="303CC1EF" w14:textId="442CE0B9" w:rsidR="00D072FE" w:rsidRPr="00616431" w:rsidRDefault="00D072FE">
      <w:pPr>
        <w:widowControl w:val="0"/>
        <w:spacing w:after="320"/>
        <w:rPr>
          <w:szCs w:val="22"/>
        </w:rPr>
      </w:pPr>
      <w:r>
        <w:t>In extraordinary cases where the </w:t>
      </w:r>
      <w:hyperlink r:id="rId2809">
        <w:r>
          <w:rPr>
            <w:color w:val="0000FF"/>
            <w:u w:val="single"/>
          </w:rPr>
          <w:t>MAM</w:t>
        </w:r>
      </w:hyperlink>
      <w:r>
        <w:t> considers it appropriate for a by-pass to be provided then the </w:t>
      </w:r>
      <w:hyperlink r:id="rId2810">
        <w:r>
          <w:rPr>
            <w:color w:val="0000FF"/>
            <w:u w:val="single"/>
          </w:rPr>
          <w:t>MAM</w:t>
        </w:r>
      </w:hyperlink>
      <w:r>
        <w:t> shall:</w:t>
      </w:r>
    </w:p>
    <w:p w14:paraId="25E8C14C" w14:textId="77777777" w:rsidR="00D072FE" w:rsidRPr="00616431" w:rsidRDefault="00D072FE">
      <w:pPr>
        <w:widowControl w:val="0"/>
        <w:spacing w:after="320"/>
        <w:ind w:left="800"/>
        <w:rPr>
          <w:szCs w:val="22"/>
        </w:rPr>
      </w:pPr>
      <w:r>
        <w:t>a. submit a written request to the gas supplier including justification for the by-pass</w:t>
      </w:r>
    </w:p>
    <w:p w14:paraId="6D4C416B" w14:textId="4658A7EE" w:rsidR="00D072FE" w:rsidRPr="00616431" w:rsidRDefault="00D072FE">
      <w:pPr>
        <w:widowControl w:val="0"/>
        <w:spacing w:after="320"/>
        <w:ind w:left="800"/>
        <w:rPr>
          <w:szCs w:val="22"/>
        </w:rPr>
      </w:pPr>
      <w:r>
        <w:t xml:space="preserve">b. receive the gas supplier’s written consent before agreeing to install the by-pass in accordance with the relevant </w:t>
      </w:r>
      <w:hyperlink r:id="rId2811">
        <w:r>
          <w:rPr>
            <w:color w:val="0000FF"/>
            <w:u w:val="single"/>
          </w:rPr>
          <w:t>Ofgem</w:t>
        </w:r>
      </w:hyperlink>
      <w:r>
        <w:t xml:space="preserve"> </w:t>
      </w:r>
      <w:r w:rsidRPr="00CD7114">
        <w:t>Code</w:t>
      </w:r>
      <w:r>
        <w:t xml:space="preserve"> of Practice (COP 1/b or COP 1/c)</w:t>
      </w:r>
    </w:p>
    <w:p w14:paraId="2176AAA5" w14:textId="77777777" w:rsidR="00D072FE" w:rsidRPr="00616431" w:rsidRDefault="00D072FE">
      <w:pPr>
        <w:widowControl w:val="0"/>
        <w:spacing w:after="320"/>
        <w:ind w:left="800"/>
        <w:rPr>
          <w:szCs w:val="22"/>
        </w:rPr>
      </w:pPr>
      <w:r>
        <w:t>c. provide confirmation to the gas supplier of completion of the by-pass installation.</w:t>
      </w:r>
    </w:p>
    <w:p w14:paraId="607D50AF" w14:textId="77777777" w:rsidR="00D072FE" w:rsidRPr="00616431" w:rsidRDefault="00D072FE">
      <w:pPr>
        <w:widowControl w:val="0"/>
        <w:spacing w:after="320"/>
        <w:rPr>
          <w:szCs w:val="22"/>
        </w:rPr>
      </w:pPr>
      <w:hyperlink r:id="rId2812">
        <w:r>
          <w:rPr>
            <w:color w:val="0000FF"/>
            <w:u w:val="single"/>
          </w:rPr>
          <w:t>Gas Transporter</w:t>
        </w:r>
      </w:hyperlink>
      <w:r>
        <w:t>’s Approval</w:t>
      </w:r>
    </w:p>
    <w:p w14:paraId="428D341F" w14:textId="45EF5F5E" w:rsidR="00D072FE" w:rsidRPr="00616431" w:rsidRDefault="00D072FE">
      <w:pPr>
        <w:widowControl w:val="0"/>
        <w:spacing w:after="320"/>
        <w:rPr>
          <w:szCs w:val="22"/>
        </w:rPr>
      </w:pPr>
      <w:r>
        <w:t xml:space="preserve">As required by the network code, the </w:t>
      </w:r>
      <w:hyperlink r:id="rId2813">
        <w:r>
          <w:rPr>
            <w:color w:val="0000FF"/>
            <w:u w:val="single"/>
          </w:rPr>
          <w:t>MAM</w:t>
        </w:r>
      </w:hyperlink>
      <w:r>
        <w:t> shall gain approval from the </w:t>
      </w:r>
      <w:hyperlink r:id="rId2814">
        <w:r>
          <w:rPr>
            <w:color w:val="0000FF"/>
            <w:u w:val="single"/>
          </w:rPr>
          <w:t>GT</w:t>
        </w:r>
      </w:hyperlink>
      <w:r>
        <w:t> for the provision and use of a by-pass.</w:t>
      </w:r>
    </w:p>
    <w:p w14:paraId="3E156E57" w14:textId="66EF4F68" w:rsidR="00D072FE" w:rsidRPr="00616431" w:rsidRDefault="00D072FE">
      <w:pPr>
        <w:widowControl w:val="0"/>
        <w:spacing w:after="320"/>
        <w:rPr>
          <w:szCs w:val="22"/>
        </w:rPr>
      </w:pPr>
      <w:r>
        <w:rPr>
          <w:b/>
        </w:rPr>
        <w:t xml:space="preserve">Existent </w:t>
      </w:r>
      <w:r w:rsidRPr="00955EDD">
        <w:rPr>
          <w:b/>
        </w:rPr>
        <w:t>Meter By-Pass and Removal of Meter</w:t>
      </w:r>
      <w:r>
        <w:rPr>
          <w:b/>
        </w:rPr>
        <w:t xml:space="preserve"> By-Passes</w:t>
      </w:r>
    </w:p>
    <w:p w14:paraId="5736DAB8" w14:textId="774D9CC9" w:rsidR="00D072FE" w:rsidRPr="00616431" w:rsidRDefault="00D072FE">
      <w:pPr>
        <w:widowControl w:val="0"/>
        <w:spacing w:after="320"/>
        <w:rPr>
          <w:szCs w:val="22"/>
        </w:rPr>
      </w:pPr>
      <w:r>
        <w:t xml:space="preserve">The </w:t>
      </w:r>
      <w:hyperlink r:id="rId2815">
        <w:r>
          <w:rPr>
            <w:color w:val="0000FF"/>
            <w:u w:val="single"/>
          </w:rPr>
          <w:t>MAM</w:t>
        </w:r>
      </w:hyperlink>
      <w:r>
        <w:t xml:space="preserve"> shall determine whether any existent meter installation by-pass, under their commercial arrangements, is approved by the gas supplier.</w:t>
      </w:r>
    </w:p>
    <w:p w14:paraId="6E7199E3" w14:textId="4ACBEA9C" w:rsidR="00D072FE" w:rsidRPr="00616431" w:rsidRDefault="00D072FE">
      <w:pPr>
        <w:widowControl w:val="0"/>
        <w:spacing w:after="320"/>
        <w:rPr>
          <w:szCs w:val="22"/>
        </w:rPr>
      </w:pPr>
      <w:r w:rsidRPr="007A4E79">
        <w:t>Meter</w:t>
      </w:r>
      <w:r>
        <w:t xml:space="preserve"> by-passes incorporated at meter installations remain in place unless the approval under Section 19.4 is revoked, in which case the by-pass shall be removed.</w:t>
      </w:r>
    </w:p>
    <w:p w14:paraId="17297987" w14:textId="77777777" w:rsidR="00D072FE" w:rsidRPr="00616431" w:rsidRDefault="00D072FE">
      <w:pPr>
        <w:widowControl w:val="0"/>
        <w:spacing w:after="320"/>
        <w:rPr>
          <w:szCs w:val="22"/>
        </w:rPr>
      </w:pPr>
      <w:r>
        <w:rPr>
          <w:b/>
        </w:rPr>
        <w:t>Sealing of By-Pass Valves and Equipment</w:t>
      </w:r>
    </w:p>
    <w:p w14:paraId="2D27DE6D" w14:textId="3AA37068" w:rsidR="00D072FE" w:rsidRPr="00616431" w:rsidRDefault="00D072FE">
      <w:pPr>
        <w:widowControl w:val="0"/>
        <w:spacing w:after="320"/>
        <w:rPr>
          <w:szCs w:val="22"/>
        </w:rPr>
      </w:pPr>
      <w:r>
        <w:t>A by-pass shall be sealed on first installation by the </w:t>
      </w:r>
      <w:hyperlink r:id="rId2816">
        <w:r>
          <w:rPr>
            <w:color w:val="0000FF"/>
            <w:u w:val="single"/>
          </w:rPr>
          <w:t>MAM</w:t>
        </w:r>
      </w:hyperlink>
      <w:r>
        <w:t> and resealed after use using a seal displaying the organisation or </w:t>
      </w:r>
      <w:hyperlink r:id="rId2817">
        <w:r>
          <w:rPr>
            <w:color w:val="0000FF"/>
            <w:u w:val="single"/>
          </w:rPr>
          <w:t>Gas Safe</w:t>
        </w:r>
      </w:hyperlink>
      <w:r>
        <w:t> registration number.</w:t>
      </w:r>
    </w:p>
    <w:p w14:paraId="6D8CBFC8" w14:textId="77777777" w:rsidR="00D072FE" w:rsidRPr="00616431" w:rsidRDefault="00D072FE">
      <w:pPr>
        <w:widowControl w:val="0"/>
        <w:spacing w:after="320"/>
        <w:rPr>
          <w:szCs w:val="22"/>
        </w:rPr>
      </w:pPr>
      <w:r>
        <w:rPr>
          <w:b/>
        </w:rPr>
        <w:lastRenderedPageBreak/>
        <w:t>Operation of a By-Pass</w:t>
      </w:r>
    </w:p>
    <w:p w14:paraId="4BA640BC" w14:textId="6E8344A0" w:rsidR="00D072FE" w:rsidRPr="00616431" w:rsidRDefault="00D072FE">
      <w:pPr>
        <w:widowControl w:val="0"/>
        <w:spacing w:after="320"/>
        <w:rPr>
          <w:szCs w:val="22"/>
        </w:rPr>
      </w:pPr>
      <w:r>
        <w:t>In the event that the by-pass has to be opened by the </w:t>
      </w:r>
      <w:hyperlink r:id="rId2818">
        <w:r>
          <w:rPr>
            <w:color w:val="0000FF"/>
            <w:u w:val="single"/>
          </w:rPr>
          <w:t>MAM</w:t>
        </w:r>
      </w:hyperlink>
      <w:r>
        <w:t> the following should be carried out:</w:t>
      </w:r>
    </w:p>
    <w:p w14:paraId="440E477C" w14:textId="6A9CA1EB" w:rsidR="00D072FE" w:rsidRPr="00616431" w:rsidRDefault="00D072FE">
      <w:pPr>
        <w:widowControl w:val="0"/>
        <w:spacing w:after="320"/>
        <w:ind w:left="800"/>
        <w:rPr>
          <w:szCs w:val="22"/>
        </w:rPr>
      </w:pPr>
      <w:r>
        <w:t xml:space="preserve">a. all relevant information shall be recorded in accordance with Network </w:t>
      </w:r>
      <w:r w:rsidRPr="002E6006">
        <w:t>Code</w:t>
      </w:r>
    </w:p>
    <w:p w14:paraId="72D93C0E" w14:textId="77777777" w:rsidR="00D072FE" w:rsidRPr="00616431" w:rsidRDefault="00D072FE">
      <w:pPr>
        <w:widowControl w:val="0"/>
        <w:spacing w:after="320"/>
        <w:ind w:left="800"/>
        <w:rPr>
          <w:szCs w:val="22"/>
        </w:rPr>
      </w:pPr>
      <w:r>
        <w:t>b. providing a safe situation exists, the meter by-pass valve seal should be broken, and the valve slowly opened</w:t>
      </w:r>
    </w:p>
    <w:p w14:paraId="12E1E764" w14:textId="77777777" w:rsidR="00D072FE" w:rsidRPr="00616431" w:rsidRDefault="00D072FE">
      <w:pPr>
        <w:widowControl w:val="0"/>
        <w:spacing w:after="320"/>
        <w:ind w:left="800"/>
        <w:rPr>
          <w:szCs w:val="22"/>
        </w:rPr>
      </w:pPr>
      <w:r>
        <w:t>c. the meter inlet valve should be turned off slowly and continuity of supply confirmed downstream of the by-pass</w:t>
      </w:r>
    </w:p>
    <w:p w14:paraId="7F769601" w14:textId="77777777" w:rsidR="00D072FE" w:rsidRPr="00616431" w:rsidRDefault="00D072FE">
      <w:pPr>
        <w:widowControl w:val="0"/>
        <w:spacing w:after="320"/>
        <w:ind w:left="800"/>
        <w:rPr>
          <w:szCs w:val="22"/>
        </w:rPr>
      </w:pPr>
      <w:r>
        <w:t>d. the meter outlet valve should be turned off slowly and continuity of supply confirmed</w:t>
      </w:r>
    </w:p>
    <w:p w14:paraId="0365AACA" w14:textId="20A03A91" w:rsidR="00D072FE" w:rsidRPr="00616431" w:rsidRDefault="00D072FE">
      <w:pPr>
        <w:widowControl w:val="0"/>
        <w:spacing w:after="320"/>
        <w:ind w:left="800"/>
        <w:rPr>
          <w:szCs w:val="22"/>
        </w:rPr>
      </w:pPr>
      <w:r>
        <w:t>e. the </w:t>
      </w:r>
      <w:hyperlink r:id="rId2819">
        <w:r>
          <w:rPr>
            <w:color w:val="0000FF"/>
            <w:u w:val="single"/>
          </w:rPr>
          <w:t>MAM</w:t>
        </w:r>
      </w:hyperlink>
      <w:r>
        <w:t xml:space="preserve"> shall advise the gas supplier when the by-pass has been opened and provide relevant information in accordance with Network </w:t>
      </w:r>
      <w:r w:rsidRPr="002E6006">
        <w:t>Code</w:t>
      </w:r>
      <w:r>
        <w:t>.</w:t>
      </w:r>
    </w:p>
    <w:p w14:paraId="6E55B5C3" w14:textId="36012566" w:rsidR="00D072FE" w:rsidRPr="00616431" w:rsidRDefault="00D072FE">
      <w:pPr>
        <w:widowControl w:val="0"/>
        <w:spacing w:after="320"/>
        <w:rPr>
          <w:szCs w:val="22"/>
        </w:rPr>
      </w:pPr>
      <w:r>
        <w:rPr>
          <w:b/>
        </w:rPr>
        <w:t xml:space="preserve">Actions to be Taken Should the </w:t>
      </w:r>
      <w:r w:rsidRPr="007A4E79">
        <w:rPr>
          <w:b/>
        </w:rPr>
        <w:t>Meter</w:t>
      </w:r>
      <w:r>
        <w:rPr>
          <w:b/>
        </w:rPr>
        <w:t xml:space="preserve"> By-Pass Seal be Found Broken</w:t>
      </w:r>
    </w:p>
    <w:p w14:paraId="692AE463" w14:textId="11E16F7E" w:rsidR="00D072FE" w:rsidRPr="00616431" w:rsidRDefault="00D072FE">
      <w:pPr>
        <w:widowControl w:val="0"/>
        <w:spacing w:after="320"/>
        <w:ind w:left="800"/>
        <w:rPr>
          <w:szCs w:val="22"/>
        </w:rPr>
      </w:pPr>
      <w:r>
        <w:t>a. If the </w:t>
      </w:r>
      <w:hyperlink r:id="rId2820">
        <w:r>
          <w:rPr>
            <w:color w:val="0000FF"/>
            <w:u w:val="single"/>
          </w:rPr>
          <w:t>MAM</w:t>
        </w:r>
      </w:hyperlink>
      <w:r>
        <w:t> identifies that the by-pass seal is broken a responsible person on site should be contacted and a written record of all the details and actions shall be made.</w:t>
      </w:r>
    </w:p>
    <w:p w14:paraId="2D888F32" w14:textId="77777777" w:rsidR="00D072FE" w:rsidRPr="00616431" w:rsidRDefault="00D072FE">
      <w:pPr>
        <w:widowControl w:val="0"/>
        <w:spacing w:after="320"/>
        <w:ind w:left="800"/>
        <w:rPr>
          <w:szCs w:val="22"/>
        </w:rPr>
      </w:pPr>
      <w:r>
        <w:t>b. Action should be taken according to Sub-Section 10.8 below if theft of gas is suspected.</w:t>
      </w:r>
    </w:p>
    <w:p w14:paraId="6AEA33D9" w14:textId="77777777" w:rsidR="00D072FE" w:rsidRPr="00616431" w:rsidRDefault="00D072FE">
      <w:pPr>
        <w:widowControl w:val="0"/>
        <w:spacing w:after="320"/>
        <w:ind w:left="800"/>
        <w:rPr>
          <w:szCs w:val="22"/>
        </w:rPr>
      </w:pPr>
      <w:r>
        <w:t>c. The gas supplier shall be advised of broken seals.</w:t>
      </w:r>
    </w:p>
    <w:p w14:paraId="35D3FEFF" w14:textId="77777777" w:rsidR="00D072FE" w:rsidRPr="00616431" w:rsidRDefault="00D072FE">
      <w:pPr>
        <w:widowControl w:val="0"/>
        <w:spacing w:after="320"/>
        <w:ind w:left="800"/>
        <w:rPr>
          <w:szCs w:val="22"/>
        </w:rPr>
      </w:pPr>
      <w:r>
        <w:t>d. Arrangements shall be made for the by-pass valve to be resealed.</w:t>
      </w:r>
    </w:p>
    <w:p w14:paraId="20EA5D85" w14:textId="667144F2" w:rsidR="00D072FE" w:rsidRPr="00616431" w:rsidRDefault="00D072FE">
      <w:pPr>
        <w:widowControl w:val="0"/>
        <w:spacing w:after="320"/>
        <w:rPr>
          <w:szCs w:val="22"/>
        </w:rPr>
      </w:pPr>
      <w:r>
        <w:rPr>
          <w:b/>
        </w:rPr>
        <w:t xml:space="preserve">Actions to be Taken Should the By-Pass be Found in the Open Position and no </w:t>
      </w:r>
      <w:r w:rsidRPr="002E6006">
        <w:rPr>
          <w:b/>
        </w:rPr>
        <w:t>Notification</w:t>
      </w:r>
      <w:r>
        <w:rPr>
          <w:b/>
        </w:rPr>
        <w:t xml:space="preserve"> has Been Made to the </w:t>
      </w:r>
      <w:hyperlink r:id="rId2821">
        <w:r>
          <w:rPr>
            <w:b/>
            <w:color w:val="0000FF"/>
            <w:u w:val="single"/>
          </w:rPr>
          <w:t>Gas Supplier</w:t>
        </w:r>
      </w:hyperlink>
    </w:p>
    <w:p w14:paraId="5A128BD6" w14:textId="77777777" w:rsidR="00D072FE" w:rsidRPr="00616431" w:rsidRDefault="00D072FE">
      <w:pPr>
        <w:widowControl w:val="0"/>
        <w:spacing w:after="320"/>
        <w:ind w:left="800"/>
        <w:rPr>
          <w:szCs w:val="22"/>
        </w:rPr>
      </w:pPr>
      <w:r>
        <w:t xml:space="preserve">a. The responsible person on site must be advised that the by-pass has been found open. Both the date and time of the notification and the time at which the by-pass was found to be open must be recorded. If there is no apparent reason to why the by-pass is open, then arrangements must be made with the gas supplier and </w:t>
      </w:r>
      <w:hyperlink r:id="rId2822">
        <w:r>
          <w:rPr>
            <w:color w:val="0000FF"/>
            <w:u w:val="single"/>
          </w:rPr>
          <w:t>Consumer</w:t>
        </w:r>
      </w:hyperlink>
      <w:r>
        <w:t xml:space="preserve"> for the by-pass to be closed safely and the by-pass valve resealed. If the by-pass is left open the purpose should be identified as to why the by-pass is left open. In either circumstance the relevant gas supplier shall be notified.</w:t>
      </w:r>
    </w:p>
    <w:p w14:paraId="148B6663" w14:textId="72C86C94" w:rsidR="00D072FE" w:rsidRPr="00616431" w:rsidRDefault="00D072FE">
      <w:pPr>
        <w:widowControl w:val="0"/>
        <w:spacing w:after="320"/>
        <w:ind w:left="800"/>
        <w:rPr>
          <w:szCs w:val="22"/>
        </w:rPr>
      </w:pPr>
      <w:r>
        <w:t>b. Where the </w:t>
      </w:r>
      <w:hyperlink r:id="rId2823">
        <w:r>
          <w:rPr>
            <w:color w:val="0000FF"/>
            <w:u w:val="single"/>
          </w:rPr>
          <w:t>MAM</w:t>
        </w:r>
      </w:hyperlink>
      <w:r>
        <w:t xml:space="preserve"> suspects that there has been theft of gas then the relevant gas </w:t>
      </w:r>
      <w:r>
        <w:lastRenderedPageBreak/>
        <w:t>supplier shall be notified.</w:t>
      </w:r>
    </w:p>
    <w:p w14:paraId="42E3AF0B" w14:textId="77777777" w:rsidR="00D072FE" w:rsidRPr="00616431" w:rsidRDefault="00D072FE">
      <w:pPr>
        <w:widowControl w:val="0"/>
        <w:spacing w:after="320"/>
        <w:rPr>
          <w:szCs w:val="22"/>
        </w:rPr>
      </w:pPr>
      <w:r>
        <w:rPr>
          <w:b/>
          <w:sz w:val="24"/>
        </w:rPr>
        <w:t> </w:t>
      </w:r>
      <w:r>
        <w:rPr>
          <w:b/>
        </w:rPr>
        <w:t>Appendix 15: Cable identification</w:t>
      </w:r>
    </w:p>
    <w:p w14:paraId="33BF12FC" w14:textId="77777777" w:rsidR="00D072FE" w:rsidRDefault="00D072FE">
      <w:pPr>
        <w:widowControl w:val="0"/>
        <w:spacing w:after="320"/>
      </w:pPr>
      <w:r>
        <w:t>1. For whole current metering, load-carrying conductors shall be marked either L and N for single phase supplies, or L1, L2, L3 and N for polyphase supplies, whenever metering work is carried out. The markings shall be applied as a minimum: </w:t>
      </w:r>
    </w:p>
    <w:p w14:paraId="44482D28" w14:textId="77777777" w:rsidR="00D072FE" w:rsidRDefault="00D072FE">
      <w:pPr>
        <w:widowControl w:val="0"/>
        <w:spacing w:after="320"/>
        <w:ind w:left="800"/>
      </w:pPr>
      <w:r>
        <w:t>(a) at the meter terminals (except the incoming terminals where security devices are fitted); and  </w:t>
      </w:r>
    </w:p>
    <w:p w14:paraId="1FF928AE" w14:textId="0CE3EA4D" w:rsidR="00D072FE" w:rsidRDefault="00D072FE">
      <w:pPr>
        <w:widowControl w:val="0"/>
        <w:spacing w:after="320"/>
        <w:ind w:left="800"/>
      </w:pPr>
      <w:r>
        <w:t>(b) at any equipment fitted by a </w:t>
      </w:r>
      <w:hyperlink r:id="rId2824">
        <w:r w:rsidR="004550AC">
          <w:rPr>
            <w:color w:val="0000FF"/>
            <w:u w:val="single"/>
          </w:rPr>
          <w:t>EMO</w:t>
        </w:r>
      </w:hyperlink>
      <w:r>
        <w:t>, </w:t>
      </w:r>
      <w:hyperlink r:id="rId2825">
        <w:r>
          <w:rPr>
            <w:color w:val="0000FF"/>
            <w:u w:val="single"/>
          </w:rPr>
          <w:t>DNO</w:t>
        </w:r>
      </w:hyperlink>
      <w:r>
        <w:t> or urgent metering services provider on the outgoing side of the meter which interfaces to the </w:t>
      </w:r>
      <w:hyperlink r:id="rId2826">
        <w:r>
          <w:rPr>
            <w:color w:val="0000FF"/>
            <w:u w:val="single"/>
          </w:rPr>
          <w:t>Customer</w:t>
        </w:r>
      </w:hyperlink>
      <w:r>
        <w:t>’s installation (e.g., isolation/supply switch, time-switch, terminal blocks).</w:t>
      </w:r>
      <w:r>
        <w:rPr>
          <w:sz w:val="24"/>
        </w:rPr>
        <w:t> </w:t>
      </w:r>
    </w:p>
    <w:p w14:paraId="349A6A30" w14:textId="77777777" w:rsidR="00D072FE" w:rsidRDefault="00D072FE">
      <w:pPr>
        <w:widowControl w:val="0"/>
        <w:spacing w:after="320"/>
      </w:pPr>
      <w:r>
        <w:t>The markings may be by printed tape, tag or other suitable permanent medium. </w:t>
      </w:r>
    </w:p>
    <w:p w14:paraId="22E87826" w14:textId="03D47A48" w:rsidR="00D072FE" w:rsidRDefault="00D072FE">
      <w:pPr>
        <w:widowControl w:val="0"/>
        <w:spacing w:after="320"/>
      </w:pPr>
      <w:r>
        <w:t>2. The </w:t>
      </w:r>
      <w:hyperlink r:id="rId2827">
        <w:r w:rsidR="004550AC">
          <w:rPr>
            <w:color w:val="0000FF"/>
            <w:u w:val="single"/>
          </w:rPr>
          <w:t>EMO</w:t>
        </w:r>
      </w:hyperlink>
      <w:r>
        <w:t> or </w:t>
      </w:r>
      <w:hyperlink r:id="rId2828">
        <w:r>
          <w:rPr>
            <w:color w:val="0000FF"/>
            <w:u w:val="single"/>
          </w:rPr>
          <w:t>DNO</w:t>
        </w:r>
      </w:hyperlink>
      <w:r>
        <w:t> shall only connect a new </w:t>
      </w:r>
      <w:hyperlink r:id="rId2829">
        <w:r>
          <w:rPr>
            <w:color w:val="0000FF"/>
            <w:u w:val="single"/>
          </w:rPr>
          <w:t>Customer</w:t>
        </w:r>
      </w:hyperlink>
      <w:r>
        <w:t>’s circuit provided it is clearly and unambiguously identified at the end to be connected, either by colour or marking (e.g., L, L1, L2, L3, N) in accordance with the current version of BS 7671. </w:t>
      </w:r>
    </w:p>
    <w:p w14:paraId="4B5612EF" w14:textId="5601816F" w:rsidR="00D072FE" w:rsidRDefault="00D072FE">
      <w:pPr>
        <w:widowControl w:val="0"/>
        <w:spacing w:after="320"/>
      </w:pPr>
      <w:r>
        <w:t>3. For single insulated cables, or the insulation of insulated and sheathed cable, the </w:t>
      </w:r>
      <w:hyperlink r:id="rId2830">
        <w:r w:rsidR="004550AC">
          <w:rPr>
            <w:color w:val="0000FF"/>
            <w:u w:val="single"/>
          </w:rPr>
          <w:t>EMO</w:t>
        </w:r>
      </w:hyperlink>
      <w:r>
        <w:t>s, </w:t>
      </w:r>
      <w:hyperlink r:id="rId2831">
        <w:r>
          <w:rPr>
            <w:color w:val="0000FF"/>
            <w:u w:val="single"/>
          </w:rPr>
          <w:t>DNO</w:t>
        </w:r>
      </w:hyperlink>
      <w:r>
        <w:t>s and urgent metering services providers shall use the following colours where they provide new or replacement cables. </w:t>
      </w:r>
    </w:p>
    <w:p w14:paraId="40213F74" w14:textId="77777777" w:rsidR="00D072FE" w:rsidRDefault="00D072FE">
      <w:pPr>
        <w:widowControl w:val="0"/>
        <w:spacing w:after="320"/>
      </w:pPr>
      <w:r>
        <w:t>4. The insulation of the line conductors of a polyphase phase supply shall be either:</w:t>
      </w:r>
    </w:p>
    <w:p w14:paraId="568C1CCE" w14:textId="77777777" w:rsidR="00D072FE" w:rsidRDefault="00D072FE">
      <w:pPr>
        <w:widowControl w:val="0"/>
        <w:spacing w:after="320"/>
        <w:ind w:left="800"/>
      </w:pPr>
      <w:r>
        <w:t xml:space="preserve">(a) all brown and marked L1, L2, L3 at both ends, or </w:t>
      </w:r>
      <w:r>
        <w:rPr>
          <w:sz w:val="24"/>
        </w:rPr>
        <w:t> </w:t>
      </w:r>
    </w:p>
    <w:p w14:paraId="5839F89B" w14:textId="77777777" w:rsidR="00D072FE" w:rsidRDefault="00D072FE">
      <w:pPr>
        <w:widowControl w:val="0"/>
        <w:spacing w:after="320"/>
        <w:ind w:left="800"/>
      </w:pPr>
      <w:r>
        <w:t>(b) brown, black and grey and marked L1, L2, L3 at both ends. </w:t>
      </w:r>
    </w:p>
    <w:p w14:paraId="4303301E" w14:textId="77777777" w:rsidR="00D072FE" w:rsidRDefault="00D072FE">
      <w:pPr>
        <w:widowControl w:val="0"/>
        <w:spacing w:after="320"/>
      </w:pPr>
      <w:r>
        <w:t>All neutral conductors shall have blue insulation and marked N at both ends. </w:t>
      </w:r>
    </w:p>
    <w:p w14:paraId="6C59D89F" w14:textId="77777777" w:rsidR="00D072FE" w:rsidRDefault="00D072FE">
      <w:pPr>
        <w:widowControl w:val="0"/>
        <w:spacing w:after="320"/>
      </w:pPr>
      <w:r>
        <w:t>5. For conductors of less than 500mm in length and clearly visible throughout, marking at one end may be considered acceptable. </w:t>
      </w:r>
    </w:p>
    <w:p w14:paraId="4DD830EA" w14:textId="77777777" w:rsidR="00D072FE" w:rsidRDefault="00D072FE">
      <w:pPr>
        <w:widowControl w:val="0"/>
        <w:spacing w:after="320"/>
      </w:pPr>
      <w:r>
        <w:t>6. For insulated and sheathed cables, the sheath may be the same colour as the insulation (as defined in paragraph 4 above). Where the sheath colour is not the same as the insulation, then it should be a colour other than brown, black, grey, blue, yellow, red, green or green yellow, i.e., not any colour that is currently, or has historically, been used to identify line, neutral or earth conductors. </w:t>
      </w:r>
    </w:p>
    <w:p w14:paraId="79D9633C" w14:textId="77777777" w:rsidR="00D072FE" w:rsidRDefault="00D072FE">
      <w:pPr>
        <w:widowControl w:val="0"/>
        <w:spacing w:after="320"/>
      </w:pPr>
      <w:r>
        <w:t>7. Where cables between the cut-out and outgoing side of the </w:t>
      </w:r>
      <w:hyperlink r:id="rId2832">
        <w:r>
          <w:rPr>
            <w:color w:val="0000FF"/>
            <w:u w:val="single"/>
          </w:rPr>
          <w:t>Metering Equipment</w:t>
        </w:r>
      </w:hyperlink>
      <w:r>
        <w:t xml:space="preserve"> require replacement then all cables should be replaced by cables which comply with the paragraphs </w:t>
      </w:r>
      <w:r>
        <w:lastRenderedPageBreak/>
        <w:t>1 to 6 above. </w:t>
      </w:r>
    </w:p>
    <w:p w14:paraId="23C0FA05" w14:textId="7AC07E0D" w:rsidR="00D072FE" w:rsidRDefault="00D072FE">
      <w:pPr>
        <w:widowControl w:val="0"/>
        <w:spacing w:after="320"/>
      </w:pPr>
      <w:r>
        <w:t>8. </w:t>
      </w:r>
      <w:hyperlink r:id="rId2833">
        <w:r>
          <w:rPr>
            <w:color w:val="0000FF"/>
            <w:u w:val="single"/>
          </w:rPr>
          <w:t>DNO</w:t>
        </w:r>
      </w:hyperlink>
      <w:r>
        <w:t xml:space="preserve">s will use the </w:t>
      </w:r>
      <w:hyperlink r:id="rId2834">
        <w:r>
          <w:rPr>
            <w:color w:val="0000FF"/>
            <w:u w:val="single"/>
          </w:rPr>
          <w:t>Energy Networks Association</w:t>
        </w:r>
      </w:hyperlink>
      <w:r>
        <w:t xml:space="preserve"> </w:t>
      </w:r>
      <w:hyperlink r:id="rId2835">
        <w:r>
          <w:rPr>
            <w:color w:val="0000FF"/>
            <w:u w:val="single"/>
          </w:rPr>
          <w:t>Technical Specification</w:t>
        </w:r>
      </w:hyperlink>
      <w:r>
        <w:t xml:space="preserve"> 50-19 standard ferruling marking at the interface (test terminal block and/or fuses/link) for all new and altered wiring. At the </w:t>
      </w:r>
      <w:hyperlink r:id="rId2836">
        <w:r>
          <w:rPr>
            <w:color w:val="0000FF"/>
            <w:u w:val="single"/>
          </w:rPr>
          <w:t>DNO</w:t>
        </w:r>
      </w:hyperlink>
      <w:r>
        <w:t> terminations, the markings shall be: </w:t>
      </w:r>
    </w:p>
    <w:p w14:paraId="3D446A28" w14:textId="77777777" w:rsidR="00D072FE" w:rsidRDefault="00D072FE">
      <w:pPr>
        <w:widowControl w:val="0"/>
        <w:spacing w:after="320"/>
        <w:ind w:left="800"/>
      </w:pPr>
      <w:r>
        <w:t xml:space="preserve">(a) </w:t>
      </w:r>
      <w:hyperlink r:id="rId2837">
        <w:r>
          <w:rPr>
            <w:color w:val="0000FF"/>
            <w:u w:val="single"/>
          </w:rPr>
          <w:t>CT</w:t>
        </w:r>
      </w:hyperlink>
      <w:r>
        <w:t>s: D11, D10, D31, D30, D51, D50 (odd is “feed”) </w:t>
      </w:r>
    </w:p>
    <w:p w14:paraId="04A9604B" w14:textId="77777777" w:rsidR="00D072FE" w:rsidRDefault="00D072FE">
      <w:pPr>
        <w:widowControl w:val="0"/>
        <w:spacing w:after="320"/>
      </w:pPr>
      <w:r>
        <w:rPr>
          <w:i/>
        </w:rPr>
        <w:t>NB: Where a common return is used, then D10, D30, D50 become D70</w:t>
      </w:r>
    </w:p>
    <w:p w14:paraId="70DFD5F7" w14:textId="78D06AB5" w:rsidR="00D072FE" w:rsidRDefault="00D072FE">
      <w:pPr>
        <w:widowControl w:val="0"/>
        <w:spacing w:after="320"/>
        <w:ind w:left="800"/>
      </w:pPr>
      <w:r>
        <w:t xml:space="preserve">(b) </w:t>
      </w:r>
      <w:r w:rsidRPr="007A4E79">
        <w:t>Metering</w:t>
      </w:r>
      <w:r>
        <w:t xml:space="preserve"> Potentials: E10 or E11, E30 or E31, E50 or E51 (depending on whether the interface is the fuse/link or the test terminal block after the fuse). </w:t>
      </w:r>
    </w:p>
    <w:p w14:paraId="562051D3" w14:textId="2560288B" w:rsidR="00D072FE" w:rsidRDefault="00D072FE">
      <w:pPr>
        <w:widowControl w:val="0"/>
        <w:spacing w:after="320"/>
      </w:pPr>
      <w:r>
        <w:t>9. </w:t>
      </w:r>
      <w:hyperlink r:id="rId2838">
        <w:r>
          <w:rPr>
            <w:color w:val="0000FF"/>
            <w:u w:val="single"/>
          </w:rPr>
          <w:t>DNO</w:t>
        </w:r>
      </w:hyperlink>
      <w:r>
        <w:t> </w:t>
      </w:r>
      <w:hyperlink r:id="rId2839">
        <w:r>
          <w:rPr>
            <w:color w:val="0000FF"/>
            <w:u w:val="single"/>
          </w:rPr>
          <w:t>CT</w:t>
        </w:r>
      </w:hyperlink>
      <w:r>
        <w:t xml:space="preserve"> metering secondary voltage and current conductors for all new and altered wiring shall be either: </w:t>
      </w:r>
    </w:p>
    <w:p w14:paraId="30EFF77A" w14:textId="77777777" w:rsidR="00D072FE" w:rsidRDefault="00D072FE">
      <w:pPr>
        <w:widowControl w:val="0"/>
        <w:spacing w:after="320"/>
        <w:ind w:left="800"/>
      </w:pPr>
      <w:r>
        <w:t>(a)  all one colour; or </w:t>
      </w:r>
    </w:p>
    <w:p w14:paraId="00F5C569" w14:textId="77777777" w:rsidR="00D072FE" w:rsidRDefault="00D072FE">
      <w:pPr>
        <w:widowControl w:val="0"/>
        <w:spacing w:after="320"/>
        <w:ind w:left="800"/>
      </w:pPr>
      <w:r>
        <w:t>(b) brown, black, grey (phase colours) and blue (neutral). </w:t>
      </w:r>
    </w:p>
    <w:p w14:paraId="6FA3088F" w14:textId="3B1D4995" w:rsidR="00D072FE" w:rsidRDefault="00D072FE">
      <w:pPr>
        <w:widowControl w:val="0"/>
        <w:spacing w:after="320"/>
      </w:pPr>
      <w:r>
        <w:t>10. </w:t>
      </w:r>
      <w:hyperlink r:id="rId2840">
        <w:r w:rsidR="004550AC">
          <w:rPr>
            <w:color w:val="0000FF"/>
            <w:u w:val="single"/>
          </w:rPr>
          <w:t>EMO</w:t>
        </w:r>
      </w:hyperlink>
      <w:r>
        <w:t xml:space="preserve">s shall use the </w:t>
      </w:r>
      <w:hyperlink r:id="rId2841">
        <w:r>
          <w:rPr>
            <w:color w:val="0000FF"/>
            <w:u w:val="single"/>
          </w:rPr>
          <w:t>Energy Networks Association</w:t>
        </w:r>
      </w:hyperlink>
      <w:r>
        <w:t xml:space="preserve"> </w:t>
      </w:r>
      <w:hyperlink r:id="rId2842">
        <w:r>
          <w:rPr>
            <w:color w:val="0000FF"/>
            <w:u w:val="single"/>
          </w:rPr>
          <w:t>Technical Specification</w:t>
        </w:r>
      </w:hyperlink>
      <w:r>
        <w:t xml:space="preserve"> 50-19 ferruling marking for all new and altered </w:t>
      </w:r>
      <w:hyperlink r:id="rId2843">
        <w:r>
          <w:rPr>
            <w:color w:val="0000FF"/>
            <w:u w:val="single"/>
          </w:rPr>
          <w:t>CT</w:t>
        </w:r>
      </w:hyperlink>
      <w:r>
        <w:t xml:space="preserve"> metering wiring, and all </w:t>
      </w:r>
      <w:hyperlink r:id="rId2844">
        <w:r>
          <w:rPr>
            <w:color w:val="0000FF"/>
            <w:u w:val="single"/>
          </w:rPr>
          <w:t>CT</w:t>
        </w:r>
      </w:hyperlink>
      <w:r>
        <w:t xml:space="preserve"> metering secondary voltage and current conductors shall be: </w:t>
      </w:r>
    </w:p>
    <w:p w14:paraId="5C8C57BA" w14:textId="77777777" w:rsidR="00D072FE" w:rsidRDefault="00D072FE">
      <w:pPr>
        <w:widowControl w:val="0"/>
        <w:spacing w:after="320"/>
        <w:ind w:left="800"/>
      </w:pPr>
      <w:r>
        <w:t>(a) all one colour; or </w:t>
      </w:r>
    </w:p>
    <w:p w14:paraId="0F0E50AB" w14:textId="77777777" w:rsidR="00D072FE" w:rsidRDefault="00D072FE">
      <w:pPr>
        <w:widowControl w:val="0"/>
        <w:spacing w:after="320"/>
        <w:ind w:left="800"/>
      </w:pPr>
      <w:r>
        <w:t>(b)  brown, black, grey (phase colours) and blue (neutral). </w:t>
      </w:r>
    </w:p>
    <w:p w14:paraId="33395849" w14:textId="1FBC2642" w:rsidR="00D072FE" w:rsidRDefault="00D072FE">
      <w:pPr>
        <w:widowControl w:val="0"/>
        <w:spacing w:after="320"/>
      </w:pPr>
      <w:r>
        <w:rPr>
          <w:i/>
        </w:rPr>
        <w:t xml:space="preserve">NB: For avoidance of doubt, this may be a different colour to that provided by </w:t>
      </w:r>
      <w:r w:rsidRPr="00FA5CF8">
        <w:rPr>
          <w:i/>
        </w:rPr>
        <w:t>the </w:t>
      </w:r>
      <w:hyperlink r:id="rId2845">
        <w:r w:rsidRPr="00FA5CF8">
          <w:rPr>
            <w:i/>
            <w:color w:val="0000FF"/>
            <w:u w:val="single"/>
          </w:rPr>
          <w:t>DNO</w:t>
        </w:r>
      </w:hyperlink>
      <w:r>
        <w:rPr>
          <w:i/>
        </w:rPr>
        <w:t>. Auxiliary wiring (e.g., pulse, rate change and communications signals) does not need to conform but should be suitably identified. </w:t>
      </w:r>
    </w:p>
    <w:p w14:paraId="39FCA9C8" w14:textId="77777777" w:rsidR="00D072FE" w:rsidRDefault="00D072FE">
      <w:pPr>
        <w:widowControl w:val="0"/>
        <w:spacing w:after="320"/>
      </w:pPr>
      <w:r>
        <w:t xml:space="preserve">The </w:t>
      </w:r>
      <w:hyperlink r:id="rId2846">
        <w:r>
          <w:rPr>
            <w:color w:val="0000FF"/>
            <w:u w:val="single"/>
          </w:rPr>
          <w:t>Energy Networks Association</w:t>
        </w:r>
      </w:hyperlink>
      <w:r>
        <w:t xml:space="preserve"> </w:t>
      </w:r>
      <w:hyperlink r:id="rId2847">
        <w:r>
          <w:rPr>
            <w:color w:val="0000FF"/>
            <w:u w:val="single"/>
          </w:rPr>
          <w:t>Technical Specification</w:t>
        </w:r>
      </w:hyperlink>
      <w:r>
        <w:t xml:space="preserve"> 50-19 requirements in A11.5 and A11.7 secure a clear identification of the different conductors and should be adopted as best practice for identification. </w:t>
      </w:r>
    </w:p>
    <w:p w14:paraId="2D0A3F84" w14:textId="77777777" w:rsidR="00D072FE" w:rsidRPr="00616431" w:rsidRDefault="00174B25">
      <w:pPr>
        <w:widowControl w:val="0"/>
        <w:spacing w:after="320"/>
        <w:rPr>
          <w:szCs w:val="22"/>
        </w:rPr>
      </w:pPr>
      <w:r>
        <w:rPr>
          <w:b/>
          <w:sz w:val="24"/>
        </w:rPr>
        <w:br w:type="page"/>
      </w:r>
      <w:r>
        <w:rPr>
          <w:b/>
        </w:rPr>
        <w:lastRenderedPageBreak/>
        <w:t xml:space="preserve">Appendix 16: Earthing of </w:t>
      </w:r>
      <w:hyperlink r:id="rId2848">
        <w:r>
          <w:rPr>
            <w:b/>
            <w:color w:val="0000FF"/>
            <w:u w:val="single"/>
          </w:rPr>
          <w:t>Current Transformer</w:t>
        </w:r>
      </w:hyperlink>
      <w:r>
        <w:rPr>
          <w:b/>
        </w:rPr>
        <w:t>s</w:t>
      </w:r>
    </w:p>
    <w:p w14:paraId="7D3366F8" w14:textId="5DF3D899" w:rsidR="00D072FE" w:rsidRDefault="00461C60">
      <w:pPr>
        <w:widowControl w:val="0"/>
        <w:spacing w:after="320"/>
      </w:pPr>
      <w:r>
        <w:rPr>
          <w:noProof/>
        </w:rPr>
        <w:drawing>
          <wp:inline distT="0" distB="0" distL="0" distR="0" wp14:anchorId="0E29EFD3" wp14:editId="353218F2">
            <wp:extent cx="4476750" cy="3657600"/>
            <wp:effectExtent l="0" t="0" r="0" b="0"/>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2849">
                      <a:extLst>
                        <a:ext uri="{28A0092B-C50C-407E-A947-70E740481C1C}">
                          <a14:useLocalDpi xmlns:a14="http://schemas.microsoft.com/office/drawing/2010/main" val="0"/>
                        </a:ext>
                      </a:extLst>
                    </a:blip>
                    <a:srcRect/>
                    <a:stretch>
                      <a:fillRect/>
                    </a:stretch>
                  </pic:blipFill>
                  <pic:spPr bwMode="auto">
                    <a:xfrm>
                      <a:off x="0" y="0"/>
                      <a:ext cx="4476750" cy="3657600"/>
                    </a:xfrm>
                    <a:prstGeom prst="rect">
                      <a:avLst/>
                    </a:prstGeom>
                    <a:noFill/>
                    <a:ln>
                      <a:noFill/>
                    </a:ln>
                  </pic:spPr>
                </pic:pic>
              </a:graphicData>
            </a:graphic>
          </wp:inline>
        </w:drawing>
      </w:r>
    </w:p>
    <w:p w14:paraId="380224E4" w14:textId="77777777" w:rsidR="00D072FE" w:rsidRPr="00616431" w:rsidRDefault="00174B25">
      <w:pPr>
        <w:widowControl w:val="0"/>
        <w:spacing w:after="320"/>
        <w:rPr>
          <w:szCs w:val="22"/>
        </w:rPr>
      </w:pPr>
      <w:r>
        <w:rPr>
          <w:b/>
          <w:sz w:val="24"/>
        </w:rPr>
        <w:br w:type="page"/>
      </w:r>
      <w:r>
        <w:rPr>
          <w:b/>
        </w:rPr>
        <w:lastRenderedPageBreak/>
        <w:t xml:space="preserve">Appendix 17: Guidance for the actions to be taken where </w:t>
      </w:r>
      <w:hyperlink r:id="rId2850">
        <w:r>
          <w:rPr>
            <w:b/>
            <w:color w:val="0000FF"/>
            <w:u w:val="single"/>
          </w:rPr>
          <w:t>CT</w:t>
        </w:r>
      </w:hyperlink>
      <w:r>
        <w:rPr>
          <w:b/>
        </w:rPr>
        <w:t>/</w:t>
      </w:r>
      <w:hyperlink r:id="rId2851">
        <w:r>
          <w:rPr>
            <w:b/>
            <w:color w:val="0000FF"/>
            <w:u w:val="single"/>
          </w:rPr>
          <w:t>VT</w:t>
        </w:r>
      </w:hyperlink>
      <w:r>
        <w:rPr>
          <w:b/>
        </w:rPr>
        <w:t xml:space="preserve"> details are not available</w:t>
      </w:r>
    </w:p>
    <w:p w14:paraId="454E0EC7" w14:textId="5D063730" w:rsidR="00D072FE" w:rsidRDefault="00D072FE">
      <w:pPr>
        <w:widowControl w:val="0"/>
        <w:spacing w:after="320"/>
      </w:pPr>
      <w:r>
        <w:t xml:space="preserve">1. This Appendix should be used as guidance for </w:t>
      </w:r>
      <w:hyperlink r:id="rId2852">
        <w:r w:rsidR="004550AC">
          <w:rPr>
            <w:color w:val="0000FF"/>
            <w:u w:val="single"/>
          </w:rPr>
          <w:t>EMO</w:t>
        </w:r>
      </w:hyperlink>
      <w:r>
        <w:t xml:space="preserve">s installing and maintaining </w:t>
      </w:r>
      <w:hyperlink r:id="rId2853">
        <w:r w:rsidR="00FA5CF8">
          <w:rPr>
            <w:color w:val="0000FF"/>
            <w:u w:val="single"/>
          </w:rPr>
          <w:t>CT</w:t>
        </w:r>
      </w:hyperlink>
      <w:r>
        <w:t>/</w:t>
      </w:r>
      <w:hyperlink r:id="rId2854">
        <w:r w:rsidR="00FA5CF8">
          <w:rPr>
            <w:color w:val="0000FF"/>
            <w:u w:val="single"/>
          </w:rPr>
          <w:t>VT</w:t>
        </w:r>
      </w:hyperlink>
      <w:r>
        <w:t xml:space="preserve"> </w:t>
      </w:r>
      <w:hyperlink r:id="rId2855">
        <w:r>
          <w:rPr>
            <w:color w:val="0000FF"/>
            <w:u w:val="single"/>
          </w:rPr>
          <w:t>Metering Equipment</w:t>
        </w:r>
      </w:hyperlink>
      <w:r>
        <w:t>.</w:t>
      </w:r>
    </w:p>
    <w:p w14:paraId="5E99BADD" w14:textId="77777777" w:rsidR="00D072FE" w:rsidRDefault="00D072FE">
      <w:pPr>
        <w:widowControl w:val="0"/>
        <w:spacing w:after="320"/>
      </w:pPr>
      <w:r>
        <w:t xml:space="preserve">Flowchart for Establishing </w:t>
      </w:r>
      <w:hyperlink r:id="rId2856">
        <w:r>
          <w:rPr>
            <w:color w:val="0000FF"/>
            <w:u w:val="single"/>
          </w:rPr>
          <w:t>CT</w:t>
        </w:r>
      </w:hyperlink>
      <w:r>
        <w:t xml:space="preserve"> and </w:t>
      </w:r>
      <w:hyperlink r:id="rId2857">
        <w:r>
          <w:rPr>
            <w:color w:val="0000FF"/>
            <w:u w:val="single"/>
          </w:rPr>
          <w:t>VT</w:t>
        </w:r>
      </w:hyperlink>
      <w:r>
        <w:t xml:space="preserve"> Errors General</w:t>
      </w:r>
    </w:p>
    <w:p w14:paraId="4AA29091" w14:textId="15CB1477" w:rsidR="00D072FE" w:rsidRDefault="00D072FE">
      <w:pPr>
        <w:widowControl w:val="0"/>
        <w:spacing w:after="320"/>
      </w:pPr>
      <w:r>
        <w:t xml:space="preserve">2. This flowchart is designed to help </w:t>
      </w:r>
      <w:r w:rsidRPr="00FA5CF8">
        <w:t>Supplier</w:t>
      </w:r>
      <w:r>
        <w:t xml:space="preserve">s, </w:t>
      </w:r>
      <w:hyperlink r:id="rId2858">
        <w:r w:rsidR="004550AC">
          <w:rPr>
            <w:color w:val="0000FF"/>
            <w:u w:val="single"/>
          </w:rPr>
          <w:t>EMO</w:t>
        </w:r>
      </w:hyperlink>
      <w:r>
        <w:t xml:space="preserve">s and </w:t>
      </w:r>
      <w:hyperlink r:id="rId2859">
        <w:r>
          <w:rPr>
            <w:color w:val="0000FF"/>
            <w:u w:val="single"/>
          </w:rPr>
          <w:t>DNO</w:t>
        </w:r>
      </w:hyperlink>
      <w:r>
        <w:t xml:space="preserve">s to establish the errors for particular </w:t>
      </w:r>
      <w:hyperlink r:id="rId2860">
        <w:r>
          <w:rPr>
            <w:color w:val="0000FF"/>
            <w:u w:val="single"/>
          </w:rPr>
          <w:t>CT</w:t>
        </w:r>
      </w:hyperlink>
      <w:r>
        <w:t xml:space="preserve">s and/or </w:t>
      </w:r>
      <w:hyperlink r:id="rId2861">
        <w:r>
          <w:rPr>
            <w:color w:val="0000FF"/>
            <w:u w:val="single"/>
          </w:rPr>
          <w:t>VT</w:t>
        </w:r>
      </w:hyperlink>
      <w:r>
        <w:t xml:space="preserve">s to be applied to </w:t>
      </w:r>
      <w:hyperlink r:id="rId2862">
        <w:r>
          <w:rPr>
            <w:color w:val="0000FF"/>
            <w:u w:val="single"/>
          </w:rPr>
          <w:t>Metering Equipment</w:t>
        </w:r>
      </w:hyperlink>
      <w:r>
        <w:t xml:space="preserve"> .</w:t>
      </w:r>
    </w:p>
    <w:p w14:paraId="5990F42C" w14:textId="77777777" w:rsidR="00D072FE" w:rsidRDefault="00D072FE">
      <w:pPr>
        <w:widowControl w:val="0"/>
        <w:spacing w:after="320"/>
      </w:pPr>
      <w:r>
        <w:t xml:space="preserve">3. The guiding principle is that the “overall accuracy” must comply with the </w:t>
      </w:r>
      <w:hyperlink r:id="rId2863">
        <w:r>
          <w:rPr>
            <w:color w:val="0000FF"/>
            <w:u w:val="single"/>
          </w:rPr>
          <w:t>BSC Metering Code(s) of Practice</w:t>
        </w:r>
      </w:hyperlink>
      <w:r>
        <w:t xml:space="preserve"> requirement. For example, </w:t>
      </w:r>
      <w:hyperlink r:id="rId2864">
        <w:r>
          <w:rPr>
            <w:color w:val="0000FF"/>
            <w:u w:val="single"/>
          </w:rPr>
          <w:t>BSC Metering Code of Practice 5</w:t>
        </w:r>
      </w:hyperlink>
      <w:r>
        <w:t xml:space="preserve"> issue 6 section 4.3.1 (i) requires an accuracy of +/- 1.5%. Therefore, if this flowchart results in a </w:t>
      </w:r>
      <w:hyperlink r:id="rId2865">
        <w:r>
          <w:rPr>
            <w:color w:val="0000FF"/>
            <w:u w:val="single"/>
          </w:rPr>
          <w:t>CT</w:t>
        </w:r>
      </w:hyperlink>
      <w:r>
        <w:t xml:space="preserve"> accuracy of +/- 0.5%, then the meter and associated apparatus must not exceed +/- 1.0%.</w:t>
      </w:r>
    </w:p>
    <w:p w14:paraId="28F43299" w14:textId="77777777" w:rsidR="00D072FE" w:rsidRDefault="00D072FE">
      <w:pPr>
        <w:widowControl w:val="0"/>
        <w:spacing w:after="320"/>
      </w:pPr>
      <w:r>
        <w:t>4. This flowchart is not necessarily the only solution but is offered as guidance only.</w:t>
      </w:r>
    </w:p>
    <w:p w14:paraId="3B45DFAA" w14:textId="77777777" w:rsidR="00D072FE" w:rsidRDefault="00D072FE">
      <w:pPr>
        <w:widowControl w:val="0"/>
        <w:spacing w:after="320"/>
      </w:pPr>
      <w:r>
        <w:t xml:space="preserve">5. The </w:t>
      </w:r>
      <w:hyperlink r:id="rId2866">
        <w:r>
          <w:rPr>
            <w:color w:val="0000FF"/>
            <w:u w:val="single"/>
          </w:rPr>
          <w:t>Technical Assurance Agent</w:t>
        </w:r>
      </w:hyperlink>
      <w:r>
        <w:t xml:space="preserve"> (</w:t>
      </w:r>
      <w:hyperlink r:id="rId2867">
        <w:r>
          <w:rPr>
            <w:color w:val="0000FF"/>
            <w:u w:val="single"/>
          </w:rPr>
          <w:t>TAA</w:t>
        </w:r>
      </w:hyperlink>
      <w:r>
        <w:t xml:space="preserve">) will also use this guidance note in assessing compliance with the </w:t>
      </w:r>
      <w:hyperlink r:id="rId2868">
        <w:r>
          <w:rPr>
            <w:color w:val="0000FF"/>
            <w:u w:val="single"/>
          </w:rPr>
          <w:t>BSC Metering Code(s) of Practice</w:t>
        </w:r>
      </w:hyperlink>
      <w:r>
        <w:t xml:space="preserve"> in accordance with the requirements of BSCP27.</w:t>
      </w:r>
    </w:p>
    <w:p w14:paraId="02A24C8F" w14:textId="77777777" w:rsidR="00D072FE" w:rsidRDefault="00D072FE">
      <w:pPr>
        <w:widowControl w:val="0"/>
        <w:spacing w:after="320"/>
      </w:pPr>
      <w:r>
        <w:rPr>
          <w:i/>
        </w:rPr>
        <w:t>Notes</w:t>
      </w:r>
    </w:p>
    <w:p w14:paraId="275FCE96" w14:textId="77777777" w:rsidR="00D072FE" w:rsidRDefault="00D072FE">
      <w:pPr>
        <w:widowControl w:val="0"/>
        <w:spacing w:after="320"/>
      </w:pPr>
      <w:r>
        <w:t xml:space="preserve">6. Commissioning sheet means the record of the initial installation (or change of installation) and testing of the </w:t>
      </w:r>
      <w:hyperlink r:id="rId2869">
        <w:r>
          <w:rPr>
            <w:color w:val="0000FF"/>
            <w:u w:val="single"/>
          </w:rPr>
          <w:t>Metering Equipment</w:t>
        </w:r>
      </w:hyperlink>
      <w:r>
        <w:t xml:space="preserve">, on the </w:t>
      </w:r>
      <w:hyperlink r:id="rId2870">
        <w:r>
          <w:rPr>
            <w:color w:val="0000FF"/>
            <w:u w:val="single"/>
          </w:rPr>
          <w:t>Site</w:t>
        </w:r>
      </w:hyperlink>
      <w:r>
        <w:t xml:space="preserve"> concerned. This must include the make, class, ratio and serial number of the </w:t>
      </w:r>
      <w:hyperlink r:id="rId2871">
        <w:r>
          <w:rPr>
            <w:color w:val="0000FF"/>
            <w:u w:val="single"/>
          </w:rPr>
          <w:t>CT</w:t>
        </w:r>
      </w:hyperlink>
      <w:r>
        <w:t xml:space="preserve">s and/or </w:t>
      </w:r>
      <w:hyperlink r:id="rId2872">
        <w:r>
          <w:rPr>
            <w:color w:val="0000FF"/>
            <w:u w:val="single"/>
          </w:rPr>
          <w:t>VT</w:t>
        </w:r>
      </w:hyperlink>
      <w:r>
        <w:t xml:space="preserve">s. (It may, but not necessarily, include the </w:t>
      </w:r>
      <w:hyperlink r:id="rId2873">
        <w:r>
          <w:rPr>
            <w:color w:val="0000FF"/>
            <w:u w:val="single"/>
          </w:rPr>
          <w:t>CT</w:t>
        </w:r>
      </w:hyperlink>
      <w:r>
        <w:t xml:space="preserve"> errors as in b) below). (It may also, but not necessarily, include the meter errors).</w:t>
      </w:r>
    </w:p>
    <w:p w14:paraId="218512A9" w14:textId="77777777" w:rsidR="00D072FE" w:rsidRDefault="00D072FE">
      <w:pPr>
        <w:widowControl w:val="0"/>
        <w:spacing w:after="320"/>
      </w:pPr>
      <w:r>
        <w:t xml:space="preserve">7. </w:t>
      </w:r>
      <w:hyperlink r:id="rId2874">
        <w:r>
          <w:rPr>
            <w:color w:val="0000FF"/>
            <w:u w:val="single"/>
          </w:rPr>
          <w:t>CT</w:t>
        </w:r>
      </w:hyperlink>
      <w:r>
        <w:t xml:space="preserve"> certificate (</w:t>
      </w:r>
      <w:hyperlink r:id="rId2875">
        <w:r>
          <w:rPr>
            <w:color w:val="0000FF"/>
            <w:u w:val="single"/>
          </w:rPr>
          <w:t>CT</w:t>
        </w:r>
      </w:hyperlink>
      <w:r>
        <w:t xml:space="preserve"> Cert) means the record of the errors associated with the </w:t>
      </w:r>
      <w:hyperlink r:id="rId2876">
        <w:r>
          <w:rPr>
            <w:color w:val="0000FF"/>
            <w:u w:val="single"/>
          </w:rPr>
          <w:t>CT</w:t>
        </w:r>
      </w:hyperlink>
      <w:r>
        <w:t>(s) together with the serial number(s). This will normally have been originally provided by the manufacturer or a meter test station.</w:t>
      </w:r>
    </w:p>
    <w:p w14:paraId="0929906D" w14:textId="77777777" w:rsidR="00D072FE" w:rsidRDefault="00D072FE">
      <w:pPr>
        <w:widowControl w:val="0"/>
        <w:spacing w:after="320"/>
      </w:pPr>
      <w:r>
        <w:t xml:space="preserve">8. </w:t>
      </w:r>
      <w:hyperlink r:id="rId2877">
        <w:r>
          <w:rPr>
            <w:color w:val="0000FF"/>
            <w:u w:val="single"/>
          </w:rPr>
          <w:t>VT</w:t>
        </w:r>
      </w:hyperlink>
      <w:r>
        <w:t xml:space="preserve"> certificate (</w:t>
      </w:r>
      <w:hyperlink r:id="rId2878">
        <w:r>
          <w:rPr>
            <w:color w:val="0000FF"/>
            <w:u w:val="single"/>
          </w:rPr>
          <w:t>VT</w:t>
        </w:r>
      </w:hyperlink>
      <w:r>
        <w:t xml:space="preserve"> Cert) means the record of the errors associated with the </w:t>
      </w:r>
      <w:hyperlink r:id="rId2879">
        <w:r>
          <w:rPr>
            <w:color w:val="0000FF"/>
            <w:u w:val="single"/>
          </w:rPr>
          <w:t>VT</w:t>
        </w:r>
      </w:hyperlink>
      <w:r>
        <w:t>(s) together with the serial number(s). This will normally have been originally provided by the manufacturer or a meter test station.</w:t>
      </w:r>
    </w:p>
    <w:p w14:paraId="1A964D76" w14:textId="77777777" w:rsidR="00D072FE" w:rsidRDefault="00D072FE">
      <w:pPr>
        <w:widowControl w:val="0"/>
        <w:spacing w:after="320"/>
      </w:pPr>
      <w:r>
        <w:t xml:space="preserve">9. Visual inspection of </w:t>
      </w:r>
      <w:hyperlink r:id="rId2880">
        <w:r>
          <w:rPr>
            <w:color w:val="0000FF"/>
            <w:u w:val="single"/>
          </w:rPr>
          <w:t>CT</w:t>
        </w:r>
      </w:hyperlink>
      <w:r>
        <w:t xml:space="preserve">s and/or </w:t>
      </w:r>
      <w:hyperlink r:id="rId2881">
        <w:r>
          <w:rPr>
            <w:color w:val="0000FF"/>
            <w:u w:val="single"/>
          </w:rPr>
          <w:t>VT</w:t>
        </w:r>
      </w:hyperlink>
      <w:r>
        <w:t xml:space="preserve">s requires access to the </w:t>
      </w:r>
      <w:hyperlink r:id="rId2882">
        <w:r>
          <w:rPr>
            <w:color w:val="0000FF"/>
            <w:u w:val="single"/>
          </w:rPr>
          <w:t>CT</w:t>
        </w:r>
      </w:hyperlink>
      <w:r>
        <w:t xml:space="preserve">s and/or </w:t>
      </w:r>
      <w:hyperlink r:id="rId2883">
        <w:r>
          <w:rPr>
            <w:color w:val="0000FF"/>
            <w:u w:val="single"/>
          </w:rPr>
          <w:t>VT</w:t>
        </w:r>
      </w:hyperlink>
      <w:r>
        <w:t>s and the label and consequently the serial number. This may have safety implications and for this reason an option is included if this is not possible. However, this should be a last resort.</w:t>
      </w:r>
    </w:p>
    <w:p w14:paraId="1326739F" w14:textId="579FF90B" w:rsidR="00D072FE" w:rsidRDefault="00D072FE">
      <w:pPr>
        <w:widowControl w:val="0"/>
        <w:spacing w:after="320"/>
      </w:pPr>
      <w:r>
        <w:t xml:space="preserve">10. Generic Certificates (Gen Certs) means the Generic Certificates for </w:t>
      </w:r>
      <w:hyperlink r:id="rId2884">
        <w:r>
          <w:rPr>
            <w:color w:val="0000FF"/>
            <w:u w:val="single"/>
          </w:rPr>
          <w:t>CT</w:t>
        </w:r>
      </w:hyperlink>
      <w:r>
        <w:t xml:space="preserve">s and/or </w:t>
      </w:r>
      <w:hyperlink r:id="rId2885">
        <w:r>
          <w:rPr>
            <w:color w:val="0000FF"/>
            <w:u w:val="single"/>
          </w:rPr>
          <w:t>VT</w:t>
        </w:r>
      </w:hyperlink>
      <w:r>
        <w:t xml:space="preserve">s provided by the </w:t>
      </w:r>
      <w:hyperlink r:id="rId2886">
        <w:r>
          <w:rPr>
            <w:color w:val="0000FF"/>
            <w:u w:val="single"/>
          </w:rPr>
          <w:t>DNO</w:t>
        </w:r>
      </w:hyperlink>
      <w:r>
        <w:t>.</w:t>
      </w:r>
    </w:p>
    <w:p w14:paraId="452E66BD" w14:textId="77777777" w:rsidR="00D072FE" w:rsidRDefault="00D072FE">
      <w:pPr>
        <w:widowControl w:val="0"/>
        <w:spacing w:after="320"/>
      </w:pPr>
      <w:r>
        <w:lastRenderedPageBreak/>
        <w:t>11. National Certificates (Nat Certs) means the National Certificates held on the National Database by Elexon.</w:t>
      </w:r>
    </w:p>
    <w:p w14:paraId="2028418B" w14:textId="77777777" w:rsidR="00D072FE" w:rsidRDefault="00D072FE">
      <w:pPr>
        <w:widowControl w:val="0"/>
        <w:spacing w:after="320"/>
      </w:pPr>
      <w:r>
        <w:t xml:space="preserve">Flowchart for </w:t>
      </w:r>
      <w:hyperlink r:id="rId2887">
        <w:r>
          <w:rPr>
            <w:color w:val="0000FF"/>
            <w:u w:val="single"/>
          </w:rPr>
          <w:t>CT</w:t>
        </w:r>
      </w:hyperlink>
      <w:r>
        <w:t xml:space="preserve">s (use similar process for </w:t>
      </w:r>
      <w:hyperlink r:id="rId2888">
        <w:r>
          <w:rPr>
            <w:color w:val="0000FF"/>
            <w:u w:val="single"/>
          </w:rPr>
          <w:t>VT</w:t>
        </w:r>
      </w:hyperlink>
      <w:r>
        <w:t>s)</w:t>
      </w:r>
    </w:p>
    <w:p w14:paraId="43674604" w14:textId="609F1543" w:rsidR="00D072FE" w:rsidRDefault="00461C60">
      <w:pPr>
        <w:widowControl w:val="0"/>
        <w:spacing w:after="320"/>
      </w:pPr>
      <w:r>
        <w:rPr>
          <w:noProof/>
        </w:rPr>
        <w:drawing>
          <wp:inline distT="0" distB="0" distL="0" distR="0" wp14:anchorId="79E21C95" wp14:editId="4D3AB784">
            <wp:extent cx="3282950" cy="3568700"/>
            <wp:effectExtent l="0" t="0" r="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889">
                      <a:extLst>
                        <a:ext uri="{28A0092B-C50C-407E-A947-70E740481C1C}">
                          <a14:useLocalDpi xmlns:a14="http://schemas.microsoft.com/office/drawing/2010/main" val="0"/>
                        </a:ext>
                      </a:extLst>
                    </a:blip>
                    <a:srcRect/>
                    <a:stretch>
                      <a:fillRect/>
                    </a:stretch>
                  </pic:blipFill>
                  <pic:spPr bwMode="auto">
                    <a:xfrm>
                      <a:off x="0" y="0"/>
                      <a:ext cx="3282950" cy="3568700"/>
                    </a:xfrm>
                    <a:prstGeom prst="rect">
                      <a:avLst/>
                    </a:prstGeom>
                    <a:noFill/>
                    <a:ln>
                      <a:noFill/>
                    </a:ln>
                  </pic:spPr>
                </pic:pic>
              </a:graphicData>
            </a:graphic>
          </wp:inline>
        </w:drawing>
      </w:r>
    </w:p>
    <w:p w14:paraId="6BF5DD18" w14:textId="3A95A010" w:rsidR="00D072FE" w:rsidRDefault="00461C60">
      <w:pPr>
        <w:widowControl w:val="0"/>
        <w:spacing w:after="320"/>
      </w:pPr>
      <w:r>
        <w:rPr>
          <w:noProof/>
        </w:rPr>
        <w:drawing>
          <wp:inline distT="0" distB="0" distL="0" distR="0" wp14:anchorId="726F8367" wp14:editId="43089053">
            <wp:extent cx="3111500" cy="3556000"/>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890">
                      <a:extLst>
                        <a:ext uri="{28A0092B-C50C-407E-A947-70E740481C1C}">
                          <a14:useLocalDpi xmlns:a14="http://schemas.microsoft.com/office/drawing/2010/main" val="0"/>
                        </a:ext>
                      </a:extLst>
                    </a:blip>
                    <a:srcRect/>
                    <a:stretch>
                      <a:fillRect/>
                    </a:stretch>
                  </pic:blipFill>
                  <pic:spPr bwMode="auto">
                    <a:xfrm>
                      <a:off x="0" y="0"/>
                      <a:ext cx="3111500" cy="3556000"/>
                    </a:xfrm>
                    <a:prstGeom prst="rect">
                      <a:avLst/>
                    </a:prstGeom>
                    <a:noFill/>
                    <a:ln>
                      <a:noFill/>
                    </a:ln>
                  </pic:spPr>
                </pic:pic>
              </a:graphicData>
            </a:graphic>
          </wp:inline>
        </w:drawing>
      </w:r>
    </w:p>
    <w:p w14:paraId="522FD329" w14:textId="77777777" w:rsidR="00D072FE" w:rsidRPr="00616431" w:rsidRDefault="00616431">
      <w:pPr>
        <w:widowControl w:val="0"/>
        <w:spacing w:after="320"/>
        <w:rPr>
          <w:szCs w:val="22"/>
        </w:rPr>
      </w:pPr>
      <w:r>
        <w:rPr>
          <w:b/>
          <w:sz w:val="24"/>
        </w:rPr>
        <w:br w:type="page"/>
      </w:r>
      <w:r>
        <w:rPr>
          <w:b/>
        </w:rPr>
        <w:lastRenderedPageBreak/>
        <w:t xml:space="preserve">Appendix 18: </w:t>
      </w:r>
      <w:hyperlink r:id="rId2891">
        <w:r>
          <w:rPr>
            <w:b/>
            <w:color w:val="0000FF"/>
            <w:u w:val="single"/>
          </w:rPr>
          <w:t>Customer</w:t>
        </w:r>
      </w:hyperlink>
      <w:r>
        <w:rPr>
          <w:b/>
        </w:rPr>
        <w:t>’s electrical equipment checklist</w:t>
      </w:r>
    </w:p>
    <w:p w14:paraId="0FC4A609" w14:textId="2B9133DC" w:rsidR="00D072FE" w:rsidRPr="00174B25" w:rsidRDefault="00D072FE">
      <w:pPr>
        <w:widowControl w:val="0"/>
        <w:spacing w:after="320"/>
        <w:rPr>
          <w:bCs/>
        </w:rPr>
      </w:pPr>
      <w:r>
        <w:rPr>
          <w:b/>
        </w:rPr>
        <w:t xml:space="preserve">1. </w:t>
      </w:r>
      <w:r>
        <w:t xml:space="preserve">The model checklist and text may be used by </w:t>
      </w:r>
      <w:hyperlink r:id="rId2892">
        <w:r w:rsidR="004550AC">
          <w:rPr>
            <w:color w:val="0000FF"/>
            <w:u w:val="single"/>
          </w:rPr>
          <w:t>EMO</w:t>
        </w:r>
      </w:hyperlink>
      <w:r>
        <w:t>s to fulfil the recommended on-</w:t>
      </w:r>
      <w:hyperlink r:id="rId2893">
        <w:r>
          <w:rPr>
            <w:color w:val="0000FF"/>
            <w:u w:val="single"/>
          </w:rPr>
          <w:t>Site</w:t>
        </w:r>
      </w:hyperlink>
      <w:r>
        <w:t xml:space="preserve"> working</w:t>
      </w:r>
    </w:p>
    <w:p w14:paraId="06226E75" w14:textId="77777777" w:rsidR="00D072FE" w:rsidRDefault="00D072FE">
      <w:pPr>
        <w:widowControl w:val="0"/>
        <w:spacing w:after="320"/>
      </w:pPr>
      <w:r>
        <w:rPr>
          <w:b/>
        </w:rPr>
        <w:t>Model Checklist/Text</w:t>
      </w:r>
    </w:p>
    <w:p w14:paraId="71F4210B" w14:textId="77777777" w:rsidR="00D072FE" w:rsidRPr="00616431" w:rsidRDefault="00D072FE">
      <w:pPr>
        <w:widowControl w:val="0"/>
        <w:spacing w:after="320"/>
        <w:rPr>
          <w:szCs w:val="22"/>
        </w:rPr>
      </w:pPr>
      <w:r>
        <w:rPr>
          <w:b/>
        </w:rPr>
        <w:t>To the occupier</w:t>
      </w:r>
    </w:p>
    <w:p w14:paraId="3DA49915" w14:textId="77777777" w:rsidR="00D072FE" w:rsidRPr="00616431" w:rsidRDefault="00D072FE">
      <w:pPr>
        <w:widowControl w:val="0"/>
        <w:spacing w:after="320"/>
        <w:rPr>
          <w:szCs w:val="22"/>
        </w:rPr>
      </w:pPr>
      <w:r>
        <w:rPr>
          <w:b/>
        </w:rPr>
        <w:t>VISUAL INSPECTION OF YOUR ELECTRICAL INTAKE POSITION</w:t>
      </w:r>
    </w:p>
    <w:p w14:paraId="6E919EA8" w14:textId="77777777" w:rsidR="00D072FE" w:rsidRPr="00616431" w:rsidRDefault="00D072FE">
      <w:pPr>
        <w:widowControl w:val="0"/>
        <w:spacing w:after="320"/>
        <w:rPr>
          <w:szCs w:val="22"/>
        </w:rPr>
      </w:pPr>
      <w:r>
        <w:t>It is recommended that the electrical installation in your home is checked by a registered electrician* competent person at least once every ten years to confirm whether or not it is in a satisfactory condition for continued service.</w:t>
      </w:r>
    </w:p>
    <w:p w14:paraId="63807FAD" w14:textId="0A218C56" w:rsidR="00D072FE" w:rsidRPr="00616431" w:rsidRDefault="00D072FE">
      <w:pPr>
        <w:widowControl w:val="0"/>
        <w:spacing w:after="320"/>
        <w:rPr>
          <w:szCs w:val="22"/>
        </w:rPr>
      </w:pPr>
      <w:r>
        <w:t xml:space="preserve">Whilst replacing your electricity meter, </w:t>
      </w:r>
      <w:r w:rsidRPr="00123CA5">
        <w:t xml:space="preserve">the </w:t>
      </w:r>
      <w:hyperlink r:id="rId2894" w:history="1">
        <w:r w:rsidRPr="00947E36">
          <w:rPr>
            <w:rStyle w:val="Hyperlink"/>
            <w:color w:val="0000FF"/>
          </w:rPr>
          <w:t>Meter Operative</w:t>
        </w:r>
      </w:hyperlink>
      <w:r>
        <w:t xml:space="preserve"> observed the following safety issue(s) with the equipment in your electrical intake position that need to be brought to you, or your landlord’s, attention:</w:t>
      </w:r>
    </w:p>
    <w:p w14:paraId="53AEF85F" w14:textId="77777777" w:rsidR="00D072FE" w:rsidRPr="00616431" w:rsidRDefault="00D072FE">
      <w:pPr>
        <w:widowControl w:val="0"/>
        <w:spacing w:after="320"/>
        <w:rPr>
          <w:szCs w:val="22"/>
        </w:rPr>
      </w:pPr>
      <w:r>
        <w:t>If any of the following issues have been observed, Electrical Safety First+ recommends that advice is sought from a registered electrician about upgrading your protection against electric shock and fire as a matter of urgency. An inspection by a registered electrician is likely to result in a cost to you even if no work is required.</w:t>
      </w:r>
    </w:p>
    <w:p w14:paraId="7A7B3D42" w14:textId="77777777" w:rsidR="00D072FE" w:rsidRPr="00616431" w:rsidRDefault="00D072FE">
      <w:pPr>
        <w:widowControl w:val="0"/>
        <w:spacing w:after="320"/>
        <w:rPr>
          <w:szCs w:val="22"/>
        </w:rPr>
      </w:pPr>
      <w:r>
        <w:rPr>
          <w:b/>
        </w:rPr>
        <w:t>Your electrical equipment is damaged, exposing live parts to touch.</w:t>
      </w:r>
      <w:r>
        <w:t xml:space="preserve"> The equipment needs to be repaired or replaced as a matter of urgency to prevent the risk of electric shock</w:t>
      </w:r>
    </w:p>
    <w:p w14:paraId="64EA0AA1" w14:textId="77777777" w:rsidR="00D072FE" w:rsidRPr="00616431" w:rsidRDefault="00D072FE">
      <w:pPr>
        <w:widowControl w:val="0"/>
        <w:spacing w:after="320"/>
        <w:rPr>
          <w:szCs w:val="22"/>
        </w:rPr>
      </w:pPr>
      <w:r>
        <w:rPr>
          <w:b/>
        </w:rPr>
        <w:t>Your electrical installation appears not to be adequately earthed</w:t>
      </w:r>
      <w:r>
        <w:t>. The purpose of earthing is to minimise the risk of electric shock and/or fire in your home if a fault occurs in your electrical installation or an electrical appliance</w:t>
      </w:r>
    </w:p>
    <w:p w14:paraId="01A6B3DC" w14:textId="77777777" w:rsidR="00D072FE" w:rsidRPr="00616431" w:rsidRDefault="00D072FE">
      <w:pPr>
        <w:widowControl w:val="0"/>
        <w:spacing w:after="320"/>
        <w:rPr>
          <w:szCs w:val="22"/>
        </w:rPr>
      </w:pPr>
      <w:r>
        <w:rPr>
          <w:b/>
        </w:rPr>
        <w:t>Your consumer unit (fuse box) or other equipment is showing signs of overheating.</w:t>
      </w:r>
      <w:r>
        <w:t xml:space="preserve"> Overheating can be caused by overloaded circuits or loose connections, and can be the cause of fire</w:t>
      </w:r>
    </w:p>
    <w:p w14:paraId="734EAB94" w14:textId="77777777" w:rsidR="00D072FE" w:rsidRPr="00616431" w:rsidRDefault="00D072FE">
      <w:pPr>
        <w:widowControl w:val="0"/>
        <w:spacing w:after="320"/>
        <w:rPr>
          <w:szCs w:val="22"/>
        </w:rPr>
      </w:pPr>
      <w:r>
        <w:rPr>
          <w:b/>
        </w:rPr>
        <w:t>The cables connecting the meter to your consumer unit are in a poor/damaged condition.</w:t>
      </w:r>
      <w:r>
        <w:t xml:space="preserve"> The cables need to be replaced (in conjunction with your electricity supplier/meter operator)</w:t>
      </w:r>
    </w:p>
    <w:p w14:paraId="2C19307F" w14:textId="77777777" w:rsidR="00D072FE" w:rsidRPr="00616431" w:rsidRDefault="00D072FE">
      <w:pPr>
        <w:widowControl w:val="0"/>
        <w:spacing w:after="320"/>
        <w:rPr>
          <w:szCs w:val="22"/>
        </w:rPr>
      </w:pPr>
      <w:r>
        <w:rPr>
          <w:b/>
        </w:rPr>
        <w:t>Your electrical installation is not adequately main bonded.</w:t>
      </w:r>
      <w:r>
        <w:t xml:space="preserve"> The purpose of bonding is to minimise the risk of electric shock to anyone in your home who may be touching two separate conductive parts when a fault occurs somewhere in the supply or in the electrical installation</w:t>
      </w:r>
    </w:p>
    <w:p w14:paraId="5D665486" w14:textId="77777777" w:rsidR="00D072FE" w:rsidRPr="00616431" w:rsidRDefault="00D072FE">
      <w:pPr>
        <w:widowControl w:val="0"/>
        <w:spacing w:after="320"/>
        <w:rPr>
          <w:szCs w:val="22"/>
        </w:rPr>
      </w:pPr>
      <w:r>
        <w:lastRenderedPageBreak/>
        <w:t>If any of the following issues have been observed, Electrical Safety First recommends that you seek advice from a registered electrician.</w:t>
      </w:r>
    </w:p>
    <w:p w14:paraId="39C57119" w14:textId="77777777" w:rsidR="00D072FE" w:rsidRPr="00616431" w:rsidRDefault="00D072FE">
      <w:pPr>
        <w:widowControl w:val="0"/>
        <w:spacing w:after="320"/>
        <w:rPr>
          <w:szCs w:val="22"/>
        </w:rPr>
      </w:pPr>
      <w:r>
        <w:rPr>
          <w:b/>
        </w:rPr>
        <w:t>You should test your voltage-operated earth-leakage circuit-breaker.</w:t>
      </w:r>
      <w:r>
        <w:t xml:space="preserve"> If the device does not trip when tested, you will be at serious risk of electric shock if a fault develops in your electrical installation or in an electrical appliance. The test should be repeated on a quarterly basis</w:t>
      </w:r>
    </w:p>
    <w:p w14:paraId="66908C72" w14:textId="77777777" w:rsidR="00D072FE" w:rsidRPr="00616431" w:rsidRDefault="00D072FE">
      <w:pPr>
        <w:widowControl w:val="0"/>
        <w:spacing w:after="320"/>
        <w:rPr>
          <w:b/>
          <w:bCs/>
          <w:szCs w:val="22"/>
        </w:rPr>
      </w:pPr>
      <w:r>
        <w:rPr>
          <w:b/>
        </w:rPr>
        <w:t>The cables connecting the meter to your consumer unit, and/or the earthing conductor for your installation, appear to be under-sized</w:t>
      </w:r>
    </w:p>
    <w:p w14:paraId="5268CC60" w14:textId="77777777" w:rsidR="00D072FE" w:rsidRPr="00616431" w:rsidRDefault="00D072FE">
      <w:pPr>
        <w:widowControl w:val="0"/>
        <w:spacing w:after="320"/>
        <w:rPr>
          <w:szCs w:val="22"/>
        </w:rPr>
      </w:pPr>
      <w:r>
        <w:rPr>
          <w:b/>
        </w:rPr>
        <w:t>Access to your consumer unit (fuse box) is too restricted.</w:t>
      </w:r>
      <w:r>
        <w:t xml:space="preserve"> Consideration should be given to having your consumer unit relocated to improve access to it in the event of an emergency, to re-set circuit-breakers or replace fuses in the event of a fault, and to enable you to test the RCDs** (if any) at the recommended quarterly intervals</w:t>
      </w:r>
    </w:p>
    <w:p w14:paraId="19756C59" w14:textId="77777777" w:rsidR="00D072FE" w:rsidRPr="00616431" w:rsidRDefault="00D072FE">
      <w:pPr>
        <w:widowControl w:val="0"/>
        <w:spacing w:after="320"/>
        <w:rPr>
          <w:szCs w:val="22"/>
        </w:rPr>
      </w:pPr>
      <w:r>
        <w:rPr>
          <w:b/>
        </w:rPr>
        <w:t xml:space="preserve">You have a very old arrangement of separate main switches. </w:t>
      </w:r>
      <w:r>
        <w:t>Consideration should be given to having them replaced with a modern consumer unit (fuse box) incorporating RCDs to give you increased protection against electric shock and fire</w:t>
      </w:r>
    </w:p>
    <w:p w14:paraId="48CA5445" w14:textId="77777777" w:rsidR="00D072FE" w:rsidRPr="00616431" w:rsidRDefault="00D072FE">
      <w:pPr>
        <w:widowControl w:val="0"/>
        <w:spacing w:after="320"/>
        <w:rPr>
          <w:b/>
          <w:bCs/>
          <w:szCs w:val="22"/>
        </w:rPr>
      </w:pPr>
      <w:r>
        <w:rPr>
          <w:b/>
        </w:rPr>
        <w:t>Other observed issues, such as combustible materials in vicinity of metering equipment.</w:t>
      </w:r>
    </w:p>
    <w:p w14:paraId="150FAEEA" w14:textId="16C36756" w:rsidR="00D072FE" w:rsidRPr="00616431" w:rsidRDefault="00D072FE">
      <w:pPr>
        <w:widowControl w:val="0"/>
        <w:spacing w:after="320"/>
        <w:rPr>
          <w:szCs w:val="22"/>
        </w:rPr>
      </w:pPr>
      <w:r>
        <w:t xml:space="preserve">Whilst the </w:t>
      </w:r>
      <w:hyperlink r:id="rId2895" w:history="1">
        <w:r w:rsidRPr="00C15606">
          <w:rPr>
            <w:rStyle w:val="Hyperlink"/>
            <w:color w:val="0000FF"/>
          </w:rPr>
          <w:t>Meter Operator</w:t>
        </w:r>
      </w:hyperlink>
      <w:r>
        <w:t xml:space="preserve"> may have observed defects, damage or deterioration which may present electrical safety hazards, such an inspection alone cannot fully determine whether an installation is safe for continued use.</w:t>
      </w:r>
    </w:p>
    <w:p w14:paraId="15B6044D" w14:textId="77777777" w:rsidR="00D072FE" w:rsidRPr="00616431" w:rsidRDefault="00D072FE">
      <w:pPr>
        <w:widowControl w:val="0"/>
        <w:spacing w:after="320"/>
        <w:rPr>
          <w:szCs w:val="22"/>
        </w:rPr>
      </w:pPr>
      <w:r>
        <w:t>For further information and advice about electrical safety in and around your home, visit http://www.electricalsafetyfirst.org.uk/</w:t>
      </w:r>
    </w:p>
    <w:p w14:paraId="02CFC7C8" w14:textId="77777777" w:rsidR="00D072FE" w:rsidRPr="00616431" w:rsidRDefault="00D072FE">
      <w:pPr>
        <w:widowControl w:val="0"/>
        <w:spacing w:after="320"/>
        <w:rPr>
          <w:szCs w:val="22"/>
        </w:rPr>
      </w:pPr>
      <w:r>
        <w:t>+ Electrical Safety First is an independent charity committed to reducing deaths and injuries caused by electrical accidents at home and at work.</w:t>
      </w:r>
    </w:p>
    <w:p w14:paraId="782FF3E8" w14:textId="77777777" w:rsidR="00D072FE" w:rsidRPr="00616431" w:rsidRDefault="00D072FE">
      <w:pPr>
        <w:widowControl w:val="0"/>
        <w:spacing w:after="320"/>
        <w:rPr>
          <w:szCs w:val="22"/>
        </w:rPr>
      </w:pPr>
      <w:r>
        <w:t>* Registered electricians in your area can be found by visiting http://www.electricalsafetyfirst.org.uk/find-an-electrician/</w:t>
      </w:r>
    </w:p>
    <w:p w14:paraId="62AD0A96" w14:textId="77777777" w:rsidR="00D072FE" w:rsidRPr="00616431" w:rsidRDefault="00D072FE">
      <w:pPr>
        <w:widowControl w:val="0"/>
        <w:spacing w:after="320"/>
        <w:rPr>
          <w:szCs w:val="22"/>
        </w:rPr>
      </w:pPr>
      <w:r>
        <w:t>** An RCD (residual current device) is a potentially life-saving device that is designed to prevent you getting a fatal electric shock if you touch something live, such as a bare wire. It gives you a level of personal protection that ordinary fuses and circuit-breakers can’t provide. Like smoke detectors, RCDs installed in your home could one day save your life!</w:t>
      </w:r>
    </w:p>
    <w:p w14:paraId="237BFE47" w14:textId="77777777" w:rsidR="00D072FE" w:rsidRPr="00616431" w:rsidRDefault="00D072FE">
      <w:pPr>
        <w:widowControl w:val="0"/>
        <w:spacing w:after="320"/>
        <w:rPr>
          <w:szCs w:val="22"/>
        </w:rPr>
      </w:pPr>
      <w:r>
        <w:t xml:space="preserve">Description of what the question means and what would need to be carried out on </w:t>
      </w:r>
      <w:hyperlink r:id="rId2896">
        <w:r>
          <w:rPr>
            <w:color w:val="0000FF"/>
            <w:u w:val="single"/>
          </w:rPr>
          <w:t>Site</w:t>
        </w:r>
      </w:hyperlink>
    </w:p>
    <w:p w14:paraId="66D69ED7" w14:textId="170CF99F" w:rsidR="00D072FE" w:rsidRPr="00616431" w:rsidRDefault="00D072FE">
      <w:pPr>
        <w:widowControl w:val="0"/>
        <w:spacing w:after="320"/>
        <w:rPr>
          <w:szCs w:val="22"/>
        </w:rPr>
      </w:pPr>
      <w:r>
        <w:t xml:space="preserve">2. Consideration by </w:t>
      </w:r>
      <w:hyperlink r:id="rId2897">
        <w:r w:rsidR="00C15606">
          <w:rPr>
            <w:color w:val="0000FF"/>
            <w:u w:val="single"/>
          </w:rPr>
          <w:t>EMO</w:t>
        </w:r>
      </w:hyperlink>
      <w:r>
        <w:t xml:space="preserve">s must be given to the expected action that the </w:t>
      </w:r>
      <w:hyperlink r:id="rId2898">
        <w:r>
          <w:rPr>
            <w:color w:val="0000FF"/>
            <w:u w:val="single"/>
          </w:rPr>
          <w:t>Customer</w:t>
        </w:r>
      </w:hyperlink>
      <w:r>
        <w:t xml:space="preserve"> and in turn the </w:t>
      </w:r>
      <w:hyperlink r:id="rId2899">
        <w:r>
          <w:rPr>
            <w:color w:val="0000FF"/>
            <w:u w:val="single"/>
          </w:rPr>
          <w:t>Customer</w:t>
        </w:r>
      </w:hyperlink>
      <w:r>
        <w:t xml:space="preserve">’s electrician must take in response to points raised, specifically in relation </w:t>
      </w:r>
      <w:r>
        <w:lastRenderedPageBreak/>
        <w:t>to whether a means of independent isolation (isolator switch) should be fitted.</w:t>
      </w:r>
    </w:p>
    <w:p w14:paraId="52988F06" w14:textId="77777777" w:rsidR="00D072FE" w:rsidRPr="00616431" w:rsidRDefault="00D072FE">
      <w:pPr>
        <w:widowControl w:val="0"/>
        <w:spacing w:after="320"/>
        <w:rPr>
          <w:szCs w:val="22"/>
        </w:rPr>
      </w:pPr>
      <w:r>
        <w:t>Your electrical equipment is damaged, exposing live parts to touch</w:t>
      </w:r>
    </w:p>
    <w:p w14:paraId="41B3A8C1" w14:textId="77777777" w:rsidR="00D072FE" w:rsidRPr="00616431" w:rsidRDefault="00D072FE">
      <w:pPr>
        <w:widowControl w:val="0"/>
        <w:spacing w:after="320"/>
        <w:rPr>
          <w:szCs w:val="22"/>
        </w:rPr>
      </w:pPr>
      <w:r>
        <w:t>Visual inspection of the meter position and the near surrounding area, typically this would include the consumer unit, should be ticked only if damage is serious but does not inhibit re-energisation.</w:t>
      </w:r>
    </w:p>
    <w:p w14:paraId="245DCA35" w14:textId="77777777" w:rsidR="00D072FE" w:rsidRPr="00616431" w:rsidRDefault="00D072FE">
      <w:pPr>
        <w:widowControl w:val="0"/>
        <w:spacing w:after="320"/>
        <w:rPr>
          <w:szCs w:val="22"/>
        </w:rPr>
      </w:pPr>
      <w:r>
        <w:t>Your electrical installation appears not to be adequately earthed</w:t>
      </w:r>
    </w:p>
    <w:p w14:paraId="3D2321C7" w14:textId="77777777" w:rsidR="00D072FE" w:rsidRPr="00616431" w:rsidRDefault="00D072FE">
      <w:pPr>
        <w:widowControl w:val="0"/>
        <w:spacing w:after="320"/>
        <w:rPr>
          <w:szCs w:val="22"/>
        </w:rPr>
      </w:pPr>
      <w:r>
        <w:t xml:space="preserve">Visual attempt to identify the </w:t>
      </w:r>
      <w:hyperlink r:id="rId2900">
        <w:r>
          <w:rPr>
            <w:color w:val="0000FF"/>
            <w:u w:val="single"/>
          </w:rPr>
          <w:t>Customer</w:t>
        </w:r>
      </w:hyperlink>
      <w:r>
        <w:t>’s earthing arrangement i.e., is an earth wire present if not is another form of earthing visible. No expectation of electronic testing, just that there is no earth cable visible.</w:t>
      </w:r>
    </w:p>
    <w:p w14:paraId="07D3B6EC" w14:textId="77777777" w:rsidR="00D072FE" w:rsidRPr="00616431" w:rsidRDefault="00D072FE">
      <w:pPr>
        <w:widowControl w:val="0"/>
        <w:spacing w:after="320"/>
        <w:rPr>
          <w:szCs w:val="22"/>
        </w:rPr>
      </w:pPr>
      <w:r>
        <w:t xml:space="preserve">Your </w:t>
      </w:r>
      <w:hyperlink r:id="rId2901">
        <w:r>
          <w:rPr>
            <w:color w:val="0000FF"/>
            <w:u w:val="single"/>
          </w:rPr>
          <w:t>Consumer</w:t>
        </w:r>
      </w:hyperlink>
      <w:r>
        <w:t xml:space="preserve"> unit (fuse box) or other equipment is showing signs of overheating</w:t>
      </w:r>
    </w:p>
    <w:p w14:paraId="601D373A" w14:textId="77777777" w:rsidR="00D072FE" w:rsidRPr="00616431" w:rsidRDefault="00D072FE">
      <w:pPr>
        <w:widowControl w:val="0"/>
        <w:spacing w:after="320"/>
        <w:rPr>
          <w:szCs w:val="22"/>
        </w:rPr>
      </w:pPr>
      <w:r>
        <w:t xml:space="preserve">Visual signs of overheating identified – blacked housing or heat damage on the </w:t>
      </w:r>
      <w:hyperlink r:id="rId2902">
        <w:r>
          <w:rPr>
            <w:color w:val="0000FF"/>
            <w:u w:val="single"/>
          </w:rPr>
          <w:t>Consumer</w:t>
        </w:r>
      </w:hyperlink>
      <w:r>
        <w:t xml:space="preserve"> unit.</w:t>
      </w:r>
    </w:p>
    <w:p w14:paraId="5BDC8E73" w14:textId="77777777" w:rsidR="00D072FE" w:rsidRPr="00616431" w:rsidRDefault="00D072FE">
      <w:pPr>
        <w:widowControl w:val="0"/>
        <w:spacing w:after="320"/>
        <w:rPr>
          <w:szCs w:val="22"/>
        </w:rPr>
      </w:pPr>
      <w:r>
        <w:t>The cables connecting the meter to your consumer unit are in a poor/damaged condition</w:t>
      </w:r>
    </w:p>
    <w:p w14:paraId="3751BE93" w14:textId="77777777" w:rsidR="00D072FE" w:rsidRPr="00616431" w:rsidRDefault="00D072FE">
      <w:pPr>
        <w:widowControl w:val="0"/>
        <w:spacing w:after="320"/>
        <w:rPr>
          <w:szCs w:val="22"/>
        </w:rPr>
      </w:pPr>
      <w:r>
        <w:t xml:space="preserve">A visual sign of deterioration to the outer sheathing but which does not constitute a reason not to </w:t>
      </w:r>
      <w:hyperlink r:id="rId2903">
        <w:r>
          <w:rPr>
            <w:color w:val="0000FF"/>
            <w:u w:val="single"/>
          </w:rPr>
          <w:t>Energise</w:t>
        </w:r>
      </w:hyperlink>
      <w:r>
        <w:t>.</w:t>
      </w:r>
    </w:p>
    <w:p w14:paraId="5608DD5A" w14:textId="77777777" w:rsidR="00D072FE" w:rsidRPr="00616431" w:rsidRDefault="00D072FE">
      <w:pPr>
        <w:widowControl w:val="0"/>
        <w:spacing w:after="320"/>
        <w:rPr>
          <w:szCs w:val="22"/>
        </w:rPr>
      </w:pPr>
      <w:r>
        <w:t>Your electrical installation appears not to be adequately main bonded</w:t>
      </w:r>
    </w:p>
    <w:p w14:paraId="2D209845" w14:textId="77777777" w:rsidR="00D072FE" w:rsidRPr="00616431" w:rsidRDefault="00D072FE">
      <w:pPr>
        <w:widowControl w:val="0"/>
        <w:spacing w:after="320"/>
        <w:rPr>
          <w:szCs w:val="22"/>
        </w:rPr>
      </w:pPr>
      <w:r>
        <w:t>Where metallic pipes suitable for bonding are in the vicinity of the meter position, bonding should be evident.</w:t>
      </w:r>
    </w:p>
    <w:p w14:paraId="567E48FC" w14:textId="77777777" w:rsidR="00D072FE" w:rsidRPr="00616431" w:rsidRDefault="00D072FE">
      <w:pPr>
        <w:widowControl w:val="0"/>
        <w:spacing w:after="320"/>
        <w:rPr>
          <w:szCs w:val="22"/>
        </w:rPr>
      </w:pPr>
      <w:r>
        <w:t>You should test your voltage-operated earth leakage circuit breaker. If the device does not trip when tested, you will be at serious risk of electric shock if a fault develops in your electrical installation or in an electrical appliance. The test should be repeated on a quarterly basis</w:t>
      </w:r>
    </w:p>
    <w:p w14:paraId="45C2D50C" w14:textId="77777777" w:rsidR="00D072FE" w:rsidRPr="00616431" w:rsidRDefault="00D072FE">
      <w:pPr>
        <w:widowControl w:val="0"/>
        <w:spacing w:after="320"/>
        <w:rPr>
          <w:szCs w:val="22"/>
        </w:rPr>
      </w:pPr>
      <w:r>
        <w:t xml:space="preserve">In all cases where an earth leakage circuit breaker (ELCB) is identified, this should be brought to the attention of the </w:t>
      </w:r>
      <w:hyperlink r:id="rId2904">
        <w:r>
          <w:rPr>
            <w:color w:val="0000FF"/>
            <w:u w:val="single"/>
          </w:rPr>
          <w:t>Consumer</w:t>
        </w:r>
      </w:hyperlink>
      <w:r>
        <w:t>.</w:t>
      </w:r>
    </w:p>
    <w:p w14:paraId="5E73FD9B" w14:textId="77777777" w:rsidR="00D072FE" w:rsidRPr="00616431" w:rsidRDefault="00D072FE">
      <w:pPr>
        <w:widowControl w:val="0"/>
        <w:spacing w:after="320"/>
        <w:rPr>
          <w:szCs w:val="22"/>
        </w:rPr>
      </w:pPr>
      <w:r>
        <w:t>The cables connecting the meter to your consumer unit, and/or the earthing conductor for your installation, appear to be under-sized</w:t>
      </w:r>
    </w:p>
    <w:p w14:paraId="22D511C1" w14:textId="3C7D0283" w:rsidR="00D072FE" w:rsidRPr="00616431" w:rsidRDefault="00D072FE">
      <w:pPr>
        <w:widowControl w:val="0"/>
        <w:spacing w:after="320"/>
        <w:rPr>
          <w:szCs w:val="22"/>
        </w:rPr>
      </w:pPr>
      <w:r>
        <w:t xml:space="preserve">Where the consumer tails are less than 16mm2 many </w:t>
      </w:r>
      <w:hyperlink r:id="rId2905">
        <w:r w:rsidR="004550AC">
          <w:rPr>
            <w:color w:val="0000FF"/>
            <w:u w:val="single"/>
          </w:rPr>
          <w:t>EMO</w:t>
        </w:r>
      </w:hyperlink>
      <w:r>
        <w:t xml:space="preserve">s are identifying this to the </w:t>
      </w:r>
      <w:hyperlink r:id="rId2906">
        <w:r>
          <w:rPr>
            <w:color w:val="0000FF"/>
            <w:u w:val="single"/>
          </w:rPr>
          <w:t>Consumer</w:t>
        </w:r>
      </w:hyperlink>
      <w:r>
        <w:t>.</w:t>
      </w:r>
    </w:p>
    <w:p w14:paraId="6316E8E9" w14:textId="77777777" w:rsidR="00D072FE" w:rsidRPr="00616431" w:rsidRDefault="00D072FE">
      <w:pPr>
        <w:widowControl w:val="0"/>
        <w:spacing w:after="320"/>
        <w:rPr>
          <w:szCs w:val="22"/>
        </w:rPr>
      </w:pPr>
      <w:r>
        <w:t xml:space="preserve">Access to your </w:t>
      </w:r>
      <w:hyperlink r:id="rId2907">
        <w:r>
          <w:rPr>
            <w:color w:val="0000FF"/>
            <w:u w:val="single"/>
          </w:rPr>
          <w:t>Consumer</w:t>
        </w:r>
      </w:hyperlink>
      <w:r>
        <w:t xml:space="preserve"> unit (fuse box) is too restricted</w:t>
      </w:r>
    </w:p>
    <w:p w14:paraId="00F21DA5" w14:textId="77777777" w:rsidR="00D072FE" w:rsidRPr="00616431" w:rsidRDefault="00D072FE">
      <w:pPr>
        <w:widowControl w:val="0"/>
        <w:spacing w:after="320"/>
        <w:rPr>
          <w:szCs w:val="22"/>
        </w:rPr>
      </w:pPr>
      <w:r>
        <w:lastRenderedPageBreak/>
        <w:t xml:space="preserve">If the meter and the consumer unit are difficult to access it is likely that the job has been aborted. However, if it is only the </w:t>
      </w:r>
      <w:hyperlink r:id="rId2908">
        <w:r>
          <w:rPr>
            <w:color w:val="0000FF"/>
            <w:u w:val="single"/>
          </w:rPr>
          <w:t>Consumer</w:t>
        </w:r>
      </w:hyperlink>
      <w:r>
        <w:t xml:space="preserve"> unit with restriction, then the advice is </w:t>
      </w:r>
      <w:hyperlink r:id="rId2909">
        <w:r>
          <w:rPr>
            <w:color w:val="0000FF"/>
            <w:u w:val="single"/>
          </w:rPr>
          <w:t>Customer</w:t>
        </w:r>
      </w:hyperlink>
      <w:r>
        <w:t xml:space="preserve">s should be suggested to consult an electrician about moving the </w:t>
      </w:r>
      <w:hyperlink r:id="rId2910">
        <w:r>
          <w:rPr>
            <w:color w:val="0000FF"/>
            <w:u w:val="single"/>
          </w:rPr>
          <w:t>Consumer</w:t>
        </w:r>
      </w:hyperlink>
      <w:r>
        <w:t xml:space="preserve"> unit.</w:t>
      </w:r>
    </w:p>
    <w:p w14:paraId="6368051A" w14:textId="77777777" w:rsidR="00D072FE" w:rsidRPr="00616431" w:rsidRDefault="00D072FE">
      <w:pPr>
        <w:widowControl w:val="0"/>
        <w:spacing w:after="320"/>
        <w:rPr>
          <w:szCs w:val="22"/>
        </w:rPr>
      </w:pPr>
      <w:r>
        <w:t>You have a very old arrangement of separate main switches</w:t>
      </w:r>
    </w:p>
    <w:p w14:paraId="28989F33" w14:textId="77777777" w:rsidR="00D072FE" w:rsidRPr="00616431" w:rsidRDefault="00D072FE">
      <w:pPr>
        <w:widowControl w:val="0"/>
        <w:spacing w:after="320"/>
        <w:rPr>
          <w:szCs w:val="22"/>
        </w:rPr>
      </w:pPr>
      <w:r>
        <w:t xml:space="preserve">Any installation that does not have modern </w:t>
      </w:r>
      <w:hyperlink r:id="rId2911">
        <w:r>
          <w:rPr>
            <w:color w:val="0000FF"/>
            <w:u w:val="single"/>
          </w:rPr>
          <w:t>Miniature Circuit Breaker</w:t>
        </w:r>
      </w:hyperlink>
      <w:r>
        <w:t>s (</w:t>
      </w:r>
      <w:hyperlink r:id="rId2912">
        <w:r>
          <w:rPr>
            <w:color w:val="0000FF"/>
            <w:u w:val="single"/>
          </w:rPr>
          <w:t>MCB</w:t>
        </w:r>
      </w:hyperlink>
      <w:r>
        <w:t>s) in place should be considered here.</w:t>
      </w:r>
    </w:p>
    <w:p w14:paraId="022023EC" w14:textId="56B02F62" w:rsidR="00D072FE" w:rsidRPr="00616431" w:rsidRDefault="00D072FE">
      <w:pPr>
        <w:widowControl w:val="0"/>
        <w:spacing w:after="320"/>
        <w:rPr>
          <w:szCs w:val="22"/>
        </w:rPr>
      </w:pPr>
      <w:r>
        <w:rPr>
          <w:b/>
        </w:rPr>
        <w:t xml:space="preserve">Other Observed </w:t>
      </w:r>
      <w:r w:rsidRPr="00F7680A">
        <w:rPr>
          <w:b/>
        </w:rPr>
        <w:t>Issue</w:t>
      </w:r>
      <w:r>
        <w:rPr>
          <w:b/>
        </w:rPr>
        <w:t>s</w:t>
      </w:r>
    </w:p>
    <w:p w14:paraId="260ED7A6" w14:textId="71AB2D19" w:rsidR="00D072FE" w:rsidRPr="00616431" w:rsidRDefault="00D072FE">
      <w:pPr>
        <w:widowControl w:val="0"/>
        <w:spacing w:after="320"/>
        <w:rPr>
          <w:szCs w:val="22"/>
        </w:rPr>
      </w:pPr>
      <w:r>
        <w:t xml:space="preserve">A free field to be used at </w:t>
      </w:r>
      <w:hyperlink r:id="rId2913">
        <w:r w:rsidR="004550AC">
          <w:rPr>
            <w:color w:val="0000FF"/>
            <w:u w:val="single"/>
          </w:rPr>
          <w:t>EMO</w:t>
        </w:r>
      </w:hyperlink>
      <w:r>
        <w:t>s (</w:t>
      </w:r>
      <w:hyperlink r:id="rId2914" w:history="1">
        <w:r w:rsidR="00F7680A" w:rsidRPr="00947E36">
          <w:rPr>
            <w:rStyle w:val="Hyperlink"/>
            <w:color w:val="0000FF"/>
          </w:rPr>
          <w:t>Meter Operative</w:t>
        </w:r>
      </w:hyperlink>
      <w:r>
        <w:t xml:space="preserve">) discretion. This field will allow the identification of any other observed potential issues, including the identification of general safety recommendations i.e., combustible materials in the vicinity of </w:t>
      </w:r>
      <w:hyperlink r:id="rId2915">
        <w:r>
          <w:rPr>
            <w:color w:val="0000FF"/>
            <w:u w:val="single"/>
          </w:rPr>
          <w:t>Metering Equipment</w:t>
        </w:r>
      </w:hyperlink>
      <w:r>
        <w:t xml:space="preserve"> .</w:t>
      </w:r>
    </w:p>
    <w:p w14:paraId="2273B6A7" w14:textId="44CD7B3D" w:rsidR="00D072FE" w:rsidRPr="00616431" w:rsidRDefault="00174B25">
      <w:pPr>
        <w:widowControl w:val="0"/>
        <w:spacing w:after="320"/>
        <w:rPr>
          <w:szCs w:val="22"/>
        </w:rPr>
      </w:pPr>
      <w:r w:rsidRPr="00616431">
        <w:rPr>
          <w:b/>
          <w:szCs w:val="22"/>
        </w:rPr>
        <w:br w:type="page"/>
      </w:r>
      <w:r>
        <w:rPr>
          <w:b/>
        </w:rPr>
        <w:lastRenderedPageBreak/>
        <w:t xml:space="preserve">Appendix 19: Requirements for the sealing of </w:t>
      </w:r>
      <w:hyperlink r:id="rId2916">
        <w:r>
          <w:rPr>
            <w:b/>
            <w:color w:val="0000FF"/>
            <w:u w:val="single"/>
          </w:rPr>
          <w:t>Metering Equipment</w:t>
        </w:r>
      </w:hyperlink>
      <w:r>
        <w:rPr>
          <w:b/>
        </w:rPr>
        <w:t xml:space="preserve"> and related </w:t>
      </w:r>
      <w:hyperlink r:id="rId2917" w:history="1">
        <w:r w:rsidRPr="003D0256">
          <w:rPr>
            <w:rStyle w:val="Hyperlink"/>
            <w:b/>
            <w:color w:val="0000FF"/>
          </w:rPr>
          <w:t>DNO Equipment</w:t>
        </w:r>
      </w:hyperlink>
    </w:p>
    <w:p w14:paraId="4C32E9C0" w14:textId="77777777" w:rsidR="00D072FE" w:rsidRPr="00616431" w:rsidRDefault="00D072FE">
      <w:pPr>
        <w:widowControl w:val="0"/>
        <w:spacing w:after="320"/>
        <w:rPr>
          <w:szCs w:val="22"/>
        </w:rPr>
      </w:pPr>
      <w:r>
        <w:rPr>
          <w:b/>
        </w:rPr>
        <w:t>Objectives and application</w:t>
      </w:r>
    </w:p>
    <w:p w14:paraId="583E56B8" w14:textId="24FBA9B9" w:rsidR="00D072FE" w:rsidRPr="00616431" w:rsidRDefault="00D072FE">
      <w:pPr>
        <w:widowControl w:val="0"/>
        <w:spacing w:after="320"/>
        <w:rPr>
          <w:szCs w:val="22"/>
        </w:rPr>
      </w:pPr>
      <w:r>
        <w:t xml:space="preserve">1. The objectives of the sealing of </w:t>
      </w:r>
      <w:hyperlink r:id="rId2918">
        <w:r>
          <w:rPr>
            <w:color w:val="0000FF"/>
            <w:u w:val="single"/>
          </w:rPr>
          <w:t>Metering Equipment</w:t>
        </w:r>
      </w:hyperlink>
      <w:r>
        <w:t xml:space="preserve"> and </w:t>
      </w:r>
      <w:hyperlink r:id="rId2919" w:history="1">
        <w:r w:rsidRPr="003D0256">
          <w:rPr>
            <w:rStyle w:val="Hyperlink"/>
            <w:color w:val="0000FF"/>
          </w:rPr>
          <w:t>DNO Equipment</w:t>
        </w:r>
      </w:hyperlink>
      <w:r>
        <w:t xml:space="preserve"> are:</w:t>
      </w:r>
    </w:p>
    <w:p w14:paraId="6A91C73A" w14:textId="77777777" w:rsidR="00D072FE" w:rsidRPr="00616431" w:rsidRDefault="00D072FE">
      <w:pPr>
        <w:widowControl w:val="0"/>
        <w:spacing w:after="320"/>
        <w:ind w:left="800"/>
        <w:rPr>
          <w:szCs w:val="22"/>
        </w:rPr>
      </w:pPr>
      <w:r>
        <w:t>(a) to ensure basic safety – access to live conductors should require a tool;</w:t>
      </w:r>
    </w:p>
    <w:p w14:paraId="7594FBF8" w14:textId="77777777" w:rsidR="00D072FE" w:rsidRPr="00616431" w:rsidRDefault="00D072FE">
      <w:pPr>
        <w:widowControl w:val="0"/>
        <w:spacing w:after="320"/>
        <w:ind w:left="800"/>
        <w:rPr>
          <w:szCs w:val="22"/>
        </w:rPr>
      </w:pPr>
      <w:r>
        <w:t>(b) to provide an indication of responsibility and/or the right to operate;</w:t>
      </w:r>
    </w:p>
    <w:p w14:paraId="6F935B9E" w14:textId="77777777" w:rsidR="00D072FE" w:rsidRPr="00616431" w:rsidRDefault="00D072FE">
      <w:pPr>
        <w:widowControl w:val="0"/>
        <w:spacing w:after="320"/>
        <w:ind w:left="800"/>
        <w:rPr>
          <w:szCs w:val="22"/>
        </w:rPr>
      </w:pPr>
      <w:r>
        <w:t>(c) to aid with the prevention of tampering/illegal abstraction; and</w:t>
      </w:r>
    </w:p>
    <w:p w14:paraId="032EA66D" w14:textId="67EA914E" w:rsidR="00D072FE" w:rsidRPr="00616431" w:rsidRDefault="00D072FE">
      <w:pPr>
        <w:widowControl w:val="0"/>
        <w:spacing w:after="320"/>
        <w:ind w:left="800"/>
        <w:rPr>
          <w:szCs w:val="22"/>
        </w:rPr>
      </w:pPr>
      <w:r>
        <w:t xml:space="preserve">(d) to indicate the relevant </w:t>
      </w:r>
      <w:hyperlink r:id="rId2920">
        <w:r>
          <w:rPr>
            <w:color w:val="0000FF"/>
            <w:u w:val="single"/>
          </w:rPr>
          <w:t>Party</w:t>
        </w:r>
      </w:hyperlink>
      <w:r>
        <w:t xml:space="preserve"> and individual to last access the </w:t>
      </w:r>
      <w:hyperlink r:id="rId2921">
        <w:r>
          <w:rPr>
            <w:color w:val="0000FF"/>
            <w:u w:val="single"/>
          </w:rPr>
          <w:t>Metering Equipment</w:t>
        </w:r>
      </w:hyperlink>
      <w:r>
        <w:t xml:space="preserve"> or </w:t>
      </w:r>
      <w:hyperlink r:id="rId2922" w:history="1">
        <w:r w:rsidRPr="003D0256">
          <w:rPr>
            <w:rStyle w:val="Hyperlink"/>
            <w:color w:val="0000FF"/>
          </w:rPr>
          <w:t>DNO Equipment</w:t>
        </w:r>
      </w:hyperlink>
      <w:r>
        <w:t xml:space="preserve"> at the </w:t>
      </w:r>
      <w:hyperlink r:id="rId2923">
        <w:r>
          <w:rPr>
            <w:color w:val="0000FF"/>
            <w:u w:val="single"/>
          </w:rPr>
          <w:t>Site</w:t>
        </w:r>
      </w:hyperlink>
      <w:r>
        <w:t>, in the event of a dispute.</w:t>
      </w:r>
    </w:p>
    <w:p w14:paraId="2FB357F9" w14:textId="163BF85E" w:rsidR="00D072FE" w:rsidRPr="00616431" w:rsidRDefault="00D072FE">
      <w:pPr>
        <w:widowControl w:val="0"/>
        <w:spacing w:after="320"/>
        <w:rPr>
          <w:szCs w:val="22"/>
        </w:rPr>
      </w:pPr>
      <w:r>
        <w:t xml:space="preserve">2. These sealing requirements apply respectively to all relevant </w:t>
      </w:r>
      <w:hyperlink r:id="rId2924">
        <w:r>
          <w:rPr>
            <w:color w:val="0000FF"/>
            <w:u w:val="single"/>
          </w:rPr>
          <w:t>Party</w:t>
        </w:r>
      </w:hyperlink>
      <w:r>
        <w:t xml:space="preserve">. However, the principles apply to any other agent which may remove seals associated with </w:t>
      </w:r>
      <w:hyperlink r:id="rId2925">
        <w:r>
          <w:rPr>
            <w:color w:val="0000FF"/>
            <w:u w:val="single"/>
          </w:rPr>
          <w:t>Metering Equipment</w:t>
        </w:r>
      </w:hyperlink>
      <w:r>
        <w:t xml:space="preserve"> such as employees of other </w:t>
      </w:r>
      <w:hyperlink r:id="rId2926">
        <w:r>
          <w:rPr>
            <w:color w:val="0000FF"/>
            <w:u w:val="single"/>
          </w:rPr>
          <w:t>Data Collector</w:t>
        </w:r>
      </w:hyperlink>
      <w:r>
        <w:t xml:space="preserve">s, providers of urgent metering services (UMETs) or Elexon’s Technical Assurance </w:t>
      </w:r>
      <w:r w:rsidRPr="00AE6537">
        <w:t>Authority</w:t>
      </w:r>
      <w:r>
        <w:t>.</w:t>
      </w:r>
    </w:p>
    <w:p w14:paraId="0E42C407" w14:textId="77777777" w:rsidR="00D072FE" w:rsidRPr="00616431" w:rsidRDefault="00D072FE">
      <w:pPr>
        <w:widowControl w:val="0"/>
        <w:spacing w:after="320"/>
        <w:rPr>
          <w:szCs w:val="22"/>
        </w:rPr>
      </w:pPr>
      <w:r>
        <w:t>3.This Appendix specifies:</w:t>
      </w:r>
    </w:p>
    <w:p w14:paraId="3266FF7C" w14:textId="77777777" w:rsidR="00D072FE" w:rsidRPr="00616431" w:rsidRDefault="00D072FE">
      <w:pPr>
        <w:widowControl w:val="0"/>
        <w:spacing w:after="320"/>
        <w:ind w:left="800"/>
        <w:rPr>
          <w:szCs w:val="22"/>
        </w:rPr>
      </w:pPr>
      <w:r>
        <w:t>(a) the equipment to be sealed;</w:t>
      </w:r>
    </w:p>
    <w:p w14:paraId="346401B4" w14:textId="77777777" w:rsidR="00D072FE" w:rsidRPr="00616431" w:rsidRDefault="00D072FE">
      <w:pPr>
        <w:widowControl w:val="0"/>
        <w:spacing w:after="320"/>
        <w:ind w:left="800"/>
        <w:rPr>
          <w:szCs w:val="22"/>
        </w:rPr>
      </w:pPr>
      <w:r>
        <w:t>(b) the types of seal to be used and their purpose;</w:t>
      </w:r>
    </w:p>
    <w:p w14:paraId="7BA21F11" w14:textId="77777777" w:rsidR="00D072FE" w:rsidRPr="00616431" w:rsidRDefault="00D072FE">
      <w:pPr>
        <w:widowControl w:val="0"/>
        <w:spacing w:after="320"/>
        <w:ind w:left="800"/>
        <w:rPr>
          <w:szCs w:val="22"/>
        </w:rPr>
      </w:pPr>
      <w:r>
        <w:t>(c) general sealing practice; and</w:t>
      </w:r>
    </w:p>
    <w:p w14:paraId="158ED6B9" w14:textId="77777777" w:rsidR="00D072FE" w:rsidRPr="00616431" w:rsidRDefault="00D072FE">
      <w:pPr>
        <w:widowControl w:val="0"/>
        <w:spacing w:after="320"/>
        <w:ind w:left="800"/>
        <w:rPr>
          <w:szCs w:val="22"/>
        </w:rPr>
      </w:pPr>
      <w:r>
        <w:t xml:space="preserve">(d) particular procedures for the control of </w:t>
      </w:r>
      <w:hyperlink r:id="rId2927">
        <w:r>
          <w:rPr>
            <w:color w:val="0000FF"/>
            <w:u w:val="single"/>
          </w:rPr>
          <w:t>Specified Seal</w:t>
        </w:r>
      </w:hyperlink>
      <w:r>
        <w:t xml:space="preserve">s and </w:t>
      </w:r>
      <w:hyperlink r:id="rId2928">
        <w:r>
          <w:rPr>
            <w:color w:val="0000FF"/>
            <w:u w:val="single"/>
          </w:rPr>
          <w:t>Dies</w:t>
        </w:r>
      </w:hyperlink>
      <w:r>
        <w:t>.</w:t>
      </w:r>
    </w:p>
    <w:p w14:paraId="23D04150" w14:textId="50B65423" w:rsidR="00D072FE" w:rsidRPr="00616431" w:rsidRDefault="00D072FE">
      <w:pPr>
        <w:widowControl w:val="0"/>
        <w:spacing w:after="320"/>
        <w:rPr>
          <w:szCs w:val="22"/>
        </w:rPr>
      </w:pPr>
      <w:r>
        <w:t xml:space="preserve">4. These sealing requirements apply following initial installation and commissioning of </w:t>
      </w:r>
      <w:hyperlink r:id="rId2929">
        <w:r>
          <w:rPr>
            <w:color w:val="0000FF"/>
            <w:u w:val="single"/>
          </w:rPr>
          <w:t>Metering Equipment</w:t>
        </w:r>
      </w:hyperlink>
      <w:r>
        <w:t xml:space="preserve">, where commissioning includes the connection of the </w:t>
      </w:r>
      <w:hyperlink r:id="rId2930">
        <w:r>
          <w:rPr>
            <w:color w:val="0000FF"/>
            <w:u w:val="single"/>
          </w:rPr>
          <w:t>Metering Equipment</w:t>
        </w:r>
      </w:hyperlink>
      <w:r>
        <w:t xml:space="preserve"> to the </w:t>
      </w:r>
      <w:hyperlink r:id="rId2931" w:history="1">
        <w:r w:rsidR="00C75D2A" w:rsidRPr="003D0256">
          <w:rPr>
            <w:rStyle w:val="Hyperlink"/>
            <w:color w:val="0000FF"/>
          </w:rPr>
          <w:t>DNO Equipment</w:t>
        </w:r>
      </w:hyperlink>
      <w:r>
        <w:t xml:space="preserve">. Prior to initial installation and commissioning of </w:t>
      </w:r>
      <w:hyperlink r:id="rId2932">
        <w:r>
          <w:rPr>
            <w:color w:val="0000FF"/>
            <w:u w:val="single"/>
          </w:rPr>
          <w:t>Metering Equipment</w:t>
        </w:r>
      </w:hyperlink>
      <w:r>
        <w:t xml:space="preserve">, it is anticipated that the </w:t>
      </w:r>
      <w:hyperlink r:id="rId2933" w:history="1">
        <w:r w:rsidR="00C75D2A" w:rsidRPr="003D0256">
          <w:rPr>
            <w:rStyle w:val="Hyperlink"/>
            <w:color w:val="0000FF"/>
          </w:rPr>
          <w:t>DNO Equipment</w:t>
        </w:r>
      </w:hyperlink>
      <w:r>
        <w:t xml:space="preserve"> will be sealed using an </w:t>
      </w:r>
      <w:hyperlink r:id="rId2934">
        <w:r>
          <w:rPr>
            <w:color w:val="0000FF"/>
            <w:u w:val="single"/>
          </w:rPr>
          <w:t>Indicative Seal</w:t>
        </w:r>
      </w:hyperlink>
      <w:r>
        <w:t xml:space="preserve"> as a minimum standard.</w:t>
      </w:r>
    </w:p>
    <w:p w14:paraId="07666632" w14:textId="77777777" w:rsidR="00D072FE" w:rsidRPr="00616431" w:rsidRDefault="00D072FE">
      <w:pPr>
        <w:widowControl w:val="0"/>
        <w:spacing w:after="320"/>
        <w:rPr>
          <w:szCs w:val="22"/>
        </w:rPr>
      </w:pPr>
      <w:r>
        <w:rPr>
          <w:b/>
        </w:rPr>
        <w:t>Equipment to be sealed</w:t>
      </w:r>
    </w:p>
    <w:p w14:paraId="7E6B2E41" w14:textId="77777777" w:rsidR="00D072FE" w:rsidRPr="00616431" w:rsidRDefault="00D072FE">
      <w:pPr>
        <w:widowControl w:val="0"/>
        <w:spacing w:after="320"/>
        <w:rPr>
          <w:szCs w:val="22"/>
        </w:rPr>
      </w:pPr>
      <w:r>
        <w:t>5. Table A1 indicates the equipment to be sealed.</w:t>
      </w:r>
    </w:p>
    <w:p w14:paraId="70DA6640" w14:textId="77777777" w:rsidR="00D072FE" w:rsidRPr="00616431" w:rsidRDefault="00D072FE">
      <w:pPr>
        <w:widowControl w:val="0"/>
        <w:spacing w:after="320"/>
        <w:rPr>
          <w:szCs w:val="22"/>
        </w:rPr>
      </w:pPr>
      <w:r>
        <w:t xml:space="preserve">6. Where any equipment is required to be sealed by either a </w:t>
      </w:r>
      <w:hyperlink r:id="rId2935">
        <w:r>
          <w:rPr>
            <w:color w:val="0000FF"/>
            <w:u w:val="single"/>
          </w:rPr>
          <w:t>Security Seal</w:t>
        </w:r>
      </w:hyperlink>
      <w:r>
        <w:t xml:space="preserve"> or a </w:t>
      </w:r>
      <w:hyperlink r:id="rId2936">
        <w:r>
          <w:rPr>
            <w:color w:val="0000FF"/>
            <w:u w:val="single"/>
          </w:rPr>
          <w:t>Specified Seal</w:t>
        </w:r>
      </w:hyperlink>
      <w:r>
        <w:t xml:space="preserve"> and is contained within a ‘housing’, and that housing is sealed to the same standard, sealing of the individual items within is not obligated.</w:t>
      </w:r>
    </w:p>
    <w:p w14:paraId="0591A229" w14:textId="77777777" w:rsidR="00D072FE" w:rsidRPr="00616431" w:rsidRDefault="00D072FE">
      <w:pPr>
        <w:widowControl w:val="0"/>
        <w:spacing w:after="320"/>
        <w:rPr>
          <w:szCs w:val="22"/>
        </w:rPr>
      </w:pPr>
      <w:r>
        <w:rPr>
          <w:b/>
        </w:rPr>
        <w:lastRenderedPageBreak/>
        <w:t>Types of seal and purpose</w:t>
      </w:r>
    </w:p>
    <w:p w14:paraId="3F06AA94" w14:textId="77777777" w:rsidR="00D072FE" w:rsidRPr="00616431" w:rsidRDefault="00D072FE">
      <w:pPr>
        <w:widowControl w:val="0"/>
        <w:spacing w:after="320"/>
        <w:rPr>
          <w:szCs w:val="22"/>
        </w:rPr>
      </w:pPr>
      <w:r>
        <w:t>7. This Appendix covers the following types of seal:</w:t>
      </w:r>
    </w:p>
    <w:p w14:paraId="7DCAC5A1" w14:textId="77777777" w:rsidR="00D072FE" w:rsidRPr="00616431" w:rsidRDefault="00D072FE">
      <w:pPr>
        <w:widowControl w:val="0"/>
        <w:spacing w:after="320"/>
        <w:ind w:left="800"/>
        <w:rPr>
          <w:szCs w:val="22"/>
        </w:rPr>
      </w:pPr>
      <w:r>
        <w:t xml:space="preserve">(a) </w:t>
      </w:r>
      <w:hyperlink r:id="rId2937">
        <w:r>
          <w:rPr>
            <w:color w:val="0000FF"/>
            <w:u w:val="single"/>
          </w:rPr>
          <w:t>Specified Seal</w:t>
        </w:r>
      </w:hyperlink>
      <w:r>
        <w:t>s;</w:t>
      </w:r>
    </w:p>
    <w:p w14:paraId="670CB7D5" w14:textId="77777777" w:rsidR="00D072FE" w:rsidRPr="00616431" w:rsidRDefault="00D072FE">
      <w:pPr>
        <w:widowControl w:val="0"/>
        <w:spacing w:after="320"/>
        <w:ind w:left="800"/>
        <w:rPr>
          <w:szCs w:val="22"/>
        </w:rPr>
      </w:pPr>
      <w:r>
        <w:t xml:space="preserve">(b) </w:t>
      </w:r>
      <w:hyperlink r:id="rId2938">
        <w:r>
          <w:rPr>
            <w:color w:val="0000FF"/>
            <w:u w:val="single"/>
          </w:rPr>
          <w:t>Security Seal</w:t>
        </w:r>
      </w:hyperlink>
      <w:r>
        <w:t>s;</w:t>
      </w:r>
    </w:p>
    <w:p w14:paraId="6DF55A71" w14:textId="77777777" w:rsidR="00D072FE" w:rsidRPr="00616431" w:rsidRDefault="00D072FE">
      <w:pPr>
        <w:widowControl w:val="0"/>
        <w:spacing w:after="320"/>
        <w:ind w:left="800"/>
        <w:rPr>
          <w:szCs w:val="22"/>
        </w:rPr>
      </w:pPr>
      <w:r>
        <w:t xml:space="preserve">(c) </w:t>
      </w:r>
      <w:hyperlink r:id="rId2939">
        <w:r>
          <w:rPr>
            <w:color w:val="0000FF"/>
            <w:u w:val="single"/>
          </w:rPr>
          <w:t>Indicative Seal</w:t>
        </w:r>
      </w:hyperlink>
      <w:r>
        <w:t>s; and</w:t>
      </w:r>
    </w:p>
    <w:p w14:paraId="789B88C0" w14:textId="77777777" w:rsidR="00D072FE" w:rsidRPr="00616431" w:rsidRDefault="00D072FE">
      <w:pPr>
        <w:widowControl w:val="0"/>
        <w:spacing w:after="320"/>
        <w:ind w:left="800"/>
        <w:rPr>
          <w:szCs w:val="22"/>
        </w:rPr>
      </w:pPr>
      <w:r>
        <w:t>(d) Padlocks.</w:t>
      </w:r>
    </w:p>
    <w:p w14:paraId="01DA1694" w14:textId="7BB1BD6B" w:rsidR="00D072FE" w:rsidRPr="00616431" w:rsidRDefault="00D072FE">
      <w:pPr>
        <w:widowControl w:val="0"/>
        <w:spacing w:after="320"/>
        <w:rPr>
          <w:szCs w:val="22"/>
        </w:rPr>
      </w:pPr>
      <w:r>
        <w:t>8. These are additional to the prescribed seals required to be applied to electricity meters which are certified, as per SI 1998 No 1566, and to the seals required by the Measuring Instruments (</w:t>
      </w:r>
      <w:r w:rsidRPr="00391F20">
        <w:t>Active Electrical Energy Meters</w:t>
      </w:r>
      <w:r>
        <w:t>) Regulations (2006), which should under no circumstances be removed.</w:t>
      </w:r>
    </w:p>
    <w:p w14:paraId="26A0E3BD" w14:textId="77777777" w:rsidR="00D072FE" w:rsidRPr="00616431" w:rsidRDefault="00D072FE">
      <w:pPr>
        <w:widowControl w:val="0"/>
        <w:spacing w:after="320"/>
        <w:rPr>
          <w:szCs w:val="22"/>
        </w:rPr>
      </w:pPr>
      <w:hyperlink r:id="rId2940">
        <w:r>
          <w:rPr>
            <w:b/>
            <w:color w:val="0000FF"/>
            <w:u w:val="single"/>
          </w:rPr>
          <w:t>Specified Seal</w:t>
        </w:r>
      </w:hyperlink>
      <w:r>
        <w:rPr>
          <w:b/>
        </w:rPr>
        <w:t>s</w:t>
      </w:r>
    </w:p>
    <w:p w14:paraId="054D9771" w14:textId="77777777" w:rsidR="00D072FE" w:rsidRPr="00616431" w:rsidRDefault="00D072FE">
      <w:pPr>
        <w:widowControl w:val="0"/>
        <w:spacing w:after="320"/>
        <w:rPr>
          <w:szCs w:val="22"/>
        </w:rPr>
      </w:pPr>
      <w:r>
        <w:t xml:space="preserve">9. A </w:t>
      </w:r>
      <w:hyperlink r:id="rId2941">
        <w:r>
          <w:rPr>
            <w:color w:val="0000FF"/>
            <w:u w:val="single"/>
          </w:rPr>
          <w:t>Specified Seal</w:t>
        </w:r>
      </w:hyperlink>
      <w:r>
        <w:t xml:space="preserve"> is designed to meet the objectives of (a), (b), (c) and (d) in paragraph 1, and will comprise a ferrule appropriately crimped onto a </w:t>
      </w:r>
      <w:hyperlink r:id="rId2942">
        <w:r>
          <w:rPr>
            <w:color w:val="0000FF"/>
            <w:u w:val="single"/>
          </w:rPr>
          <w:t>Wire Rope</w:t>
        </w:r>
      </w:hyperlink>
      <w:r>
        <w:t>.</w:t>
      </w:r>
    </w:p>
    <w:p w14:paraId="0CB78300" w14:textId="77777777" w:rsidR="00D072FE" w:rsidRPr="00616431" w:rsidRDefault="00D072FE">
      <w:pPr>
        <w:widowControl w:val="0"/>
        <w:spacing w:after="320"/>
        <w:rPr>
          <w:szCs w:val="22"/>
        </w:rPr>
      </w:pPr>
      <w:r>
        <w:t xml:space="preserve">10. The requirements of a ferrule of a </w:t>
      </w:r>
      <w:hyperlink r:id="rId2943">
        <w:r>
          <w:rPr>
            <w:color w:val="0000FF"/>
            <w:u w:val="single"/>
          </w:rPr>
          <w:t>Specified Seal</w:t>
        </w:r>
      </w:hyperlink>
      <w:r>
        <w:t xml:space="preserve"> are that it shall:</w:t>
      </w:r>
    </w:p>
    <w:p w14:paraId="77294C45" w14:textId="77777777" w:rsidR="00D072FE" w:rsidRPr="00616431" w:rsidRDefault="00D072FE">
      <w:pPr>
        <w:widowControl w:val="0"/>
        <w:spacing w:after="320"/>
        <w:ind w:left="800"/>
        <w:rPr>
          <w:szCs w:val="22"/>
        </w:rPr>
      </w:pPr>
      <w:r>
        <w:t>(a) be a tin-plated, annealed, copper ferrule;</w:t>
      </w:r>
    </w:p>
    <w:p w14:paraId="065FF8E4" w14:textId="77777777" w:rsidR="00D072FE" w:rsidRPr="00616431" w:rsidRDefault="00D072FE">
      <w:pPr>
        <w:widowControl w:val="0"/>
        <w:spacing w:after="320"/>
        <w:ind w:left="800"/>
        <w:rPr>
          <w:szCs w:val="22"/>
        </w:rPr>
      </w:pPr>
      <w:r>
        <w:t>(b) not be less than 5.0mm long; and</w:t>
      </w:r>
    </w:p>
    <w:p w14:paraId="2ADC0631" w14:textId="5AF1D206" w:rsidR="00D072FE" w:rsidRPr="00616431" w:rsidRDefault="00D072FE">
      <w:pPr>
        <w:widowControl w:val="0"/>
        <w:spacing w:after="320"/>
        <w:ind w:left="800"/>
        <w:rPr>
          <w:szCs w:val="22"/>
        </w:rPr>
      </w:pPr>
      <w:r>
        <w:t xml:space="preserve">(c) have the identification symbol appropriate to the </w:t>
      </w:r>
      <w:hyperlink r:id="rId2944">
        <w:r w:rsidR="004550AC">
          <w:rPr>
            <w:color w:val="0000FF"/>
            <w:u w:val="single"/>
          </w:rPr>
          <w:t>EMO</w:t>
        </w:r>
      </w:hyperlink>
      <w:r w:rsidR="004550AC">
        <w:t xml:space="preserve"> </w:t>
      </w:r>
      <w:r>
        <w:t xml:space="preserve">or the </w:t>
      </w:r>
      <w:hyperlink r:id="rId2945">
        <w:r>
          <w:rPr>
            <w:color w:val="0000FF"/>
            <w:u w:val="single"/>
          </w:rPr>
          <w:t>DNO</w:t>
        </w:r>
      </w:hyperlink>
      <w:r>
        <w:t xml:space="preserve">'s company name, marked on one side of the ferrule or on a flange or protuberance, provided that the design of the flange or protuberance is one approved by the </w:t>
      </w:r>
      <w:hyperlink r:id="rId2946">
        <w:r>
          <w:rPr>
            <w:color w:val="0000FF"/>
            <w:u w:val="single"/>
          </w:rPr>
          <w:t>Code Manager</w:t>
        </w:r>
      </w:hyperlink>
      <w:r>
        <w:t xml:space="preserve">. Alternatively, the identification symbol or company name may be impressed on the ferrule by the </w:t>
      </w:r>
      <w:hyperlink r:id="rId2947">
        <w:r>
          <w:rPr>
            <w:color w:val="0000FF"/>
            <w:u w:val="single"/>
          </w:rPr>
          <w:t>Sealing Pliers</w:t>
        </w:r>
      </w:hyperlink>
      <w:r>
        <w:t xml:space="preserve"> when the ferrule is crimped</w:t>
      </w:r>
    </w:p>
    <w:p w14:paraId="55E64497" w14:textId="77777777" w:rsidR="00D072FE" w:rsidRPr="00616431" w:rsidRDefault="00D072FE">
      <w:pPr>
        <w:widowControl w:val="0"/>
        <w:spacing w:after="320"/>
        <w:rPr>
          <w:szCs w:val="22"/>
        </w:rPr>
      </w:pPr>
      <w:r>
        <w:t xml:space="preserve">11. The requirements of </w:t>
      </w:r>
      <w:hyperlink r:id="rId2948">
        <w:r>
          <w:rPr>
            <w:color w:val="0000FF"/>
            <w:u w:val="single"/>
          </w:rPr>
          <w:t>Wire Rope</w:t>
        </w:r>
      </w:hyperlink>
      <w:r>
        <w:t xml:space="preserve"> are that it shall:</w:t>
      </w:r>
    </w:p>
    <w:p w14:paraId="7DE236EF" w14:textId="77777777" w:rsidR="00D072FE" w:rsidRPr="00616431" w:rsidRDefault="00D072FE">
      <w:pPr>
        <w:widowControl w:val="0"/>
        <w:spacing w:after="320"/>
        <w:ind w:left="800"/>
        <w:rPr>
          <w:szCs w:val="22"/>
        </w:rPr>
      </w:pPr>
      <w:r>
        <w:t>(a) be manufactured from zinc-coated steel wire complying with BS EN 10264-1:2012; and</w:t>
      </w:r>
    </w:p>
    <w:p w14:paraId="6A62661C" w14:textId="77777777" w:rsidR="00D072FE" w:rsidRPr="00616431" w:rsidRDefault="00D072FE">
      <w:pPr>
        <w:widowControl w:val="0"/>
        <w:spacing w:after="320"/>
        <w:ind w:left="800"/>
        <w:rPr>
          <w:szCs w:val="22"/>
        </w:rPr>
      </w:pPr>
      <w:r>
        <w:t>(b) have a diameter of not less than 0.914mm.</w:t>
      </w:r>
    </w:p>
    <w:p w14:paraId="5BF4209A" w14:textId="77777777" w:rsidR="00D072FE" w:rsidRPr="00616431" w:rsidRDefault="00D072FE">
      <w:pPr>
        <w:widowControl w:val="0"/>
        <w:spacing w:after="320"/>
        <w:rPr>
          <w:szCs w:val="22"/>
        </w:rPr>
      </w:pPr>
      <w:r>
        <w:t xml:space="preserve">12. The requirements for </w:t>
      </w:r>
      <w:hyperlink r:id="rId2949">
        <w:r>
          <w:rPr>
            <w:color w:val="0000FF"/>
            <w:u w:val="single"/>
          </w:rPr>
          <w:t>Sealing Pliers</w:t>
        </w:r>
      </w:hyperlink>
      <w:r>
        <w:t xml:space="preserve"> are that it shall:</w:t>
      </w:r>
    </w:p>
    <w:p w14:paraId="3F93AB62" w14:textId="77777777" w:rsidR="00D072FE" w:rsidRPr="00616431" w:rsidRDefault="00D072FE">
      <w:pPr>
        <w:widowControl w:val="0"/>
        <w:spacing w:after="320"/>
        <w:ind w:left="800"/>
        <w:rPr>
          <w:szCs w:val="22"/>
        </w:rPr>
      </w:pPr>
      <w:r>
        <w:t xml:space="preserve">(a) crimp the ferrule of a </w:t>
      </w:r>
      <w:hyperlink r:id="rId2950">
        <w:r>
          <w:rPr>
            <w:color w:val="0000FF"/>
            <w:u w:val="single"/>
          </w:rPr>
          <w:t>Specified Seal</w:t>
        </w:r>
      </w:hyperlink>
      <w:r>
        <w:t xml:space="preserve"> onto the </w:t>
      </w:r>
      <w:hyperlink r:id="rId2951">
        <w:r>
          <w:rPr>
            <w:color w:val="0000FF"/>
            <w:u w:val="single"/>
          </w:rPr>
          <w:t>Wire Rope</w:t>
        </w:r>
      </w:hyperlink>
      <w:r>
        <w:t xml:space="preserve"> sufficiently to withstand </w:t>
      </w:r>
      <w:r>
        <w:lastRenderedPageBreak/>
        <w:t xml:space="preserve">a tensile load of not less than 200N, in order to secure equipment so as to prevent accidental breaking or removal of the seal or </w:t>
      </w:r>
      <w:hyperlink r:id="rId2952">
        <w:r>
          <w:rPr>
            <w:color w:val="0000FF"/>
            <w:u w:val="single"/>
          </w:rPr>
          <w:t>Wire Rope</w:t>
        </w:r>
      </w:hyperlink>
      <w:r>
        <w:t>;</w:t>
      </w:r>
    </w:p>
    <w:p w14:paraId="1F22969C" w14:textId="77777777" w:rsidR="00D072FE" w:rsidRPr="00616431" w:rsidRDefault="00D072FE">
      <w:pPr>
        <w:widowControl w:val="0"/>
        <w:spacing w:after="320"/>
        <w:ind w:left="800"/>
        <w:rPr>
          <w:szCs w:val="22"/>
        </w:rPr>
      </w:pPr>
      <w:r>
        <w:t>(b) impress the side of the ferrule with a minimum three-character</w:t>
      </w:r>
    </w:p>
    <w:p w14:paraId="0CF8A781" w14:textId="1BFAB660" w:rsidR="00D072FE" w:rsidRPr="00616431" w:rsidRDefault="00D072FE">
      <w:pPr>
        <w:widowControl w:val="0"/>
        <w:spacing w:after="320"/>
        <w:ind w:left="800"/>
        <w:rPr>
          <w:szCs w:val="22"/>
        </w:rPr>
      </w:pPr>
      <w:r>
        <w:t xml:space="preserve">(c) identification number of the operative, and where appropriate, the identification symbol or company name of the </w:t>
      </w:r>
      <w:hyperlink r:id="rId2953">
        <w:r w:rsidR="004550AC">
          <w:rPr>
            <w:color w:val="0000FF"/>
            <w:u w:val="single"/>
          </w:rPr>
          <w:t>EMO</w:t>
        </w:r>
      </w:hyperlink>
      <w:r>
        <w:t>; and</w:t>
      </w:r>
    </w:p>
    <w:p w14:paraId="3A3EC89F" w14:textId="77777777" w:rsidR="00D072FE" w:rsidRPr="00616431" w:rsidRDefault="00D072FE">
      <w:pPr>
        <w:widowControl w:val="0"/>
        <w:spacing w:after="320"/>
        <w:ind w:left="800"/>
        <w:rPr>
          <w:szCs w:val="22"/>
        </w:rPr>
      </w:pPr>
      <w:r>
        <w:t xml:space="preserve">(d) have a correctly operating </w:t>
      </w:r>
      <w:hyperlink r:id="rId2954">
        <w:r>
          <w:rPr>
            <w:color w:val="0000FF"/>
            <w:u w:val="single"/>
          </w:rPr>
          <w:t>Sealing Plier</w:t>
        </w:r>
      </w:hyperlink>
      <w:r>
        <w:t> ratchet mechanism</w:t>
      </w:r>
    </w:p>
    <w:p w14:paraId="15A33D8D" w14:textId="77777777" w:rsidR="00D072FE" w:rsidRPr="00616431" w:rsidRDefault="00D072FE">
      <w:pPr>
        <w:widowControl w:val="0"/>
        <w:spacing w:after="320"/>
        <w:rPr>
          <w:szCs w:val="22"/>
        </w:rPr>
      </w:pPr>
      <w:r>
        <w:t xml:space="preserve">13. The control of </w:t>
      </w:r>
      <w:hyperlink r:id="rId2955">
        <w:r>
          <w:rPr>
            <w:color w:val="0000FF"/>
            <w:u w:val="single"/>
          </w:rPr>
          <w:t>Sealing Pliers</w:t>
        </w:r>
      </w:hyperlink>
      <w:r>
        <w:t xml:space="preserve"> and associated </w:t>
      </w:r>
      <w:hyperlink r:id="rId2956">
        <w:r>
          <w:rPr>
            <w:color w:val="0000FF"/>
            <w:u w:val="single"/>
          </w:rPr>
          <w:t>Dies</w:t>
        </w:r>
      </w:hyperlink>
      <w:r>
        <w:t xml:space="preserve"> is specified in paragraphs 24 to 28 of this Appendix</w:t>
      </w:r>
    </w:p>
    <w:p w14:paraId="327D1022" w14:textId="77777777" w:rsidR="00D072FE" w:rsidRPr="00616431" w:rsidRDefault="00D072FE">
      <w:pPr>
        <w:widowControl w:val="0"/>
        <w:spacing w:after="320"/>
        <w:rPr>
          <w:szCs w:val="22"/>
        </w:rPr>
      </w:pPr>
      <w:hyperlink r:id="rId2957">
        <w:r>
          <w:rPr>
            <w:b/>
            <w:color w:val="0000FF"/>
            <w:u w:val="single"/>
          </w:rPr>
          <w:t>Security Seal</w:t>
        </w:r>
      </w:hyperlink>
      <w:r>
        <w:rPr>
          <w:b/>
        </w:rPr>
        <w:t>s</w:t>
      </w:r>
    </w:p>
    <w:p w14:paraId="02E0ADE4" w14:textId="77777777" w:rsidR="00D072FE" w:rsidRPr="00616431" w:rsidRDefault="00D072FE">
      <w:pPr>
        <w:widowControl w:val="0"/>
        <w:spacing w:after="320"/>
        <w:rPr>
          <w:szCs w:val="22"/>
        </w:rPr>
      </w:pPr>
      <w:r>
        <w:t xml:space="preserve">14. A </w:t>
      </w:r>
      <w:hyperlink r:id="rId2958">
        <w:r>
          <w:rPr>
            <w:color w:val="0000FF"/>
            <w:u w:val="single"/>
          </w:rPr>
          <w:t>Security Seal</w:t>
        </w:r>
      </w:hyperlink>
      <w:r>
        <w:t xml:space="preserve"> is designed to meet the objectives of (a), (b) and (c) in paragraph 1 of this Appendix, and as a minimum would require a tool to remove.</w:t>
      </w:r>
    </w:p>
    <w:p w14:paraId="007BA686" w14:textId="77777777" w:rsidR="00D072FE" w:rsidRPr="00616431" w:rsidRDefault="00D072FE">
      <w:pPr>
        <w:widowControl w:val="0"/>
        <w:spacing w:after="320"/>
        <w:rPr>
          <w:szCs w:val="22"/>
        </w:rPr>
      </w:pPr>
      <w:hyperlink r:id="rId2959">
        <w:r>
          <w:rPr>
            <w:b/>
            <w:color w:val="0000FF"/>
            <w:u w:val="single"/>
          </w:rPr>
          <w:t>Indicative Seal</w:t>
        </w:r>
      </w:hyperlink>
      <w:r>
        <w:rPr>
          <w:b/>
        </w:rPr>
        <w:t>s</w:t>
      </w:r>
    </w:p>
    <w:p w14:paraId="22B019FB" w14:textId="77777777" w:rsidR="00D072FE" w:rsidRPr="00616431" w:rsidRDefault="00D072FE">
      <w:pPr>
        <w:widowControl w:val="0"/>
        <w:spacing w:after="320"/>
        <w:rPr>
          <w:szCs w:val="22"/>
        </w:rPr>
      </w:pPr>
      <w:r>
        <w:t xml:space="preserve">15. An </w:t>
      </w:r>
      <w:hyperlink r:id="rId2960">
        <w:r>
          <w:rPr>
            <w:color w:val="0000FF"/>
            <w:u w:val="single"/>
          </w:rPr>
          <w:t>Indicative Seal</w:t>
        </w:r>
      </w:hyperlink>
      <w:r>
        <w:t xml:space="preserve"> is designed to meet the objectives (b) and (c) in paragraph 1 of this Appendix. The seal should be relatively robust to deter tampering and would indicate where interference has occurred. An </w:t>
      </w:r>
      <w:hyperlink r:id="rId2961">
        <w:r>
          <w:rPr>
            <w:color w:val="0000FF"/>
            <w:u w:val="single"/>
          </w:rPr>
          <w:t>Indicative Seal</w:t>
        </w:r>
      </w:hyperlink>
      <w:r>
        <w:t xml:space="preserve"> should be appropriate for its intended application.</w:t>
      </w:r>
    </w:p>
    <w:p w14:paraId="58E17E9A" w14:textId="77777777" w:rsidR="00D072FE" w:rsidRPr="00616431" w:rsidRDefault="00D072FE">
      <w:pPr>
        <w:widowControl w:val="0"/>
        <w:spacing w:after="320"/>
        <w:rPr>
          <w:szCs w:val="22"/>
        </w:rPr>
      </w:pPr>
      <w:r>
        <w:rPr>
          <w:b/>
        </w:rPr>
        <w:t>Padlocks</w:t>
      </w:r>
    </w:p>
    <w:p w14:paraId="5DC2D17E" w14:textId="5007883B" w:rsidR="00D072FE" w:rsidRPr="00616431" w:rsidRDefault="00D072FE">
      <w:pPr>
        <w:widowControl w:val="0"/>
        <w:spacing w:after="320"/>
        <w:rPr>
          <w:szCs w:val="22"/>
        </w:rPr>
      </w:pPr>
      <w:r>
        <w:t xml:space="preserve">16. General practice is to use brass bodied, hardened steel hasp locks with a common key suite or code so that any person with appropriate authority, issued with a master key, can open them. In some cases, a coloured sheath (e.g., red) may be applied to indicate danger. For the avoidance of doubt, the use of a padlock should only be determined by a </w:t>
      </w:r>
      <w:hyperlink r:id="rId2962">
        <w:r>
          <w:rPr>
            <w:color w:val="0000FF"/>
            <w:u w:val="single"/>
          </w:rPr>
          <w:t>DNO</w:t>
        </w:r>
      </w:hyperlink>
      <w:r>
        <w:t>.</w:t>
      </w:r>
    </w:p>
    <w:p w14:paraId="15EBB461" w14:textId="77777777" w:rsidR="00D072FE" w:rsidRPr="00616431" w:rsidRDefault="00D072FE">
      <w:pPr>
        <w:widowControl w:val="0"/>
        <w:spacing w:after="320"/>
        <w:rPr>
          <w:szCs w:val="22"/>
        </w:rPr>
      </w:pPr>
      <w:r>
        <w:rPr>
          <w:b/>
        </w:rPr>
        <w:t>GUIDANCE ON SEALING PRACTICE</w:t>
      </w:r>
    </w:p>
    <w:p w14:paraId="0E73AC68" w14:textId="77777777" w:rsidR="00D072FE" w:rsidRPr="00616431" w:rsidRDefault="00D072FE">
      <w:pPr>
        <w:widowControl w:val="0"/>
        <w:spacing w:after="320"/>
        <w:rPr>
          <w:szCs w:val="22"/>
        </w:rPr>
      </w:pPr>
      <w:r>
        <w:rPr>
          <w:b/>
        </w:rPr>
        <w:t>General</w:t>
      </w:r>
    </w:p>
    <w:p w14:paraId="06A9C9FB" w14:textId="3FD868CF" w:rsidR="00D072FE" w:rsidRPr="00616431" w:rsidRDefault="00D072FE">
      <w:pPr>
        <w:widowControl w:val="0"/>
        <w:spacing w:after="320"/>
        <w:rPr>
          <w:szCs w:val="22"/>
        </w:rPr>
      </w:pPr>
      <w:r>
        <w:t xml:space="preserve">17. </w:t>
      </w:r>
      <w:hyperlink r:id="rId2963">
        <w:r>
          <w:rPr>
            <w:color w:val="0000FF"/>
            <w:u w:val="single"/>
          </w:rPr>
          <w:t>Metering Equipment</w:t>
        </w:r>
      </w:hyperlink>
      <w:r>
        <w:t xml:space="preserve"> and related </w:t>
      </w:r>
      <w:hyperlink r:id="rId2964" w:history="1">
        <w:r w:rsidR="00904CEA" w:rsidRPr="003D0256">
          <w:rPr>
            <w:rStyle w:val="Hyperlink"/>
            <w:color w:val="0000FF"/>
          </w:rPr>
          <w:t>DNO Equipment</w:t>
        </w:r>
      </w:hyperlink>
      <w:r>
        <w:t xml:space="preserve"> shall be sealed following initial installation and commissioning of the </w:t>
      </w:r>
      <w:hyperlink r:id="rId2965">
        <w:r>
          <w:rPr>
            <w:color w:val="0000FF"/>
            <w:u w:val="single"/>
          </w:rPr>
          <w:t>Metering Equipment</w:t>
        </w:r>
      </w:hyperlink>
      <w:r>
        <w:t xml:space="preserve"> and shall be resealed following any subsequent works that require the removal of seals, including any works delivered by an independent connections provider for adoption by a </w:t>
      </w:r>
      <w:hyperlink r:id="rId2966">
        <w:r>
          <w:rPr>
            <w:color w:val="0000FF"/>
            <w:u w:val="single"/>
          </w:rPr>
          <w:t>DNO</w:t>
        </w:r>
      </w:hyperlink>
      <w:r>
        <w:t xml:space="preserve">. The relevant </w:t>
      </w:r>
      <w:hyperlink r:id="rId2967">
        <w:r>
          <w:rPr>
            <w:color w:val="0000FF"/>
            <w:u w:val="single"/>
          </w:rPr>
          <w:t>Party</w:t>
        </w:r>
      </w:hyperlink>
      <w:r>
        <w:t xml:space="preserve"> on whose behalf such work is carried out shall be responsible for resealing equipment and for taking the removed seals from the </w:t>
      </w:r>
      <w:hyperlink r:id="rId2968">
        <w:r>
          <w:rPr>
            <w:color w:val="0000FF"/>
            <w:u w:val="single"/>
          </w:rPr>
          <w:t>Site</w:t>
        </w:r>
      </w:hyperlink>
      <w:r>
        <w:t xml:space="preserve"> and destroying them, whether they are owned by that </w:t>
      </w:r>
      <w:hyperlink r:id="rId2969">
        <w:r>
          <w:rPr>
            <w:color w:val="0000FF"/>
            <w:u w:val="single"/>
          </w:rPr>
          <w:t>Party</w:t>
        </w:r>
      </w:hyperlink>
      <w:r>
        <w:t xml:space="preserve"> or are the property of another </w:t>
      </w:r>
      <w:hyperlink r:id="rId2970">
        <w:r>
          <w:rPr>
            <w:color w:val="0000FF"/>
            <w:u w:val="single"/>
          </w:rPr>
          <w:t>Party</w:t>
        </w:r>
      </w:hyperlink>
      <w:r>
        <w:t xml:space="preserve">. In carrying out sealing and resealing, relevant </w:t>
      </w:r>
      <w:hyperlink r:id="rId2971">
        <w:r>
          <w:rPr>
            <w:color w:val="0000FF"/>
            <w:u w:val="single"/>
          </w:rPr>
          <w:t>Parties</w:t>
        </w:r>
      </w:hyperlink>
      <w:r>
        <w:t xml:space="preserve"> shall comply with procedures given in the </w:t>
      </w:r>
      <w:hyperlink r:id="rId2972">
        <w:r>
          <w:rPr>
            <w:color w:val="0000FF"/>
            <w:u w:val="single"/>
          </w:rPr>
          <w:t>BSC</w:t>
        </w:r>
      </w:hyperlink>
      <w:r>
        <w:t xml:space="preserve"> Agreed Procedures, if any, </w:t>
      </w:r>
      <w:r>
        <w:lastRenderedPageBreak/>
        <w:t>thereunder.</w:t>
      </w:r>
    </w:p>
    <w:p w14:paraId="3AB65E80" w14:textId="77777777" w:rsidR="00D072FE" w:rsidRPr="00616431" w:rsidRDefault="00D072FE">
      <w:pPr>
        <w:widowControl w:val="0"/>
        <w:spacing w:after="320"/>
        <w:rPr>
          <w:szCs w:val="22"/>
        </w:rPr>
      </w:pPr>
      <w:r>
        <w:t>18. Certain older installations may not allow compliance with the requirement to seal. The layout and equipment in these installations may be more vulnerable to interference and care should be taken to ensure that seals are applied so far as possible to minimise the chance of interference.</w:t>
      </w:r>
    </w:p>
    <w:p w14:paraId="015436CF" w14:textId="333EB454" w:rsidR="00D072FE" w:rsidRPr="00616431" w:rsidRDefault="00D072FE">
      <w:pPr>
        <w:widowControl w:val="0"/>
        <w:spacing w:after="320"/>
        <w:rPr>
          <w:szCs w:val="22"/>
        </w:rPr>
      </w:pPr>
      <w:r>
        <w:t xml:space="preserve">19. Earlier practice in the UK was to use lead seals with soft wire and these seals may be encountered on older installations. In these circumstances, the seals associated with the </w:t>
      </w:r>
      <w:hyperlink r:id="rId2973">
        <w:r>
          <w:rPr>
            <w:color w:val="0000FF"/>
            <w:u w:val="single"/>
          </w:rPr>
          <w:t>Metering Equipment</w:t>
        </w:r>
      </w:hyperlink>
      <w:r>
        <w:t xml:space="preserve"> and the associated </w:t>
      </w:r>
      <w:hyperlink r:id="rId2974" w:history="1">
        <w:r w:rsidR="00B078FB" w:rsidRPr="003D0256">
          <w:rPr>
            <w:rStyle w:val="Hyperlink"/>
            <w:color w:val="0000FF"/>
          </w:rPr>
          <w:t>DNO Equipment</w:t>
        </w:r>
      </w:hyperlink>
      <w:r>
        <w:t xml:space="preserve"> should be checked for signs of interference. If no evidence of interference is discovered at the sealing system then lead seals should be replaced with new seals. However, lead seals used as prescribed seals (formerly known as European </w:t>
      </w:r>
      <w:r w:rsidRPr="00B078FB">
        <w:t>Smart Metering</w:t>
      </w:r>
      <w:r>
        <w:t xml:space="preserve"> Alliance (ESMA) or specified seals), i.e., those sealing the meter case as opposed to the terminal block, should not be replaced as they are a guarantee of certification of the meter. Any signs of interference with these should be reported to the relevant </w:t>
      </w:r>
      <w:r w:rsidRPr="00B078FB">
        <w:t>Supplier</w:t>
      </w:r>
      <w:r>
        <w:t>.</w:t>
      </w:r>
    </w:p>
    <w:p w14:paraId="16C762AB" w14:textId="77777777" w:rsidR="00D072FE" w:rsidRPr="00616431" w:rsidRDefault="00D072FE">
      <w:pPr>
        <w:widowControl w:val="0"/>
        <w:spacing w:after="320"/>
        <w:rPr>
          <w:szCs w:val="22"/>
        </w:rPr>
      </w:pPr>
      <w:r>
        <w:t xml:space="preserve">20. In the event that a relevant </w:t>
      </w:r>
      <w:hyperlink r:id="rId2975">
        <w:r>
          <w:rPr>
            <w:color w:val="0000FF"/>
            <w:u w:val="single"/>
          </w:rPr>
          <w:t>Party</w:t>
        </w:r>
      </w:hyperlink>
      <w:r>
        <w:t xml:space="preserve"> finds it not possible to apply the appropriate seal, in accordance with the relevant part of Table A1, a seal of the next practicable level of security shall be applied.</w:t>
      </w:r>
    </w:p>
    <w:p w14:paraId="7A20E7D3" w14:textId="561293D8" w:rsidR="00D072FE" w:rsidRPr="00616431" w:rsidRDefault="00D072FE">
      <w:pPr>
        <w:widowControl w:val="0"/>
        <w:spacing w:after="320"/>
        <w:rPr>
          <w:szCs w:val="22"/>
        </w:rPr>
      </w:pPr>
      <w:r>
        <w:t xml:space="preserve">General Guidance specific to </w:t>
      </w:r>
      <w:hyperlink r:id="rId2976">
        <w:r w:rsidR="004550AC">
          <w:rPr>
            <w:color w:val="0000FF"/>
            <w:u w:val="single"/>
          </w:rPr>
          <w:t>EMO</w:t>
        </w:r>
      </w:hyperlink>
      <w:r>
        <w:t>s</w:t>
      </w:r>
    </w:p>
    <w:p w14:paraId="5B6A8DB6" w14:textId="26FE1D3B" w:rsidR="00D072FE" w:rsidRPr="00616431" w:rsidRDefault="00D072FE">
      <w:pPr>
        <w:widowControl w:val="0"/>
        <w:spacing w:after="320"/>
        <w:rPr>
          <w:szCs w:val="22"/>
        </w:rPr>
      </w:pPr>
      <w:r>
        <w:t xml:space="preserve">21. Subject always to paragraphs 10.8.2 to 13.7.4 and 13.9, if a </w:t>
      </w:r>
      <w:hyperlink r:id="rId2977">
        <w:r>
          <w:rPr>
            <w:color w:val="0000FF"/>
            <w:u w:val="single"/>
          </w:rPr>
          <w:t>Meter Installer</w:t>
        </w:r>
      </w:hyperlink>
      <w:r>
        <w:t xml:space="preserve"> suspects that </w:t>
      </w:r>
      <w:hyperlink r:id="rId2978">
        <w:r>
          <w:rPr>
            <w:color w:val="0000FF"/>
            <w:u w:val="single"/>
          </w:rPr>
          <w:t>DNO</w:t>
        </w:r>
      </w:hyperlink>
      <w:r>
        <w:t>’s equipment has been interfered with, he must report this to the relevant persons.</w:t>
      </w:r>
    </w:p>
    <w:p w14:paraId="21CB71AF" w14:textId="050FCDE9" w:rsidR="00D072FE" w:rsidRPr="00616431" w:rsidRDefault="00D072FE">
      <w:pPr>
        <w:widowControl w:val="0"/>
        <w:spacing w:after="320"/>
        <w:rPr>
          <w:szCs w:val="22"/>
        </w:rPr>
      </w:pPr>
      <w:r>
        <w:t xml:space="preserve">General Guidance specific to </w:t>
      </w:r>
      <w:hyperlink r:id="rId2979">
        <w:r>
          <w:rPr>
            <w:color w:val="0000FF"/>
            <w:u w:val="single"/>
          </w:rPr>
          <w:t>DNO</w:t>
        </w:r>
      </w:hyperlink>
    </w:p>
    <w:p w14:paraId="14D51600" w14:textId="77777777" w:rsidR="00D072FE" w:rsidRPr="00616431" w:rsidRDefault="00D072FE">
      <w:pPr>
        <w:widowControl w:val="0"/>
        <w:spacing w:after="320"/>
        <w:rPr>
          <w:szCs w:val="22"/>
        </w:rPr>
      </w:pPr>
      <w:r>
        <w:t>22. The absence of a seal must at once give rise to suspicion of interference, which must be dealt with, in the most careful and cautious manner (see paragraphs 13.7.1 to 13.7.6 and 13.9.1).</w:t>
      </w:r>
    </w:p>
    <w:p w14:paraId="4DB9C628" w14:textId="38905C9B" w:rsidR="00D072FE" w:rsidRPr="00616431" w:rsidRDefault="00D072FE">
      <w:pPr>
        <w:widowControl w:val="0"/>
        <w:spacing w:after="320"/>
        <w:rPr>
          <w:szCs w:val="22"/>
        </w:rPr>
      </w:pPr>
      <w:r>
        <w:t xml:space="preserve">23. In the event that work requiring a </w:t>
      </w:r>
      <w:hyperlink r:id="rId2980">
        <w:r>
          <w:rPr>
            <w:color w:val="0000FF"/>
            <w:u w:val="single"/>
          </w:rPr>
          <w:t>Specified Seal</w:t>
        </w:r>
      </w:hyperlink>
      <w:r>
        <w:t xml:space="preserve"> to be broken is carried out on the behalf of a </w:t>
      </w:r>
      <w:hyperlink r:id="rId2981">
        <w:r>
          <w:rPr>
            <w:color w:val="0000FF"/>
            <w:u w:val="single"/>
          </w:rPr>
          <w:t>DNO</w:t>
        </w:r>
      </w:hyperlink>
      <w:r>
        <w:t xml:space="preserve"> by an independent connections provider, the </w:t>
      </w:r>
      <w:hyperlink r:id="rId2982">
        <w:r>
          <w:rPr>
            <w:color w:val="0000FF"/>
            <w:u w:val="single"/>
          </w:rPr>
          <w:t>DNO</w:t>
        </w:r>
      </w:hyperlink>
      <w:r>
        <w:t xml:space="preserve"> shall be responsible for ensuring a </w:t>
      </w:r>
      <w:hyperlink r:id="rId2983">
        <w:r>
          <w:rPr>
            <w:color w:val="0000FF"/>
            <w:u w:val="single"/>
          </w:rPr>
          <w:t>Security Seal</w:t>
        </w:r>
      </w:hyperlink>
      <w:r>
        <w:t xml:space="preserve"> (as a minimum) is applied. The </w:t>
      </w:r>
      <w:hyperlink r:id="rId2984">
        <w:r>
          <w:rPr>
            <w:color w:val="0000FF"/>
            <w:u w:val="single"/>
          </w:rPr>
          <w:t>DNO</w:t>
        </w:r>
      </w:hyperlink>
      <w:r>
        <w:t xml:space="preserve"> shall be responsible for replacing any </w:t>
      </w:r>
      <w:hyperlink r:id="rId2985">
        <w:r>
          <w:rPr>
            <w:color w:val="0000FF"/>
            <w:u w:val="single"/>
          </w:rPr>
          <w:t>Security Seal</w:t>
        </w:r>
      </w:hyperlink>
      <w:r>
        <w:t xml:space="preserve"> with a </w:t>
      </w:r>
      <w:hyperlink r:id="rId2986">
        <w:r>
          <w:rPr>
            <w:color w:val="0000FF"/>
            <w:u w:val="single"/>
          </w:rPr>
          <w:t>Specified Seal</w:t>
        </w:r>
      </w:hyperlink>
      <w:r>
        <w:t xml:space="preserve"> within 28 calendar days (subject to reasonable endeavours to gain access to </w:t>
      </w:r>
      <w:hyperlink r:id="rId2987">
        <w:r>
          <w:rPr>
            <w:color w:val="0000FF"/>
            <w:u w:val="single"/>
          </w:rPr>
          <w:t>Site</w:t>
        </w:r>
      </w:hyperlink>
      <w:r>
        <w:t xml:space="preserve">) following notification to the </w:t>
      </w:r>
      <w:hyperlink r:id="rId2988">
        <w:r>
          <w:rPr>
            <w:color w:val="0000FF"/>
            <w:u w:val="single"/>
          </w:rPr>
          <w:t>DNO</w:t>
        </w:r>
      </w:hyperlink>
      <w:r>
        <w:t>.</w:t>
      </w:r>
    </w:p>
    <w:p w14:paraId="6AF3C34C" w14:textId="77777777" w:rsidR="00D072FE" w:rsidRPr="00616431" w:rsidRDefault="00D072FE">
      <w:pPr>
        <w:widowControl w:val="0"/>
        <w:spacing w:after="320"/>
        <w:rPr>
          <w:szCs w:val="22"/>
        </w:rPr>
      </w:pPr>
      <w:r>
        <w:rPr>
          <w:b/>
        </w:rPr>
        <w:t xml:space="preserve">CONTROL OF </w:t>
      </w:r>
      <w:hyperlink r:id="rId2989">
        <w:r>
          <w:rPr>
            <w:b/>
            <w:color w:val="0000FF"/>
            <w:u w:val="single"/>
          </w:rPr>
          <w:t>Sealing Pliers</w:t>
        </w:r>
      </w:hyperlink>
      <w:r>
        <w:rPr>
          <w:b/>
        </w:rPr>
        <w:t xml:space="preserve"> AND ASSOCIATED </w:t>
      </w:r>
      <w:hyperlink r:id="rId2990">
        <w:r>
          <w:rPr>
            <w:b/>
            <w:color w:val="0000FF"/>
            <w:u w:val="single"/>
          </w:rPr>
          <w:t>Dies</w:t>
        </w:r>
      </w:hyperlink>
    </w:p>
    <w:p w14:paraId="2498217D" w14:textId="77777777" w:rsidR="00D072FE" w:rsidRPr="00616431" w:rsidRDefault="00D072FE">
      <w:pPr>
        <w:widowControl w:val="0"/>
        <w:spacing w:after="320"/>
        <w:rPr>
          <w:szCs w:val="22"/>
        </w:rPr>
      </w:pPr>
      <w:hyperlink r:id="rId2991">
        <w:r>
          <w:rPr>
            <w:b/>
            <w:color w:val="0000FF"/>
            <w:u w:val="single"/>
          </w:rPr>
          <w:t>Sealing Pliers</w:t>
        </w:r>
      </w:hyperlink>
      <w:r>
        <w:rPr>
          <w:b/>
        </w:rPr>
        <w:t xml:space="preserve"> and </w:t>
      </w:r>
      <w:hyperlink r:id="rId2992">
        <w:r>
          <w:rPr>
            <w:b/>
            <w:color w:val="0000FF"/>
            <w:u w:val="single"/>
          </w:rPr>
          <w:t>Dies</w:t>
        </w:r>
      </w:hyperlink>
    </w:p>
    <w:p w14:paraId="7B497B05" w14:textId="77777777" w:rsidR="00D072FE" w:rsidRPr="00616431" w:rsidRDefault="00D072FE">
      <w:pPr>
        <w:widowControl w:val="0"/>
        <w:spacing w:after="320"/>
        <w:rPr>
          <w:szCs w:val="22"/>
        </w:rPr>
      </w:pPr>
      <w:r>
        <w:t xml:space="preserve">24. </w:t>
      </w:r>
      <w:hyperlink r:id="rId2993">
        <w:r>
          <w:rPr>
            <w:color w:val="0000FF"/>
            <w:u w:val="single"/>
          </w:rPr>
          <w:t>Sealing Pliers</w:t>
        </w:r>
      </w:hyperlink>
      <w:r>
        <w:t xml:space="preserve"> to be used with uniquely identified </w:t>
      </w:r>
      <w:hyperlink r:id="rId2994">
        <w:r>
          <w:rPr>
            <w:color w:val="0000FF"/>
            <w:u w:val="single"/>
          </w:rPr>
          <w:t>Dies</w:t>
        </w:r>
      </w:hyperlink>
      <w:r>
        <w:t xml:space="preserve"> for crimping and marking </w:t>
      </w:r>
      <w:hyperlink r:id="rId2995">
        <w:r>
          <w:rPr>
            <w:color w:val="0000FF"/>
            <w:u w:val="single"/>
          </w:rPr>
          <w:t>Specified Seal</w:t>
        </w:r>
      </w:hyperlink>
      <w:r>
        <w:t xml:space="preserve">s, must be provided by relevant </w:t>
      </w:r>
      <w:hyperlink r:id="rId2996">
        <w:r>
          <w:rPr>
            <w:color w:val="0000FF"/>
            <w:u w:val="single"/>
          </w:rPr>
          <w:t>Parties</w:t>
        </w:r>
      </w:hyperlink>
      <w:r>
        <w:t xml:space="preserve"> for each operative.</w:t>
      </w:r>
    </w:p>
    <w:p w14:paraId="4D015B03" w14:textId="77777777" w:rsidR="00D072FE" w:rsidRPr="00616431" w:rsidRDefault="00D072FE">
      <w:pPr>
        <w:widowControl w:val="0"/>
        <w:spacing w:after="320"/>
        <w:rPr>
          <w:szCs w:val="22"/>
        </w:rPr>
      </w:pPr>
      <w:r>
        <w:lastRenderedPageBreak/>
        <w:t xml:space="preserve">25. </w:t>
      </w:r>
      <w:hyperlink r:id="rId2997">
        <w:r>
          <w:rPr>
            <w:color w:val="0000FF"/>
            <w:u w:val="single"/>
          </w:rPr>
          <w:t>Dies</w:t>
        </w:r>
      </w:hyperlink>
      <w:r>
        <w:t xml:space="preserve"> shall not be transferred between </w:t>
      </w:r>
      <w:hyperlink r:id="rId2998">
        <w:r>
          <w:rPr>
            <w:color w:val="0000FF"/>
            <w:u w:val="single"/>
          </w:rPr>
          <w:t>CoMCoP</w:t>
        </w:r>
      </w:hyperlink>
      <w:r>
        <w:t xml:space="preserve"> parties.</w:t>
      </w:r>
    </w:p>
    <w:p w14:paraId="480D6705" w14:textId="77777777" w:rsidR="00D072FE" w:rsidRPr="00616431" w:rsidRDefault="00D072FE">
      <w:pPr>
        <w:widowControl w:val="0"/>
        <w:spacing w:after="320"/>
        <w:rPr>
          <w:szCs w:val="22"/>
        </w:rPr>
      </w:pPr>
      <w:r>
        <w:t xml:space="preserve">26. No </w:t>
      </w:r>
      <w:hyperlink r:id="rId2999">
        <w:r>
          <w:rPr>
            <w:color w:val="0000FF"/>
            <w:u w:val="single"/>
          </w:rPr>
          <w:t>CoMCoP</w:t>
        </w:r>
      </w:hyperlink>
      <w:r>
        <w:t xml:space="preserve"> party shall retain any duplicate sets of </w:t>
      </w:r>
      <w:hyperlink r:id="rId3000">
        <w:r>
          <w:rPr>
            <w:color w:val="0000FF"/>
            <w:u w:val="single"/>
          </w:rPr>
          <w:t>Dies</w:t>
        </w:r>
      </w:hyperlink>
      <w:r>
        <w:t>.</w:t>
      </w:r>
    </w:p>
    <w:p w14:paraId="4535F7FE" w14:textId="77777777" w:rsidR="00D072FE" w:rsidRPr="00616431" w:rsidRDefault="00D072FE">
      <w:pPr>
        <w:widowControl w:val="0"/>
        <w:spacing w:after="320"/>
        <w:rPr>
          <w:szCs w:val="22"/>
        </w:rPr>
      </w:pPr>
      <w:r>
        <w:t xml:space="preserve">27. </w:t>
      </w:r>
      <w:hyperlink r:id="rId3001">
        <w:r>
          <w:rPr>
            <w:color w:val="0000FF"/>
            <w:u w:val="single"/>
          </w:rPr>
          <w:t>Dies</w:t>
        </w:r>
      </w:hyperlink>
      <w:r>
        <w:t xml:space="preserve"> or </w:t>
      </w:r>
      <w:hyperlink r:id="rId3002">
        <w:r>
          <w:rPr>
            <w:color w:val="0000FF"/>
            <w:u w:val="single"/>
          </w:rPr>
          <w:t>Specified Seal</w:t>
        </w:r>
      </w:hyperlink>
      <w:r>
        <w:t>s shall not be used other than for sealing equipment.</w:t>
      </w:r>
    </w:p>
    <w:p w14:paraId="4277A88F" w14:textId="77777777" w:rsidR="00D072FE" w:rsidRPr="00616431" w:rsidRDefault="00D072FE">
      <w:pPr>
        <w:widowControl w:val="0"/>
        <w:spacing w:after="320"/>
        <w:rPr>
          <w:szCs w:val="22"/>
        </w:rPr>
      </w:pPr>
      <w:r>
        <w:t xml:space="preserve">28. </w:t>
      </w:r>
      <w:hyperlink r:id="rId3003">
        <w:r>
          <w:rPr>
            <w:color w:val="0000FF"/>
            <w:u w:val="single"/>
          </w:rPr>
          <w:t>Sealing Pliers</w:t>
        </w:r>
      </w:hyperlink>
      <w:r>
        <w:t xml:space="preserve"> with </w:t>
      </w:r>
      <w:hyperlink r:id="rId3004">
        <w:r>
          <w:rPr>
            <w:color w:val="0000FF"/>
            <w:u w:val="single"/>
          </w:rPr>
          <w:t>Dies</w:t>
        </w:r>
      </w:hyperlink>
      <w:r>
        <w:t xml:space="preserve"> that do not make legible marks shall not be used.</w:t>
      </w:r>
    </w:p>
    <w:p w14:paraId="038A5543" w14:textId="77777777" w:rsidR="00D072FE" w:rsidRPr="00616431" w:rsidRDefault="00D072FE">
      <w:pPr>
        <w:widowControl w:val="0"/>
        <w:spacing w:after="320"/>
        <w:rPr>
          <w:szCs w:val="22"/>
        </w:rPr>
      </w:pPr>
      <w:r>
        <w:rPr>
          <w:b/>
        </w:rPr>
        <w:t xml:space="preserve">Re-allocation/destruction of </w:t>
      </w:r>
      <w:hyperlink r:id="rId3005">
        <w:r>
          <w:rPr>
            <w:b/>
            <w:color w:val="0000FF"/>
            <w:u w:val="single"/>
          </w:rPr>
          <w:t>Dies</w:t>
        </w:r>
      </w:hyperlink>
    </w:p>
    <w:p w14:paraId="6CF5A09D" w14:textId="70AF82E6" w:rsidR="00D072FE" w:rsidRPr="00616431" w:rsidRDefault="00D072FE">
      <w:pPr>
        <w:widowControl w:val="0"/>
        <w:spacing w:after="320"/>
        <w:rPr>
          <w:szCs w:val="22"/>
        </w:rPr>
      </w:pPr>
      <w:r>
        <w:t xml:space="preserve">29. A </w:t>
      </w:r>
      <w:hyperlink r:id="rId3006">
        <w:r>
          <w:rPr>
            <w:color w:val="0000FF"/>
            <w:u w:val="single"/>
          </w:rPr>
          <w:t>CoMCoP</w:t>
        </w:r>
      </w:hyperlink>
      <w:r>
        <w:t xml:space="preserve"> party shall be permitted to re-allocate sets of </w:t>
      </w:r>
      <w:hyperlink r:id="rId3007">
        <w:r>
          <w:rPr>
            <w:color w:val="0000FF"/>
            <w:u w:val="single"/>
          </w:rPr>
          <w:t>Dies</w:t>
        </w:r>
      </w:hyperlink>
      <w:r>
        <w:t xml:space="preserve"> that are no longer required because the relevant operative will no longer be sealing </w:t>
      </w:r>
      <w:hyperlink r:id="rId3008">
        <w:r>
          <w:rPr>
            <w:color w:val="0000FF"/>
            <w:u w:val="single"/>
          </w:rPr>
          <w:t>Metering Equipment</w:t>
        </w:r>
      </w:hyperlink>
      <w:r>
        <w:t xml:space="preserve"> or </w:t>
      </w:r>
      <w:hyperlink r:id="rId3009">
        <w:r>
          <w:rPr>
            <w:color w:val="0000FF"/>
            <w:u w:val="single"/>
          </w:rPr>
          <w:t>DNO</w:t>
        </w:r>
      </w:hyperlink>
      <w:r>
        <w:t xml:space="preserve"> Equipment on its behalf. Alternatively, a </w:t>
      </w:r>
      <w:hyperlink r:id="rId3010">
        <w:r>
          <w:rPr>
            <w:color w:val="0000FF"/>
            <w:u w:val="single"/>
          </w:rPr>
          <w:t>CoMCoP</w:t>
        </w:r>
      </w:hyperlink>
      <w:r>
        <w:t xml:space="preserve"> party may choose to destroy sets of </w:t>
      </w:r>
      <w:hyperlink r:id="rId3011">
        <w:r>
          <w:rPr>
            <w:color w:val="0000FF"/>
            <w:u w:val="single"/>
          </w:rPr>
          <w:t>Dies</w:t>
        </w:r>
      </w:hyperlink>
      <w:r>
        <w:t xml:space="preserve"> no longer required by the relevant operative.</w:t>
      </w:r>
    </w:p>
    <w:p w14:paraId="261F867F" w14:textId="77777777" w:rsidR="00D072FE" w:rsidRPr="00616431" w:rsidRDefault="00D072FE">
      <w:pPr>
        <w:widowControl w:val="0"/>
        <w:spacing w:after="320"/>
        <w:rPr>
          <w:szCs w:val="22"/>
        </w:rPr>
      </w:pPr>
      <w:r>
        <w:t xml:space="preserve">30. A </w:t>
      </w:r>
      <w:hyperlink r:id="rId3012">
        <w:r>
          <w:rPr>
            <w:color w:val="0000FF"/>
            <w:u w:val="single"/>
          </w:rPr>
          <w:t>CoMCoP</w:t>
        </w:r>
      </w:hyperlink>
      <w:r>
        <w:t xml:space="preserve"> party shall be required to destroy sets of </w:t>
      </w:r>
      <w:hyperlink r:id="rId3013">
        <w:r>
          <w:rPr>
            <w:color w:val="0000FF"/>
            <w:u w:val="single"/>
          </w:rPr>
          <w:t>Dies</w:t>
        </w:r>
      </w:hyperlink>
      <w:r>
        <w:t xml:space="preserve"> that have been damaged.</w:t>
      </w:r>
    </w:p>
    <w:p w14:paraId="22777980" w14:textId="77777777" w:rsidR="00D072FE" w:rsidRPr="00616431" w:rsidRDefault="00D072FE">
      <w:pPr>
        <w:widowControl w:val="0"/>
        <w:spacing w:after="320"/>
        <w:rPr>
          <w:szCs w:val="22"/>
        </w:rPr>
      </w:pPr>
      <w:r>
        <w:t xml:space="preserve">31. In the event of a </w:t>
      </w:r>
      <w:hyperlink r:id="rId3014">
        <w:r>
          <w:rPr>
            <w:color w:val="0000FF"/>
            <w:u w:val="single"/>
          </w:rPr>
          <w:t>CoMCoP</w:t>
        </w:r>
      </w:hyperlink>
      <w:r>
        <w:t xml:space="preserve"> party ceasing to hold a </w:t>
      </w:r>
      <w:hyperlink r:id="rId3015">
        <w:r>
          <w:rPr>
            <w:color w:val="0000FF"/>
            <w:u w:val="single"/>
          </w:rPr>
          <w:t>Registration Certificate</w:t>
        </w:r>
      </w:hyperlink>
      <w:r>
        <w:t xml:space="preserve"> all sets of </w:t>
      </w:r>
      <w:hyperlink r:id="rId3016">
        <w:r>
          <w:rPr>
            <w:color w:val="0000FF"/>
            <w:u w:val="single"/>
          </w:rPr>
          <w:t>Dies</w:t>
        </w:r>
      </w:hyperlink>
      <w:r>
        <w:t xml:space="preserve"> shall be destroyed by it forthwith.</w:t>
      </w:r>
    </w:p>
    <w:p w14:paraId="5C7CE24A" w14:textId="77777777" w:rsidR="00D072FE" w:rsidRPr="00616431" w:rsidRDefault="00D072FE">
      <w:pPr>
        <w:widowControl w:val="0"/>
        <w:spacing w:after="320"/>
        <w:rPr>
          <w:szCs w:val="22"/>
        </w:rPr>
      </w:pPr>
      <w:r>
        <w:rPr>
          <w:b/>
        </w:rPr>
        <w:t xml:space="preserve">Record of </w:t>
      </w:r>
      <w:hyperlink r:id="rId3017">
        <w:r>
          <w:rPr>
            <w:b/>
            <w:color w:val="0000FF"/>
            <w:u w:val="single"/>
          </w:rPr>
          <w:t>Dies</w:t>
        </w:r>
      </w:hyperlink>
    </w:p>
    <w:p w14:paraId="3E0212F7" w14:textId="77777777" w:rsidR="00D072FE" w:rsidRPr="00616431" w:rsidRDefault="00D072FE">
      <w:pPr>
        <w:widowControl w:val="0"/>
        <w:spacing w:after="320"/>
        <w:rPr>
          <w:szCs w:val="22"/>
        </w:rPr>
      </w:pPr>
      <w:r>
        <w:t xml:space="preserve">32. A </w:t>
      </w:r>
      <w:hyperlink r:id="rId3018">
        <w:r>
          <w:rPr>
            <w:color w:val="0000FF"/>
            <w:u w:val="single"/>
          </w:rPr>
          <w:t>CoMCoP</w:t>
        </w:r>
      </w:hyperlink>
      <w:r>
        <w:t xml:space="preserve"> party shall record the following particulars when </w:t>
      </w:r>
      <w:hyperlink r:id="rId3019">
        <w:r>
          <w:rPr>
            <w:color w:val="0000FF"/>
            <w:u w:val="single"/>
          </w:rPr>
          <w:t>Sealing Pliers</w:t>
        </w:r>
      </w:hyperlink>
      <w:r>
        <w:t xml:space="preserve"> or </w:t>
      </w:r>
      <w:hyperlink r:id="rId3020">
        <w:r>
          <w:rPr>
            <w:color w:val="0000FF"/>
            <w:u w:val="single"/>
          </w:rPr>
          <w:t>Dies</w:t>
        </w:r>
      </w:hyperlink>
      <w:r>
        <w:t xml:space="preserve"> are issued to an operative, returned by an operative or are sent for repair and shall produce such records on request by the </w:t>
      </w:r>
      <w:hyperlink r:id="rId3021">
        <w:r>
          <w:rPr>
            <w:color w:val="0000FF"/>
            <w:u w:val="single"/>
          </w:rPr>
          <w:t>Code Manager</w:t>
        </w:r>
      </w:hyperlink>
      <w:r>
        <w:t>:</w:t>
      </w:r>
    </w:p>
    <w:p w14:paraId="709E5EA6" w14:textId="77777777" w:rsidR="00D072FE" w:rsidRPr="00616431" w:rsidRDefault="00D072FE">
      <w:pPr>
        <w:widowControl w:val="0"/>
        <w:spacing w:after="320"/>
        <w:ind w:left="800"/>
        <w:rPr>
          <w:szCs w:val="22"/>
        </w:rPr>
      </w:pPr>
      <w:r>
        <w:t xml:space="preserve">(a) the identification marks on each set of </w:t>
      </w:r>
      <w:hyperlink r:id="rId3022">
        <w:r>
          <w:rPr>
            <w:color w:val="0000FF"/>
            <w:u w:val="single"/>
          </w:rPr>
          <w:t>Dies</w:t>
        </w:r>
      </w:hyperlink>
      <w:r>
        <w:t> held;</w:t>
      </w:r>
    </w:p>
    <w:p w14:paraId="06A20D1B" w14:textId="77777777" w:rsidR="00D072FE" w:rsidRPr="00616431" w:rsidRDefault="00D072FE">
      <w:pPr>
        <w:widowControl w:val="0"/>
        <w:spacing w:after="320"/>
        <w:ind w:left="800"/>
        <w:rPr>
          <w:szCs w:val="22"/>
        </w:rPr>
      </w:pPr>
      <w:r>
        <w:t xml:space="preserve">(b) the name of the person to whom the </w:t>
      </w:r>
      <w:hyperlink r:id="rId3023">
        <w:r>
          <w:rPr>
            <w:color w:val="0000FF"/>
            <w:u w:val="single"/>
          </w:rPr>
          <w:t>Dies</w:t>
        </w:r>
      </w:hyperlink>
      <w:r>
        <w:t xml:space="preserve"> were issued or the name of the company to which </w:t>
      </w:r>
      <w:hyperlink r:id="rId3024">
        <w:r>
          <w:rPr>
            <w:color w:val="0000FF"/>
            <w:u w:val="single"/>
          </w:rPr>
          <w:t>Dies</w:t>
        </w:r>
      </w:hyperlink>
      <w:r>
        <w:t xml:space="preserve"> are sent for repair; and (iii) the dates of issue and return.</w:t>
      </w:r>
    </w:p>
    <w:p w14:paraId="11DD6F99" w14:textId="257218F7" w:rsidR="00D072FE" w:rsidRPr="00616431" w:rsidRDefault="00D072FE">
      <w:pPr>
        <w:widowControl w:val="0"/>
        <w:spacing w:after="320"/>
        <w:rPr>
          <w:szCs w:val="22"/>
        </w:rPr>
      </w:pPr>
      <w:r>
        <w:t xml:space="preserve">33. A record shall be made of all </w:t>
      </w:r>
      <w:hyperlink r:id="rId3025">
        <w:r>
          <w:rPr>
            <w:color w:val="0000FF"/>
            <w:u w:val="single"/>
          </w:rPr>
          <w:t>Dies</w:t>
        </w:r>
      </w:hyperlink>
      <w:r>
        <w:t xml:space="preserve"> destroyed in accordance with this Appendix, Paragraphs 29 to 31 above.</w:t>
      </w:r>
    </w:p>
    <w:p w14:paraId="770EE931" w14:textId="77777777" w:rsidR="00D072FE" w:rsidRPr="00616431" w:rsidRDefault="00D072FE">
      <w:pPr>
        <w:widowControl w:val="0"/>
        <w:spacing w:after="320"/>
        <w:rPr>
          <w:szCs w:val="22"/>
        </w:rPr>
      </w:pPr>
      <w:r>
        <w:t xml:space="preserve">34. A record shall be made of any sets of </w:t>
      </w:r>
      <w:hyperlink r:id="rId3026">
        <w:r>
          <w:rPr>
            <w:color w:val="0000FF"/>
            <w:u w:val="single"/>
          </w:rPr>
          <w:t>Dies</w:t>
        </w:r>
      </w:hyperlink>
      <w:r>
        <w:t xml:space="preserve"> which have been lost or stolen. The </w:t>
      </w:r>
      <w:hyperlink r:id="rId3027">
        <w:r>
          <w:rPr>
            <w:color w:val="0000FF"/>
            <w:u w:val="single"/>
          </w:rPr>
          <w:t>CoMCoP</w:t>
        </w:r>
      </w:hyperlink>
      <w:r>
        <w:t xml:space="preserve"> party shall inform the </w:t>
      </w:r>
      <w:hyperlink r:id="rId3028">
        <w:r>
          <w:rPr>
            <w:color w:val="0000FF"/>
            <w:u w:val="single"/>
          </w:rPr>
          <w:t>Code Manager</w:t>
        </w:r>
      </w:hyperlink>
      <w:r>
        <w:t xml:space="preserve"> immediately of any missing </w:t>
      </w:r>
      <w:hyperlink r:id="rId3029">
        <w:r>
          <w:rPr>
            <w:color w:val="0000FF"/>
            <w:u w:val="single"/>
          </w:rPr>
          <w:t>Dies</w:t>
        </w:r>
      </w:hyperlink>
      <w:r>
        <w:t>.</w:t>
      </w:r>
    </w:p>
    <w:p w14:paraId="1214E7E0" w14:textId="77777777" w:rsidR="00D072FE" w:rsidRPr="00616431" w:rsidRDefault="00D072FE">
      <w:pPr>
        <w:widowControl w:val="0"/>
        <w:spacing w:after="320"/>
        <w:rPr>
          <w:szCs w:val="22"/>
        </w:rPr>
      </w:pPr>
      <w:r>
        <w:t xml:space="preserve">35. A </w:t>
      </w:r>
      <w:hyperlink r:id="rId3030">
        <w:r>
          <w:rPr>
            <w:color w:val="0000FF"/>
            <w:u w:val="single"/>
          </w:rPr>
          <w:t>CoMCoP</w:t>
        </w:r>
      </w:hyperlink>
      <w:r>
        <w:t xml:space="preserve"> party shall keep any records made under paragraphs 31 to 34 for a period not less than 10 years after the loss or destruction of </w:t>
      </w:r>
      <w:hyperlink r:id="rId3031">
        <w:r>
          <w:rPr>
            <w:color w:val="0000FF"/>
            <w:u w:val="single"/>
          </w:rPr>
          <w:t>Dies</w:t>
        </w:r>
      </w:hyperlink>
      <w:r>
        <w:t>.</w:t>
      </w:r>
    </w:p>
    <w:p w14:paraId="47104594" w14:textId="77777777" w:rsidR="00D072FE" w:rsidRPr="00616431" w:rsidRDefault="00D072FE">
      <w:pPr>
        <w:widowControl w:val="0"/>
        <w:spacing w:after="320"/>
        <w:rPr>
          <w:szCs w:val="22"/>
        </w:rPr>
      </w:pPr>
      <w:r>
        <w:t xml:space="preserve">Inspection of Records and </w:t>
      </w:r>
      <w:hyperlink r:id="rId3032">
        <w:r>
          <w:rPr>
            <w:color w:val="0000FF"/>
            <w:u w:val="single"/>
          </w:rPr>
          <w:t>Dies</w:t>
        </w:r>
      </w:hyperlink>
    </w:p>
    <w:p w14:paraId="564A2A5D" w14:textId="77777777" w:rsidR="00D072FE" w:rsidRPr="00616431" w:rsidRDefault="00D072FE">
      <w:pPr>
        <w:widowControl w:val="0"/>
        <w:spacing w:after="320"/>
        <w:rPr>
          <w:szCs w:val="22"/>
        </w:rPr>
      </w:pPr>
      <w:r>
        <w:t xml:space="preserve">36. On being given reasonable notice, a </w:t>
      </w:r>
      <w:hyperlink r:id="rId3033">
        <w:r>
          <w:rPr>
            <w:color w:val="0000FF"/>
            <w:u w:val="single"/>
          </w:rPr>
          <w:t>CoMCoP</w:t>
        </w:r>
      </w:hyperlink>
      <w:r>
        <w:t xml:space="preserve"> party shall allow the </w:t>
      </w:r>
      <w:hyperlink r:id="rId3034">
        <w:r>
          <w:rPr>
            <w:color w:val="0000FF"/>
            <w:u w:val="single"/>
          </w:rPr>
          <w:t>Code Manager</w:t>
        </w:r>
      </w:hyperlink>
      <w:r>
        <w:t xml:space="preserve"> to inspect any records or </w:t>
      </w:r>
      <w:hyperlink r:id="rId3035">
        <w:r>
          <w:rPr>
            <w:color w:val="0000FF"/>
            <w:u w:val="single"/>
          </w:rPr>
          <w:t>Dies</w:t>
        </w:r>
      </w:hyperlink>
      <w:r>
        <w:t xml:space="preserve"> required to be kept pursuant to this Appendix 19.</w:t>
      </w:r>
    </w:p>
    <w:p w14:paraId="76480554" w14:textId="77777777" w:rsidR="00D072FE" w:rsidRPr="00616431" w:rsidRDefault="00D072FE">
      <w:pPr>
        <w:widowControl w:val="0"/>
        <w:spacing w:after="320"/>
        <w:rPr>
          <w:szCs w:val="22"/>
        </w:rPr>
      </w:pPr>
      <w:r>
        <w:lastRenderedPageBreak/>
        <w:t>Blank Seals</w:t>
      </w:r>
    </w:p>
    <w:p w14:paraId="440155A9" w14:textId="77777777" w:rsidR="00D072FE" w:rsidRDefault="00D072FE">
      <w:pPr>
        <w:widowControl w:val="0"/>
        <w:spacing w:after="320"/>
      </w:pPr>
      <w:r>
        <w:t xml:space="preserve">37. Each </w:t>
      </w:r>
      <w:hyperlink r:id="rId3036">
        <w:r>
          <w:rPr>
            <w:color w:val="0000FF"/>
            <w:u w:val="single"/>
          </w:rPr>
          <w:t>CoMCoP</w:t>
        </w:r>
      </w:hyperlink>
      <w:r>
        <w:t xml:space="preserve"> party shall make suitable efforts to ensure sealing materials, especially pre-marked seals, are kept secure before use.</w:t>
      </w:r>
    </w:p>
    <w:p w14:paraId="02400ED6" w14:textId="77777777" w:rsidR="00D072FE" w:rsidRPr="00616431" w:rsidRDefault="00D072FE">
      <w:pPr>
        <w:widowControl w:val="0"/>
        <w:spacing w:after="320"/>
        <w:rPr>
          <w:szCs w:val="22"/>
        </w:rPr>
      </w:pPr>
      <w:r>
        <w:rPr>
          <w:b/>
        </w:rPr>
        <w:t>TABLE A1: EQUIPMENT TO BE SEALED AND TYPE OF SEAL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260"/>
        <w:gridCol w:w="2670"/>
      </w:tblGrid>
      <w:tr w:rsidR="00D072FE" w14:paraId="7A5344EE" w14:textId="77777777">
        <w:tc>
          <w:tcPr>
            <w:tcW w:w="3540" w:type="dxa"/>
            <w:tcBorders>
              <w:top w:val="single" w:sz="8" w:space="0" w:color="696969"/>
              <w:left w:val="single" w:sz="8" w:space="0" w:color="696969"/>
              <w:bottom w:val="single" w:sz="8" w:space="0" w:color="696969"/>
              <w:right w:val="single" w:sz="8" w:space="0" w:color="696969"/>
            </w:tcBorders>
            <w:tcMar>
              <w:left w:w="0" w:type="dxa"/>
            </w:tcMar>
          </w:tcPr>
          <w:p w14:paraId="6E85E46E"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199551D" w14:textId="77777777" w:rsidR="00D072FE" w:rsidRDefault="00D072FE">
            <w:pPr>
              <w:widowControl w:val="0"/>
              <w:spacing w:after="320"/>
              <w:rPr>
                <w:lang w:eastAsia="en-US"/>
              </w:rPr>
            </w:pPr>
            <w:r>
              <w:rPr>
                <w:b/>
                <w:i/>
              </w:rPr>
              <w:t>Equipment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262FB66" w14:textId="77777777" w:rsidR="00D072FE" w:rsidRDefault="00D072FE">
            <w:pPr>
              <w:widowControl w:val="0"/>
              <w:spacing w:after="320"/>
              <w:rPr>
                <w:lang w:eastAsia="en-US"/>
              </w:rPr>
            </w:pPr>
            <w:r>
              <w:rPr>
                <w:b/>
                <w:i/>
              </w:rPr>
              <w:t>Seal required (as a minimum) </w:t>
            </w:r>
          </w:p>
        </w:tc>
      </w:tr>
      <w:tr w:rsidR="00D072FE" w14:paraId="1F022CB6"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788463C" w14:textId="77777777" w:rsidR="00D072FE" w:rsidRDefault="00D072FE">
            <w:pPr>
              <w:widowControl w:val="0"/>
              <w:spacing w:after="320"/>
              <w:rPr>
                <w:lang w:eastAsia="en-US"/>
              </w:rPr>
            </w:pPr>
            <w:r>
              <w:t>Service termination equipment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71FB5BA9" w14:textId="77777777" w:rsidR="00D072FE" w:rsidRDefault="00D072FE">
            <w:pPr>
              <w:widowControl w:val="0"/>
              <w:spacing w:after="320"/>
              <w:rPr>
                <w:lang w:eastAsia="en-US"/>
              </w:rPr>
            </w:pPr>
            <w:r>
              <w:t>Cut-out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2F869DD" w14:textId="77777777" w:rsidR="00D072FE" w:rsidRDefault="00D072FE">
            <w:pPr>
              <w:widowControl w:val="0"/>
              <w:spacing w:after="320"/>
              <w:rPr>
                <w:lang w:eastAsia="en-US"/>
              </w:rPr>
            </w:pPr>
            <w:hyperlink r:id="rId3037">
              <w:r>
                <w:rPr>
                  <w:color w:val="0000FF"/>
                  <w:u w:val="single"/>
                </w:rPr>
                <w:t>Specified Seal</w:t>
              </w:r>
            </w:hyperlink>
          </w:p>
        </w:tc>
      </w:tr>
      <w:tr w:rsidR="00D072FE" w14:paraId="6174F292" w14:textId="77777777">
        <w:tc>
          <w:tcPr>
            <w:tcW w:w="3540" w:type="dxa"/>
            <w:vMerge/>
            <w:tcBorders>
              <w:top w:val="single" w:sz="8" w:space="0" w:color="696969"/>
              <w:left w:val="single" w:sz="8" w:space="0" w:color="696969"/>
              <w:bottom w:val="single" w:sz="8" w:space="0" w:color="696969"/>
              <w:right w:val="single" w:sz="8" w:space="0" w:color="696969"/>
            </w:tcBorders>
          </w:tcPr>
          <w:p w14:paraId="317A0B66" w14:textId="77777777" w:rsidR="00D072FE" w:rsidRDefault="00D072FE">
            <w:pPr>
              <w:spacing w:after="120" w:line="254" w:lineRule="auto"/>
              <w:rPr>
                <w:lang w:eastAsia="en-US"/>
              </w:rPr>
            </w:pPr>
          </w:p>
        </w:tc>
        <w:tc>
          <w:tcPr>
            <w:tcW w:w="3825" w:type="dxa"/>
            <w:vMerge w:val="restart"/>
            <w:tcBorders>
              <w:top w:val="single" w:sz="8" w:space="0" w:color="696969"/>
              <w:left w:val="single" w:sz="8" w:space="0" w:color="696969"/>
              <w:bottom w:val="single" w:sz="8" w:space="0" w:color="696969"/>
              <w:right w:val="single" w:sz="8" w:space="0" w:color="696969"/>
            </w:tcBorders>
            <w:tcMar>
              <w:left w:w="0" w:type="dxa"/>
            </w:tcMar>
          </w:tcPr>
          <w:p w14:paraId="32141442" w14:textId="77777777" w:rsidR="00D072FE" w:rsidRDefault="00D072FE">
            <w:pPr>
              <w:widowControl w:val="0"/>
              <w:spacing w:after="320"/>
              <w:rPr>
                <w:lang w:eastAsia="en-US"/>
              </w:rPr>
            </w:pPr>
            <w:r>
              <w:t>Distribution board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759F767" w14:textId="77777777" w:rsidR="00D072FE" w:rsidRDefault="00D072FE">
            <w:pPr>
              <w:widowControl w:val="0"/>
              <w:spacing w:after="320"/>
              <w:rPr>
                <w:lang w:eastAsia="en-US"/>
              </w:rPr>
            </w:pPr>
            <w:hyperlink r:id="rId3038">
              <w:r>
                <w:rPr>
                  <w:color w:val="0000FF"/>
                  <w:u w:val="single"/>
                </w:rPr>
                <w:t>Specified Seal</w:t>
              </w:r>
            </w:hyperlink>
            <w:r>
              <w:t>/Padlock  </w:t>
            </w:r>
          </w:p>
        </w:tc>
      </w:tr>
      <w:tr w:rsidR="00D072FE" w14:paraId="028CCB80" w14:textId="77777777">
        <w:tc>
          <w:tcPr>
            <w:tcW w:w="3540" w:type="dxa"/>
            <w:vMerge/>
            <w:tcBorders>
              <w:top w:val="single" w:sz="8" w:space="0" w:color="696969"/>
              <w:left w:val="single" w:sz="8" w:space="0" w:color="696969"/>
              <w:bottom w:val="single" w:sz="8" w:space="0" w:color="696969"/>
              <w:right w:val="single" w:sz="8" w:space="0" w:color="696969"/>
            </w:tcBorders>
          </w:tcPr>
          <w:p w14:paraId="5E8AC82B" w14:textId="77777777" w:rsidR="00D072FE" w:rsidRDefault="00D072FE">
            <w:pPr>
              <w:spacing w:after="120" w:line="254" w:lineRule="auto"/>
              <w:rPr>
                <w:lang w:eastAsia="en-US"/>
              </w:rPr>
            </w:pPr>
          </w:p>
        </w:tc>
        <w:tc>
          <w:tcPr>
            <w:tcW w:w="3825" w:type="dxa"/>
            <w:vMerge/>
            <w:tcBorders>
              <w:top w:val="single" w:sz="8" w:space="0" w:color="696969"/>
              <w:left w:val="single" w:sz="8" w:space="0" w:color="696969"/>
              <w:bottom w:val="single" w:sz="8" w:space="0" w:color="696969"/>
              <w:right w:val="single" w:sz="8" w:space="0" w:color="696969"/>
            </w:tcBorders>
          </w:tcPr>
          <w:p w14:paraId="0D2E0080" w14:textId="77777777" w:rsidR="00D072FE" w:rsidRDefault="00D072FE">
            <w:pPr>
              <w:spacing w:after="120" w:line="254" w:lineRule="auto"/>
              <w:rPr>
                <w:lang w:eastAsia="en-US"/>
              </w:rPr>
            </w:pP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D5F109" w14:textId="77777777" w:rsidR="00D072FE" w:rsidRDefault="00D072FE">
            <w:pPr>
              <w:widowControl w:val="0"/>
              <w:spacing w:after="320"/>
              <w:rPr>
                <w:lang w:eastAsia="en-US"/>
              </w:rPr>
            </w:pPr>
            <w:r>
              <w:t>(as appropriate) </w:t>
            </w:r>
          </w:p>
        </w:tc>
      </w:tr>
      <w:tr w:rsidR="00D072FE" w14:paraId="7AFAC1F0"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E67B02F" w14:textId="77777777" w:rsidR="00D072FE" w:rsidRDefault="00D072FE">
            <w:pPr>
              <w:widowControl w:val="0"/>
              <w:spacing w:after="320"/>
              <w:rPr>
                <w:lang w:eastAsia="en-US"/>
              </w:rPr>
            </w:pPr>
            <w:r>
              <w:t>Whole current metering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ADEEE3E" w14:textId="0F070D93" w:rsidR="00D072FE" w:rsidRDefault="00D072FE">
            <w:pPr>
              <w:widowControl w:val="0"/>
              <w:spacing w:after="320"/>
              <w:rPr>
                <w:lang w:eastAsia="en-US"/>
              </w:rPr>
            </w:pPr>
            <w:r w:rsidRPr="002159F8">
              <w:t>Meter</w:t>
            </w:r>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56691F8" w14:textId="77777777" w:rsidR="00D072FE" w:rsidRDefault="00D072FE">
            <w:pPr>
              <w:widowControl w:val="0"/>
              <w:spacing w:after="320"/>
              <w:rPr>
                <w:lang w:eastAsia="en-US"/>
              </w:rPr>
            </w:pPr>
            <w:hyperlink r:id="rId3039">
              <w:r>
                <w:rPr>
                  <w:color w:val="0000FF"/>
                  <w:u w:val="single"/>
                </w:rPr>
                <w:t>Specified Seal</w:t>
              </w:r>
            </w:hyperlink>
            <w:r>
              <w:t> </w:t>
            </w:r>
          </w:p>
        </w:tc>
      </w:tr>
      <w:tr w:rsidR="00D072FE" w14:paraId="370CF96B" w14:textId="77777777">
        <w:tc>
          <w:tcPr>
            <w:tcW w:w="3540" w:type="dxa"/>
            <w:vMerge/>
            <w:tcBorders>
              <w:top w:val="single" w:sz="8" w:space="0" w:color="696969"/>
              <w:left w:val="single" w:sz="8" w:space="0" w:color="696969"/>
              <w:bottom w:val="single" w:sz="8" w:space="0" w:color="696969"/>
              <w:right w:val="single" w:sz="8" w:space="0" w:color="696969"/>
            </w:tcBorders>
          </w:tcPr>
          <w:p w14:paraId="00EF154B"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6F109085" w14:textId="5541F11D" w:rsidR="00D072FE" w:rsidRDefault="00D072FE">
            <w:pPr>
              <w:widowControl w:val="0"/>
              <w:spacing w:after="320"/>
              <w:rPr>
                <w:lang w:eastAsia="en-US"/>
              </w:rPr>
            </w:pPr>
            <w:r w:rsidRPr="002159F8">
              <w:t xml:space="preserve">Meter </w:t>
            </w:r>
            <w:r>
              <w:t>case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98539F2" w14:textId="77777777" w:rsidR="00D072FE" w:rsidRDefault="00D072FE">
            <w:pPr>
              <w:widowControl w:val="0"/>
              <w:spacing w:after="320"/>
              <w:rPr>
                <w:lang w:eastAsia="en-US"/>
              </w:rPr>
            </w:pPr>
            <w:hyperlink r:id="rId3040">
              <w:r>
                <w:rPr>
                  <w:color w:val="0000FF"/>
                  <w:u w:val="single"/>
                </w:rPr>
                <w:t>Specified Seal</w:t>
              </w:r>
            </w:hyperlink>
            <w:r>
              <w:t xml:space="preserve"> (where prescribed seals are not present (see Appendix 7)) </w:t>
            </w:r>
          </w:p>
        </w:tc>
      </w:tr>
      <w:tr w:rsidR="00D072FE" w14:paraId="676A1FAA" w14:textId="77777777">
        <w:tc>
          <w:tcPr>
            <w:tcW w:w="3540" w:type="dxa"/>
            <w:vMerge/>
            <w:tcBorders>
              <w:top w:val="single" w:sz="8" w:space="0" w:color="696969"/>
              <w:left w:val="single" w:sz="8" w:space="0" w:color="696969"/>
              <w:bottom w:val="single" w:sz="8" w:space="0" w:color="696969"/>
              <w:right w:val="single" w:sz="8" w:space="0" w:color="696969"/>
            </w:tcBorders>
          </w:tcPr>
          <w:p w14:paraId="07C9450F"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F6AF2FE"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F8C9FF" w14:textId="77777777" w:rsidR="00D072FE" w:rsidRDefault="00D072FE">
            <w:pPr>
              <w:widowControl w:val="0"/>
              <w:spacing w:after="320"/>
              <w:rPr>
                <w:lang w:eastAsia="en-US"/>
              </w:rPr>
            </w:pPr>
            <w:hyperlink r:id="rId3041">
              <w:r>
                <w:rPr>
                  <w:color w:val="0000FF"/>
                  <w:u w:val="single"/>
                </w:rPr>
                <w:t>Specified Seal</w:t>
              </w:r>
            </w:hyperlink>
          </w:p>
        </w:tc>
      </w:tr>
      <w:tr w:rsidR="00D072FE" w14:paraId="1E49375B" w14:textId="77777777">
        <w:tc>
          <w:tcPr>
            <w:tcW w:w="3540" w:type="dxa"/>
            <w:vMerge/>
            <w:tcBorders>
              <w:top w:val="single" w:sz="8" w:space="0" w:color="696969"/>
              <w:left w:val="single" w:sz="8" w:space="0" w:color="696969"/>
              <w:bottom w:val="single" w:sz="8" w:space="0" w:color="696969"/>
              <w:right w:val="single" w:sz="8" w:space="0" w:color="696969"/>
            </w:tcBorders>
          </w:tcPr>
          <w:p w14:paraId="6D4DA9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5768BCCB" w14:textId="77777777" w:rsidR="00D072FE" w:rsidRDefault="00D072FE">
            <w:pPr>
              <w:widowControl w:val="0"/>
              <w:spacing w:after="320"/>
              <w:rPr>
                <w:lang w:eastAsia="en-US"/>
              </w:rPr>
            </w:pPr>
            <w:r>
              <w:t xml:space="preserve">Timeswitch/Teleswitch/ Contactor/ Isolator (forming part of </w:t>
            </w:r>
            <w:hyperlink r:id="rId3042">
              <w:r>
                <w:rPr>
                  <w:color w:val="0000FF"/>
                  <w:u w:val="single"/>
                </w:rPr>
                <w:t>Metering Equipment</w:t>
              </w:r>
            </w:hyperlink>
            <w:r>
              <w: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81F92A2" w14:textId="77777777" w:rsidR="00D072FE" w:rsidRDefault="00D072FE">
            <w:pPr>
              <w:widowControl w:val="0"/>
              <w:spacing w:after="320"/>
              <w:rPr>
                <w:lang w:eastAsia="en-US"/>
              </w:rPr>
            </w:pPr>
            <w:hyperlink r:id="rId3043">
              <w:r>
                <w:rPr>
                  <w:color w:val="0000FF"/>
                  <w:u w:val="single"/>
                </w:rPr>
                <w:t>Specified Seal</w:t>
              </w:r>
            </w:hyperlink>
            <w:r>
              <w:t> </w:t>
            </w:r>
          </w:p>
        </w:tc>
      </w:tr>
      <w:tr w:rsidR="00D072FE" w14:paraId="71114D4D" w14:textId="77777777">
        <w:tc>
          <w:tcPr>
            <w:tcW w:w="3540" w:type="dxa"/>
            <w:vMerge/>
            <w:tcBorders>
              <w:top w:val="single" w:sz="8" w:space="0" w:color="696969"/>
              <w:left w:val="single" w:sz="8" w:space="0" w:color="696969"/>
              <w:bottom w:val="single" w:sz="8" w:space="0" w:color="696969"/>
              <w:right w:val="single" w:sz="8" w:space="0" w:color="696969"/>
            </w:tcBorders>
          </w:tcPr>
          <w:p w14:paraId="79DD641D"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D56A65E" w14:textId="77777777" w:rsidR="00D072FE" w:rsidRDefault="00D072FE">
            <w:pPr>
              <w:widowControl w:val="0"/>
              <w:spacing w:after="320"/>
              <w:rPr>
                <w:lang w:eastAsia="en-US"/>
              </w:rPr>
            </w:pPr>
            <w:r>
              <w:t>Connecting blocks (except after metering)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0394B7A" w14:textId="77777777" w:rsidR="00D072FE" w:rsidRDefault="00D072FE">
            <w:pPr>
              <w:widowControl w:val="0"/>
              <w:spacing w:after="320"/>
              <w:rPr>
                <w:lang w:eastAsia="en-US"/>
              </w:rPr>
            </w:pPr>
            <w:hyperlink r:id="rId3044">
              <w:r>
                <w:rPr>
                  <w:color w:val="0000FF"/>
                  <w:u w:val="single"/>
                </w:rPr>
                <w:t>Specified Seal</w:t>
              </w:r>
            </w:hyperlink>
          </w:p>
        </w:tc>
      </w:tr>
      <w:tr w:rsidR="00D072FE" w14:paraId="11039948" w14:textId="77777777">
        <w:tc>
          <w:tcPr>
            <w:tcW w:w="3540" w:type="dxa"/>
            <w:vMerge/>
            <w:tcBorders>
              <w:top w:val="single" w:sz="8" w:space="0" w:color="696969"/>
              <w:left w:val="single" w:sz="8" w:space="0" w:color="696969"/>
              <w:bottom w:val="single" w:sz="8" w:space="0" w:color="696969"/>
              <w:right w:val="single" w:sz="8" w:space="0" w:color="696969"/>
            </w:tcBorders>
          </w:tcPr>
          <w:p w14:paraId="3FCF75D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E87E1E" w14:textId="77777777" w:rsidR="00D072FE" w:rsidRDefault="00D072FE">
            <w:pPr>
              <w:widowControl w:val="0"/>
              <w:spacing w:after="320"/>
              <w:rPr>
                <w:lang w:eastAsia="en-US"/>
              </w:rPr>
            </w:pPr>
            <w:r>
              <w:t>Token acceptor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63B038A" w14:textId="77777777" w:rsidR="00D072FE" w:rsidRDefault="00D072FE">
            <w:pPr>
              <w:widowControl w:val="0"/>
              <w:spacing w:after="320"/>
              <w:rPr>
                <w:lang w:eastAsia="en-US"/>
              </w:rPr>
            </w:pPr>
            <w:hyperlink r:id="rId3045">
              <w:r>
                <w:rPr>
                  <w:color w:val="0000FF"/>
                  <w:u w:val="single"/>
                </w:rPr>
                <w:t>Specified Seal</w:t>
              </w:r>
            </w:hyperlink>
          </w:p>
        </w:tc>
      </w:tr>
      <w:tr w:rsidR="00D072FE" w14:paraId="351F56F1" w14:textId="77777777">
        <w:tc>
          <w:tcPr>
            <w:tcW w:w="3540" w:type="dxa"/>
            <w:vMerge/>
            <w:tcBorders>
              <w:top w:val="single" w:sz="8" w:space="0" w:color="696969"/>
              <w:left w:val="single" w:sz="8" w:space="0" w:color="696969"/>
              <w:bottom w:val="single" w:sz="8" w:space="0" w:color="696969"/>
              <w:right w:val="single" w:sz="8" w:space="0" w:color="696969"/>
            </w:tcBorders>
          </w:tcPr>
          <w:p w14:paraId="521C11F5"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9E9C3B1" w14:textId="77777777" w:rsidR="00D072FE" w:rsidRDefault="00D072FE">
            <w:pPr>
              <w:widowControl w:val="0"/>
              <w:spacing w:after="320"/>
              <w:rPr>
                <w:lang w:eastAsia="en-US"/>
              </w:rPr>
            </w:pPr>
            <w:r>
              <w:t>Communications equipment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050F0E" w14:textId="77777777" w:rsidR="00D072FE" w:rsidRDefault="00D072FE">
            <w:pPr>
              <w:widowControl w:val="0"/>
              <w:spacing w:after="320"/>
              <w:rPr>
                <w:lang w:eastAsia="en-US"/>
              </w:rPr>
            </w:pPr>
            <w:hyperlink r:id="rId3046">
              <w:r>
                <w:rPr>
                  <w:color w:val="0000FF"/>
                  <w:u w:val="single"/>
                </w:rPr>
                <w:t>Specified Seal</w:t>
              </w:r>
            </w:hyperlink>
          </w:p>
        </w:tc>
      </w:tr>
      <w:tr w:rsidR="00D072FE" w14:paraId="5F709E63" w14:textId="77777777">
        <w:tc>
          <w:tcPr>
            <w:tcW w:w="3540" w:type="dxa"/>
            <w:vMerge/>
            <w:tcBorders>
              <w:top w:val="single" w:sz="8" w:space="0" w:color="696969"/>
              <w:left w:val="single" w:sz="8" w:space="0" w:color="696969"/>
              <w:bottom w:val="single" w:sz="8" w:space="0" w:color="696969"/>
              <w:right w:val="single" w:sz="8" w:space="0" w:color="696969"/>
            </w:tcBorders>
          </w:tcPr>
          <w:p w14:paraId="0E5720A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F8BD2D3" w14:textId="77777777" w:rsidR="00D072FE" w:rsidRDefault="00D072FE">
            <w:pPr>
              <w:widowControl w:val="0"/>
              <w:spacing w:after="320"/>
              <w:rPr>
                <w:lang w:eastAsia="en-US"/>
              </w:rPr>
            </w:pPr>
            <w:r>
              <w:t>Maximum demand indicator reset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223B8AC" w14:textId="77777777" w:rsidR="00D072FE" w:rsidRDefault="00D072FE">
            <w:pPr>
              <w:widowControl w:val="0"/>
              <w:spacing w:after="320"/>
              <w:rPr>
                <w:lang w:eastAsia="en-US"/>
              </w:rPr>
            </w:pPr>
            <w:hyperlink r:id="rId3047">
              <w:r>
                <w:rPr>
                  <w:color w:val="0000FF"/>
                  <w:u w:val="single"/>
                </w:rPr>
                <w:t>Indicative Seal</w:t>
              </w:r>
            </w:hyperlink>
          </w:p>
        </w:tc>
      </w:tr>
      <w:tr w:rsidR="00D072FE" w14:paraId="3FDAF507"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7E791833" w14:textId="77777777" w:rsidR="00D072FE" w:rsidRDefault="00D072FE">
            <w:pPr>
              <w:widowControl w:val="0"/>
              <w:spacing w:after="320"/>
              <w:rPr>
                <w:lang w:eastAsia="en-US"/>
              </w:rPr>
            </w:pPr>
            <w:hyperlink r:id="rId3048">
              <w:r>
                <w:rPr>
                  <w:color w:val="0000FF"/>
                  <w:u w:val="single"/>
                </w:rPr>
                <w:t>CT</w:t>
              </w:r>
            </w:hyperlink>
            <w:r>
              <w:t xml:space="preserve"> operated Low </w:t>
            </w:r>
          </w:p>
          <w:p w14:paraId="06A24D60" w14:textId="77777777" w:rsidR="00D072FE" w:rsidRDefault="00D072FE">
            <w:pPr>
              <w:widowControl w:val="0"/>
              <w:spacing w:after="320"/>
              <w:rPr>
                <w:lang w:eastAsia="en-US"/>
              </w:rPr>
            </w:pPr>
            <w:r>
              <w:t>(additional to all above) </w:t>
            </w:r>
          </w:p>
          <w:p w14:paraId="1B7EFE45" w14:textId="77777777" w:rsidR="00D072FE" w:rsidRDefault="00D072FE">
            <w:pPr>
              <w:widowControl w:val="0"/>
              <w:spacing w:after="320"/>
              <w:jc w:val="center"/>
              <w:rPr>
                <w:lang w:eastAsia="en-US"/>
              </w:rPr>
            </w:pPr>
            <w:r>
              <w:lastRenderedPageBreak/>
              <w:t> </w:t>
            </w:r>
          </w:p>
          <w:p w14:paraId="71ED5EDA" w14:textId="77777777" w:rsidR="00D072FE" w:rsidRDefault="00D072FE">
            <w:pPr>
              <w:widowControl w:val="0"/>
              <w:spacing w:after="320"/>
              <w:jc w:val="center"/>
              <w:rPr>
                <w:lang w:eastAsia="en-US"/>
              </w:rPr>
            </w:pPr>
            <w:r>
              <w:t> </w:t>
            </w:r>
          </w:p>
          <w:p w14:paraId="3A5CBD78" w14:textId="77777777" w:rsidR="00D072FE" w:rsidRDefault="00D072FE">
            <w:pPr>
              <w:widowControl w:val="0"/>
              <w:spacing w:after="320"/>
              <w:jc w:val="center"/>
              <w:rPr>
                <w:lang w:eastAsia="en-US"/>
              </w:rPr>
            </w:pPr>
            <w:r>
              <w:t> </w:t>
            </w:r>
          </w:p>
          <w:p w14:paraId="12DD6A35" w14:textId="77777777" w:rsidR="00D072FE" w:rsidRDefault="00D072FE">
            <w:pPr>
              <w:widowControl w:val="0"/>
              <w:spacing w:after="320"/>
              <w:jc w:val="center"/>
              <w:rPr>
                <w:lang w:eastAsia="en-US"/>
              </w:rPr>
            </w:pPr>
            <w:r>
              <w:t> </w:t>
            </w:r>
          </w:p>
          <w:p w14:paraId="53401CEA" w14:textId="77777777" w:rsidR="00D072FE" w:rsidRDefault="00D072FE">
            <w:pPr>
              <w:widowControl w:val="0"/>
              <w:spacing w:after="320"/>
              <w:jc w:val="center"/>
              <w:rPr>
                <w:lang w:eastAsia="en-US"/>
              </w:rPr>
            </w:pPr>
            <w:r>
              <w:t> </w:t>
            </w:r>
          </w:p>
          <w:p w14:paraId="5DA2168C" w14:textId="77777777" w:rsidR="00D072FE" w:rsidRDefault="00D072FE">
            <w:pPr>
              <w:widowControl w:val="0"/>
              <w:spacing w:after="320"/>
              <w:jc w:val="center"/>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47D506" w14:textId="6C6E1810" w:rsidR="00D072FE" w:rsidRDefault="00D072FE">
            <w:pPr>
              <w:widowControl w:val="0"/>
              <w:spacing w:after="320"/>
              <w:rPr>
                <w:lang w:eastAsia="en-US"/>
              </w:rPr>
            </w:pPr>
            <w:r w:rsidRPr="002159F8">
              <w:lastRenderedPageBreak/>
              <w:t>Metering</w:t>
            </w:r>
            <w:r>
              <w:t xml:space="preserve"> voltage circuit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4C40AB1" w14:textId="77777777" w:rsidR="00D072FE" w:rsidRDefault="00D072FE">
            <w:pPr>
              <w:widowControl w:val="0"/>
              <w:spacing w:after="320"/>
              <w:rPr>
                <w:lang w:eastAsia="en-US"/>
              </w:rPr>
            </w:pPr>
            <w:hyperlink r:id="rId3049">
              <w:r>
                <w:rPr>
                  <w:color w:val="0000FF"/>
                  <w:u w:val="single"/>
                </w:rPr>
                <w:t>Specified Seal</w:t>
              </w:r>
            </w:hyperlink>
          </w:p>
        </w:tc>
      </w:tr>
      <w:tr w:rsidR="00D072FE" w14:paraId="0E8A5084" w14:textId="77777777">
        <w:tc>
          <w:tcPr>
            <w:tcW w:w="3540" w:type="dxa"/>
            <w:vMerge/>
            <w:tcBorders>
              <w:top w:val="single" w:sz="8" w:space="0" w:color="696969"/>
              <w:left w:val="single" w:sz="8" w:space="0" w:color="696969"/>
              <w:bottom w:val="single" w:sz="8" w:space="0" w:color="696969"/>
              <w:right w:val="single" w:sz="8" w:space="0" w:color="696969"/>
            </w:tcBorders>
          </w:tcPr>
          <w:p w14:paraId="4DF6E76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176C47" w14:textId="77777777" w:rsidR="00D072FE" w:rsidRDefault="00D072FE">
            <w:pPr>
              <w:widowControl w:val="0"/>
              <w:spacing w:after="320"/>
              <w:rPr>
                <w:lang w:eastAsia="en-US"/>
              </w:rPr>
            </w:pPr>
            <w:hyperlink r:id="rId3050">
              <w:r>
                <w:rPr>
                  <w:color w:val="0000FF"/>
                  <w:u w:val="single"/>
                </w:rPr>
                <w:t>CT</w:t>
              </w:r>
            </w:hyperlink>
            <w:r>
              <w:t xml:space="preserve"> chamber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1A192D1" w14:textId="77777777" w:rsidR="00D072FE" w:rsidRDefault="00D072FE">
            <w:pPr>
              <w:widowControl w:val="0"/>
              <w:spacing w:after="320"/>
              <w:rPr>
                <w:lang w:eastAsia="en-US"/>
              </w:rPr>
            </w:pPr>
            <w:hyperlink r:id="rId3051">
              <w:r>
                <w:rPr>
                  <w:color w:val="0000FF"/>
                  <w:u w:val="single"/>
                </w:rPr>
                <w:t>Specified Seal</w:t>
              </w:r>
            </w:hyperlink>
          </w:p>
        </w:tc>
      </w:tr>
      <w:tr w:rsidR="00D072FE" w14:paraId="539E262F" w14:textId="77777777">
        <w:tc>
          <w:tcPr>
            <w:tcW w:w="3540" w:type="dxa"/>
            <w:vMerge/>
            <w:tcBorders>
              <w:top w:val="single" w:sz="8" w:space="0" w:color="696969"/>
              <w:left w:val="single" w:sz="8" w:space="0" w:color="696969"/>
              <w:bottom w:val="single" w:sz="8" w:space="0" w:color="696969"/>
              <w:right w:val="single" w:sz="8" w:space="0" w:color="696969"/>
            </w:tcBorders>
          </w:tcPr>
          <w:p w14:paraId="6B3FA3B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37822BC" w14:textId="77777777" w:rsidR="00D072FE" w:rsidRDefault="00D072FE">
            <w:pPr>
              <w:widowControl w:val="0"/>
              <w:spacing w:after="320"/>
              <w:rPr>
                <w:lang w:eastAsia="en-US"/>
              </w:rPr>
            </w:pPr>
            <w:hyperlink r:id="rId3052">
              <w:r>
                <w:rPr>
                  <w:color w:val="0000FF"/>
                  <w:u w:val="single"/>
                </w:rPr>
                <w:t>CT</w:t>
              </w:r>
            </w:hyperlink>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2D940F8" w14:textId="77777777" w:rsidR="00D072FE" w:rsidRDefault="00D072FE">
            <w:pPr>
              <w:widowControl w:val="0"/>
              <w:spacing w:after="320"/>
              <w:rPr>
                <w:lang w:eastAsia="en-US"/>
              </w:rPr>
            </w:pPr>
            <w:hyperlink r:id="rId3053">
              <w:r>
                <w:rPr>
                  <w:color w:val="0000FF"/>
                  <w:u w:val="single"/>
                </w:rPr>
                <w:t>Specified Seal</w:t>
              </w:r>
            </w:hyperlink>
          </w:p>
        </w:tc>
      </w:tr>
      <w:tr w:rsidR="00D072FE" w14:paraId="27D0F054" w14:textId="77777777">
        <w:tc>
          <w:tcPr>
            <w:tcW w:w="3540" w:type="dxa"/>
            <w:vMerge/>
            <w:tcBorders>
              <w:top w:val="single" w:sz="8" w:space="0" w:color="696969"/>
              <w:left w:val="single" w:sz="8" w:space="0" w:color="696969"/>
              <w:bottom w:val="single" w:sz="8" w:space="0" w:color="696969"/>
              <w:right w:val="single" w:sz="8" w:space="0" w:color="696969"/>
            </w:tcBorders>
          </w:tcPr>
          <w:p w14:paraId="752BCCD6"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C5E1FEF" w14:textId="77777777" w:rsidR="00D072FE" w:rsidRDefault="00D072FE">
            <w:pPr>
              <w:widowControl w:val="0"/>
              <w:spacing w:after="320"/>
              <w:rPr>
                <w:lang w:eastAsia="en-US"/>
              </w:rPr>
            </w:pPr>
            <w:r>
              <w:t>Test terminal block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FBE6C5" w14:textId="77777777" w:rsidR="00D072FE" w:rsidRDefault="00D072FE">
            <w:pPr>
              <w:widowControl w:val="0"/>
              <w:spacing w:after="320"/>
              <w:rPr>
                <w:lang w:eastAsia="en-US"/>
              </w:rPr>
            </w:pPr>
            <w:hyperlink r:id="rId3054">
              <w:r>
                <w:rPr>
                  <w:color w:val="0000FF"/>
                  <w:u w:val="single"/>
                </w:rPr>
                <w:t>Specified Seal</w:t>
              </w:r>
            </w:hyperlink>
          </w:p>
        </w:tc>
      </w:tr>
      <w:tr w:rsidR="00D072FE" w14:paraId="54EBC7FE" w14:textId="77777777">
        <w:tc>
          <w:tcPr>
            <w:tcW w:w="3540" w:type="dxa"/>
            <w:vMerge/>
            <w:tcBorders>
              <w:top w:val="single" w:sz="8" w:space="0" w:color="696969"/>
              <w:left w:val="single" w:sz="8" w:space="0" w:color="696969"/>
              <w:bottom w:val="single" w:sz="8" w:space="0" w:color="696969"/>
              <w:right w:val="single" w:sz="8" w:space="0" w:color="696969"/>
            </w:tcBorders>
          </w:tcPr>
          <w:p w14:paraId="15A09B6A"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D76DD44" w14:textId="0799B7BE" w:rsidR="00D072FE" w:rsidRDefault="00D072FE">
            <w:pPr>
              <w:widowControl w:val="0"/>
              <w:spacing w:after="320"/>
              <w:rPr>
                <w:lang w:eastAsia="en-US"/>
              </w:rPr>
            </w:pPr>
            <w:r w:rsidRPr="002159F8">
              <w:t>Switch</w:t>
            </w:r>
            <w:r>
              <w:t> (controlling supply)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413568A" w14:textId="77777777" w:rsidR="00D072FE" w:rsidRDefault="00D072FE">
            <w:pPr>
              <w:widowControl w:val="0"/>
              <w:spacing w:after="320"/>
              <w:rPr>
                <w:lang w:eastAsia="en-US"/>
              </w:rPr>
            </w:pPr>
            <w:r>
              <w:t>Padlock </w:t>
            </w:r>
          </w:p>
        </w:tc>
      </w:tr>
      <w:tr w:rsidR="00D072FE" w14:paraId="180ED4F3" w14:textId="77777777">
        <w:tc>
          <w:tcPr>
            <w:tcW w:w="3540" w:type="dxa"/>
            <w:vMerge/>
            <w:tcBorders>
              <w:top w:val="single" w:sz="8" w:space="0" w:color="696969"/>
              <w:left w:val="single" w:sz="8" w:space="0" w:color="696969"/>
              <w:bottom w:val="single" w:sz="8" w:space="0" w:color="696969"/>
              <w:right w:val="single" w:sz="8" w:space="0" w:color="696969"/>
            </w:tcBorders>
          </w:tcPr>
          <w:p w14:paraId="74644FA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74FFD6D" w14:textId="77777777" w:rsidR="00D072FE" w:rsidRDefault="00D072FE">
            <w:pPr>
              <w:widowControl w:val="0"/>
              <w:spacing w:after="320"/>
              <w:rPr>
                <w:lang w:eastAsia="en-US"/>
              </w:rPr>
            </w:pPr>
            <w:r>
              <w:t>Secondary voltage fuse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2BA16F0" w14:textId="77777777" w:rsidR="00D072FE" w:rsidRDefault="00D072FE">
            <w:pPr>
              <w:widowControl w:val="0"/>
              <w:spacing w:after="320"/>
              <w:rPr>
                <w:lang w:eastAsia="en-US"/>
              </w:rPr>
            </w:pPr>
            <w:hyperlink r:id="rId3055">
              <w:r>
                <w:rPr>
                  <w:color w:val="0000FF"/>
                  <w:u w:val="single"/>
                </w:rPr>
                <w:t>Specified Seal</w:t>
              </w:r>
            </w:hyperlink>
          </w:p>
        </w:tc>
      </w:tr>
      <w:tr w:rsidR="00D072FE" w14:paraId="51B99A90" w14:textId="77777777">
        <w:tc>
          <w:tcPr>
            <w:tcW w:w="3540" w:type="dxa"/>
            <w:vMerge/>
            <w:tcBorders>
              <w:top w:val="single" w:sz="8" w:space="0" w:color="696969"/>
              <w:left w:val="single" w:sz="8" w:space="0" w:color="696969"/>
              <w:bottom w:val="single" w:sz="8" w:space="0" w:color="696969"/>
              <w:right w:val="single" w:sz="8" w:space="0" w:color="696969"/>
            </w:tcBorders>
          </w:tcPr>
          <w:p w14:paraId="0C0C2700"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940F1BB" w14:textId="77777777" w:rsidR="00D072FE" w:rsidRDefault="00D072FE">
            <w:pPr>
              <w:widowControl w:val="0"/>
              <w:spacing w:after="320"/>
              <w:rPr>
                <w:lang w:eastAsia="en-US"/>
              </w:rPr>
            </w:pPr>
            <w:r>
              <w:t>Communications port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B867EC1" w14:textId="77777777" w:rsidR="00D072FE" w:rsidRDefault="00D072FE">
            <w:pPr>
              <w:widowControl w:val="0"/>
              <w:spacing w:after="320"/>
              <w:rPr>
                <w:lang w:eastAsia="en-US"/>
              </w:rPr>
            </w:pPr>
            <w:hyperlink r:id="rId3056">
              <w:r>
                <w:rPr>
                  <w:color w:val="0000FF"/>
                  <w:u w:val="single"/>
                </w:rPr>
                <w:t>Indicative Seal</w:t>
              </w:r>
            </w:hyperlink>
          </w:p>
        </w:tc>
      </w:tr>
      <w:tr w:rsidR="00D072FE" w14:paraId="6522C9DA" w14:textId="77777777">
        <w:tc>
          <w:tcPr>
            <w:tcW w:w="3540" w:type="dxa"/>
            <w:vMerge/>
            <w:tcBorders>
              <w:top w:val="single" w:sz="8" w:space="0" w:color="696969"/>
              <w:left w:val="single" w:sz="8" w:space="0" w:color="696969"/>
              <w:bottom w:val="single" w:sz="8" w:space="0" w:color="696969"/>
              <w:right w:val="single" w:sz="8" w:space="0" w:color="696969"/>
            </w:tcBorders>
          </w:tcPr>
          <w:p w14:paraId="586B6818"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B853C22" w14:textId="1373FF26" w:rsidR="00D072FE" w:rsidRDefault="00D072FE">
            <w:pPr>
              <w:widowControl w:val="0"/>
              <w:spacing w:after="320"/>
              <w:rPr>
                <w:lang w:eastAsia="en-US"/>
              </w:rPr>
            </w:pPr>
            <w:r w:rsidRPr="002159F8">
              <w:t>Metering</w:t>
            </w:r>
            <w:r>
              <w:t xml:space="preserve">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60AEE8" w14:textId="77777777" w:rsidR="00D072FE" w:rsidRDefault="00D072FE">
            <w:pPr>
              <w:widowControl w:val="0"/>
              <w:spacing w:after="320"/>
              <w:rPr>
                <w:lang w:eastAsia="en-US"/>
              </w:rPr>
            </w:pPr>
            <w:hyperlink r:id="rId3057">
              <w:r>
                <w:rPr>
                  <w:color w:val="0000FF"/>
                  <w:u w:val="single"/>
                </w:rPr>
                <w:t>Specified Seal</w:t>
              </w:r>
            </w:hyperlink>
          </w:p>
        </w:tc>
      </w:tr>
      <w:tr w:rsidR="00D072FE" w14:paraId="7BA91EF5"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02A6ACA8" w14:textId="5617A3F5" w:rsidR="00D072FE" w:rsidRDefault="00D072FE">
            <w:pPr>
              <w:widowControl w:val="0"/>
              <w:spacing w:after="320"/>
              <w:rPr>
                <w:lang w:eastAsia="en-US"/>
              </w:rPr>
            </w:pPr>
            <w:hyperlink r:id="rId3058">
              <w:r>
                <w:rPr>
                  <w:color w:val="0000FF"/>
                  <w:u w:val="single"/>
                </w:rPr>
                <w:t>CT</w:t>
              </w:r>
            </w:hyperlink>
            <w:r w:rsidR="002159F8">
              <w:t>/</w:t>
            </w:r>
            <w:hyperlink r:id="rId3059">
              <w:r>
                <w:rPr>
                  <w:color w:val="0000FF"/>
                  <w:u w:val="single"/>
                </w:rPr>
                <w:t>VT</w:t>
              </w:r>
            </w:hyperlink>
            <w:r>
              <w:t> operated High voltage</w:t>
            </w:r>
          </w:p>
          <w:p w14:paraId="4F3A5131" w14:textId="5A3B761C" w:rsidR="00D072FE" w:rsidRDefault="00D072FE">
            <w:pPr>
              <w:widowControl w:val="0"/>
              <w:spacing w:after="320"/>
              <w:rPr>
                <w:lang w:eastAsia="en-US"/>
              </w:rPr>
            </w:pPr>
            <w:r>
              <w:t>(additional to </w:t>
            </w:r>
            <w:hyperlink r:id="rId3060">
              <w:r w:rsidR="00C5621E">
                <w:rPr>
                  <w:color w:val="0000FF"/>
                  <w:u w:val="single"/>
                </w:rPr>
                <w:t>LV</w:t>
              </w:r>
            </w:hyperlink>
            <w:r>
              <w:t>) </w:t>
            </w:r>
          </w:p>
          <w:p w14:paraId="0B49AC6F" w14:textId="77777777" w:rsidR="00D072FE" w:rsidRDefault="00D072FE">
            <w:pPr>
              <w:widowControl w:val="0"/>
              <w:spacing w:after="320"/>
              <w:rPr>
                <w:lang w:eastAsia="en-US"/>
              </w:rPr>
            </w:pPr>
            <w:r>
              <w:t> </w:t>
            </w:r>
          </w:p>
          <w:p w14:paraId="2468CA76" w14:textId="77777777" w:rsidR="00D072FE" w:rsidRDefault="00D072FE">
            <w:pPr>
              <w:widowControl w:val="0"/>
              <w:spacing w:after="320"/>
              <w:rPr>
                <w:lang w:eastAsia="en-US"/>
              </w:rPr>
            </w:pPr>
            <w:r>
              <w:t> </w:t>
            </w:r>
          </w:p>
          <w:p w14:paraId="632BC3D1" w14:textId="77777777" w:rsidR="00D072FE" w:rsidRDefault="00D072FE">
            <w:pPr>
              <w:widowControl w:val="0"/>
              <w:spacing w:after="320"/>
              <w:rPr>
                <w:lang w:eastAsia="en-US"/>
              </w:rPr>
            </w:pPr>
            <w:r>
              <w:t> </w:t>
            </w:r>
          </w:p>
          <w:p w14:paraId="2104168C"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4E1C8BC" w14:textId="77777777" w:rsidR="00D072FE" w:rsidRDefault="00D072FE">
            <w:pPr>
              <w:widowControl w:val="0"/>
              <w:spacing w:after="320"/>
              <w:rPr>
                <w:lang w:eastAsia="en-US"/>
              </w:rPr>
            </w:pPr>
            <w:hyperlink r:id="rId3061">
              <w:r>
                <w:rPr>
                  <w:color w:val="0000FF"/>
                  <w:u w:val="single"/>
                </w:rPr>
                <w:t>VT</w:t>
              </w:r>
            </w:hyperlink>
            <w:r>
              <w:t xml:space="preserve"> racking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DE9FE6" w14:textId="77777777" w:rsidR="00D072FE" w:rsidRDefault="00D072FE">
            <w:pPr>
              <w:widowControl w:val="0"/>
              <w:spacing w:after="320"/>
              <w:rPr>
                <w:lang w:eastAsia="en-US"/>
              </w:rPr>
            </w:pPr>
            <w:hyperlink r:id="rId3062">
              <w:r>
                <w:rPr>
                  <w:color w:val="0000FF"/>
                  <w:u w:val="single"/>
                </w:rPr>
                <w:t>Indicative Seal</w:t>
              </w:r>
            </w:hyperlink>
          </w:p>
        </w:tc>
      </w:tr>
      <w:tr w:rsidR="00D072FE" w14:paraId="688FA112" w14:textId="77777777">
        <w:tc>
          <w:tcPr>
            <w:tcW w:w="3540" w:type="dxa"/>
            <w:vMerge/>
            <w:tcBorders>
              <w:top w:val="single" w:sz="8" w:space="0" w:color="696969"/>
              <w:left w:val="single" w:sz="8" w:space="0" w:color="696969"/>
              <w:bottom w:val="single" w:sz="8" w:space="0" w:color="696969"/>
              <w:right w:val="single" w:sz="8" w:space="0" w:color="696969"/>
            </w:tcBorders>
          </w:tcPr>
          <w:p w14:paraId="22158621"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C773D6" w14:textId="77777777" w:rsidR="00D072FE" w:rsidRDefault="00D072FE">
            <w:pPr>
              <w:widowControl w:val="0"/>
              <w:spacing w:after="320"/>
              <w:rPr>
                <w:lang w:eastAsia="en-US"/>
              </w:rPr>
            </w:pPr>
            <w:hyperlink r:id="rId3063">
              <w:r>
                <w:rPr>
                  <w:color w:val="0000FF"/>
                  <w:u w:val="single"/>
                </w:rPr>
                <w:t>VT</w:t>
              </w:r>
            </w:hyperlink>
            <w:r>
              <w:t xml:space="preserve"> fuses (on switchgear)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4B39609" w14:textId="77777777" w:rsidR="00D072FE" w:rsidRDefault="00D072FE">
            <w:pPr>
              <w:widowControl w:val="0"/>
              <w:spacing w:after="320"/>
              <w:rPr>
                <w:lang w:eastAsia="en-US"/>
              </w:rPr>
            </w:pPr>
            <w:hyperlink r:id="rId3064">
              <w:r>
                <w:rPr>
                  <w:color w:val="0000FF"/>
                  <w:u w:val="single"/>
                </w:rPr>
                <w:t>Indicative Seal</w:t>
              </w:r>
            </w:hyperlink>
          </w:p>
        </w:tc>
      </w:tr>
      <w:tr w:rsidR="00D072FE" w14:paraId="14F22198" w14:textId="77777777">
        <w:tc>
          <w:tcPr>
            <w:tcW w:w="3540" w:type="dxa"/>
            <w:vMerge/>
            <w:tcBorders>
              <w:top w:val="single" w:sz="8" w:space="0" w:color="696969"/>
              <w:left w:val="single" w:sz="8" w:space="0" w:color="696969"/>
              <w:bottom w:val="single" w:sz="8" w:space="0" w:color="696969"/>
              <w:right w:val="single" w:sz="8" w:space="0" w:color="696969"/>
            </w:tcBorders>
          </w:tcPr>
          <w:p w14:paraId="69232C8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56FC343" w14:textId="77777777" w:rsidR="00D072FE" w:rsidRDefault="00D072FE">
            <w:pPr>
              <w:widowControl w:val="0"/>
              <w:spacing w:after="320"/>
              <w:rPr>
                <w:lang w:eastAsia="en-US"/>
              </w:rPr>
            </w:pPr>
            <w:hyperlink r:id="rId3065">
              <w:r>
                <w:rPr>
                  <w:color w:val="0000FF"/>
                  <w:u w:val="single"/>
                </w:rPr>
                <w:t>VT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2BA285C2" w14:textId="77777777" w:rsidR="00D072FE" w:rsidRDefault="00D072FE">
            <w:pPr>
              <w:widowControl w:val="0"/>
              <w:spacing w:after="320"/>
              <w:rPr>
                <w:lang w:eastAsia="en-US"/>
              </w:rPr>
            </w:pPr>
            <w:hyperlink r:id="rId3066">
              <w:r>
                <w:rPr>
                  <w:color w:val="0000FF"/>
                  <w:u w:val="single"/>
                </w:rPr>
                <w:t>Indicative Seal</w:t>
              </w:r>
            </w:hyperlink>
          </w:p>
        </w:tc>
      </w:tr>
      <w:tr w:rsidR="00D072FE" w14:paraId="06ECAE4D" w14:textId="77777777">
        <w:tc>
          <w:tcPr>
            <w:tcW w:w="3540" w:type="dxa"/>
            <w:vMerge/>
            <w:tcBorders>
              <w:top w:val="single" w:sz="8" w:space="0" w:color="696969"/>
              <w:left w:val="single" w:sz="8" w:space="0" w:color="696969"/>
              <w:bottom w:val="single" w:sz="8" w:space="0" w:color="696969"/>
              <w:right w:val="single" w:sz="8" w:space="0" w:color="696969"/>
            </w:tcBorders>
          </w:tcPr>
          <w:p w14:paraId="27FF8DF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1F572EE" w14:textId="77777777" w:rsidR="00D072FE" w:rsidRDefault="00D072FE">
            <w:pPr>
              <w:widowControl w:val="0"/>
              <w:spacing w:after="320"/>
              <w:rPr>
                <w:lang w:eastAsia="en-US"/>
              </w:rPr>
            </w:pPr>
            <w:hyperlink r:id="rId3067">
              <w:r>
                <w:rPr>
                  <w:color w:val="0000FF"/>
                  <w:u w:val="single"/>
                </w:rPr>
                <w:t>VT</w:t>
              </w:r>
            </w:hyperlink>
            <w:r>
              <w:t xml:space="preserve"> fuses (on metering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046CB29" w14:textId="77777777" w:rsidR="00D072FE" w:rsidRDefault="00D072FE">
            <w:pPr>
              <w:widowControl w:val="0"/>
              <w:spacing w:after="320"/>
              <w:rPr>
                <w:lang w:eastAsia="en-US"/>
              </w:rPr>
            </w:pPr>
            <w:hyperlink r:id="rId3068">
              <w:r>
                <w:rPr>
                  <w:color w:val="0000FF"/>
                  <w:u w:val="single"/>
                </w:rPr>
                <w:t>Specified Seal</w:t>
              </w:r>
            </w:hyperlink>
          </w:p>
        </w:tc>
      </w:tr>
      <w:tr w:rsidR="00D072FE" w14:paraId="68048B2B" w14:textId="77777777">
        <w:tc>
          <w:tcPr>
            <w:tcW w:w="3540" w:type="dxa"/>
            <w:vMerge/>
            <w:tcBorders>
              <w:top w:val="single" w:sz="8" w:space="0" w:color="696969"/>
              <w:left w:val="single" w:sz="8" w:space="0" w:color="696969"/>
              <w:bottom w:val="single" w:sz="8" w:space="0" w:color="696969"/>
              <w:right w:val="single" w:sz="8" w:space="0" w:color="696969"/>
            </w:tcBorders>
          </w:tcPr>
          <w:p w14:paraId="40E7819C"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C641C03"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7934680" w14:textId="77777777" w:rsidR="00D072FE" w:rsidRDefault="00D072FE">
            <w:pPr>
              <w:widowControl w:val="0"/>
              <w:spacing w:after="320"/>
              <w:rPr>
                <w:lang w:eastAsia="en-US"/>
              </w:rPr>
            </w:pPr>
            <w:hyperlink r:id="rId3069">
              <w:r>
                <w:rPr>
                  <w:color w:val="0000FF"/>
                  <w:u w:val="single"/>
                </w:rPr>
                <w:t>Indicative Seal</w:t>
              </w:r>
            </w:hyperlink>
          </w:p>
        </w:tc>
      </w:tr>
      <w:tr w:rsidR="00D072FE" w14:paraId="2BEC1D83" w14:textId="77777777">
        <w:tc>
          <w:tcPr>
            <w:tcW w:w="3540" w:type="dxa"/>
            <w:vMerge/>
            <w:tcBorders>
              <w:top w:val="single" w:sz="8" w:space="0" w:color="696969"/>
              <w:left w:val="single" w:sz="8" w:space="0" w:color="696969"/>
              <w:bottom w:val="single" w:sz="8" w:space="0" w:color="696969"/>
              <w:right w:val="single" w:sz="8" w:space="0" w:color="696969"/>
            </w:tcBorders>
          </w:tcPr>
          <w:p w14:paraId="115BD5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B168FA9" w14:textId="77777777" w:rsidR="00D072FE" w:rsidRDefault="00D072FE">
            <w:pPr>
              <w:widowControl w:val="0"/>
              <w:spacing w:after="320"/>
              <w:rPr>
                <w:lang w:eastAsia="en-US"/>
              </w:rPr>
            </w:pPr>
            <w:hyperlink r:id="rId3070">
              <w:r>
                <w:rPr>
                  <w:color w:val="0000FF"/>
                  <w:u w:val="single"/>
                </w:rPr>
                <w:t>CT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B92058E" w14:textId="77777777" w:rsidR="00D072FE" w:rsidRDefault="00D072FE">
            <w:pPr>
              <w:widowControl w:val="0"/>
              <w:spacing w:after="320"/>
              <w:rPr>
                <w:lang w:eastAsia="en-US"/>
              </w:rPr>
            </w:pPr>
            <w:hyperlink r:id="rId3071">
              <w:r>
                <w:rPr>
                  <w:color w:val="0000FF"/>
                  <w:u w:val="single"/>
                </w:rPr>
                <w:t>Indicative Seal</w:t>
              </w:r>
            </w:hyperlink>
          </w:p>
        </w:tc>
      </w:tr>
    </w:tbl>
    <w:p w14:paraId="1C34E70F" w14:textId="77777777" w:rsidR="00174B25" w:rsidRDefault="00174B25">
      <w:pPr>
        <w:widowControl w:val="0"/>
        <w:spacing w:after="320"/>
        <w:rPr>
          <w:b/>
          <w:color w:val="000000"/>
        </w:rPr>
      </w:pPr>
    </w:p>
    <w:p w14:paraId="3490F454" w14:textId="77777777" w:rsidR="00D072FE" w:rsidRPr="00616431" w:rsidRDefault="00174B25">
      <w:pPr>
        <w:widowControl w:val="0"/>
        <w:spacing w:after="320"/>
        <w:rPr>
          <w:szCs w:val="22"/>
        </w:rPr>
      </w:pPr>
      <w:r>
        <w:rPr>
          <w:b/>
        </w:rPr>
        <w:br w:type="page"/>
      </w:r>
      <w:r>
        <w:rPr>
          <w:b/>
        </w:rPr>
        <w:lastRenderedPageBreak/>
        <w:t>Appendix 20: Minimum Sample Size</w:t>
      </w:r>
    </w:p>
    <w:p w14:paraId="37FA181A" w14:textId="77777777" w:rsidR="00D072FE" w:rsidRDefault="00D072FE">
      <w:pPr>
        <w:widowControl w:val="0"/>
        <w:spacing w:after="320"/>
      </w:pPr>
      <w:r>
        <w:t xml:space="preserve">Installations at </w:t>
      </w:r>
      <w:hyperlink r:id="rId3072">
        <w:r>
          <w:rPr>
            <w:color w:val="0000FF"/>
            <w:u w:val="single"/>
          </w:rPr>
          <w:t>Domestic Premise</w:t>
        </w:r>
      </w:hyperlink>
      <w:r>
        <w:t>s</w:t>
      </w:r>
    </w:p>
    <w:p w14:paraId="107B7244" w14:textId="77777777" w:rsidR="00D072FE" w:rsidRPr="00174B25" w:rsidRDefault="00D072FE">
      <w:pPr>
        <w:widowControl w:val="0"/>
        <w:spacing w:after="320"/>
        <w:rPr>
          <w:b/>
          <w:bCs/>
        </w:rPr>
      </w:pPr>
      <w:r>
        <w:rPr>
          <w:b/>
        </w:rPr>
        <w:t>Fewer than 5k planned installation-visits per annum</w:t>
      </w:r>
    </w:p>
    <w:p w14:paraId="6ADB65DB" w14:textId="77777777" w:rsidR="00D072FE" w:rsidRDefault="00D072FE">
      <w:pPr>
        <w:widowControl w:val="0"/>
        <w:spacing w:after="320"/>
      </w:pPr>
      <w:r>
        <w:t xml:space="preserve">If an </w:t>
      </w:r>
      <w:hyperlink r:id="rId3073">
        <w:r>
          <w:rPr>
            <w:color w:val="0000FF"/>
            <w:u w:val="single"/>
          </w:rPr>
          <w:t>Energy Supplier</w:t>
        </w:r>
      </w:hyperlink>
      <w:r>
        <w:t xml:space="preserve"> is planning fewer than 5k installations in respect of </w:t>
      </w:r>
      <w:hyperlink r:id="rId3074">
        <w:r>
          <w:rPr>
            <w:color w:val="0000FF"/>
            <w:u w:val="single"/>
          </w:rPr>
          <w:t>Domestic Premise</w:t>
        </w:r>
      </w:hyperlink>
      <w:r>
        <w:t xml:space="preserve">s within the calendar year, there is no requirement to survey </w:t>
      </w:r>
      <w:hyperlink r:id="rId3075">
        <w:r>
          <w:rPr>
            <w:color w:val="0000FF"/>
            <w:u w:val="single"/>
          </w:rPr>
          <w:t>Consumer</w:t>
        </w:r>
      </w:hyperlink>
      <w:r>
        <w:t xml:space="preserve"> for compliance purposes.</w:t>
      </w:r>
    </w:p>
    <w:p w14:paraId="7DDF6383" w14:textId="77777777" w:rsidR="00D072FE" w:rsidRPr="00174B25" w:rsidRDefault="00D072FE">
      <w:pPr>
        <w:widowControl w:val="0"/>
        <w:spacing w:after="320"/>
        <w:rPr>
          <w:b/>
          <w:bCs/>
        </w:rPr>
      </w:pPr>
      <w:r>
        <w:rPr>
          <w:b/>
        </w:rPr>
        <w:t>5k-20k planned installation-visits per annum</w:t>
      </w:r>
    </w:p>
    <w:p w14:paraId="7DF99A96" w14:textId="77777777" w:rsidR="00D072FE" w:rsidRDefault="00D072FE">
      <w:pPr>
        <w:widowControl w:val="0"/>
        <w:spacing w:after="320"/>
      </w:pPr>
      <w:r>
        <w:t xml:space="preserve">If an </w:t>
      </w:r>
      <w:hyperlink r:id="rId3076">
        <w:r>
          <w:rPr>
            <w:color w:val="0000FF"/>
            <w:u w:val="single"/>
          </w:rPr>
          <w:t>Energy Supplier</w:t>
        </w:r>
      </w:hyperlink>
      <w:r>
        <w:t xml:space="preserve"> is planning between 5k-20k installations in respect of </w:t>
      </w:r>
      <w:hyperlink r:id="rId3077">
        <w:r>
          <w:rPr>
            <w:color w:val="0000FF"/>
            <w:u w:val="single"/>
          </w:rPr>
          <w:t>Domestic Premise</w:t>
        </w:r>
      </w:hyperlink>
      <w:r>
        <w:t xml:space="preserve">s within the calendar year, a total of 500 surveys will need to be completed to cover the 12-month period. The </w:t>
      </w:r>
      <w:hyperlink r:id="rId3078">
        <w:r>
          <w:rPr>
            <w:color w:val="0000FF"/>
            <w:u w:val="single"/>
          </w:rPr>
          <w:t>Energy Supplier</w:t>
        </w:r>
      </w:hyperlink>
      <w:r>
        <w:t xml:space="preserve"> will advise the </w:t>
      </w:r>
      <w:hyperlink r:id="rId3079">
        <w:r>
          <w:rPr>
            <w:color w:val="0000FF"/>
            <w:u w:val="single"/>
          </w:rPr>
          <w:t>Code Manager</w:t>
        </w:r>
      </w:hyperlink>
      <w:r>
        <w:t xml:space="preserve"> before the of the first Calendar quarter (January-March) if they are on installing between 5k-20k installations in respect of </w:t>
      </w:r>
      <w:hyperlink r:id="rId3080">
        <w:r>
          <w:rPr>
            <w:color w:val="0000FF"/>
            <w:u w:val="single"/>
          </w:rPr>
          <w:t>Domestic Premise</w:t>
        </w:r>
      </w:hyperlink>
      <w:r>
        <w:t xml:space="preserve">s within that calendar year. Results from surveys will be submitted in full by the end of the calendar year, and could be passed to (or requested by) the </w:t>
      </w:r>
      <w:hyperlink r:id="rId3081">
        <w:r>
          <w:rPr>
            <w:color w:val="0000FF"/>
            <w:u w:val="single"/>
          </w:rPr>
          <w:t>Authority</w:t>
        </w:r>
      </w:hyperlink>
      <w:r>
        <w:t xml:space="preserve"> and be used for compliance purposes.</w:t>
      </w:r>
    </w:p>
    <w:p w14:paraId="6BAC7263" w14:textId="77777777" w:rsidR="00D072FE" w:rsidRPr="00174B25" w:rsidRDefault="00D072FE">
      <w:pPr>
        <w:widowControl w:val="0"/>
        <w:spacing w:after="320"/>
        <w:rPr>
          <w:b/>
          <w:bCs/>
        </w:rPr>
      </w:pPr>
      <w:r>
        <w:rPr>
          <w:b/>
        </w:rPr>
        <w:t>More than 20k planned installation-visits per annum</w:t>
      </w:r>
    </w:p>
    <w:p w14:paraId="51AD3095" w14:textId="77777777" w:rsidR="00D072FE" w:rsidRDefault="00D072FE">
      <w:pPr>
        <w:widowControl w:val="0"/>
        <w:spacing w:after="320"/>
      </w:pPr>
      <w:r>
        <w:t xml:space="preserve">If an </w:t>
      </w:r>
      <w:hyperlink r:id="rId3082">
        <w:r>
          <w:rPr>
            <w:color w:val="0000FF"/>
            <w:u w:val="single"/>
          </w:rPr>
          <w:t>Energy Supplier</w:t>
        </w:r>
      </w:hyperlink>
      <w:r>
        <w:t xml:space="preserve"> is planning more than 20k installations in respect of </w:t>
      </w:r>
      <w:hyperlink r:id="rId3083">
        <w:r>
          <w:rPr>
            <w:color w:val="0000FF"/>
            <w:u w:val="single"/>
          </w:rPr>
          <w:t>Domestic Premise</w:t>
        </w:r>
      </w:hyperlink>
      <w:r>
        <w:t xml:space="preserve">s within the calendar year, a minimum of 500 surveys will need to be completed each calendar quarter where 5k and above installations have taken place. Results from these surveys could be passed to (or requested by) the </w:t>
      </w:r>
      <w:hyperlink r:id="rId3084">
        <w:r>
          <w:rPr>
            <w:color w:val="0000FF"/>
            <w:u w:val="single"/>
          </w:rPr>
          <w:t>Authority</w:t>
        </w:r>
      </w:hyperlink>
      <w:r>
        <w:t>, and used for compliance purposes.</w:t>
      </w:r>
    </w:p>
    <w:p w14:paraId="7C2D9E44" w14:textId="77777777" w:rsidR="00D072FE" w:rsidRDefault="00D072FE">
      <w:pPr>
        <w:widowControl w:val="0"/>
        <w:spacing w:after="320"/>
      </w:pPr>
      <w:r>
        <w:t xml:space="preserve">Installations at premises of </w:t>
      </w:r>
      <w:hyperlink r:id="rId3085">
        <w:r>
          <w:rPr>
            <w:color w:val="0000FF"/>
            <w:u w:val="single"/>
          </w:rPr>
          <w:t>Micro-Business Consumer</w:t>
        </w:r>
      </w:hyperlink>
    </w:p>
    <w:p w14:paraId="7D1D843F" w14:textId="77777777" w:rsidR="00D072FE" w:rsidRPr="00174B25" w:rsidRDefault="00D072FE">
      <w:pPr>
        <w:widowControl w:val="0"/>
        <w:spacing w:after="320"/>
        <w:rPr>
          <w:b/>
          <w:bCs/>
        </w:rPr>
      </w:pPr>
      <w:r>
        <w:rPr>
          <w:b/>
        </w:rPr>
        <w:t>Fewer than 5k planned installation-visits per annum</w:t>
      </w:r>
    </w:p>
    <w:p w14:paraId="7067544D" w14:textId="77777777" w:rsidR="00D072FE" w:rsidRDefault="00D072FE">
      <w:pPr>
        <w:widowControl w:val="0"/>
        <w:spacing w:after="320"/>
      </w:pPr>
      <w:r>
        <w:t xml:space="preserve">If an </w:t>
      </w:r>
      <w:hyperlink r:id="rId3086">
        <w:r>
          <w:rPr>
            <w:color w:val="0000FF"/>
            <w:u w:val="single"/>
          </w:rPr>
          <w:t>Energy Supplier</w:t>
        </w:r>
      </w:hyperlink>
      <w:r>
        <w:t xml:space="preserve"> is planning fewer than 5k installations in respect of premises of </w:t>
      </w:r>
      <w:hyperlink r:id="rId3087">
        <w:r>
          <w:rPr>
            <w:color w:val="0000FF"/>
            <w:u w:val="single"/>
          </w:rPr>
          <w:t>Micro-Business Consumer</w:t>
        </w:r>
      </w:hyperlink>
      <w:r>
        <w:t xml:space="preserve"> in the next 12 months, then reasonable endeavours should be used to gather as many survey returns as possible. Results from these surveys should be submitted on an annual basis.</w:t>
      </w:r>
    </w:p>
    <w:p w14:paraId="471A1212" w14:textId="77777777" w:rsidR="00D072FE" w:rsidRDefault="00D072FE">
      <w:pPr>
        <w:widowControl w:val="0"/>
        <w:spacing w:after="320"/>
      </w:pPr>
      <w:r>
        <w:t xml:space="preserve">Interim results from these surveys could be passed to (or requested by) the </w:t>
      </w:r>
      <w:hyperlink r:id="rId3088">
        <w:r>
          <w:rPr>
            <w:color w:val="0000FF"/>
            <w:u w:val="single"/>
          </w:rPr>
          <w:t>Authority</w:t>
        </w:r>
      </w:hyperlink>
      <w:r>
        <w:t>, but only the annual results would be used for compliance purposes.</w:t>
      </w:r>
    </w:p>
    <w:p w14:paraId="4E341F5E" w14:textId="77777777" w:rsidR="00D072FE" w:rsidRPr="00174B25" w:rsidRDefault="00D072FE">
      <w:pPr>
        <w:widowControl w:val="0"/>
        <w:spacing w:after="320"/>
        <w:rPr>
          <w:b/>
          <w:bCs/>
        </w:rPr>
      </w:pPr>
      <w:r>
        <w:rPr>
          <w:b/>
        </w:rPr>
        <w:t>More than 5k planned installation-visits per annum</w:t>
      </w:r>
    </w:p>
    <w:p w14:paraId="40A44964" w14:textId="77777777" w:rsidR="00D072FE" w:rsidRDefault="00D072FE">
      <w:pPr>
        <w:widowControl w:val="0"/>
        <w:spacing w:after="320"/>
      </w:pPr>
      <w:r>
        <w:t xml:space="preserve">If an </w:t>
      </w:r>
      <w:hyperlink r:id="rId3089">
        <w:r>
          <w:rPr>
            <w:color w:val="0000FF"/>
            <w:u w:val="single"/>
          </w:rPr>
          <w:t>Energy Supplier</w:t>
        </w:r>
      </w:hyperlink>
      <w:r>
        <w:t xml:space="preserve"> is planning more than 5k installations in respect of premises of </w:t>
      </w:r>
      <w:hyperlink r:id="rId3090">
        <w:r>
          <w:rPr>
            <w:color w:val="0000FF"/>
            <w:u w:val="single"/>
          </w:rPr>
          <w:t>Micro-Business Consumer</w:t>
        </w:r>
      </w:hyperlink>
      <w:r>
        <w:t xml:space="preserve">s in the next 12 months, reasonable endeavours should be taken to </w:t>
      </w:r>
      <w:r>
        <w:lastRenderedPageBreak/>
        <w:t xml:space="preserve">carry out 500 surveys each calendar quarter. Regardless of whether the 500 survey target is met, results from these surveys should be submitted on a quarterly basis. Results from these surveys could be passed to (or requested by) the </w:t>
      </w:r>
      <w:hyperlink r:id="rId3091">
        <w:r>
          <w:rPr>
            <w:color w:val="0000FF"/>
            <w:u w:val="single"/>
          </w:rPr>
          <w:t>Authority</w:t>
        </w:r>
      </w:hyperlink>
      <w:r>
        <w:t>, and used for compliance purposes.</w:t>
      </w:r>
    </w:p>
    <w:p w14:paraId="79A05EE9" w14:textId="77777777" w:rsidR="00D072FE" w:rsidRPr="00616431" w:rsidRDefault="00174B25">
      <w:pPr>
        <w:widowControl w:val="0"/>
        <w:spacing w:after="320"/>
        <w:rPr>
          <w:szCs w:val="22"/>
        </w:rPr>
      </w:pPr>
      <w:r>
        <w:rPr>
          <w:b/>
        </w:rPr>
        <w:br w:type="page"/>
      </w:r>
      <w:r>
        <w:rPr>
          <w:b/>
        </w:rPr>
        <w:lastRenderedPageBreak/>
        <w:t>Appendix 21: Reporting File Structure</w:t>
      </w:r>
    </w:p>
    <w:p w14:paraId="18660BD4" w14:textId="77777777" w:rsidR="00D072FE" w:rsidRDefault="00D072FE">
      <w:pPr>
        <w:widowControl w:val="0"/>
        <w:spacing w:after="320"/>
      </w:pPr>
      <w:r>
        <w:t>SMI compliance reporting file structure</w:t>
      </w:r>
    </w:p>
    <w:p w14:paraId="1DE08F2C" w14:textId="77777777" w:rsidR="00D072FE" w:rsidRDefault="00D072FE">
      <w:pPr>
        <w:widowControl w:val="0"/>
        <w:spacing w:after="320"/>
      </w:pPr>
      <w:r>
        <w:t xml:space="preserve">The responses to the survey will be submitted in the format described via the </w:t>
      </w:r>
      <w:hyperlink r:id="rId3092">
        <w:r>
          <w:rPr>
            <w:color w:val="0000FF"/>
            <w:u w:val="single"/>
          </w:rPr>
          <w:t>REC Portal</w:t>
        </w:r>
      </w:hyperlink>
      <w:r>
        <w:t xml:space="preserve"> using the file structure provided in the </w:t>
      </w:r>
      <w:hyperlink r:id="rId3093">
        <w:r>
          <w:rPr>
            <w:color w:val="0000FF"/>
            <w:u w:val="single"/>
          </w:rPr>
          <w:t>Domestic and Micro Business Customer Survey Template</w:t>
        </w:r>
      </w:hyperlink>
      <w:r>
        <w:t>s. Within this file the checksum is the total of the No. of 'Y', 'N', 'Don't Know' and free text answers from within the survey summary report details.</w:t>
      </w:r>
    </w:p>
    <w:p w14:paraId="4AE14594" w14:textId="77777777" w:rsidR="00D072FE" w:rsidRDefault="00D072FE">
      <w:pPr>
        <w:widowControl w:val="0"/>
        <w:spacing w:after="320"/>
      </w:pPr>
      <w:r>
        <w:t>This file format will be used for all questions, the first questions asked will be the meter installation questions and the next questions asked will be the demographic question.</w:t>
      </w:r>
    </w:p>
    <w:p w14:paraId="3F371A41" w14:textId="77777777" w:rsidR="00D072FE" w:rsidRDefault="00D072FE">
      <w:pPr>
        <w:widowControl w:val="0"/>
        <w:spacing w:after="320"/>
      </w:pPr>
      <w:r>
        <w:rPr>
          <w:i/>
        </w:rPr>
        <w:t>Note</w:t>
      </w:r>
    </w:p>
    <w:p w14:paraId="3FF70123" w14:textId="77777777" w:rsidR="00D072FE" w:rsidRDefault="00D072FE">
      <w:pPr>
        <w:widowControl w:val="0"/>
        <w:spacing w:after="320"/>
      </w:pPr>
      <w:r>
        <w:t>The checksum calculation should be the 'No. of surveys completed' value multiplied by the number of questions that is included in a survey. This includes both the survey question and sub-questions and should exclude the demographic survey questions.</w:t>
      </w:r>
    </w:p>
    <w:p w14:paraId="01F3672C" w14:textId="5F3C31A7" w:rsidR="00D072FE" w:rsidRDefault="00D072FE">
      <w:pPr>
        <w:widowControl w:val="0"/>
        <w:spacing w:after="320"/>
      </w:pPr>
      <w:r>
        <w:rPr>
          <w:b/>
        </w:rPr>
        <w:t xml:space="preserve">Appendix 22: </w:t>
      </w:r>
      <w:r w:rsidRPr="00FE2AD1">
        <w:rPr>
          <w:b/>
        </w:rPr>
        <w:t>Meter</w:t>
      </w:r>
      <w:r>
        <w:rPr>
          <w:b/>
        </w:rPr>
        <w:t xml:space="preserve"> Installation and Exchange Record – Minimum Requirements</w:t>
      </w:r>
    </w:p>
    <w:p w14:paraId="71C9B316" w14:textId="77777777" w:rsidR="00D072FE" w:rsidRDefault="00D072FE">
      <w:pPr>
        <w:widowControl w:val="0"/>
        <w:spacing w:after="320"/>
      </w:pPr>
      <w:r>
        <w:t>The list below provides the minimum requirements for inclusion in a meter installation and exchange record:</w:t>
      </w:r>
    </w:p>
    <w:p w14:paraId="61E8445C" w14:textId="77777777" w:rsidR="00D072FE" w:rsidRPr="00174B25" w:rsidRDefault="00D072FE">
      <w:pPr>
        <w:widowControl w:val="0"/>
        <w:spacing w:after="320"/>
        <w:rPr>
          <w:b/>
          <w:bCs/>
        </w:rPr>
      </w:pPr>
      <w:r>
        <w:rPr>
          <w:b/>
        </w:rPr>
        <w:t>Administration and Contact Details:</w:t>
      </w:r>
    </w:p>
    <w:p w14:paraId="26936773" w14:textId="1A10C412" w:rsidR="00D072FE" w:rsidRDefault="00D072FE">
      <w:pPr>
        <w:widowControl w:val="0"/>
        <w:spacing w:after="320"/>
      </w:pPr>
      <w:r w:rsidRPr="00DE376C">
        <w:t>Supplier</w:t>
      </w:r>
      <w:r>
        <w:t xml:space="preserve"> contact details if known, other the relevant </w:t>
      </w:r>
      <w:hyperlink r:id="rId3094">
        <w:r>
          <w:rPr>
            <w:color w:val="0000FF"/>
            <w:u w:val="single"/>
          </w:rPr>
          <w:t>GT</w:t>
        </w:r>
      </w:hyperlink>
      <w:r>
        <w:t xml:space="preserve"> details</w:t>
      </w:r>
    </w:p>
    <w:p w14:paraId="7FF45B13" w14:textId="54FA56CB" w:rsidR="00D072FE" w:rsidRDefault="00D072FE">
      <w:pPr>
        <w:widowControl w:val="0"/>
        <w:spacing w:after="320"/>
      </w:pPr>
      <w:hyperlink r:id="rId3095">
        <w:r>
          <w:rPr>
            <w:color w:val="0000FF"/>
            <w:u w:val="single"/>
          </w:rPr>
          <w:t>AMI</w:t>
        </w:r>
      </w:hyperlink>
      <w:r>
        <w:t xml:space="preserve"> </w:t>
      </w:r>
      <w:r w:rsidRPr="00DE376C">
        <w:t xml:space="preserve">Registration </w:t>
      </w:r>
      <w:r>
        <w:t>Number</w:t>
      </w:r>
    </w:p>
    <w:p w14:paraId="5C56DFDC" w14:textId="1C88E064" w:rsidR="00D072FE" w:rsidRDefault="00D072FE">
      <w:pPr>
        <w:widowControl w:val="0"/>
        <w:spacing w:after="320"/>
      </w:pPr>
      <w:hyperlink r:id="rId3096">
        <w:r>
          <w:rPr>
            <w:color w:val="0000FF"/>
            <w:u w:val="single"/>
          </w:rPr>
          <w:t>AMI</w:t>
        </w:r>
      </w:hyperlink>
      <w:r>
        <w:t xml:space="preserve"> Company contact details, including registration number</w:t>
      </w:r>
    </w:p>
    <w:p w14:paraId="0BD6F3C9" w14:textId="77777777" w:rsidR="00D072FE" w:rsidRDefault="00D072FE">
      <w:pPr>
        <w:widowControl w:val="0"/>
        <w:spacing w:after="320"/>
      </w:pPr>
      <w:r>
        <w:t>Operative contact details and competency level</w:t>
      </w:r>
    </w:p>
    <w:p w14:paraId="505318F8" w14:textId="50E8CC1C" w:rsidR="00D072FE" w:rsidRDefault="00D072FE">
      <w:pPr>
        <w:widowControl w:val="0"/>
        <w:spacing w:after="320"/>
      </w:pPr>
      <w:r>
        <w:t>Name of person requesting meter work (</w:t>
      </w:r>
      <w:r w:rsidRPr="00DE376C">
        <w:t>Supplier</w:t>
      </w:r>
      <w:r>
        <w:t>/</w:t>
      </w:r>
      <w:hyperlink r:id="rId3097">
        <w:r>
          <w:rPr>
            <w:color w:val="0000FF"/>
            <w:u w:val="single"/>
          </w:rPr>
          <w:t>MEM</w:t>
        </w:r>
      </w:hyperlink>
      <w:r>
        <w:t>/</w:t>
      </w:r>
      <w:hyperlink r:id="rId3098">
        <w:r>
          <w:rPr>
            <w:color w:val="0000FF"/>
            <w:u w:val="single"/>
          </w:rPr>
          <w:t>Consumer</w:t>
        </w:r>
      </w:hyperlink>
      <w:r>
        <w:t>)</w:t>
      </w:r>
    </w:p>
    <w:p w14:paraId="1EF1CFB7" w14:textId="77777777" w:rsidR="00D072FE" w:rsidRDefault="00D072FE">
      <w:pPr>
        <w:widowControl w:val="0"/>
        <w:spacing w:after="320"/>
      </w:pPr>
      <w:r>
        <w:t>Name of person who placed contract for meter work</w:t>
      </w:r>
    </w:p>
    <w:p w14:paraId="3DBA6F5B" w14:textId="77777777" w:rsidR="00D072FE" w:rsidRDefault="00D072FE">
      <w:pPr>
        <w:widowControl w:val="0"/>
        <w:spacing w:after="320"/>
      </w:pPr>
      <w:r>
        <w:t>Contact details, including address, of the person who placed the contract for meter work</w:t>
      </w:r>
    </w:p>
    <w:p w14:paraId="344EC1AA" w14:textId="77777777" w:rsidR="00D072FE" w:rsidRDefault="00D072FE">
      <w:pPr>
        <w:widowControl w:val="0"/>
        <w:spacing w:after="320"/>
      </w:pPr>
      <w:r>
        <w:t>Details of the meter work location, including the site name, contact name and meter point reference number</w:t>
      </w:r>
    </w:p>
    <w:p w14:paraId="4C6854CC" w14:textId="77777777" w:rsidR="00D072FE" w:rsidRDefault="00D072FE">
      <w:pPr>
        <w:widowControl w:val="0"/>
        <w:spacing w:after="320"/>
      </w:pPr>
      <w:r>
        <w:t>Name of person/company authorising work, their position and contact details</w:t>
      </w:r>
    </w:p>
    <w:p w14:paraId="5989FF3C" w14:textId="77777777" w:rsidR="00D072FE" w:rsidRPr="00174B25" w:rsidRDefault="00D072FE">
      <w:pPr>
        <w:widowControl w:val="0"/>
        <w:spacing w:after="320"/>
        <w:rPr>
          <w:b/>
          <w:bCs/>
        </w:rPr>
      </w:pPr>
      <w:r>
        <w:rPr>
          <w:b/>
        </w:rPr>
        <w:lastRenderedPageBreak/>
        <w:t>Job Details (to be completed on site):</w:t>
      </w:r>
    </w:p>
    <w:p w14:paraId="1E117492" w14:textId="13001A88" w:rsidR="00D072FE" w:rsidRDefault="00D072FE">
      <w:pPr>
        <w:widowControl w:val="0"/>
        <w:spacing w:after="320"/>
      </w:pPr>
      <w:r w:rsidRPr="00DE376C">
        <w:t xml:space="preserve">Meter </w:t>
      </w:r>
      <w:r>
        <w:t>Installed/Exchanged/Removed and the reason for doing so</w:t>
      </w:r>
    </w:p>
    <w:p w14:paraId="1EB1BB5D" w14:textId="77777777" w:rsidR="00D072FE" w:rsidRDefault="00D072FE">
      <w:pPr>
        <w:widowControl w:val="0"/>
        <w:spacing w:after="320"/>
      </w:pPr>
      <w:r>
        <w:t>Old and New meter details:</w:t>
      </w:r>
    </w:p>
    <w:p w14:paraId="236DACB6" w14:textId="77777777" w:rsidR="00D072FE" w:rsidRDefault="00D072FE">
      <w:pPr>
        <w:widowControl w:val="0"/>
        <w:spacing w:after="320"/>
      </w:pPr>
      <w:r>
        <w:t>Date and time installation/exchange/removal</w:t>
      </w:r>
    </w:p>
    <w:p w14:paraId="4187985C" w14:textId="77777777" w:rsidR="00D072FE" w:rsidRPr="002F471D" w:rsidRDefault="00D072FE">
      <w:pPr>
        <w:widowControl w:val="0"/>
        <w:spacing w:after="320"/>
        <w:rPr>
          <w:lang w:val="nb-NO"/>
        </w:rPr>
      </w:pPr>
      <w:r>
        <w:t>Final meter reading</w:t>
      </w:r>
    </w:p>
    <w:p w14:paraId="09ECDDE3" w14:textId="42888840" w:rsidR="00D072FE" w:rsidRPr="002F471D" w:rsidRDefault="00D072FE">
      <w:pPr>
        <w:widowControl w:val="0"/>
        <w:spacing w:after="320"/>
        <w:rPr>
          <w:lang w:val="nb-NO"/>
        </w:rPr>
      </w:pPr>
      <w:r w:rsidRPr="00DE376C">
        <w:t>Meter</w:t>
      </w:r>
      <w:r>
        <w:t xml:space="preserve"> module diagnostic flags</w:t>
      </w:r>
    </w:p>
    <w:p w14:paraId="5F09067C" w14:textId="77777777" w:rsidR="00D072FE" w:rsidRPr="002F471D" w:rsidRDefault="00D072FE">
      <w:pPr>
        <w:widowControl w:val="0"/>
        <w:spacing w:after="320"/>
        <w:rPr>
          <w:lang w:val="nb-NO"/>
        </w:rPr>
      </w:pPr>
      <w:hyperlink r:id="rId3099">
        <w:r>
          <w:rPr>
            <w:color w:val="0000FF"/>
            <w:u w:val="single"/>
          </w:rPr>
          <w:t>Meter Serial Number</w:t>
        </w:r>
      </w:hyperlink>
    </w:p>
    <w:p w14:paraId="784AA5A6" w14:textId="77777777" w:rsidR="00D072FE" w:rsidRDefault="00D072FE">
      <w:pPr>
        <w:widowControl w:val="0"/>
        <w:spacing w:after="320"/>
      </w:pPr>
      <w:r>
        <w:t>Manufacturer</w:t>
      </w:r>
    </w:p>
    <w:p w14:paraId="62C1D301" w14:textId="77777777" w:rsidR="00D072FE" w:rsidRDefault="00D072FE">
      <w:pPr>
        <w:widowControl w:val="0"/>
        <w:spacing w:after="320"/>
      </w:pPr>
      <w:r>
        <w:t>Condition of seal</w:t>
      </w:r>
    </w:p>
    <w:p w14:paraId="40C8B763" w14:textId="77777777" w:rsidR="00D072FE" w:rsidRDefault="00D072FE">
      <w:pPr>
        <w:widowControl w:val="0"/>
        <w:spacing w:after="320"/>
      </w:pPr>
      <w:r>
        <w:t>Type (Diaphragm /Ultrasonic/Turbine/Rotary)</w:t>
      </w:r>
    </w:p>
    <w:p w14:paraId="6F302BA0" w14:textId="46CF0D97" w:rsidR="00D072FE" w:rsidRDefault="00D072FE">
      <w:pPr>
        <w:widowControl w:val="0"/>
        <w:spacing w:after="320"/>
      </w:pPr>
      <w:r w:rsidRPr="00DE376C">
        <w:t xml:space="preserve">Meter </w:t>
      </w:r>
      <w:r>
        <w:t>Model</w:t>
      </w:r>
    </w:p>
    <w:p w14:paraId="26069116" w14:textId="77777777" w:rsidR="00D072FE" w:rsidRDefault="00D072FE">
      <w:pPr>
        <w:widowControl w:val="0"/>
        <w:spacing w:after="320"/>
      </w:pPr>
      <w:r>
        <w:t>Maximum Stamped Capacity</w:t>
      </w:r>
    </w:p>
    <w:p w14:paraId="64F8CB7C" w14:textId="77777777" w:rsidR="00D072FE" w:rsidRDefault="00D072FE">
      <w:pPr>
        <w:widowControl w:val="0"/>
        <w:spacing w:after="320"/>
      </w:pPr>
      <w:r>
        <w:t>Year of manufacture</w:t>
      </w:r>
    </w:p>
    <w:p w14:paraId="37A353BA" w14:textId="77777777" w:rsidR="00D072FE" w:rsidRDefault="00D072FE">
      <w:pPr>
        <w:widowControl w:val="0"/>
        <w:spacing w:after="320"/>
      </w:pPr>
      <w:r>
        <w:t>Number of reading dials</w:t>
      </w:r>
    </w:p>
    <w:p w14:paraId="0FCFCDD5" w14:textId="77777777" w:rsidR="00D072FE" w:rsidRDefault="00D072FE">
      <w:pPr>
        <w:widowControl w:val="0"/>
        <w:spacing w:after="320"/>
      </w:pPr>
      <w:r>
        <w:t>Index scaling (x1, x10, x100)</w:t>
      </w:r>
    </w:p>
    <w:p w14:paraId="32180DE4" w14:textId="3F23452D" w:rsidR="00D072FE" w:rsidRDefault="00D072FE">
      <w:pPr>
        <w:widowControl w:val="0"/>
        <w:spacing w:after="320"/>
      </w:pPr>
      <w:r w:rsidRPr="00DE376C">
        <w:t>Registration</w:t>
      </w:r>
      <w:r>
        <w:t xml:space="preserve"> units (Cubic Ft/</w:t>
      </w:r>
      <w:r w:rsidRPr="00DE376C">
        <w:t>Meter</w:t>
      </w:r>
      <w:r>
        <w:t>s)</w:t>
      </w:r>
    </w:p>
    <w:p w14:paraId="5FD9AF6E" w14:textId="6E0EAE84" w:rsidR="00D072FE" w:rsidRDefault="00D072FE">
      <w:pPr>
        <w:widowControl w:val="0"/>
        <w:spacing w:after="320"/>
      </w:pPr>
      <w:r w:rsidRPr="00DE376C">
        <w:t xml:space="preserve">Meter </w:t>
      </w:r>
      <w:r>
        <w:t>Type (Credit, Prepayment – token/credit)</w:t>
      </w:r>
    </w:p>
    <w:p w14:paraId="3D2BF35E" w14:textId="77777777" w:rsidR="00D072FE" w:rsidRDefault="00D072FE">
      <w:pPr>
        <w:widowControl w:val="0"/>
        <w:spacing w:after="320"/>
      </w:pPr>
      <w:r>
        <w:t>Data logger/</w:t>
      </w:r>
      <w:hyperlink r:id="rId3100">
        <w:r>
          <w:rPr>
            <w:color w:val="0000FF"/>
            <w:u w:val="single"/>
          </w:rPr>
          <w:t>AMR</w:t>
        </w:r>
      </w:hyperlink>
      <w:r>
        <w:t xml:space="preserve"> equipment details</w:t>
      </w:r>
    </w:p>
    <w:p w14:paraId="5A241FE9" w14:textId="77777777" w:rsidR="00D072FE" w:rsidRDefault="00D072FE">
      <w:pPr>
        <w:widowControl w:val="0"/>
        <w:spacing w:after="320"/>
      </w:pPr>
      <w:r>
        <w:t>Any secondary meters installed (Y/N)</w:t>
      </w:r>
    </w:p>
    <w:p w14:paraId="36E9016A" w14:textId="77777777" w:rsidR="00D072FE" w:rsidRPr="00174B25" w:rsidRDefault="00D072FE">
      <w:pPr>
        <w:widowControl w:val="0"/>
        <w:spacing w:after="320"/>
        <w:rPr>
          <w:b/>
          <w:bCs/>
        </w:rPr>
      </w:pPr>
      <w:r>
        <w:rPr>
          <w:b/>
        </w:rPr>
        <w:t>Housing Details</w:t>
      </w:r>
    </w:p>
    <w:p w14:paraId="23E81C32" w14:textId="77777777" w:rsidR="00D072FE" w:rsidRDefault="00D072FE">
      <w:pPr>
        <w:widowControl w:val="0"/>
        <w:spacing w:after="320"/>
      </w:pPr>
      <w:r>
        <w:t>meter housing details (type, size etc)</w:t>
      </w:r>
    </w:p>
    <w:p w14:paraId="1A8E7818" w14:textId="77777777" w:rsidR="00D072FE" w:rsidRDefault="00D072FE">
      <w:pPr>
        <w:widowControl w:val="0"/>
        <w:spacing w:after="320"/>
      </w:pPr>
      <w:r>
        <w:t>hazardous area classification and drawing</w:t>
      </w:r>
    </w:p>
    <w:p w14:paraId="66A1E099" w14:textId="77777777" w:rsidR="00D072FE" w:rsidRDefault="00D072FE">
      <w:pPr>
        <w:widowControl w:val="0"/>
        <w:spacing w:after="320"/>
      </w:pPr>
      <w:r>
        <w:lastRenderedPageBreak/>
        <w:t>records of any outstanding issues with housing/</w:t>
      </w:r>
      <w:hyperlink r:id="rId3101">
        <w:r>
          <w:rPr>
            <w:color w:val="0000FF"/>
            <w:u w:val="single"/>
          </w:rPr>
          <w:t>Consumer</w:t>
        </w:r>
      </w:hyperlink>
      <w:r>
        <w:t> equipment.</w:t>
      </w:r>
    </w:p>
    <w:p w14:paraId="6B322A0B" w14:textId="77777777" w:rsidR="00D072FE" w:rsidRDefault="00D072FE">
      <w:pPr>
        <w:widowControl w:val="0"/>
        <w:spacing w:after="320"/>
      </w:pPr>
      <w:r>
        <w:t xml:space="preserve">declaration to the </w:t>
      </w:r>
      <w:hyperlink r:id="rId3102">
        <w:r>
          <w:rPr>
            <w:color w:val="0000FF"/>
            <w:u w:val="single"/>
          </w:rPr>
          <w:t>GT</w:t>
        </w:r>
      </w:hyperlink>
      <w:r>
        <w:t xml:space="preserve"> concerning suitability of the housing</w:t>
      </w:r>
    </w:p>
    <w:p w14:paraId="7E83C760" w14:textId="77777777" w:rsidR="00D072FE" w:rsidRDefault="00D072FE">
      <w:pPr>
        <w:widowControl w:val="0"/>
        <w:spacing w:after="320"/>
      </w:pPr>
      <w:r>
        <w:t xml:space="preserve">record of any </w:t>
      </w:r>
      <w:hyperlink r:id="rId3103">
        <w:r>
          <w:rPr>
            <w:color w:val="0000FF"/>
            <w:u w:val="single"/>
          </w:rPr>
          <w:t>Consumer</w:t>
        </w:r>
      </w:hyperlink>
      <w:r>
        <w:t xml:space="preserve"> complaints (excluding personal data)</w:t>
      </w:r>
    </w:p>
    <w:p w14:paraId="2084B6EC" w14:textId="77777777" w:rsidR="00D072FE" w:rsidRDefault="00D072FE">
      <w:pPr>
        <w:widowControl w:val="0"/>
        <w:spacing w:after="320"/>
      </w:pPr>
      <w:r>
        <w:t>description of any technical complaint only</w:t>
      </w:r>
    </w:p>
    <w:p w14:paraId="1E6A37C1" w14:textId="77777777" w:rsidR="00D072FE" w:rsidRDefault="00D072FE">
      <w:pPr>
        <w:widowControl w:val="0"/>
        <w:spacing w:after="320"/>
      </w:pPr>
      <w:r>
        <w:t>details of status of the ownership of the housing and responsibility for maintenance</w:t>
      </w:r>
    </w:p>
    <w:p w14:paraId="6BE9AD8B" w14:textId="77777777" w:rsidR="00D072FE" w:rsidRDefault="00D072FE">
      <w:pPr>
        <w:widowControl w:val="0"/>
        <w:spacing w:after="320"/>
      </w:pPr>
      <w:r>
        <w:t>agreements relating to housing.</w:t>
      </w:r>
    </w:p>
    <w:p w14:paraId="7EB3A3CE" w14:textId="68237B1A" w:rsidR="00D072FE" w:rsidRPr="00174B25" w:rsidRDefault="00D072FE">
      <w:pPr>
        <w:widowControl w:val="0"/>
        <w:spacing w:after="320"/>
        <w:rPr>
          <w:b/>
          <w:bCs/>
        </w:rPr>
      </w:pPr>
      <w:r>
        <w:rPr>
          <w:b/>
        </w:rPr>
        <w:t xml:space="preserve">Details for </w:t>
      </w:r>
      <w:r w:rsidRPr="00FF112C">
        <w:rPr>
          <w:b/>
        </w:rPr>
        <w:t>Meter</w:t>
      </w:r>
      <w:r>
        <w:rPr>
          <w:b/>
        </w:rPr>
        <w:t>s above 25,000tpa/732,000kWh:</w:t>
      </w:r>
    </w:p>
    <w:p w14:paraId="4CA00ED8" w14:textId="77777777" w:rsidR="00D072FE" w:rsidRDefault="00D072FE">
      <w:pPr>
        <w:widowControl w:val="0"/>
        <w:spacing w:after="320"/>
      </w:pPr>
      <w:r>
        <w:t>Gas meter height above sea level (metres)</w:t>
      </w:r>
    </w:p>
    <w:p w14:paraId="33665BCC" w14:textId="14DB0BE6" w:rsidR="00D072FE" w:rsidRDefault="00D072FE">
      <w:pPr>
        <w:widowControl w:val="0"/>
        <w:spacing w:after="320"/>
      </w:pPr>
      <w:r w:rsidRPr="00FF112C">
        <w:t>Meter</w:t>
      </w:r>
      <w:r>
        <w:t xml:space="preserve"> pressure (millibars)</w:t>
      </w:r>
    </w:p>
    <w:p w14:paraId="78DC6717" w14:textId="46A4D27A" w:rsidR="00D072FE" w:rsidRDefault="00D072FE">
      <w:pPr>
        <w:widowControl w:val="0"/>
        <w:spacing w:after="320"/>
      </w:pPr>
      <w:r w:rsidRPr="00FF112C">
        <w:t>Meter</w:t>
      </w:r>
      <w:r>
        <w:t xml:space="preserve"> locator</w:t>
      </w:r>
    </w:p>
    <w:p w14:paraId="3A6BD039" w14:textId="77777777" w:rsidR="00D072FE" w:rsidRDefault="00D072FE">
      <w:pPr>
        <w:widowControl w:val="0"/>
        <w:spacing w:after="320"/>
      </w:pPr>
      <w:r>
        <w:t>Confirmation of</w:t>
      </w:r>
    </w:p>
    <w:p w14:paraId="551FDFB7" w14:textId="77777777" w:rsidR="00D072FE" w:rsidRDefault="00D072FE">
      <w:pPr>
        <w:widowControl w:val="0"/>
        <w:spacing w:after="320"/>
      </w:pPr>
      <w:hyperlink r:id="rId3104">
        <w:r>
          <w:rPr>
            <w:color w:val="0000FF"/>
            <w:u w:val="single"/>
          </w:rPr>
          <w:t>GT</w:t>
        </w:r>
      </w:hyperlink>
      <w:r>
        <w:t xml:space="preserve"> approval of By-pass</w:t>
      </w:r>
    </w:p>
    <w:p w14:paraId="42D6547C" w14:textId="77777777" w:rsidR="00D072FE" w:rsidRDefault="00D072FE">
      <w:pPr>
        <w:widowControl w:val="0"/>
        <w:spacing w:after="320"/>
      </w:pPr>
      <w:r>
        <w:t>By-pass fitting</w:t>
      </w:r>
    </w:p>
    <w:p w14:paraId="3373ED31" w14:textId="77777777" w:rsidR="00D072FE" w:rsidRDefault="00D072FE">
      <w:pPr>
        <w:widowControl w:val="0"/>
        <w:spacing w:after="320"/>
      </w:pPr>
      <w:r>
        <w:t>By-pass seal</w:t>
      </w:r>
    </w:p>
    <w:p w14:paraId="015F49F8" w14:textId="77777777" w:rsidR="00D072FE" w:rsidRDefault="00D072FE">
      <w:pPr>
        <w:widowControl w:val="0"/>
        <w:spacing w:after="320"/>
      </w:pPr>
      <w:r>
        <w:t>Confirmation of if a meter collar is fitted</w:t>
      </w:r>
    </w:p>
    <w:p w14:paraId="3FA5686A" w14:textId="27A4B305" w:rsidR="00D072FE" w:rsidRPr="00FF112C" w:rsidRDefault="00D072FE">
      <w:pPr>
        <w:widowControl w:val="0"/>
        <w:spacing w:after="320"/>
        <w:rPr>
          <w:b/>
          <w:bCs/>
        </w:rPr>
      </w:pPr>
      <w:r w:rsidRPr="00FF112C">
        <w:rPr>
          <w:b/>
        </w:rPr>
        <w:t>Converter details:</w:t>
      </w:r>
    </w:p>
    <w:p w14:paraId="47A382A0" w14:textId="377DF323" w:rsidR="00D072FE" w:rsidRPr="00FF112C" w:rsidRDefault="00D072FE">
      <w:pPr>
        <w:widowControl w:val="0"/>
        <w:spacing w:after="320"/>
      </w:pPr>
      <w:r w:rsidRPr="00FF112C">
        <w:t>Disconnection from meter and connection to meter details:</w:t>
      </w:r>
    </w:p>
    <w:p w14:paraId="66D70A71" w14:textId="77777777" w:rsidR="00D072FE" w:rsidRPr="00FF112C" w:rsidRDefault="00D072FE">
      <w:pPr>
        <w:widowControl w:val="0"/>
        <w:spacing w:after="320"/>
      </w:pPr>
      <w:r w:rsidRPr="00FF112C">
        <w:t>Manufacturer</w:t>
      </w:r>
    </w:p>
    <w:p w14:paraId="62B8747B" w14:textId="77777777" w:rsidR="00D072FE" w:rsidRPr="00FF112C" w:rsidRDefault="00D072FE">
      <w:pPr>
        <w:widowControl w:val="0"/>
        <w:spacing w:after="320"/>
      </w:pPr>
      <w:r w:rsidRPr="00FF112C">
        <w:t>Year of manufacture</w:t>
      </w:r>
    </w:p>
    <w:p w14:paraId="59596DF2" w14:textId="7B561ED7" w:rsidR="00D072FE" w:rsidRDefault="00D072FE">
      <w:pPr>
        <w:widowControl w:val="0"/>
        <w:spacing w:after="320"/>
      </w:pPr>
      <w:r w:rsidRPr="00FF112C">
        <w:t>Converter</w:t>
      </w:r>
      <w:r>
        <w:t xml:space="preserve"> model</w:t>
      </w:r>
    </w:p>
    <w:p w14:paraId="56DBBFE5" w14:textId="77777777" w:rsidR="00D072FE" w:rsidRDefault="00D072FE">
      <w:pPr>
        <w:widowControl w:val="0"/>
        <w:spacing w:after="320"/>
      </w:pPr>
      <w:r>
        <w:t>Serial number</w:t>
      </w:r>
    </w:p>
    <w:p w14:paraId="475D8C02" w14:textId="77777777" w:rsidR="00D072FE" w:rsidRDefault="00D072FE">
      <w:pPr>
        <w:widowControl w:val="0"/>
        <w:spacing w:after="320"/>
      </w:pPr>
      <w:r>
        <w:t>Reading (converted/unconverted)</w:t>
      </w:r>
    </w:p>
    <w:p w14:paraId="6AD0FE11" w14:textId="77777777" w:rsidR="00D072FE" w:rsidRDefault="00D072FE">
      <w:pPr>
        <w:widowControl w:val="0"/>
        <w:spacing w:after="320"/>
      </w:pPr>
      <w:r>
        <w:lastRenderedPageBreak/>
        <w:t>Number of dials (converted/unconverted)</w:t>
      </w:r>
    </w:p>
    <w:p w14:paraId="6EAFCE1B" w14:textId="77777777" w:rsidR="00D072FE" w:rsidRDefault="00D072FE">
      <w:pPr>
        <w:widowControl w:val="0"/>
        <w:spacing w:after="320"/>
      </w:pPr>
      <w:r>
        <w:t>Temperature conversion</w:t>
      </w:r>
    </w:p>
    <w:p w14:paraId="6982CC6E" w14:textId="77777777" w:rsidR="00D072FE" w:rsidRDefault="00D072FE">
      <w:pPr>
        <w:widowControl w:val="0"/>
        <w:spacing w:after="320"/>
      </w:pPr>
      <w:r>
        <w:t>Pressure conversion</w:t>
      </w:r>
    </w:p>
    <w:p w14:paraId="59E98415" w14:textId="77777777" w:rsidR="00D072FE" w:rsidRDefault="00D072FE">
      <w:pPr>
        <w:widowControl w:val="0"/>
        <w:spacing w:after="320"/>
      </w:pPr>
      <w:r>
        <w:t>Compressibility conversion</w:t>
      </w:r>
    </w:p>
    <w:p w14:paraId="6E7CF796" w14:textId="77777777" w:rsidR="00D072FE" w:rsidRDefault="00D072FE">
      <w:pPr>
        <w:widowControl w:val="0"/>
        <w:spacing w:after="320"/>
      </w:pPr>
      <w:r>
        <w:t>Density conversion</w:t>
      </w:r>
    </w:p>
    <w:p w14:paraId="4B332D27" w14:textId="424783C8" w:rsidR="00D072FE" w:rsidRPr="00174B25" w:rsidRDefault="00D072FE">
      <w:pPr>
        <w:widowControl w:val="0"/>
        <w:spacing w:after="320"/>
        <w:rPr>
          <w:b/>
          <w:bCs/>
        </w:rPr>
      </w:pPr>
      <w:r>
        <w:rPr>
          <w:b/>
        </w:rPr>
        <w:t xml:space="preserve">New </w:t>
      </w:r>
      <w:r w:rsidRPr="00FF112C">
        <w:rPr>
          <w:b/>
        </w:rPr>
        <w:t>Meter/New Converter</w:t>
      </w:r>
      <w:r>
        <w:rPr>
          <w:b/>
        </w:rPr>
        <w:t xml:space="preserve"> owner details:</w:t>
      </w:r>
    </w:p>
    <w:p w14:paraId="05580E28" w14:textId="77777777" w:rsidR="00D072FE" w:rsidRDefault="00D072FE">
      <w:pPr>
        <w:widowControl w:val="0"/>
        <w:spacing w:after="320"/>
      </w:pPr>
      <w:r>
        <w:t>Name of owner</w:t>
      </w:r>
    </w:p>
    <w:p w14:paraId="1E23D7F8" w14:textId="77777777" w:rsidR="00D072FE" w:rsidRDefault="00D072FE">
      <w:pPr>
        <w:widowControl w:val="0"/>
        <w:spacing w:after="320"/>
      </w:pPr>
      <w:r>
        <w:t>Address of owner</w:t>
      </w:r>
    </w:p>
    <w:p w14:paraId="60210ADA" w14:textId="77777777" w:rsidR="00D072FE" w:rsidRDefault="00D072FE">
      <w:pPr>
        <w:widowControl w:val="0"/>
        <w:spacing w:after="320"/>
      </w:pPr>
      <w:r>
        <w:t>Post code</w:t>
      </w:r>
    </w:p>
    <w:p w14:paraId="6EAA2B27" w14:textId="77777777" w:rsidR="00D072FE" w:rsidRDefault="00D072FE">
      <w:pPr>
        <w:widowControl w:val="0"/>
        <w:spacing w:after="320"/>
      </w:pPr>
      <w:r>
        <w:t>Telephone number</w:t>
      </w:r>
    </w:p>
    <w:p w14:paraId="11466ED5" w14:textId="77777777" w:rsidR="00D072FE" w:rsidRDefault="00D072FE">
      <w:pPr>
        <w:widowControl w:val="0"/>
        <w:spacing w:after="320"/>
      </w:pPr>
      <w:r>
        <w:t>Emergency contact telephone number</w:t>
      </w:r>
    </w:p>
    <w:p w14:paraId="56169800" w14:textId="77777777" w:rsidR="00D072FE" w:rsidRPr="00174B25" w:rsidRDefault="00D072FE">
      <w:pPr>
        <w:widowControl w:val="0"/>
        <w:spacing w:after="320"/>
        <w:rPr>
          <w:b/>
          <w:bCs/>
        </w:rPr>
      </w:pPr>
      <w:r>
        <w:rPr>
          <w:b/>
        </w:rPr>
        <w:t>Appliance details where required:</w:t>
      </w:r>
    </w:p>
    <w:p w14:paraId="3BD221CD" w14:textId="77777777" w:rsidR="00D072FE" w:rsidRDefault="00D072FE">
      <w:pPr>
        <w:widowControl w:val="0"/>
        <w:spacing w:after="320"/>
      </w:pPr>
      <w:r>
        <w:t>Appliance</w:t>
      </w:r>
    </w:p>
    <w:p w14:paraId="07677B3C" w14:textId="69FE848E" w:rsidR="00D072FE" w:rsidRPr="00FF112C" w:rsidRDefault="00D072FE">
      <w:pPr>
        <w:widowControl w:val="0"/>
        <w:spacing w:after="320"/>
      </w:pPr>
      <w:r w:rsidRPr="00FF112C">
        <w:t>Location</w:t>
      </w:r>
    </w:p>
    <w:p w14:paraId="27EF6465" w14:textId="77777777" w:rsidR="00D072FE" w:rsidRDefault="00D072FE">
      <w:pPr>
        <w:widowControl w:val="0"/>
        <w:spacing w:after="320"/>
      </w:pPr>
      <w:r>
        <w:t>General condition</w:t>
      </w:r>
    </w:p>
    <w:p w14:paraId="25EB47FE" w14:textId="77777777" w:rsidR="00D072FE" w:rsidRDefault="00D072FE">
      <w:pPr>
        <w:widowControl w:val="0"/>
        <w:spacing w:after="320"/>
      </w:pPr>
      <w:r>
        <w:t>Flue</w:t>
      </w:r>
    </w:p>
    <w:p w14:paraId="4E3591D2" w14:textId="77777777" w:rsidR="00D072FE" w:rsidRDefault="00D072FE">
      <w:pPr>
        <w:widowControl w:val="0"/>
        <w:spacing w:after="320"/>
      </w:pPr>
      <w:r>
        <w:t>Ventilation</w:t>
      </w:r>
    </w:p>
    <w:p w14:paraId="7828081E" w14:textId="77777777" w:rsidR="00D072FE" w:rsidRDefault="00D072FE">
      <w:pPr>
        <w:widowControl w:val="0"/>
        <w:spacing w:after="320"/>
      </w:pPr>
      <w:r>
        <w:t>Flame picture</w:t>
      </w:r>
    </w:p>
    <w:p w14:paraId="32CC5724" w14:textId="77777777" w:rsidR="00D072FE" w:rsidRDefault="00D072FE">
      <w:pPr>
        <w:widowControl w:val="0"/>
        <w:spacing w:after="320"/>
      </w:pPr>
      <w:r>
        <w:t>Warning notice issued (yes, including reference/no)</w:t>
      </w:r>
    </w:p>
    <w:p w14:paraId="6437DDD0" w14:textId="77777777" w:rsidR="00D072FE" w:rsidRDefault="00D072FE">
      <w:pPr>
        <w:widowControl w:val="0"/>
        <w:spacing w:after="320"/>
      </w:pPr>
      <w:r>
        <w:t>RIDDOR notice raised (yes, including reference/no)</w:t>
      </w:r>
    </w:p>
    <w:p w14:paraId="4E455751" w14:textId="77777777" w:rsidR="00D072FE" w:rsidRPr="00616431" w:rsidRDefault="00174B25">
      <w:pPr>
        <w:widowControl w:val="0"/>
        <w:spacing w:after="320"/>
        <w:rPr>
          <w:szCs w:val="22"/>
        </w:rPr>
      </w:pPr>
      <w:r>
        <w:rPr>
          <w:b/>
        </w:rPr>
        <w:br w:type="page"/>
      </w:r>
      <w:r>
        <w:rPr>
          <w:b/>
        </w:rPr>
        <w:lastRenderedPageBreak/>
        <w:t>Appendix 23: Further Requirements and Obligations</w:t>
      </w:r>
    </w:p>
    <w:p w14:paraId="5533A7B3" w14:textId="77777777" w:rsidR="00D072FE" w:rsidRDefault="00D072FE">
      <w:pPr>
        <w:widowControl w:val="0"/>
        <w:spacing w:after="320"/>
      </w:pPr>
      <w:r>
        <w:rPr>
          <w:b/>
        </w:rPr>
        <w:t>Part 1: Gas</w:t>
      </w:r>
    </w:p>
    <w:p w14:paraId="39B55FBC" w14:textId="24BE1C3F" w:rsidR="00D072FE" w:rsidRDefault="00D072FE">
      <w:pPr>
        <w:widowControl w:val="0"/>
        <w:spacing w:after="320"/>
      </w:pPr>
      <w:r>
        <w:t xml:space="preserve">This </w:t>
      </w:r>
      <w:hyperlink r:id="rId3105">
        <w:r>
          <w:rPr>
            <w:color w:val="0000FF"/>
            <w:u w:val="single"/>
          </w:rPr>
          <w:t>CoMCoP</w:t>
        </w:r>
      </w:hyperlink>
      <w:r>
        <w:t xml:space="preserve"> covers primary gas supply meter installations connected to the Network as defined by the </w:t>
      </w:r>
      <w:r w:rsidRPr="00FF112C">
        <w:t>Gas Safety</w:t>
      </w:r>
      <w:r>
        <w:t xml:space="preserve"> (Management) Regulations (GS(M)R) in Great Britain and conveyed to premises by a </w:t>
      </w:r>
      <w:hyperlink r:id="rId3106">
        <w:r>
          <w:rPr>
            <w:color w:val="0000FF"/>
            <w:u w:val="single"/>
          </w:rPr>
          <w:t>Gas Transporter</w:t>
        </w:r>
      </w:hyperlink>
      <w:r>
        <w:t> (</w:t>
      </w:r>
      <w:hyperlink r:id="rId3107">
        <w:r>
          <w:rPr>
            <w:color w:val="0000FF"/>
            <w:u w:val="single"/>
          </w:rPr>
          <w:t>GT</w:t>
        </w:r>
      </w:hyperlink>
      <w:r>
        <w:t xml:space="preserve">) for billing by a </w:t>
      </w:r>
      <w:hyperlink r:id="rId3108">
        <w:r>
          <w:rPr>
            <w:color w:val="0000FF"/>
            <w:u w:val="single"/>
          </w:rPr>
          <w:t>Gas Supplier</w:t>
        </w:r>
      </w:hyperlink>
      <w:r>
        <w:t>.</w:t>
      </w:r>
    </w:p>
    <w:p w14:paraId="7E2683BD" w14:textId="77777777" w:rsidR="00D072FE" w:rsidRDefault="00D072FE">
      <w:pPr>
        <w:widowControl w:val="0"/>
        <w:spacing w:after="320"/>
      </w:pPr>
      <w:r>
        <w:rPr>
          <w:i/>
        </w:rPr>
        <w:t xml:space="preserve">Note: The </w:t>
      </w:r>
      <w:hyperlink r:id="rId3109">
        <w:r w:rsidRPr="00FF112C">
          <w:rPr>
            <w:i/>
            <w:iCs/>
            <w:color w:val="0000FF"/>
            <w:u w:val="single"/>
          </w:rPr>
          <w:t>CoMCoP</w:t>
        </w:r>
      </w:hyperlink>
      <w:r w:rsidRPr="00FF112C">
        <w:rPr>
          <w:i/>
          <w:iCs/>
        </w:rPr>
        <w:t xml:space="preserve"> utilises the definition of the meter installation which appears in IGEM/G/1. Where a situation appears to be within the scope of the </w:t>
      </w:r>
      <w:hyperlink r:id="rId3110">
        <w:r w:rsidRPr="00FF112C">
          <w:rPr>
            <w:i/>
            <w:iCs/>
            <w:color w:val="0000FF"/>
            <w:u w:val="single"/>
          </w:rPr>
          <w:t>CoMCoP</w:t>
        </w:r>
      </w:hyperlink>
      <w:r w:rsidRPr="00FF112C">
        <w:rPr>
          <w:i/>
          <w:iCs/>
        </w:rPr>
        <w:t xml:space="preserve">, but it is not explicitly covered, reference is to be made to the </w:t>
      </w:r>
      <w:hyperlink r:id="rId3111">
        <w:r w:rsidRPr="00FF112C">
          <w:rPr>
            <w:i/>
            <w:iCs/>
            <w:color w:val="0000FF"/>
            <w:u w:val="single"/>
          </w:rPr>
          <w:t>REC</w:t>
        </w:r>
      </w:hyperlink>
      <w:r w:rsidRPr="00FF112C">
        <w:rPr>
          <w:i/>
          <w:iCs/>
        </w:rPr>
        <w:t xml:space="preserve"> helpdesk for guidance.</w:t>
      </w:r>
    </w:p>
    <w:p w14:paraId="2698DEB3" w14:textId="77777777" w:rsidR="00D072FE" w:rsidRDefault="00D072FE">
      <w:pPr>
        <w:widowControl w:val="0"/>
        <w:spacing w:after="320"/>
      </w:pPr>
      <w:r>
        <w:t xml:space="preserve">The </w:t>
      </w:r>
      <w:hyperlink r:id="rId3112">
        <w:r>
          <w:rPr>
            <w:color w:val="0000FF"/>
            <w:u w:val="single"/>
          </w:rPr>
          <w:t>CoMCoP</w:t>
        </w:r>
      </w:hyperlink>
      <w:r>
        <w:t xml:space="preserve"> specifies the activities involved in the management of the life cycle of the meter installation as defined IGEM/G/1 and sets out the minimum standards that shall be complied with by those registered to perform work within the scope of this document. Each activity is dealt with in its own section.</w:t>
      </w:r>
    </w:p>
    <w:p w14:paraId="51A44860" w14:textId="77777777" w:rsidR="00D072FE" w:rsidRDefault="00D072FE">
      <w:pPr>
        <w:widowControl w:val="0"/>
        <w:spacing w:after="320"/>
      </w:pPr>
      <w:r>
        <w:rPr>
          <w:i/>
        </w:rPr>
        <w:t xml:space="preserve">Note: Individual gas </w:t>
      </w:r>
      <w:hyperlink r:id="rId3113">
        <w:r w:rsidRPr="00FF112C">
          <w:rPr>
            <w:i/>
            <w:iCs/>
            <w:color w:val="0000FF"/>
            <w:u w:val="single"/>
          </w:rPr>
          <w:t>Consumer</w:t>
        </w:r>
      </w:hyperlink>
      <w:r w:rsidRPr="00FF112C">
        <w:rPr>
          <w:i/>
          <w:iCs/>
        </w:rPr>
        <w:t xml:space="preserve">s, who undertake legal duties for their own gas meter installation(s) are not obliged to register as a </w:t>
      </w:r>
      <w:hyperlink r:id="rId3114">
        <w:r w:rsidRPr="00FF112C">
          <w:rPr>
            <w:i/>
            <w:iCs/>
            <w:color w:val="0000FF"/>
            <w:u w:val="single"/>
          </w:rPr>
          <w:t>Meter Asset Manager</w:t>
        </w:r>
      </w:hyperlink>
      <w:r>
        <w:rPr>
          <w:i/>
        </w:rPr>
        <w:t>. However, this document refers to the statutory responsibilities and provides guidance to all persons responsible for any gas meter installation.</w:t>
      </w:r>
    </w:p>
    <w:p w14:paraId="2679726E" w14:textId="536AF196" w:rsidR="00D072FE" w:rsidRDefault="00D072FE">
      <w:pPr>
        <w:widowControl w:val="0"/>
        <w:spacing w:after="320"/>
      </w:pPr>
      <w:r>
        <w:t xml:space="preserve">Information: The Office for Product Safety and standards (OPSS), a directorate within the Department for Business, </w:t>
      </w:r>
      <w:r w:rsidRPr="00FF112C">
        <w:t>Energy</w:t>
      </w:r>
      <w:r>
        <w:t xml:space="preserve"> and Industrial Strategy (BEIS), has the statutory responsibility for the metrological performance of gas meters (this was transferred from </w:t>
      </w:r>
      <w:hyperlink r:id="rId3115">
        <w:r>
          <w:rPr>
            <w:color w:val="0000FF"/>
            <w:u w:val="single"/>
          </w:rPr>
          <w:t>Ofgem</w:t>
        </w:r>
      </w:hyperlink>
      <w:r>
        <w:t xml:space="preserve"> on 1st April 2009). OPSS are responsible within Great Britain for ensuring that the regulations covering pattern, construction, manner of marking and stamping of meters, are enforced, as required by the </w:t>
      </w:r>
      <w:hyperlink r:id="rId3116">
        <w:r>
          <w:rPr>
            <w:color w:val="0000FF"/>
            <w:u w:val="single"/>
          </w:rPr>
          <w:t>Gas Act</w:t>
        </w:r>
      </w:hyperlink>
      <w:r>
        <w:t xml:space="preserve"> and the Measuring Instruments Directive, enacted in the UK as the Measuring Instruments Regulations 2016 and for the subsequent testing of such meters where accuracy is disputed.</w:t>
      </w:r>
    </w:p>
    <w:p w14:paraId="1C279A7D" w14:textId="407EAC28" w:rsidR="00D072FE" w:rsidRDefault="00D072FE">
      <w:pPr>
        <w:widowControl w:val="0"/>
        <w:spacing w:after="320"/>
      </w:pPr>
      <w:r>
        <w:t xml:space="preserve">This </w:t>
      </w:r>
      <w:hyperlink r:id="rId3117">
        <w:r>
          <w:rPr>
            <w:color w:val="0000FF"/>
            <w:u w:val="single"/>
          </w:rPr>
          <w:t>CoMCoP</w:t>
        </w:r>
      </w:hyperlink>
      <w:r>
        <w:t xml:space="preserve"> sets out the framework with specific requirements and duties of a </w:t>
      </w:r>
      <w:hyperlink r:id="rId3118">
        <w:r>
          <w:rPr>
            <w:color w:val="0000FF"/>
            <w:u w:val="single"/>
          </w:rPr>
          <w:t>REC</w:t>
        </w:r>
      </w:hyperlink>
      <w:r>
        <w:t xml:space="preserve"> approved </w:t>
      </w:r>
      <w:hyperlink r:id="rId3119">
        <w:r>
          <w:rPr>
            <w:color w:val="0000FF"/>
            <w:u w:val="single"/>
          </w:rPr>
          <w:t>Metering Equipment Manager</w:t>
        </w:r>
      </w:hyperlink>
      <w:r>
        <w:t xml:space="preserve"> (</w:t>
      </w:r>
      <w:hyperlink r:id="rId3120">
        <w:r>
          <w:rPr>
            <w:color w:val="0000FF"/>
            <w:u w:val="single"/>
          </w:rPr>
          <w:t>MEM</w:t>
        </w:r>
      </w:hyperlink>
      <w:r>
        <w:t xml:space="preserve">) and an </w:t>
      </w:r>
      <w:hyperlink r:id="rId3121" w:history="1">
        <w:r w:rsidRPr="00B261E3">
          <w:rPr>
            <w:rStyle w:val="Hyperlink"/>
            <w:color w:val="0000FF"/>
          </w:rPr>
          <w:t>Approved Meter Installer</w:t>
        </w:r>
      </w:hyperlink>
      <w:r>
        <w:t xml:space="preserve"> (</w:t>
      </w:r>
      <w:hyperlink r:id="rId3122">
        <w:r>
          <w:rPr>
            <w:color w:val="0000FF"/>
            <w:u w:val="single"/>
          </w:rPr>
          <w:t>AMI</w:t>
        </w:r>
      </w:hyperlink>
      <w:r>
        <w:t xml:space="preserve">) as referred to in standard condition 12 of the </w:t>
      </w:r>
      <w:hyperlink r:id="rId3123">
        <w:r>
          <w:rPr>
            <w:color w:val="0000FF"/>
            <w:u w:val="single"/>
          </w:rPr>
          <w:t>Gas Supplier Licence</w:t>
        </w:r>
      </w:hyperlink>
      <w:r>
        <w:t>s.</w:t>
      </w:r>
    </w:p>
    <w:p w14:paraId="365E6D8D" w14:textId="77777777" w:rsidR="00D072FE" w:rsidRDefault="00D072FE">
      <w:pPr>
        <w:widowControl w:val="0"/>
        <w:spacing w:after="320"/>
      </w:pPr>
      <w:r>
        <w:rPr>
          <w:i/>
        </w:rPr>
        <w:t xml:space="preserve">Note: This </w:t>
      </w:r>
      <w:hyperlink r:id="rId3124">
        <w:r w:rsidRPr="00B261E3">
          <w:rPr>
            <w:i/>
            <w:iCs/>
            <w:color w:val="0000FF"/>
            <w:u w:val="single"/>
          </w:rPr>
          <w:t>CoMCoP</w:t>
        </w:r>
      </w:hyperlink>
      <w:r w:rsidRPr="00B261E3">
        <w:rPr>
          <w:i/>
          <w:iCs/>
        </w:rPr>
        <w:t xml:space="preserve"> </w:t>
      </w:r>
      <w:r>
        <w:rPr>
          <w:i/>
        </w:rPr>
        <w:t>details the rules dealing only with the business interfaces between organisations and not the commercial content of the associated agreements that facilitate the interfaces.</w:t>
      </w:r>
    </w:p>
    <w:p w14:paraId="5F9D8047" w14:textId="198BAF84" w:rsidR="00D072FE" w:rsidRDefault="00D072FE">
      <w:pPr>
        <w:widowControl w:val="0"/>
        <w:spacing w:after="320"/>
      </w:pPr>
      <w:hyperlink r:id="rId3125">
        <w:r>
          <w:rPr>
            <w:color w:val="0000FF"/>
            <w:u w:val="single"/>
          </w:rPr>
          <w:t>Gas Supplier</w:t>
        </w:r>
      </w:hyperlink>
      <w:r>
        <w:t xml:space="preserve">s are obliged by the standard conditions of the </w:t>
      </w:r>
      <w:hyperlink r:id="rId3126">
        <w:r>
          <w:rPr>
            <w:color w:val="0000FF"/>
            <w:u w:val="single"/>
          </w:rPr>
          <w:t>Gas Supply Licence</w:t>
        </w:r>
      </w:hyperlink>
      <w:r>
        <w:t xml:space="preserve">s to fulfil certain duties some of which, relate to the metering arrangements. A </w:t>
      </w:r>
      <w:hyperlink r:id="rId3127">
        <w:r>
          <w:rPr>
            <w:color w:val="0000FF"/>
            <w:u w:val="single"/>
          </w:rPr>
          <w:t>Gas Supplier</w:t>
        </w:r>
      </w:hyperlink>
      <w:r>
        <w:t xml:space="preserve"> cannot delegate its licence obligations to an agent and is always responsible for ensuring obligations are met. Nevertheless, this </w:t>
      </w:r>
      <w:hyperlink r:id="rId3128">
        <w:r>
          <w:rPr>
            <w:color w:val="0000FF"/>
            <w:u w:val="single"/>
          </w:rPr>
          <w:t>CoMCoP</w:t>
        </w:r>
      </w:hyperlink>
      <w:r>
        <w:t xml:space="preserve"> requires the </w:t>
      </w:r>
      <w:hyperlink r:id="rId3129">
        <w:r>
          <w:rPr>
            <w:color w:val="0000FF"/>
            <w:u w:val="single"/>
          </w:rPr>
          <w:t>MEM</w:t>
        </w:r>
      </w:hyperlink>
      <w:r>
        <w:t xml:space="preserve"> and </w:t>
      </w:r>
      <w:hyperlink r:id="rId3130">
        <w:r>
          <w:rPr>
            <w:color w:val="0000FF"/>
            <w:u w:val="single"/>
          </w:rPr>
          <w:t>AMI</w:t>
        </w:r>
      </w:hyperlink>
      <w:r>
        <w:t xml:space="preserve"> (where acting on behalf of a </w:t>
      </w:r>
      <w:hyperlink r:id="rId3131">
        <w:r>
          <w:rPr>
            <w:color w:val="0000FF"/>
            <w:u w:val="single"/>
          </w:rPr>
          <w:t>Gas Supplier</w:t>
        </w:r>
      </w:hyperlink>
      <w:r>
        <w:t xml:space="preserve">) to act in accordance with these licence obligations (to the extent relevant to the activities being undertaken). It is recommended that all </w:t>
      </w:r>
      <w:hyperlink r:id="rId3132">
        <w:r>
          <w:rPr>
            <w:color w:val="0000FF"/>
            <w:u w:val="single"/>
          </w:rPr>
          <w:t>MEM</w:t>
        </w:r>
      </w:hyperlink>
      <w:r>
        <w:t>s/</w:t>
      </w:r>
      <w:hyperlink r:id="rId3133">
        <w:r>
          <w:rPr>
            <w:color w:val="0000FF"/>
            <w:u w:val="single"/>
          </w:rPr>
          <w:t>AMI</w:t>
        </w:r>
      </w:hyperlink>
      <w:r>
        <w:t xml:space="preserve">s gain an </w:t>
      </w:r>
      <w:r>
        <w:lastRenderedPageBreak/>
        <w:t xml:space="preserve">understanding of what is expected of </w:t>
      </w:r>
      <w:hyperlink r:id="rId3134">
        <w:r>
          <w:rPr>
            <w:color w:val="0000FF"/>
            <w:u w:val="single"/>
          </w:rPr>
          <w:t>Gas Supplier</w:t>
        </w:r>
      </w:hyperlink>
      <w:r>
        <w:t xml:space="preserve">s. Copies of the standard conditions of </w:t>
      </w:r>
      <w:hyperlink r:id="rId3135">
        <w:r>
          <w:rPr>
            <w:color w:val="0000FF"/>
            <w:u w:val="single"/>
          </w:rPr>
          <w:t>Gas Supply Licence</w:t>
        </w:r>
      </w:hyperlink>
      <w:r>
        <w:t xml:space="preserve">s can be obtained from </w:t>
      </w:r>
      <w:hyperlink r:id="rId3136">
        <w:r>
          <w:rPr>
            <w:color w:val="0000FF"/>
            <w:u w:val="single"/>
          </w:rPr>
          <w:t>Ofgem</w:t>
        </w:r>
      </w:hyperlink>
      <w:r>
        <w:t>.</w:t>
      </w:r>
    </w:p>
    <w:p w14:paraId="384F1DA1" w14:textId="09BA903D" w:rsidR="00D072FE" w:rsidRDefault="00D072FE">
      <w:pPr>
        <w:widowControl w:val="0"/>
        <w:spacing w:after="320"/>
      </w:pPr>
      <w:r>
        <w:t xml:space="preserve">The </w:t>
      </w:r>
      <w:hyperlink r:id="rId3137">
        <w:r>
          <w:rPr>
            <w:color w:val="0000FF"/>
            <w:u w:val="single"/>
          </w:rPr>
          <w:t>Gas Act</w:t>
        </w:r>
      </w:hyperlink>
      <w:r>
        <w:t xml:space="preserve"> places obligations on several parties besides </w:t>
      </w:r>
      <w:hyperlink r:id="rId3138">
        <w:r>
          <w:rPr>
            <w:color w:val="0000FF"/>
            <w:u w:val="single"/>
          </w:rPr>
          <w:t>GT</w:t>
        </w:r>
      </w:hyperlink>
      <w:r>
        <w:t xml:space="preserve">s, Gas </w:t>
      </w:r>
      <w:hyperlink r:id="rId3139">
        <w:r>
          <w:rPr>
            <w:color w:val="0000FF"/>
            <w:u w:val="single"/>
          </w:rPr>
          <w:t>Shipper</w:t>
        </w:r>
      </w:hyperlink>
      <w:r>
        <w:t xml:space="preserve">s and </w:t>
      </w:r>
      <w:hyperlink r:id="rId3140">
        <w:r>
          <w:rPr>
            <w:color w:val="0000FF"/>
            <w:u w:val="single"/>
          </w:rPr>
          <w:t>Gas Supplier</w:t>
        </w:r>
      </w:hyperlink>
      <w:r>
        <w:t xml:space="preserve">s. These include meter owners and gas </w:t>
      </w:r>
      <w:hyperlink r:id="rId3141">
        <w:r>
          <w:rPr>
            <w:color w:val="0000FF"/>
            <w:u w:val="single"/>
          </w:rPr>
          <w:t>Consumer</w:t>
        </w:r>
      </w:hyperlink>
      <w:r>
        <w:t xml:space="preserve">s. It is recommended that </w:t>
      </w:r>
      <w:hyperlink r:id="rId3142">
        <w:r>
          <w:rPr>
            <w:color w:val="0000FF"/>
            <w:u w:val="single"/>
          </w:rPr>
          <w:t>MEM</w:t>
        </w:r>
      </w:hyperlink>
      <w:r>
        <w:t xml:space="preserve">s and </w:t>
      </w:r>
      <w:hyperlink r:id="rId3143">
        <w:r>
          <w:rPr>
            <w:color w:val="0000FF"/>
            <w:u w:val="single"/>
          </w:rPr>
          <w:t>AMI</w:t>
        </w:r>
      </w:hyperlink>
      <w:r>
        <w:t xml:space="preserve">s understand these </w:t>
      </w:r>
      <w:hyperlink r:id="rId3144">
        <w:r>
          <w:rPr>
            <w:color w:val="0000FF"/>
            <w:u w:val="single"/>
          </w:rPr>
          <w:t>Gas Act</w:t>
        </w:r>
      </w:hyperlink>
      <w:r>
        <w:t xml:space="preserve"> obligations. Most of the meter related obligations are to be found in Schedule 2B of the </w:t>
      </w:r>
      <w:hyperlink r:id="rId3145">
        <w:r>
          <w:rPr>
            <w:color w:val="0000FF"/>
            <w:u w:val="single"/>
          </w:rPr>
          <w:t>Gas Act</w:t>
        </w:r>
      </w:hyperlink>
      <w:r>
        <w:t xml:space="preserve">. Copies of the </w:t>
      </w:r>
      <w:hyperlink r:id="rId3146">
        <w:r>
          <w:rPr>
            <w:color w:val="0000FF"/>
            <w:u w:val="single"/>
          </w:rPr>
          <w:t>Gas Act</w:t>
        </w:r>
      </w:hyperlink>
      <w:r>
        <w:t xml:space="preserve"> can be obtained from Her Majesty’s Stationary Office.</w:t>
      </w:r>
    </w:p>
    <w:p w14:paraId="4E306A4D" w14:textId="7B964CE1" w:rsidR="00D072FE" w:rsidRDefault="00D072FE">
      <w:pPr>
        <w:widowControl w:val="0"/>
        <w:spacing w:after="320"/>
      </w:pPr>
      <w:r>
        <w:t xml:space="preserve">Where the </w:t>
      </w:r>
      <w:hyperlink r:id="rId3147">
        <w:r>
          <w:rPr>
            <w:color w:val="0000FF"/>
            <w:u w:val="single"/>
          </w:rPr>
          <w:t>MEM</w:t>
        </w:r>
      </w:hyperlink>
      <w:r>
        <w:t xml:space="preserve"> and </w:t>
      </w:r>
      <w:hyperlink r:id="rId3148">
        <w:r>
          <w:rPr>
            <w:color w:val="0000FF"/>
            <w:u w:val="single"/>
          </w:rPr>
          <w:t>AMI</w:t>
        </w:r>
      </w:hyperlink>
      <w:r>
        <w:t xml:space="preserve"> contracts work within the scope of this </w:t>
      </w:r>
      <w:hyperlink r:id="rId3149">
        <w:r>
          <w:rPr>
            <w:color w:val="0000FF"/>
            <w:u w:val="single"/>
          </w:rPr>
          <w:t>CoMCoP</w:t>
        </w:r>
      </w:hyperlink>
      <w:r>
        <w:t xml:space="preserve"> to another party, it is the responsibility of that </w:t>
      </w:r>
      <w:hyperlink r:id="rId3150">
        <w:r>
          <w:rPr>
            <w:color w:val="0000FF"/>
            <w:u w:val="single"/>
          </w:rPr>
          <w:t>MEM</w:t>
        </w:r>
      </w:hyperlink>
      <w:r>
        <w:t xml:space="preserve"> and </w:t>
      </w:r>
      <w:hyperlink r:id="rId3151">
        <w:r>
          <w:rPr>
            <w:color w:val="0000FF"/>
            <w:u w:val="single"/>
          </w:rPr>
          <w:t>AMI</w:t>
        </w:r>
      </w:hyperlink>
      <w:r>
        <w:t xml:space="preserve"> to ensure that the sub-contractor complies with the relevant requirements of this </w:t>
      </w:r>
      <w:hyperlink r:id="rId3152">
        <w:r>
          <w:rPr>
            <w:color w:val="0000FF"/>
            <w:u w:val="single"/>
          </w:rPr>
          <w:t>CoMCoP</w:t>
        </w:r>
      </w:hyperlink>
      <w:r>
        <w:t xml:space="preserve"> and that it is competent in the field of work for which it is contracted.</w:t>
      </w:r>
    </w:p>
    <w:p w14:paraId="326AEA62" w14:textId="77777777" w:rsidR="00D072FE" w:rsidRDefault="00D072FE">
      <w:pPr>
        <w:widowControl w:val="0"/>
        <w:spacing w:after="320"/>
      </w:pPr>
      <w:r>
        <w:t xml:space="preserve">When applied to gas meters which are not </w:t>
      </w:r>
      <w:hyperlink r:id="rId3153">
        <w:r>
          <w:rPr>
            <w:color w:val="0000FF"/>
            <w:u w:val="single"/>
          </w:rPr>
          <w:t>Embedded Meter</w:t>
        </w:r>
      </w:hyperlink>
      <w:r>
        <w:t xml:space="preserve">s, the normal practice is to attach an </w:t>
      </w:r>
      <w:hyperlink r:id="rId3154">
        <w:r>
          <w:rPr>
            <w:color w:val="0000FF"/>
            <w:u w:val="single"/>
          </w:rPr>
          <w:t>AMR Device</w:t>
        </w:r>
      </w:hyperlink>
      <w:r>
        <w:t xml:space="preserve"> to the meter without interruption to the supply of gas to the end </w:t>
      </w:r>
      <w:hyperlink r:id="rId3155">
        <w:r>
          <w:rPr>
            <w:color w:val="0000FF"/>
            <w:u w:val="single"/>
          </w:rPr>
          <w:t>Consumer</w:t>
        </w:r>
      </w:hyperlink>
      <w:r>
        <w:t xml:space="preserve"> so eliminating the need for an </w:t>
      </w:r>
      <w:hyperlink r:id="rId3156">
        <w:r>
          <w:rPr>
            <w:color w:val="0000FF"/>
            <w:u w:val="single"/>
          </w:rPr>
          <w:t>AMR</w:t>
        </w:r>
      </w:hyperlink>
      <w:r>
        <w:t xml:space="preserve"> installer to have specific gas meter installation skills.</w:t>
      </w:r>
    </w:p>
    <w:p w14:paraId="4AAE8658" w14:textId="77777777" w:rsidR="00D072FE" w:rsidRDefault="00D072FE">
      <w:pPr>
        <w:widowControl w:val="0"/>
        <w:spacing w:after="320"/>
      </w:pPr>
      <w:r>
        <w:t xml:space="preserve">However, the </w:t>
      </w:r>
      <w:hyperlink r:id="rId3157">
        <w:r>
          <w:rPr>
            <w:color w:val="0000FF"/>
            <w:u w:val="single"/>
          </w:rPr>
          <w:t>AMR</w:t>
        </w:r>
      </w:hyperlink>
      <w:r>
        <w:t xml:space="preserve"> installer must ensure that any </w:t>
      </w:r>
      <w:hyperlink r:id="rId3158">
        <w:r>
          <w:rPr>
            <w:color w:val="0000FF"/>
            <w:u w:val="single"/>
          </w:rPr>
          <w:t>AMR Device</w:t>
        </w:r>
      </w:hyperlink>
      <w:r>
        <w:t xml:space="preserve"> being attached to a gas meter meets all health and safety requirements, that the </w:t>
      </w:r>
      <w:hyperlink r:id="rId3159">
        <w:r>
          <w:rPr>
            <w:color w:val="0000FF"/>
            <w:u w:val="single"/>
          </w:rPr>
          <w:t>AMR Device</w:t>
        </w:r>
      </w:hyperlink>
      <w:r>
        <w:t xml:space="preserve"> is installed with sufficient care and skill and does not compromise the safety of the gas metering installation.</w:t>
      </w:r>
    </w:p>
    <w:p w14:paraId="2464C885" w14:textId="77777777" w:rsidR="00D072FE" w:rsidRDefault="00D072FE">
      <w:pPr>
        <w:widowControl w:val="0"/>
        <w:spacing w:after="320"/>
      </w:pPr>
      <w:r>
        <w:t xml:space="preserve">The Government modified the </w:t>
      </w:r>
      <w:hyperlink r:id="rId3160">
        <w:r>
          <w:rPr>
            <w:color w:val="0000FF"/>
            <w:u w:val="single"/>
          </w:rPr>
          <w:t>Gas Supply Licence</w:t>
        </w:r>
      </w:hyperlink>
      <w:r>
        <w:t xml:space="preserve"> conditions in April 2009 requiring </w:t>
      </w:r>
      <w:hyperlink r:id="rId3161">
        <w:r>
          <w:rPr>
            <w:color w:val="0000FF"/>
            <w:u w:val="single"/>
          </w:rPr>
          <w:t>Supplier</w:t>
        </w:r>
      </w:hyperlink>
      <w:r>
        <w:t xml:space="preserve">s to roll out advanced gas meters (effectively </w:t>
      </w:r>
      <w:hyperlink r:id="rId3162">
        <w:r>
          <w:rPr>
            <w:color w:val="0000FF"/>
            <w:u w:val="single"/>
          </w:rPr>
          <w:t>AMR</w:t>
        </w:r>
      </w:hyperlink>
      <w:r>
        <w:t xml:space="preserve">) to their larger non-domestic gas </w:t>
      </w:r>
      <w:hyperlink r:id="rId3163">
        <w:r>
          <w:rPr>
            <w:color w:val="0000FF"/>
            <w:u w:val="single"/>
          </w:rPr>
          <w:t>Consumer</w:t>
        </w:r>
      </w:hyperlink>
      <w:r>
        <w:t>s (those consuming over 732,000 kWh/year).</w:t>
      </w:r>
    </w:p>
    <w:p w14:paraId="496D5508" w14:textId="77777777" w:rsidR="00D072FE" w:rsidRDefault="00D072FE">
      <w:pPr>
        <w:widowControl w:val="0"/>
        <w:spacing w:after="320"/>
      </w:pPr>
      <w:r>
        <w:t xml:space="preserve">Extract from </w:t>
      </w:r>
      <w:hyperlink r:id="rId3164">
        <w:r>
          <w:rPr>
            <w:color w:val="0000FF"/>
            <w:u w:val="single"/>
          </w:rPr>
          <w:t>Gas Supply Licence</w:t>
        </w:r>
      </w:hyperlink>
    </w:p>
    <w:p w14:paraId="0263EF06" w14:textId="77777777" w:rsidR="00D072FE" w:rsidRDefault="00D072FE">
      <w:pPr>
        <w:widowControl w:val="0"/>
        <w:spacing w:after="320"/>
      </w:pPr>
      <w:r>
        <w:t xml:space="preserve">“For the purposes of this condition, an advanced meter is a Gas </w:t>
      </w:r>
      <w:hyperlink r:id="rId3165">
        <w:r>
          <w:rPr>
            <w:color w:val="0000FF"/>
            <w:u w:val="single"/>
          </w:rPr>
          <w:t>Meter</w:t>
        </w:r>
      </w:hyperlink>
      <w:r>
        <w:t xml:space="preserve"> that, either on its own or with an ancillary device, and in compliance with the requirements of any relevant Industry Document:</w:t>
      </w:r>
    </w:p>
    <w:p w14:paraId="4ED567DC" w14:textId="77777777" w:rsidR="00D072FE" w:rsidRDefault="00D072FE">
      <w:pPr>
        <w:widowControl w:val="0"/>
        <w:spacing w:after="320"/>
        <w:ind w:left="800"/>
      </w:pPr>
      <w:r>
        <w:t>(a) Provides measured gas consumption data for multiple time periods, and is able to provide such data for at least hourly time-periods; and</w:t>
      </w:r>
    </w:p>
    <w:p w14:paraId="6BFE42FB" w14:textId="77777777" w:rsidR="00D072FE" w:rsidRDefault="00D072FE">
      <w:pPr>
        <w:widowControl w:val="0"/>
        <w:spacing w:after="320"/>
        <w:ind w:left="800"/>
      </w:pPr>
      <w:r>
        <w:t>(b) Is able to provide the licencee with remote access to such data.”</w:t>
      </w:r>
    </w:p>
    <w:p w14:paraId="145C82C9" w14:textId="44B6ABAF" w:rsidR="00D072FE" w:rsidRDefault="00D072FE">
      <w:pPr>
        <w:widowControl w:val="0"/>
        <w:spacing w:after="320"/>
      </w:pPr>
      <w:r>
        <w:rPr>
          <w:b/>
        </w:rPr>
        <w:t xml:space="preserve">Part 2: </w:t>
      </w:r>
      <w:r w:rsidRPr="002A015A">
        <w:rPr>
          <w:b/>
        </w:rPr>
        <w:t>Smart Metering</w:t>
      </w:r>
    </w:p>
    <w:p w14:paraId="3C120634" w14:textId="77777777" w:rsidR="00D072FE" w:rsidRDefault="00D072FE">
      <w:pPr>
        <w:widowControl w:val="0"/>
        <w:spacing w:after="320"/>
      </w:pPr>
      <w:r>
        <w:t xml:space="preserve">The </w:t>
      </w:r>
      <w:hyperlink r:id="rId3166">
        <w:r>
          <w:rPr>
            <w:color w:val="0000FF"/>
            <w:u w:val="single"/>
          </w:rPr>
          <w:t>Code Manager</w:t>
        </w:r>
      </w:hyperlink>
      <w:r>
        <w:t xml:space="preserve"> shall make this </w:t>
      </w:r>
      <w:hyperlink r:id="rId3167">
        <w:r>
          <w:rPr>
            <w:color w:val="0000FF"/>
            <w:u w:val="single"/>
          </w:rPr>
          <w:t>CoMCoP</w:t>
        </w:r>
      </w:hyperlink>
      <w:r>
        <w:t xml:space="preserve"> publically available on the </w:t>
      </w:r>
      <w:hyperlink r:id="rId3168">
        <w:r>
          <w:rPr>
            <w:color w:val="0000FF"/>
            <w:u w:val="single"/>
          </w:rPr>
          <w:t>REC Portal</w:t>
        </w:r>
      </w:hyperlink>
      <w:r>
        <w:t xml:space="preserve"> for </w:t>
      </w:r>
      <w:hyperlink r:id="rId3169">
        <w:r>
          <w:rPr>
            <w:color w:val="0000FF"/>
            <w:u w:val="single"/>
          </w:rPr>
          <w:t>Energy Supplier</w:t>
        </w:r>
      </w:hyperlink>
      <w:r>
        <w:t xml:space="preserve">s to provide to </w:t>
      </w:r>
      <w:hyperlink r:id="rId3170">
        <w:r>
          <w:rPr>
            <w:color w:val="0000FF"/>
            <w:u w:val="single"/>
          </w:rPr>
          <w:t>Consumer</w:t>
        </w:r>
      </w:hyperlink>
      <w:r>
        <w:t xml:space="preserve">s where required. To allow the </w:t>
      </w:r>
      <w:hyperlink r:id="rId3171">
        <w:r>
          <w:rPr>
            <w:color w:val="0000FF"/>
            <w:u w:val="single"/>
          </w:rPr>
          <w:t>Energy Supplier</w:t>
        </w:r>
      </w:hyperlink>
      <w:r>
        <w:t xml:space="preserve"> to adhere to Standard Licence Conditions (SLC) E41, G35 and sub-clause 21, the </w:t>
      </w:r>
      <w:hyperlink r:id="rId3172">
        <w:r>
          <w:rPr>
            <w:color w:val="0000FF"/>
            <w:u w:val="single"/>
          </w:rPr>
          <w:t>Energy Supplier</w:t>
        </w:r>
      </w:hyperlink>
      <w:r>
        <w:t xml:space="preserve"> will have the ability to filter this </w:t>
      </w:r>
      <w:hyperlink r:id="rId3173">
        <w:r>
          <w:rPr>
            <w:color w:val="0000FF"/>
            <w:u w:val="single"/>
          </w:rPr>
          <w:t>CoMCoP</w:t>
        </w:r>
      </w:hyperlink>
      <w:r>
        <w:t xml:space="preserve"> document for Smart specific clauses only</w:t>
      </w:r>
    </w:p>
    <w:p w14:paraId="1A84C0AD" w14:textId="4E200FF0" w:rsidR="00D072FE" w:rsidRDefault="00D072FE">
      <w:pPr>
        <w:widowControl w:val="0"/>
        <w:spacing w:after="320"/>
      </w:pPr>
      <w:r>
        <w:lastRenderedPageBreak/>
        <w:t xml:space="preserve">This </w:t>
      </w:r>
      <w:hyperlink r:id="rId3174">
        <w:r>
          <w:rPr>
            <w:color w:val="0000FF"/>
            <w:u w:val="single"/>
          </w:rPr>
          <w:t>CoMCoP</w:t>
        </w:r>
      </w:hyperlink>
      <w:r>
        <w:t xml:space="preserve"> applies to installations at the properties of both </w:t>
      </w:r>
      <w:hyperlink r:id="rId3175">
        <w:r>
          <w:rPr>
            <w:color w:val="0000FF"/>
            <w:u w:val="single"/>
          </w:rPr>
          <w:t>Domestic Consumer</w:t>
        </w:r>
      </w:hyperlink>
      <w:r>
        <w:t xml:space="preserve">s and </w:t>
      </w:r>
      <w:hyperlink r:id="rId3176">
        <w:r>
          <w:rPr>
            <w:color w:val="0000FF"/>
            <w:u w:val="single"/>
          </w:rPr>
          <w:t>Micro-Business Consumer</w:t>
        </w:r>
      </w:hyperlink>
      <w:r>
        <w:t xml:space="preserve">s, except where the requirement is explicit that it applies to only one or the other. The requirements concerning </w:t>
      </w:r>
      <w:hyperlink r:id="rId3177" w:history="1">
        <w:r w:rsidRPr="00C25132">
          <w:rPr>
            <w:rStyle w:val="Hyperlink"/>
            <w:color w:val="0000FF"/>
          </w:rPr>
          <w:t>Vulnerable Consumer</w:t>
        </w:r>
      </w:hyperlink>
      <w:r>
        <w:t xml:space="preserve">s do not apply in respect of </w:t>
      </w:r>
      <w:hyperlink r:id="rId3178">
        <w:r>
          <w:rPr>
            <w:color w:val="0000FF"/>
            <w:u w:val="single"/>
          </w:rPr>
          <w:t>Micro-Business Consumer</w:t>
        </w:r>
      </w:hyperlink>
      <w:r>
        <w:t>s; although these may be applied on a voluntary basis.</w:t>
      </w:r>
    </w:p>
    <w:p w14:paraId="71E060C5" w14:textId="77777777" w:rsidR="00D072FE" w:rsidRDefault="00D072FE">
      <w:pPr>
        <w:widowControl w:val="0"/>
        <w:spacing w:after="320"/>
      </w:pPr>
      <w:r>
        <w:t xml:space="preserve">This </w:t>
      </w:r>
      <w:hyperlink r:id="rId3179">
        <w:r>
          <w:rPr>
            <w:color w:val="0000FF"/>
            <w:u w:val="single"/>
          </w:rPr>
          <w:t>CoMCoP</w:t>
        </w:r>
      </w:hyperlink>
      <w:r>
        <w:t xml:space="preserve"> describes specific activities in the period running up to an </w:t>
      </w:r>
      <w:hyperlink r:id="rId3180">
        <w:r>
          <w:rPr>
            <w:color w:val="0000FF"/>
            <w:u w:val="single"/>
          </w:rPr>
          <w:t>Installation Visit</w:t>
        </w:r>
      </w:hyperlink>
      <w:r>
        <w:t xml:space="preserve">, the installation itself, and the period from the </w:t>
      </w:r>
      <w:hyperlink r:id="rId3181">
        <w:r>
          <w:rPr>
            <w:color w:val="0000FF"/>
            <w:u w:val="single"/>
          </w:rPr>
          <w:t>Installation Visit</w:t>
        </w:r>
      </w:hyperlink>
      <w:r>
        <w:t xml:space="preserve"> to the </w:t>
      </w:r>
      <w:hyperlink r:id="rId3182">
        <w:r>
          <w:rPr>
            <w:color w:val="0000FF"/>
            <w:u w:val="single"/>
          </w:rPr>
          <w:t>Consumer</w:t>
        </w:r>
      </w:hyperlink>
      <w:r>
        <w:t xml:space="preserve"> receiving the first bill using smart meter data for meters in credit mode, or the first vend for meters in prepayment mode.</w:t>
      </w:r>
    </w:p>
    <w:p w14:paraId="47ED610C" w14:textId="77777777" w:rsidR="00D072FE" w:rsidRDefault="00D072FE">
      <w:pPr>
        <w:widowControl w:val="0"/>
        <w:spacing w:after="320"/>
      </w:pPr>
      <w:r>
        <w:t xml:space="preserve">This </w:t>
      </w:r>
      <w:hyperlink r:id="rId3183">
        <w:r>
          <w:rPr>
            <w:color w:val="0000FF"/>
            <w:u w:val="single"/>
          </w:rPr>
          <w:t>CoMCoP</w:t>
        </w:r>
      </w:hyperlink>
      <w:r>
        <w:t xml:space="preserve"> is intended to cover the first gas and/or electricity </w:t>
      </w:r>
      <w:hyperlink r:id="rId3184">
        <w:r>
          <w:rPr>
            <w:color w:val="0000FF"/>
            <w:u w:val="single"/>
          </w:rPr>
          <w:t>Smart Metering System</w:t>
        </w:r>
      </w:hyperlink>
      <w:r>
        <w:t xml:space="preserve"> installed under licence obligation. The pertinent clauses will be applied for subsequent </w:t>
      </w:r>
      <w:hyperlink r:id="rId3185">
        <w:r>
          <w:rPr>
            <w:color w:val="0000FF"/>
            <w:u w:val="single"/>
          </w:rPr>
          <w:t>Smart Metering System</w:t>
        </w:r>
      </w:hyperlink>
      <w:r>
        <w:t xml:space="preserve"> installations.</w:t>
      </w:r>
    </w:p>
    <w:p w14:paraId="78B0F062" w14:textId="77777777" w:rsidR="00D072FE" w:rsidRDefault="00D072FE">
      <w:pPr>
        <w:widowControl w:val="0"/>
        <w:spacing w:after="320"/>
      </w:pPr>
      <w:r>
        <w:t xml:space="preserve">The installation of </w:t>
      </w:r>
      <w:hyperlink r:id="rId3186">
        <w:r>
          <w:rPr>
            <w:color w:val="0000FF"/>
            <w:u w:val="single"/>
          </w:rPr>
          <w:t>Smart Meter</w:t>
        </w:r>
      </w:hyperlink>
      <w:r>
        <w:t xml:space="preserve">s for emergency reasons (including damaged, unsafe, faulty or failed meters and those that have been subject to tampering) is not in scope of this </w:t>
      </w:r>
      <w:hyperlink r:id="rId3187">
        <w:r>
          <w:rPr>
            <w:color w:val="0000FF"/>
            <w:u w:val="single"/>
          </w:rPr>
          <w:t>CoMCoP</w:t>
        </w:r>
      </w:hyperlink>
      <w:r>
        <w:t xml:space="preserve">. The installations of </w:t>
      </w:r>
      <w:hyperlink r:id="rId3188">
        <w:r>
          <w:rPr>
            <w:color w:val="0000FF"/>
            <w:u w:val="single"/>
          </w:rPr>
          <w:t>Smart Meter</w:t>
        </w:r>
      </w:hyperlink>
      <w:r>
        <w:t xml:space="preserve">s carried out during a scheduled visit under warrant will be within scope of this </w:t>
      </w:r>
      <w:hyperlink r:id="rId3189">
        <w:r>
          <w:rPr>
            <w:color w:val="0000FF"/>
            <w:u w:val="single"/>
          </w:rPr>
          <w:t>CoMCoP</w:t>
        </w:r>
      </w:hyperlink>
      <w:r>
        <w:t xml:space="preserve"> unless the installer reasonably considers their safety to be at risk. If the </w:t>
      </w:r>
      <w:hyperlink r:id="rId3190">
        <w:r>
          <w:rPr>
            <w:color w:val="0000FF"/>
            <w:u w:val="single"/>
          </w:rPr>
          <w:t>Smart Metering System</w:t>
        </w:r>
      </w:hyperlink>
      <w:r>
        <w:t xml:space="preserve"> installed in these circumstances is the first for that property, the </w:t>
      </w:r>
      <w:hyperlink r:id="rId3191">
        <w:r>
          <w:rPr>
            <w:color w:val="0000FF"/>
            <w:u w:val="single"/>
          </w:rPr>
          <w:t>Energy Supplier</w:t>
        </w:r>
      </w:hyperlink>
      <w:r>
        <w:t xml:space="preserve"> shall ensure that appropriate follow up activity is undertaken.</w:t>
      </w:r>
    </w:p>
    <w:p w14:paraId="3702D670" w14:textId="77777777" w:rsidR="00D072FE" w:rsidRDefault="00D072FE">
      <w:pPr>
        <w:widowControl w:val="0"/>
        <w:spacing w:after="320"/>
      </w:pPr>
      <w:r>
        <w:t xml:space="preserve">Where an </w:t>
      </w:r>
      <w:hyperlink r:id="rId3192">
        <w:r>
          <w:rPr>
            <w:color w:val="0000FF"/>
            <w:u w:val="single"/>
          </w:rPr>
          <w:t>Energy Supplier</w:t>
        </w:r>
      </w:hyperlink>
      <w:r>
        <w:t xml:space="preserve"> contracts with a third party for the provision of installation services, the </w:t>
      </w:r>
      <w:hyperlink r:id="rId3193">
        <w:r>
          <w:rPr>
            <w:color w:val="0000FF"/>
            <w:u w:val="single"/>
          </w:rPr>
          <w:t>Energy Supplier</w:t>
        </w:r>
      </w:hyperlink>
      <w:r>
        <w:t xml:space="preserve"> is responsible for ensuring compliance with all components of this </w:t>
      </w:r>
      <w:hyperlink r:id="rId3194">
        <w:r>
          <w:rPr>
            <w:color w:val="0000FF"/>
            <w:u w:val="single"/>
          </w:rPr>
          <w:t>CoMCoP</w:t>
        </w:r>
      </w:hyperlink>
      <w:r>
        <w:t xml:space="preserve">. There is no difference in the standards and requirements applied to contracted third parties and their employees from those applied to an </w:t>
      </w:r>
      <w:hyperlink r:id="rId3195">
        <w:r>
          <w:rPr>
            <w:color w:val="0000FF"/>
            <w:u w:val="single"/>
          </w:rPr>
          <w:t>Energy Supplier</w:t>
        </w:r>
      </w:hyperlink>
      <w:r>
        <w:t xml:space="preserve"> and its employees.</w:t>
      </w:r>
    </w:p>
    <w:p w14:paraId="02E963D4" w14:textId="77777777" w:rsidR="00D072FE" w:rsidRDefault="00D072FE">
      <w:pPr>
        <w:widowControl w:val="0"/>
        <w:spacing w:after="320"/>
      </w:pPr>
      <w:r>
        <w:rPr>
          <w:b/>
        </w:rPr>
        <w:t>Part 3: Electricity</w:t>
      </w:r>
    </w:p>
    <w:p w14:paraId="4EA76706" w14:textId="77777777" w:rsidR="00D072FE" w:rsidRDefault="00D072FE">
      <w:pPr>
        <w:widowControl w:val="0"/>
        <w:spacing w:after="320"/>
        <w:rPr>
          <w:color w:val="000000"/>
        </w:rPr>
      </w:pPr>
      <w:r>
        <w:t>The information given in sections dealing with safety responsibilities is for guidance only and is not intended to be exhaustive, nor as a substitute for the legislation concerned.</w:t>
      </w:r>
    </w:p>
    <w:p w14:paraId="07283511" w14:textId="77777777" w:rsidR="00174B25" w:rsidRDefault="00174B2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4845"/>
      </w:tblGrid>
      <w:tr w:rsidR="00D072FE" w14:paraId="0A29EA73" w14:textId="77777777" w:rsidTr="00174B25">
        <w:tc>
          <w:tcPr>
            <w:tcW w:w="9144" w:type="dxa"/>
            <w:gridSpan w:val="2"/>
            <w:tcBorders>
              <w:top w:val="single" w:sz="8" w:space="0" w:color="696969"/>
              <w:left w:val="single" w:sz="8" w:space="0" w:color="696969"/>
              <w:bottom w:val="single" w:sz="8" w:space="0" w:color="696969"/>
              <w:right w:val="single" w:sz="8" w:space="0" w:color="696969"/>
            </w:tcBorders>
            <w:tcMar>
              <w:left w:w="0" w:type="dxa"/>
            </w:tcMar>
          </w:tcPr>
          <w:p w14:paraId="2C88762A" w14:textId="77777777" w:rsidR="00D072FE" w:rsidRDefault="00174B25">
            <w:pPr>
              <w:widowControl w:val="0"/>
              <w:spacing w:after="320"/>
              <w:rPr>
                <w:lang w:eastAsia="en-US"/>
              </w:rPr>
            </w:pPr>
            <w:r>
              <w:br w:type="page"/>
            </w:r>
            <w:r>
              <w:rPr>
                <w:b/>
              </w:rPr>
              <w:t>Appendix 24: Glossary</w:t>
            </w:r>
          </w:p>
        </w:tc>
      </w:tr>
      <w:tr w:rsidR="00D072FE" w14:paraId="57F2C061"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513F24E" w14:textId="4416382A" w:rsidR="00D072FE" w:rsidRDefault="00D072FE" w:rsidP="00F71E3E">
            <w:pPr>
              <w:widowControl w:val="0"/>
              <w:spacing w:after="320"/>
              <w:jc w:val="left"/>
              <w:rPr>
                <w:lang w:eastAsia="en-US"/>
              </w:rPr>
            </w:pPr>
            <w:r>
              <w:t>additional emergency control valve (A</w:t>
            </w:r>
            <w:r w:rsidRPr="00837076">
              <w:t>ECV</w:t>
            </w:r>
            <w:r>
              <w:t>)</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9435A79" w14:textId="77777777" w:rsidR="00D072FE" w:rsidRDefault="00D072FE">
            <w:pPr>
              <w:widowControl w:val="0"/>
              <w:spacing w:after="320"/>
              <w:rPr>
                <w:lang w:eastAsia="en-US"/>
              </w:rPr>
            </w:pPr>
            <w:r>
              <w:t xml:space="preserve">A valve, not being the </w:t>
            </w:r>
            <w:hyperlink r:id="rId3196">
              <w:r>
                <w:rPr>
                  <w:color w:val="0000FF"/>
                  <w:u w:val="single"/>
                </w:rPr>
                <w:t>ECV</w:t>
              </w:r>
            </w:hyperlink>
            <w:r>
              <w:t xml:space="preserve"> (see below for the definition of </w:t>
            </w:r>
            <w:hyperlink r:id="rId3197">
              <w:r>
                <w:rPr>
                  <w:color w:val="0000FF"/>
                  <w:u w:val="single"/>
                </w:rPr>
                <w:t>ECV</w:t>
              </w:r>
            </w:hyperlink>
            <w:r>
              <w:t xml:space="preserve">), for shutting off the supply of gas in an emergency, intended for use by a </w:t>
            </w:r>
            <w:hyperlink r:id="rId3198">
              <w:r>
                <w:rPr>
                  <w:color w:val="0000FF"/>
                  <w:u w:val="single"/>
                </w:rPr>
                <w:t>Consumer</w:t>
              </w:r>
            </w:hyperlink>
            <w:r>
              <w:t xml:space="preserve"> of gas.  </w:t>
            </w:r>
          </w:p>
        </w:tc>
      </w:tr>
      <w:tr w:rsidR="00D072FE" w14:paraId="26C3B2D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6CB1CB6" w14:textId="77777777" w:rsidR="00D072FE" w:rsidRDefault="00D072FE" w:rsidP="00F71E3E">
            <w:pPr>
              <w:widowControl w:val="0"/>
              <w:spacing w:after="320"/>
              <w:jc w:val="left"/>
              <w:rPr>
                <w:lang w:eastAsia="en-US"/>
              </w:rPr>
            </w:pPr>
            <w:r>
              <w:t>ancillary equipment</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091932EF" w14:textId="77777777" w:rsidR="00D072FE" w:rsidRDefault="00D072FE">
            <w:pPr>
              <w:widowControl w:val="0"/>
              <w:spacing w:after="320"/>
              <w:rPr>
                <w:lang w:eastAsia="en-US"/>
              </w:rPr>
            </w:pPr>
            <w:r>
              <w:t>Any equipment connected to the metering equipment but not forming part of the metering installation e.g., data logger</w:t>
            </w:r>
          </w:p>
        </w:tc>
      </w:tr>
      <w:tr w:rsidR="00FF45DE" w14:paraId="06D1E77A"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CB1E9C2" w14:textId="60DFBA38" w:rsidR="00FF45DE" w:rsidRDefault="00FF45DE" w:rsidP="00F71E3E">
            <w:pPr>
              <w:widowControl w:val="0"/>
              <w:spacing w:after="320"/>
              <w:jc w:val="left"/>
              <w:rPr>
                <w:rFonts w:eastAsia="Arial" w:cs="Arial"/>
                <w:color w:val="000000"/>
                <w:lang w:eastAsia="en-US"/>
              </w:rPr>
            </w:pPr>
            <w:hyperlink r:id="rId3199" w:history="1">
              <w:r w:rsidRPr="00080246">
                <w:rPr>
                  <w:rStyle w:val="Hyperlink"/>
                  <w:color w:val="0000FF"/>
                </w:rPr>
                <w:t>Approved Meter Installer</w:t>
              </w:r>
            </w:hyperlink>
            <w:r>
              <w:t xml:space="preserve"> (</w:t>
            </w:r>
            <w:hyperlink r:id="rId3200">
              <w:r>
                <w:rPr>
                  <w:color w:val="0000FF"/>
                  <w:u w:val="single"/>
                </w:rPr>
                <w:t>AMI</w:t>
              </w:r>
            </w:hyperlink>
            <w:r>
              <w:t>)</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0617BAA" w14:textId="77777777" w:rsidR="00FF45DE" w:rsidRDefault="00FF45DE">
            <w:pPr>
              <w:widowControl w:val="0"/>
              <w:spacing w:after="320"/>
              <w:rPr>
                <w:rFonts w:eastAsia="Arial" w:cs="Arial"/>
                <w:color w:val="000000"/>
                <w:lang w:eastAsia="en-US"/>
              </w:rPr>
            </w:pPr>
            <w:r>
              <w:t xml:space="preserve">means a </w:t>
            </w:r>
            <w:hyperlink r:id="rId3201">
              <w:r>
                <w:rPr>
                  <w:color w:val="0000FF"/>
                  <w:u w:val="single"/>
                </w:rPr>
                <w:t>Party</w:t>
              </w:r>
            </w:hyperlink>
            <w:r>
              <w:t xml:space="preserve"> which is approved (or which is seeking approval) as such under the </w:t>
            </w:r>
            <w:hyperlink r:id="rId3202">
              <w:r>
                <w:rPr>
                  <w:color w:val="0000FF"/>
                  <w:u w:val="single"/>
                </w:rPr>
                <w:t>Metering Accreditation Schedule</w:t>
              </w:r>
            </w:hyperlink>
            <w:r>
              <w:t xml:space="preserve">, being the entity which undertakes the installation, replacement, repair and maintenance of gas </w:t>
            </w:r>
            <w:hyperlink r:id="rId3203">
              <w:r>
                <w:rPr>
                  <w:color w:val="0000FF"/>
                  <w:u w:val="single"/>
                </w:rPr>
                <w:t>Metering Equipment</w:t>
              </w:r>
            </w:hyperlink>
            <w:r>
              <w:t>.</w:t>
            </w:r>
          </w:p>
        </w:tc>
      </w:tr>
      <w:tr w:rsidR="00D072FE" w14:paraId="30806730"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DA9E812" w14:textId="6B6CBE1D" w:rsidR="00D072FE" w:rsidRDefault="00D31690" w:rsidP="00F71E3E">
            <w:pPr>
              <w:widowControl w:val="0"/>
              <w:spacing w:after="320"/>
              <w:jc w:val="left"/>
              <w:rPr>
                <w:lang w:eastAsia="en-US"/>
              </w:rPr>
            </w:pPr>
            <w:hyperlink r:id="rId3204" w:history="1">
              <w:r w:rsidRPr="00F71E3E">
                <w:rPr>
                  <w:rStyle w:val="Hyperlink"/>
                  <w:color w:val="0000FF"/>
                </w:rPr>
                <w:t>Automated Meter Reading</w:t>
              </w:r>
            </w:hyperlink>
            <w:r>
              <w:t xml:space="preserve"> (</w:t>
            </w:r>
            <w:hyperlink r:id="rId3205">
              <w:r>
                <w:rPr>
                  <w:color w:val="0000FF"/>
                  <w:u w:val="single"/>
                </w:rPr>
                <w:t>AMR</w:t>
              </w:r>
            </w:hyperlink>
            <w:r>
              <w:t>) equipment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3A38CF95" w14:textId="77777777" w:rsidR="00D072FE" w:rsidRDefault="00D072FE">
            <w:pPr>
              <w:widowControl w:val="0"/>
              <w:spacing w:after="320"/>
              <w:rPr>
                <w:lang w:eastAsia="en-US"/>
              </w:rPr>
            </w:pPr>
            <w:r>
              <w:t>Equipment that enables gas meters to be read automatically (i.e., remotely).</w:t>
            </w:r>
          </w:p>
        </w:tc>
      </w:tr>
      <w:tr w:rsidR="00D072FE" w14:paraId="3296E146"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49037108" w14:textId="77777777" w:rsidR="00D072FE" w:rsidRDefault="00D072FE" w:rsidP="00F71E3E">
            <w:pPr>
              <w:widowControl w:val="0"/>
              <w:spacing w:after="320"/>
              <w:jc w:val="left"/>
              <w:rPr>
                <w:lang w:eastAsia="en-US"/>
              </w:rPr>
            </w:pPr>
            <w:r>
              <w:t>badged meter</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4141C85" w14:textId="77777777" w:rsidR="00D072FE" w:rsidRDefault="00D072FE">
            <w:pPr>
              <w:widowControl w:val="0"/>
              <w:spacing w:after="320"/>
              <w:rPr>
                <w:lang w:eastAsia="en-US"/>
              </w:rPr>
            </w:pPr>
            <w:r>
              <w:t>A gas meter which has been stamped and/or approved by BEIS or other metrological authority acceptable to BEIS, as legal metrology and which operates within prescribed statutory limits.</w:t>
            </w:r>
          </w:p>
        </w:tc>
      </w:tr>
      <w:tr w:rsidR="00D072FE" w14:paraId="1FB84D49"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14D14CB" w14:textId="77777777" w:rsidR="00D072FE" w:rsidRDefault="00D072FE">
            <w:pPr>
              <w:widowControl w:val="0"/>
              <w:spacing w:after="320"/>
              <w:rPr>
                <w:lang w:eastAsia="en-US"/>
              </w:rPr>
            </w:pPr>
            <w:r>
              <w:t>business process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5238BD5" w14:textId="77777777" w:rsidR="00D072FE" w:rsidRDefault="00D072FE">
            <w:pPr>
              <w:widowControl w:val="0"/>
              <w:spacing w:after="320"/>
              <w:rPr>
                <w:lang w:eastAsia="en-US"/>
              </w:rPr>
            </w:pPr>
            <w:r>
              <w:t>A process in place between the person placing the contract and </w:t>
            </w:r>
            <w:hyperlink r:id="rId3206">
              <w:r>
                <w:rPr>
                  <w:color w:val="0000FF"/>
                  <w:u w:val="single"/>
                </w:rPr>
                <w:t>MEM</w:t>
              </w:r>
            </w:hyperlink>
            <w:r>
              <w:t xml:space="preserve">, by which work related information is exchanged. This may include </w:t>
            </w:r>
            <w:hyperlink r:id="rId3207">
              <w:r>
                <w:rPr>
                  <w:color w:val="0000FF"/>
                  <w:u w:val="single"/>
                </w:rPr>
                <w:t>RGMA</w:t>
              </w:r>
            </w:hyperlink>
            <w:r>
              <w:t xml:space="preserve"> processes.</w:t>
            </w:r>
          </w:p>
        </w:tc>
      </w:tr>
      <w:tr w:rsidR="00D072FE" w14:paraId="534C3961"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C79BA5D" w14:textId="77777777" w:rsidR="00D072FE" w:rsidRDefault="00D072FE">
            <w:pPr>
              <w:widowControl w:val="0"/>
              <w:spacing w:after="320"/>
              <w:rPr>
                <w:lang w:eastAsia="en-US"/>
              </w:rPr>
            </w:pPr>
            <w:r>
              <w:t>combined heat and power plant (CHP)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4EF819C" w14:textId="77777777" w:rsidR="00D072FE" w:rsidRDefault="00D072FE">
            <w:pPr>
              <w:widowControl w:val="0"/>
              <w:spacing w:after="320"/>
              <w:rPr>
                <w:lang w:eastAsia="en-US"/>
              </w:rPr>
            </w:pPr>
            <w:r>
              <w:t>Equipment which provides both heat and electricity: heat for a process or application and electricity, which can be used to offset its own requirements or exported to drive another process or application.</w:t>
            </w:r>
          </w:p>
        </w:tc>
      </w:tr>
      <w:tr w:rsidR="00D072FE" w14:paraId="40BEA4C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E4213CF" w14:textId="77777777" w:rsidR="00D072FE" w:rsidRDefault="00D072FE">
            <w:pPr>
              <w:widowControl w:val="0"/>
              <w:spacing w:after="320"/>
              <w:rPr>
                <w:lang w:eastAsia="en-US"/>
              </w:rPr>
            </w:pPr>
            <w:r>
              <w:t>commercial arrangements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37FEB04F" w14:textId="77777777" w:rsidR="00D072FE" w:rsidRDefault="00D072FE">
            <w:pPr>
              <w:widowControl w:val="0"/>
              <w:spacing w:after="320"/>
              <w:rPr>
                <w:lang w:eastAsia="en-US"/>
              </w:rPr>
            </w:pPr>
            <w:r>
              <w:t>The processes, practices and contracts that an organisation or person has in place to manage their undertaking.</w:t>
            </w:r>
          </w:p>
        </w:tc>
      </w:tr>
      <w:tr w:rsidR="00D072FE" w14:paraId="0D0E0A02"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CC5786E" w14:textId="77777777" w:rsidR="00D072FE" w:rsidRDefault="00D072FE">
            <w:pPr>
              <w:widowControl w:val="0"/>
              <w:spacing w:after="320"/>
              <w:rPr>
                <w:lang w:eastAsia="en-US"/>
              </w:rPr>
            </w:pPr>
            <w:r>
              <w:t>competence</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EAA0EFE" w14:textId="77777777" w:rsidR="00D072FE" w:rsidRDefault="00D072FE">
            <w:pPr>
              <w:widowControl w:val="0"/>
              <w:spacing w:after="320"/>
              <w:rPr>
                <w:lang w:eastAsia="en-US"/>
              </w:rPr>
            </w:pPr>
            <w:r>
              <w:t xml:space="preserve">The necessary skills, experience, knowledge and personal qualities necessary for an employee to carry out his or her tasks consistently to the </w:t>
            </w:r>
            <w:r>
              <w:lastRenderedPageBreak/>
              <w:t>require standards.</w:t>
            </w:r>
          </w:p>
        </w:tc>
      </w:tr>
      <w:tr w:rsidR="00D072FE" w14:paraId="1D10A8FA"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EA29935" w14:textId="77777777" w:rsidR="00D072FE" w:rsidRDefault="00D072FE">
            <w:pPr>
              <w:widowControl w:val="0"/>
              <w:spacing w:after="320"/>
              <w:rPr>
                <w:lang w:eastAsia="en-US"/>
              </w:rPr>
            </w:pPr>
            <w:r>
              <w:lastRenderedPageBreak/>
              <w:t>design maximum incidental pressure (DMIP)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EDC8614" w14:textId="77777777" w:rsidR="00D072FE" w:rsidRDefault="00D072FE">
            <w:pPr>
              <w:widowControl w:val="0"/>
              <w:spacing w:after="320"/>
              <w:rPr>
                <w:lang w:eastAsia="en-US"/>
              </w:rPr>
            </w:pPr>
            <w:r>
              <w:t>The maximum pressure which a system is permitted to experience under fault conditions, limited by safety, when the system is operated at the design pressure.</w:t>
            </w:r>
          </w:p>
        </w:tc>
      </w:tr>
      <w:tr w:rsidR="00D072FE" w14:paraId="3151FCAB"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32F2E1A" w14:textId="77777777" w:rsidR="00D072FE" w:rsidRDefault="00D072FE">
            <w:pPr>
              <w:widowControl w:val="0"/>
              <w:spacing w:after="320"/>
              <w:rPr>
                <w:lang w:eastAsia="en-US"/>
              </w:rPr>
            </w:pPr>
            <w:r>
              <w:t>design minimum pressure (DMP)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4086686" w14:textId="77777777" w:rsidR="00D072FE" w:rsidRDefault="00D072FE">
            <w:pPr>
              <w:widowControl w:val="0"/>
              <w:spacing w:after="320"/>
              <w:rPr>
                <w:lang w:eastAsia="en-US"/>
              </w:rPr>
            </w:pPr>
            <w:r>
              <w:t>Minimum pressure that may occur at a point (for example at the end of a service) at the time of system design flow rate under extreme gas supply and maintenance conditions</w:t>
            </w:r>
          </w:p>
        </w:tc>
      </w:tr>
      <w:tr w:rsidR="00D072FE" w14:paraId="3E46B29B"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1570BBB" w14:textId="77777777" w:rsidR="00D072FE" w:rsidRDefault="00D072FE">
            <w:pPr>
              <w:widowControl w:val="0"/>
              <w:spacing w:after="320"/>
              <w:rPr>
                <w:lang w:eastAsia="en-US"/>
              </w:rPr>
            </w:pPr>
            <w:r>
              <w:t>design pressure (DP)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369D614" w14:textId="77777777" w:rsidR="00D072FE" w:rsidRDefault="00D072FE">
            <w:pPr>
              <w:widowControl w:val="0"/>
              <w:spacing w:after="320"/>
              <w:rPr>
                <w:lang w:eastAsia="en-US"/>
              </w:rPr>
            </w:pPr>
            <w:r>
              <w:t>The pressure on which design calculations are based.</w:t>
            </w:r>
          </w:p>
        </w:tc>
      </w:tr>
      <w:tr w:rsidR="00D072FE" w14:paraId="19D01554"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93EA92B" w14:textId="684B8FB0" w:rsidR="00D072FE" w:rsidRDefault="00D072FE">
            <w:pPr>
              <w:widowControl w:val="0"/>
              <w:spacing w:after="320"/>
              <w:rPr>
                <w:lang w:eastAsia="en-US"/>
              </w:rPr>
            </w:pPr>
            <w:r>
              <w:t xml:space="preserve">Department for Business, </w:t>
            </w:r>
            <w:r w:rsidRPr="00B64312">
              <w:t>Energy</w:t>
            </w:r>
            <w:r>
              <w:t xml:space="preserve"> and Industrial Strategy (BEIS)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33ECADB0" w14:textId="77777777" w:rsidR="00D072FE" w:rsidRDefault="00D072FE">
            <w:pPr>
              <w:widowControl w:val="0"/>
              <w:spacing w:after="320"/>
              <w:rPr>
                <w:lang w:eastAsia="en-US"/>
              </w:rPr>
            </w:pPr>
            <w:r>
              <w:t xml:space="preserve">The organisation responsible for the metrological performance of gas meters (this was transferred from </w:t>
            </w:r>
            <w:hyperlink r:id="rId3208">
              <w:r>
                <w:rPr>
                  <w:color w:val="0000FF"/>
                  <w:u w:val="single"/>
                </w:rPr>
                <w:t>Ofgem</w:t>
              </w:r>
            </w:hyperlink>
            <w:r>
              <w:t xml:space="preserve"> on 1 April 2009).</w:t>
            </w:r>
          </w:p>
        </w:tc>
      </w:tr>
      <w:tr w:rsidR="00D072FE" w14:paraId="2410B862"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5ECEE991" w14:textId="77777777" w:rsidR="00D072FE" w:rsidRDefault="00D072FE">
            <w:pPr>
              <w:widowControl w:val="0"/>
              <w:spacing w:after="320"/>
              <w:rPr>
                <w:lang w:eastAsia="en-US"/>
              </w:rPr>
            </w:pPr>
            <w:r>
              <w:t>diaphragm meter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2E34667" w14:textId="77777777" w:rsidR="00D072FE" w:rsidRDefault="00D072FE">
            <w:pPr>
              <w:widowControl w:val="0"/>
              <w:spacing w:after="320"/>
              <w:rPr>
                <w:lang w:eastAsia="en-US"/>
              </w:rPr>
            </w:pPr>
            <w:r>
              <w:t>A positive displacement meter in which the measuring chambers have deformable walls.</w:t>
            </w:r>
          </w:p>
        </w:tc>
      </w:tr>
      <w:tr w:rsidR="00D072FE" w14:paraId="6E8B12EE"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07E4EB6" w14:textId="77777777" w:rsidR="00D072FE" w:rsidRDefault="00D072FE">
            <w:pPr>
              <w:widowControl w:val="0"/>
              <w:spacing w:after="320"/>
              <w:rPr>
                <w:lang w:eastAsia="en-US"/>
              </w:rPr>
            </w:pPr>
            <w:r>
              <w:t>distribution main</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89E5E0D" w14:textId="77777777" w:rsidR="00D072FE" w:rsidRDefault="00D072FE">
            <w:pPr>
              <w:widowControl w:val="0"/>
              <w:spacing w:after="320"/>
              <w:rPr>
                <w:lang w:eastAsia="en-US"/>
              </w:rPr>
            </w:pPr>
            <w:r>
              <w:t>Any pipeline through which a </w:t>
            </w:r>
            <w:hyperlink r:id="rId3209">
              <w:r>
                <w:rPr>
                  <w:color w:val="0000FF"/>
                  <w:u w:val="single"/>
                </w:rPr>
                <w:t>GT</w:t>
              </w:r>
            </w:hyperlink>
            <w:r>
              <w:t> is for the time being distributing gas and which is not being used only for conveying gas in bulk.</w:t>
            </w:r>
          </w:p>
        </w:tc>
      </w:tr>
      <w:tr w:rsidR="00D072FE" w14:paraId="382519C5"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8621830" w14:textId="77777777" w:rsidR="00D072FE" w:rsidRDefault="00D072FE">
            <w:pPr>
              <w:widowControl w:val="0"/>
              <w:spacing w:after="320"/>
              <w:rPr>
                <w:lang w:eastAsia="en-US"/>
              </w:rPr>
            </w:pPr>
            <w:r>
              <w:t>electronic meter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646E0A7" w14:textId="77777777" w:rsidR="00D072FE" w:rsidRDefault="00D072FE">
            <w:pPr>
              <w:widowControl w:val="0"/>
              <w:spacing w:after="320"/>
              <w:rPr>
                <w:lang w:eastAsia="en-US"/>
              </w:rPr>
            </w:pPr>
            <w:r>
              <w:t>A meter that infers the volume of gas passing through it, for example by means of the behaviour of an ultrasonic beam.</w:t>
            </w:r>
          </w:p>
        </w:tc>
      </w:tr>
      <w:tr w:rsidR="00D072FE" w14:paraId="23551550"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25A6FC4" w14:textId="77777777" w:rsidR="00D072FE" w:rsidRDefault="00D072FE">
            <w:pPr>
              <w:widowControl w:val="0"/>
              <w:spacing w:after="320"/>
              <w:rPr>
                <w:lang w:eastAsia="en-US"/>
              </w:rPr>
            </w:pPr>
            <w:r>
              <w:t>emergency service provider (ESP)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27E5378" w14:textId="77777777" w:rsidR="00D072FE" w:rsidRDefault="00D072FE">
            <w:pPr>
              <w:widowControl w:val="0"/>
              <w:spacing w:after="320"/>
              <w:rPr>
                <w:lang w:eastAsia="en-US"/>
              </w:rPr>
            </w:pPr>
            <w:r>
              <w:t>Person who is appointed and acts on behalf of a person conveying gas who responds to an escape of gas.</w:t>
            </w:r>
          </w:p>
        </w:tc>
      </w:tr>
      <w:tr w:rsidR="00D072FE" w14:paraId="34F2E185"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21F6C11" w14:textId="77777777" w:rsidR="00D072FE" w:rsidRDefault="00D072FE">
            <w:pPr>
              <w:widowControl w:val="0"/>
              <w:spacing w:after="320"/>
              <w:rPr>
                <w:lang w:eastAsia="en-US"/>
              </w:rPr>
            </w:pPr>
            <w:r>
              <w:t>gas conveyor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A817F06" w14:textId="77777777" w:rsidR="00D072FE" w:rsidRDefault="00D072FE">
            <w:pPr>
              <w:widowControl w:val="0"/>
              <w:spacing w:after="320"/>
              <w:rPr>
                <w:lang w:eastAsia="en-US"/>
              </w:rPr>
            </w:pPr>
            <w:r>
              <w:t xml:space="preserve">A person who conveys gas through pipes and having duties under GS(M) Regs and </w:t>
            </w:r>
            <w:hyperlink r:id="rId3210">
              <w:r>
                <w:rPr>
                  <w:color w:val="0000FF"/>
                  <w:u w:val="single"/>
                </w:rPr>
                <w:t>PSR</w:t>
              </w:r>
            </w:hyperlink>
            <w:r>
              <w:t xml:space="preserve"> and who may also hold a </w:t>
            </w:r>
            <w:hyperlink r:id="rId3211">
              <w:r>
                <w:rPr>
                  <w:color w:val="0000FF"/>
                  <w:u w:val="single"/>
                </w:rPr>
                <w:t>Gas Transporter Licence</w:t>
              </w:r>
            </w:hyperlink>
            <w:r>
              <w:t>.</w:t>
            </w:r>
          </w:p>
        </w:tc>
      </w:tr>
      <w:tr w:rsidR="00D072FE" w14:paraId="37704EA5"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4C28B13" w14:textId="77777777" w:rsidR="00D072FE" w:rsidRDefault="00D072FE">
            <w:pPr>
              <w:widowControl w:val="0"/>
              <w:spacing w:after="320"/>
              <w:rPr>
                <w:lang w:eastAsia="en-US"/>
              </w:rPr>
            </w:pPr>
            <w:r>
              <w:t>gas fittings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65E36FD" w14:textId="77777777" w:rsidR="00D072FE" w:rsidRDefault="00D072FE">
            <w:pPr>
              <w:widowControl w:val="0"/>
              <w:spacing w:after="320"/>
              <w:rPr>
                <w:lang w:eastAsia="en-US"/>
              </w:rPr>
            </w:pPr>
            <w:hyperlink r:id="rId3212"/>
            <w:r>
              <w:t>For the purpose of this </w:t>
            </w:r>
            <w:hyperlink r:id="rId3213">
              <w:r>
                <w:rPr>
                  <w:color w:val="0000FF"/>
                  <w:u w:val="single"/>
                </w:rPr>
                <w:t>CoMCoP</w:t>
              </w:r>
            </w:hyperlink>
            <w:r>
              <w:t>, ‘gas fittings’ has the same meaning as in IGEM/G/1 </w:t>
            </w:r>
          </w:p>
        </w:tc>
      </w:tr>
      <w:tr w:rsidR="00D072FE" w14:paraId="7FF940A4"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A85D566" w14:textId="77777777" w:rsidR="00D072FE" w:rsidRDefault="00D072FE">
            <w:pPr>
              <w:widowControl w:val="0"/>
              <w:spacing w:after="320"/>
              <w:rPr>
                <w:lang w:eastAsia="en-US"/>
              </w:rPr>
            </w:pPr>
            <w:r>
              <w:t>gas meter</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B589282" w14:textId="77777777" w:rsidR="00D072FE" w:rsidRDefault="00D072FE">
            <w:pPr>
              <w:widowControl w:val="0"/>
              <w:spacing w:after="320"/>
              <w:rPr>
                <w:lang w:eastAsia="en-US"/>
              </w:rPr>
            </w:pPr>
            <w:hyperlink r:id="rId3214"/>
            <w:r>
              <w:t>For the purpose of this </w:t>
            </w:r>
            <w:hyperlink r:id="rId3215">
              <w:r>
                <w:rPr>
                  <w:color w:val="0000FF"/>
                  <w:u w:val="single"/>
                </w:rPr>
                <w:t>CoMCoP</w:t>
              </w:r>
            </w:hyperlink>
            <w:r>
              <w:t>, ‘gas meter’ has the same meaning as in IGEM/G/1 </w:t>
            </w:r>
          </w:p>
        </w:tc>
      </w:tr>
      <w:tr w:rsidR="00D072FE" w14:paraId="144D2C9D"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831D55B" w14:textId="77777777" w:rsidR="00D072FE" w:rsidRDefault="00D072FE">
            <w:pPr>
              <w:widowControl w:val="0"/>
              <w:spacing w:after="320"/>
              <w:rPr>
                <w:lang w:eastAsia="en-US"/>
              </w:rPr>
            </w:pPr>
            <w:r>
              <w:lastRenderedPageBreak/>
              <w:t>Gas industry unsafe situations procedure (IGEM/G/11)</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AD2CE9D" w14:textId="77777777" w:rsidR="00D072FE" w:rsidRDefault="00D072FE">
            <w:pPr>
              <w:widowControl w:val="0"/>
              <w:spacing w:after="320"/>
              <w:rPr>
                <w:lang w:eastAsia="en-US"/>
              </w:rPr>
            </w:pPr>
            <w:r>
              <w:t>The Procedure used by </w:t>
            </w:r>
            <w:hyperlink r:id="rId3216">
              <w:r>
                <w:rPr>
                  <w:color w:val="0000FF"/>
                  <w:u w:val="single"/>
                </w:rPr>
                <w:t>Gas Safe</w:t>
              </w:r>
            </w:hyperlink>
            <w:r>
              <w:t xml:space="preserve"> registered businesses/engineers when dealing with unsafe situations in </w:t>
            </w:r>
            <w:hyperlink r:id="rId3217">
              <w:r>
                <w:rPr>
                  <w:color w:val="0000FF"/>
                  <w:u w:val="single"/>
                </w:rPr>
                <w:t>Domestic</w:t>
              </w:r>
            </w:hyperlink>
            <w:r>
              <w:t xml:space="preserve"> and </w:t>
            </w:r>
            <w:hyperlink r:id="rId3218">
              <w:r>
                <w:rPr>
                  <w:color w:val="0000FF"/>
                  <w:u w:val="single"/>
                </w:rPr>
                <w:t>Non-Domestic Premise</w:t>
              </w:r>
            </w:hyperlink>
            <w:r>
              <w:t>s supplied with natural gas or liquefied petroleum gas (LPG)</w:t>
            </w:r>
          </w:p>
        </w:tc>
      </w:tr>
      <w:tr w:rsidR="00D072FE" w14:paraId="05576233"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FB532C3" w14:textId="77777777" w:rsidR="00D072FE" w:rsidRDefault="00D072FE">
            <w:pPr>
              <w:widowControl w:val="0"/>
              <w:spacing w:after="320"/>
              <w:rPr>
                <w:lang w:eastAsia="en-US"/>
              </w:rPr>
            </w:pPr>
            <w:r>
              <w:t>gas system</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56957BB" w14:textId="4197241C" w:rsidR="00D072FE" w:rsidRDefault="00D072FE">
            <w:pPr>
              <w:widowControl w:val="0"/>
              <w:spacing w:after="320"/>
              <w:rPr>
                <w:lang w:eastAsia="en-US"/>
              </w:rPr>
            </w:pPr>
            <w:r>
              <w:t xml:space="preserve">The gas supply system comprising the distribution main or service (pipe), </w:t>
            </w:r>
            <w:hyperlink r:id="rId3219">
              <w:r>
                <w:rPr>
                  <w:color w:val="0000FF"/>
                  <w:u w:val="single"/>
                </w:rPr>
                <w:t>ECV</w:t>
              </w:r>
            </w:hyperlink>
            <w:r>
              <w:t>, meter installation and installation pipework and any A</w:t>
            </w:r>
            <w:r w:rsidRPr="00AE4151">
              <w:t>ECV</w:t>
            </w:r>
            <w:r>
              <w:t xml:space="preserve"> to supply a </w:t>
            </w:r>
            <w:hyperlink r:id="rId3220">
              <w:r>
                <w:rPr>
                  <w:color w:val="0000FF"/>
                  <w:u w:val="single"/>
                </w:rPr>
                <w:t>Consumer</w:t>
              </w:r>
            </w:hyperlink>
            <w:r>
              <w:t>’s appliance.</w:t>
            </w:r>
          </w:p>
        </w:tc>
      </w:tr>
      <w:bookmarkStart w:id="22" w:name="_Hlk170382562"/>
      <w:tr w:rsidR="00FF45DE" w14:paraId="08388EF7"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45EFA06" w14:textId="3B7EDC1F" w:rsidR="00FF45DE" w:rsidRDefault="0020249D">
            <w:pPr>
              <w:widowControl w:val="0"/>
              <w:spacing w:after="320"/>
              <w:rPr>
                <w:rFonts w:eastAsia="Arial" w:cs="Arial"/>
                <w:color w:val="000000"/>
                <w:lang w:eastAsia="en-US"/>
              </w:rPr>
            </w:pPr>
            <w:r>
              <w:rPr>
                <w:rFonts w:eastAsia="Arial" w:cs="Arial"/>
                <w:lang w:eastAsia="en-US"/>
              </w:rPr>
              <w:fldChar w:fldCharType="begin"/>
            </w:r>
            <w:r>
              <w:rPr>
                <w:rFonts w:eastAsia="Arial" w:cs="Arial"/>
                <w:lang w:eastAsia="en-US"/>
              </w:rPr>
              <w:instrText>HYPERLINK "https://emar.energycodes.co.uk/rm/web" \l "action=com.ibm.rdm.web.pages.showArtifactPage&amp;artifactURI=https%3A%2F%2Femar.energycodes.co.uk%2Frm%2Fresources%2FTX_cXpMdFS7EeuGWeSXvTEFcQ&amp;vvc.configuration=https%3A%2F%2Femar.energycodes.co.uk%2Frm%2Fcm%2Fstream%2F_3nZysAeZEe--L-BMn8CV9w&amp;componentURI=https%3A%2F%2Femar.energycodes.co.uk%2Frm%2Frm-projects%2F_Xqe2IFBPEeuGWeSXvTEFcQ%2Fcomponents%2F_XwleIFBPEeuGWeSXvTEFcQ"</w:instrText>
            </w:r>
            <w:r>
              <w:rPr>
                <w:rFonts w:eastAsia="Arial" w:cs="Arial"/>
                <w:lang w:eastAsia="en-US"/>
              </w:rPr>
            </w:r>
            <w:r>
              <w:rPr>
                <w:rFonts w:eastAsia="Arial" w:cs="Arial"/>
                <w:lang w:eastAsia="en-US"/>
              </w:rPr>
              <w:fldChar w:fldCharType="separate"/>
            </w:r>
            <w:r>
              <w:rPr>
                <w:rFonts w:eastAsia="Arial" w:cs="Arial"/>
                <w:lang w:eastAsia="en-US"/>
              </w:rPr>
              <w:fldChar w:fldCharType="end"/>
            </w:r>
            <w:bookmarkEnd w:id="22"/>
            <w:r>
              <w:fldChar w:fldCharType="begin"/>
            </w:r>
            <w:r>
              <w:instrText>HYPERLINK "https://digital-navigator.azurewebsites.net/codes-schedules/definitions/330" \h</w:instrText>
            </w:r>
            <w:r>
              <w:fldChar w:fldCharType="separate"/>
            </w:r>
            <w:r>
              <w:fldChar w:fldCharType="end"/>
            </w:r>
            <w:hyperlink r:id="rId3221">
              <w:r>
                <w:rPr>
                  <w:color w:val="0000FF"/>
                  <w:u w:val="single"/>
                </w:rPr>
                <w:t>Installer</w:t>
              </w:r>
            </w:hyperlink>
            <w:r>
              <w:t xml:space="preserve"> or MI</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AAA7432" w14:textId="77777777" w:rsidR="00FF45DE" w:rsidRDefault="00FF45DE">
            <w:pPr>
              <w:widowControl w:val="0"/>
              <w:spacing w:after="320"/>
              <w:rPr>
                <w:rFonts w:eastAsia="Arial" w:cs="Arial"/>
                <w:color w:val="000000"/>
                <w:lang w:eastAsia="en-US"/>
              </w:rPr>
            </w:pPr>
            <w:r>
              <w:t xml:space="preserve">Means an </w:t>
            </w:r>
            <w:hyperlink r:id="rId3222">
              <w:r>
                <w:rPr>
                  <w:color w:val="0000FF"/>
                  <w:u w:val="single"/>
                </w:rPr>
                <w:t>Installer</w:t>
              </w:r>
            </w:hyperlink>
            <w:r>
              <w:t xml:space="preserve"> as defined in the Interpretation Schedule.</w:t>
            </w:r>
          </w:p>
        </w:tc>
      </w:tr>
      <w:tr w:rsidR="00D072FE" w14:paraId="2366B312"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CD14350" w14:textId="77777777" w:rsidR="00D072FE" w:rsidRDefault="00D072FE">
            <w:pPr>
              <w:widowControl w:val="0"/>
              <w:spacing w:after="320"/>
              <w:rPr>
                <w:lang w:eastAsia="en-US"/>
              </w:rPr>
            </w:pPr>
            <w:r>
              <w:t>Institution of Gas Engineers and Managers (IGEM)</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03104D00" w14:textId="77777777" w:rsidR="00D072FE" w:rsidRDefault="00D072FE">
            <w:pPr>
              <w:widowControl w:val="0"/>
              <w:spacing w:after="320"/>
              <w:rPr>
                <w:lang w:eastAsia="en-US"/>
              </w:rPr>
            </w:pPr>
            <w:r>
              <w:t>A Professional gas engineering institution, licenced by the Engineering Council, which publishes gas engineering standards.</w:t>
            </w:r>
          </w:p>
        </w:tc>
      </w:tr>
      <w:tr w:rsidR="00D072FE" w14:paraId="4429F420"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5F08A9D" w14:textId="77777777" w:rsidR="00D072FE" w:rsidRDefault="00D072FE">
            <w:pPr>
              <w:widowControl w:val="0"/>
              <w:spacing w:after="320"/>
              <w:rPr>
                <w:lang w:eastAsia="en-US"/>
              </w:rPr>
            </w:pPr>
            <w:r>
              <w:t>legacy gas supply arrangements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802880B" w14:textId="77777777" w:rsidR="00D072FE" w:rsidRDefault="00D072FE">
            <w:pPr>
              <w:widowControl w:val="0"/>
              <w:spacing w:after="320"/>
              <w:rPr>
                <w:lang w:eastAsia="en-US"/>
              </w:rPr>
            </w:pPr>
            <w:r>
              <w:t>Gas supply arrangements (usually that have been installed prior to the publication of IGE/G/1) and that are not consistent with the installations defined as being recommended gas supply arrangements.</w:t>
            </w:r>
          </w:p>
        </w:tc>
      </w:tr>
      <w:tr w:rsidR="00D072FE" w14:paraId="22635409"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8873935" w14:textId="77777777" w:rsidR="00D072FE" w:rsidRDefault="00D072FE">
            <w:pPr>
              <w:widowControl w:val="0"/>
              <w:spacing w:after="320"/>
              <w:rPr>
                <w:lang w:eastAsia="en-US"/>
              </w:rPr>
            </w:pPr>
            <w:r>
              <w:t>lowest operating pressure (LOP)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6AA67F8" w14:textId="77777777" w:rsidR="00D072FE" w:rsidRDefault="00D072FE">
            <w:pPr>
              <w:widowControl w:val="0"/>
              <w:spacing w:after="320"/>
              <w:rPr>
                <w:lang w:eastAsia="en-US"/>
              </w:rPr>
            </w:pPr>
            <w:r>
              <w:t>The minimum pressure which a system is designed to experience under normal operating conditions. </w:t>
            </w:r>
          </w:p>
        </w:tc>
      </w:tr>
      <w:tr w:rsidR="00D072FE" w14:paraId="33C1A57A"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579BA6EC" w14:textId="77777777" w:rsidR="00D072FE" w:rsidRDefault="00D072FE">
            <w:pPr>
              <w:widowControl w:val="0"/>
              <w:spacing w:after="320"/>
              <w:rPr>
                <w:lang w:eastAsia="en-US"/>
              </w:rPr>
            </w:pPr>
            <w:r>
              <w:t>maximum incidental pressure (MIP)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095F9AC8" w14:textId="77777777" w:rsidR="00D072FE" w:rsidRDefault="00D072FE">
            <w:pPr>
              <w:widowControl w:val="0"/>
              <w:spacing w:after="320"/>
              <w:rPr>
                <w:lang w:eastAsia="en-US"/>
              </w:rPr>
            </w:pPr>
            <w:r>
              <w:t>The maximum pressure which a system is permitted to experience under fault conditions, limited by safety pressure devices.</w:t>
            </w:r>
          </w:p>
        </w:tc>
      </w:tr>
      <w:tr w:rsidR="00D072FE" w14:paraId="4DBC9623"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6F6035A" w14:textId="77777777" w:rsidR="00D072FE" w:rsidRDefault="00D072FE">
            <w:pPr>
              <w:widowControl w:val="0"/>
              <w:spacing w:after="320"/>
              <w:rPr>
                <w:lang w:eastAsia="en-US"/>
              </w:rPr>
            </w:pPr>
            <w:r>
              <w:t>maximum operating pressure (MOP)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6EB58DB" w14:textId="77777777" w:rsidR="00D072FE" w:rsidRDefault="00D072FE">
            <w:pPr>
              <w:widowControl w:val="0"/>
              <w:spacing w:after="320"/>
              <w:rPr>
                <w:lang w:eastAsia="en-US"/>
              </w:rPr>
            </w:pPr>
            <w:r>
              <w:t>The maximum pressure at which a system can be operated continuously under normal operating conditions.</w:t>
            </w:r>
          </w:p>
        </w:tc>
      </w:tr>
      <w:tr w:rsidR="00D072FE" w14:paraId="67D2A8B3"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56D8889E" w14:textId="77777777" w:rsidR="00D072FE" w:rsidRDefault="00D072FE">
            <w:pPr>
              <w:widowControl w:val="0"/>
              <w:spacing w:after="320"/>
              <w:rPr>
                <w:lang w:eastAsia="en-US"/>
              </w:rPr>
            </w:pPr>
            <w:r>
              <w:t>meter inlet valve (MIV)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BFDEF50" w14:textId="77777777" w:rsidR="00D072FE" w:rsidRDefault="00D072FE">
            <w:pPr>
              <w:widowControl w:val="0"/>
              <w:spacing w:after="320"/>
              <w:rPr>
                <w:lang w:eastAsia="en-US"/>
              </w:rPr>
            </w:pPr>
            <w:r>
              <w:t>A valve fitted upstream of, and adjacent to, a gas meter to shut off the supply of gas to the meter.</w:t>
            </w:r>
          </w:p>
        </w:tc>
      </w:tr>
      <w:tr w:rsidR="00D072FE" w14:paraId="1AA701D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79ED6A9" w14:textId="0387085B" w:rsidR="00D072FE" w:rsidRDefault="00D072FE">
            <w:pPr>
              <w:widowControl w:val="0"/>
              <w:spacing w:after="320"/>
              <w:rPr>
                <w:lang w:eastAsia="en-US"/>
              </w:rPr>
            </w:pPr>
            <w:r w:rsidRPr="003E6721">
              <w:t>Meter</w:t>
            </w:r>
            <w:r>
              <w:t xml:space="preserve"> installation</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39DDFFF" w14:textId="77777777" w:rsidR="00D072FE" w:rsidRDefault="00D072FE">
            <w:pPr>
              <w:widowControl w:val="0"/>
              <w:spacing w:after="320"/>
              <w:rPr>
                <w:lang w:eastAsia="en-US"/>
              </w:rPr>
            </w:pPr>
            <w:hyperlink r:id="rId3223"/>
            <w:r>
              <w:t>For the purpose of this </w:t>
            </w:r>
            <w:hyperlink r:id="rId3224">
              <w:r>
                <w:rPr>
                  <w:color w:val="0000FF"/>
                  <w:u w:val="single"/>
                </w:rPr>
                <w:t>CoMCoP</w:t>
              </w:r>
            </w:hyperlink>
            <w:r>
              <w:t>, meter installation shall have the meaning as in IGEM/G/1</w:t>
            </w:r>
          </w:p>
        </w:tc>
      </w:tr>
      <w:tr w:rsidR="00D072FE" w14:paraId="21284D56"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3FF7F63" w14:textId="4B863261" w:rsidR="00D072FE" w:rsidRDefault="00D072FE">
            <w:pPr>
              <w:widowControl w:val="0"/>
              <w:spacing w:after="320"/>
              <w:rPr>
                <w:lang w:eastAsia="en-US"/>
              </w:rPr>
            </w:pPr>
            <w:r w:rsidRPr="003E6721">
              <w:lastRenderedPageBreak/>
              <w:t>Meter</w:t>
            </w:r>
            <w:r>
              <w:t xml:space="preserve"> installation component</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BC6B55B" w14:textId="77777777" w:rsidR="00D072FE" w:rsidRDefault="00D072FE">
            <w:pPr>
              <w:widowControl w:val="0"/>
              <w:spacing w:after="320"/>
              <w:rPr>
                <w:lang w:eastAsia="en-US"/>
              </w:rPr>
            </w:pPr>
            <w:r>
              <w:t>Any component of the meter installation other than a meter (as defined in the IGEM/G1</w:t>
            </w:r>
          </w:p>
        </w:tc>
      </w:tr>
      <w:tr w:rsidR="00D072FE" w14:paraId="604CAADC"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22B9796" w14:textId="77777777" w:rsidR="00D072FE" w:rsidRPr="002F471D" w:rsidRDefault="00D072FE">
            <w:pPr>
              <w:widowControl w:val="0"/>
              <w:spacing w:after="320"/>
              <w:rPr>
                <w:lang w:val="nb-NO" w:eastAsia="en-US"/>
              </w:rPr>
            </w:pPr>
            <w:r>
              <w:t>meter installation inlet valve (MIIV)</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D6329EF" w14:textId="77777777" w:rsidR="00D072FE" w:rsidRDefault="00D072FE">
            <w:pPr>
              <w:widowControl w:val="0"/>
              <w:spacing w:after="320"/>
              <w:rPr>
                <w:lang w:eastAsia="en-US"/>
              </w:rPr>
            </w:pPr>
            <w:r>
              <w:t>A valve fitted upstream of all the other meter installation components to shut off the supply of gas.</w:t>
            </w:r>
          </w:p>
        </w:tc>
      </w:tr>
      <w:tr w:rsidR="00D072FE" w14:paraId="72C96774"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843AFA2" w14:textId="77777777" w:rsidR="00D072FE" w:rsidRPr="002F471D" w:rsidRDefault="00D072FE">
            <w:pPr>
              <w:widowControl w:val="0"/>
              <w:spacing w:after="320"/>
              <w:rPr>
                <w:lang w:val="nb-NO" w:eastAsia="en-US"/>
              </w:rPr>
            </w:pPr>
            <w:r>
              <w:t>meter installation outlet valve (MIOV)</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7B5C167" w14:textId="77777777" w:rsidR="00D072FE" w:rsidRDefault="00D072FE">
            <w:pPr>
              <w:widowControl w:val="0"/>
              <w:spacing w:after="320"/>
              <w:rPr>
                <w:lang w:eastAsia="en-US"/>
              </w:rPr>
            </w:pPr>
            <w:r>
              <w:t>A valve fitted downstream of all the other meter installation components to shut off the supply of gas through the meter installations.</w:t>
            </w:r>
          </w:p>
        </w:tc>
      </w:tr>
      <w:tr w:rsidR="00D072FE" w14:paraId="01308DE1"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392C195" w14:textId="77777777" w:rsidR="00D072FE" w:rsidRDefault="00D072FE">
            <w:pPr>
              <w:widowControl w:val="0"/>
              <w:spacing w:after="320"/>
              <w:rPr>
                <w:lang w:eastAsia="en-US"/>
              </w:rPr>
            </w:pPr>
            <w:r>
              <w:t>meter outlet adaptor</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0192F19" w14:textId="77777777" w:rsidR="00D072FE" w:rsidRDefault="00D072FE">
            <w:pPr>
              <w:widowControl w:val="0"/>
              <w:spacing w:after="320"/>
              <w:rPr>
                <w:lang w:eastAsia="en-US"/>
              </w:rPr>
            </w:pPr>
            <w:r>
              <w:t xml:space="preserve">A fitting which facilitates the connection of a gas </w:t>
            </w:r>
            <w:hyperlink r:id="rId3225">
              <w:r>
                <w:rPr>
                  <w:color w:val="0000FF"/>
                  <w:u w:val="single"/>
                </w:rPr>
                <w:t>Consumer</w:t>
              </w:r>
            </w:hyperlink>
            <w:r>
              <w:t>’s installation pipework to the outlet of the meter.</w:t>
            </w:r>
          </w:p>
        </w:tc>
      </w:tr>
      <w:tr w:rsidR="00D072FE" w14:paraId="7B6B615C"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3EBFA244" w14:textId="77777777" w:rsidR="00D072FE" w:rsidRDefault="00D072FE">
            <w:pPr>
              <w:widowControl w:val="0"/>
              <w:spacing w:after="320"/>
              <w:rPr>
                <w:lang w:eastAsia="en-US"/>
              </w:rPr>
            </w:pPr>
            <w:r>
              <w:t>meter outlet valve (MOV)</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8C0E704" w14:textId="77777777" w:rsidR="00D072FE" w:rsidRDefault="00D072FE">
            <w:pPr>
              <w:widowControl w:val="0"/>
              <w:spacing w:after="320"/>
              <w:rPr>
                <w:lang w:eastAsia="en-US"/>
              </w:rPr>
            </w:pPr>
            <w:r>
              <w:t>A valve fitted downstream of, and adjacent to, a gas meter, to shut off the supply of gas from the meter.</w:t>
            </w:r>
          </w:p>
        </w:tc>
      </w:tr>
      <w:tr w:rsidR="00ED6F9B" w14:paraId="63FD633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61830F9D" w14:textId="77777777" w:rsidR="00ED6F9B" w:rsidRDefault="00ED6F9B">
            <w:pPr>
              <w:widowControl w:val="0"/>
              <w:spacing w:after="320"/>
              <w:rPr>
                <w:rFonts w:eastAsia="Arial" w:cs="Arial"/>
                <w:color w:val="000000"/>
                <w:lang w:eastAsia="en-US"/>
              </w:rPr>
            </w:pPr>
            <w:hyperlink r:id="rId3226">
              <w:r>
                <w:rPr>
                  <w:color w:val="0000FF"/>
                  <w:u w:val="single"/>
                </w:rPr>
                <w:t>Meter Operative</w:t>
              </w:r>
            </w:hyperlink>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BFAEA59" w14:textId="001CAFEF" w:rsidR="00ED6F9B" w:rsidRDefault="00ED6F9B">
            <w:pPr>
              <w:widowControl w:val="0"/>
              <w:spacing w:after="320"/>
              <w:rPr>
                <w:rFonts w:eastAsia="Arial" w:cs="Arial"/>
                <w:color w:val="000000"/>
                <w:lang w:eastAsia="en-US"/>
              </w:rPr>
            </w:pPr>
            <w:r>
              <w:t xml:space="preserve">means an employee, agent or subcontractor appointed by the </w:t>
            </w:r>
            <w:hyperlink r:id="rId3227">
              <w:r>
                <w:rPr>
                  <w:color w:val="0000FF"/>
                  <w:u w:val="single"/>
                </w:rPr>
                <w:t>MAM</w:t>
              </w:r>
            </w:hyperlink>
            <w:r>
              <w:t xml:space="preserve"> or </w:t>
            </w:r>
            <w:hyperlink r:id="rId3228">
              <w:r w:rsidR="00D662CB">
                <w:rPr>
                  <w:color w:val="0000FF"/>
                  <w:u w:val="single"/>
                </w:rPr>
                <w:t>EMO</w:t>
              </w:r>
            </w:hyperlink>
            <w:r>
              <w:t>.</w:t>
            </w:r>
          </w:p>
        </w:tc>
      </w:tr>
      <w:tr w:rsidR="00D072FE" w14:paraId="50639F0D"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AD55F1A" w14:textId="77777777" w:rsidR="00D072FE" w:rsidRDefault="00D072FE">
            <w:pPr>
              <w:widowControl w:val="0"/>
              <w:spacing w:after="320"/>
              <w:rPr>
                <w:lang w:eastAsia="en-US"/>
              </w:rPr>
            </w:pPr>
            <w:r>
              <w:t>meter regulator</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36AE1B8C" w14:textId="77777777" w:rsidR="00D072FE" w:rsidRDefault="00D072FE">
            <w:pPr>
              <w:widowControl w:val="0"/>
              <w:spacing w:after="320"/>
              <w:rPr>
                <w:lang w:eastAsia="en-US"/>
              </w:rPr>
            </w:pPr>
            <w:r>
              <w:t>As defined in IGEM/G/1.</w:t>
            </w:r>
          </w:p>
        </w:tc>
      </w:tr>
      <w:tr w:rsidR="00D072FE" w14:paraId="4410D986"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8D9A3B8" w14:textId="77777777" w:rsidR="00D072FE" w:rsidRDefault="00D072FE">
            <w:pPr>
              <w:widowControl w:val="0"/>
              <w:spacing w:after="320"/>
              <w:rPr>
                <w:lang w:eastAsia="en-US"/>
              </w:rPr>
            </w:pPr>
            <w:r>
              <w:t>metering pressure</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06A9631" w14:textId="77777777" w:rsidR="00D072FE" w:rsidRDefault="00D072FE">
            <w:pPr>
              <w:widowControl w:val="0"/>
              <w:spacing w:after="320"/>
              <w:rPr>
                <w:lang w:eastAsia="en-US"/>
              </w:rPr>
            </w:pPr>
            <w:r>
              <w:t>The pressure of the gas passing through the metering element and measured at the pressure reference point. </w:t>
            </w:r>
          </w:p>
        </w:tc>
      </w:tr>
      <w:tr w:rsidR="00D072FE" w14:paraId="3814BEE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5575D01B" w14:textId="77777777" w:rsidR="00D072FE" w:rsidRDefault="00D072FE">
            <w:pPr>
              <w:widowControl w:val="0"/>
              <w:spacing w:after="320"/>
              <w:rPr>
                <w:lang w:eastAsia="en-US"/>
              </w:rPr>
            </w:pPr>
            <w:r>
              <w:t>Natural Gas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3BD8143" w14:textId="77777777" w:rsidR="00D072FE" w:rsidRDefault="00D072FE">
            <w:pPr>
              <w:widowControl w:val="0"/>
              <w:spacing w:after="320"/>
              <w:rPr>
                <w:lang w:eastAsia="en-US"/>
              </w:rPr>
            </w:pPr>
            <w:r>
              <w:t>For the purposes of this </w:t>
            </w:r>
            <w:hyperlink r:id="rId3229">
              <w:r>
                <w:rPr>
                  <w:color w:val="0000FF"/>
                  <w:u w:val="single"/>
                </w:rPr>
                <w:t>CoMCoP</w:t>
              </w:r>
            </w:hyperlink>
            <w:r>
              <w:t> natural gas is a gas meeting the purposes of GS(M)R.</w:t>
            </w:r>
          </w:p>
        </w:tc>
      </w:tr>
      <w:tr w:rsidR="00D072FE" w14:paraId="23798B6B"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EED9744" w14:textId="77777777" w:rsidR="00D072FE" w:rsidRDefault="00D072FE">
            <w:pPr>
              <w:widowControl w:val="0"/>
              <w:spacing w:after="320"/>
              <w:rPr>
                <w:lang w:eastAsia="en-US"/>
              </w:rPr>
            </w:pPr>
            <w:r>
              <w:t>network</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BD0C745" w14:textId="77777777" w:rsidR="00D072FE" w:rsidRDefault="00D072FE">
            <w:pPr>
              <w:widowControl w:val="0"/>
              <w:spacing w:after="320"/>
              <w:rPr>
                <w:lang w:eastAsia="en-US"/>
              </w:rPr>
            </w:pPr>
            <w:r>
              <w:t xml:space="preserve">The Network comprises interconnecting pipes which are downstream of a gas reception terminal, processing facility, storage facility or importing interconnector, and used for the conveyance of gas to </w:t>
            </w:r>
            <w:hyperlink r:id="rId3230">
              <w:r>
                <w:rPr>
                  <w:color w:val="0000FF"/>
                  <w:u w:val="single"/>
                </w:rPr>
                <w:t>Consumer</w:t>
              </w:r>
            </w:hyperlink>
            <w:r>
              <w:t>s as defined in GS(M)R </w:t>
            </w:r>
          </w:p>
        </w:tc>
      </w:tr>
      <w:tr w:rsidR="00D072FE" w14:paraId="1B46C11B"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8E64A30" w14:textId="477B42D1" w:rsidR="00D072FE" w:rsidRDefault="00D072FE" w:rsidP="000276EC">
            <w:pPr>
              <w:widowControl w:val="0"/>
              <w:spacing w:after="320"/>
              <w:jc w:val="left"/>
              <w:rPr>
                <w:lang w:eastAsia="en-US"/>
              </w:rPr>
            </w:pPr>
            <w:r>
              <w:t>Non</w:t>
            </w:r>
            <w:r w:rsidRPr="00F63955">
              <w:t>-RGMA CDSP Meter Technical Details</w:t>
            </w:r>
            <w:r>
              <w:t xml:space="preserve"> File</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05B8BD67" w14:textId="13C26756" w:rsidR="00D072FE" w:rsidRDefault="00D072FE">
            <w:pPr>
              <w:widowControl w:val="0"/>
              <w:spacing w:after="320"/>
              <w:rPr>
                <w:lang w:eastAsia="en-US"/>
              </w:rPr>
            </w:pPr>
            <w:r>
              <w:t>The Non</w:t>
            </w:r>
            <w:r w:rsidRPr="00F63955">
              <w:t>-</w:t>
            </w:r>
            <w:r w:rsidR="00783655" w:rsidRPr="00F63955">
              <w:t>RGMA</w:t>
            </w:r>
            <w:r w:rsidRPr="00F63955">
              <w:t xml:space="preserve"> </w:t>
            </w:r>
            <w:r w:rsidR="00783655" w:rsidRPr="00F63955">
              <w:t>CDSP</w:t>
            </w:r>
            <w:r>
              <w:t xml:space="preserve"> </w:t>
            </w:r>
            <w:hyperlink r:id="rId3231">
              <w:r>
                <w:rPr>
                  <w:color w:val="0000FF"/>
                  <w:u w:val="single"/>
                </w:rPr>
                <w:t>Meter Technical Detail</w:t>
              </w:r>
            </w:hyperlink>
            <w:r>
              <w:t>s File provides an agreed structure for the submission of meter technical details and </w:t>
            </w:r>
            <w:hyperlink r:id="rId3232">
              <w:r>
                <w:rPr>
                  <w:color w:val="0000FF"/>
                  <w:u w:val="single"/>
                </w:rPr>
                <w:t>MAP</w:t>
              </w:r>
            </w:hyperlink>
            <w:r>
              <w:t> IDs from </w:t>
            </w:r>
            <w:hyperlink r:id="rId3233">
              <w:r>
                <w:rPr>
                  <w:color w:val="0000FF"/>
                  <w:u w:val="single"/>
                </w:rPr>
                <w:t>MAM</w:t>
              </w:r>
            </w:hyperlink>
            <w:r>
              <w:t>s to the </w:t>
            </w:r>
            <w:hyperlink r:id="rId3234">
              <w:r>
                <w:rPr>
                  <w:color w:val="0000FF"/>
                  <w:u w:val="single"/>
                </w:rPr>
                <w:t>CDSP</w:t>
              </w:r>
            </w:hyperlink>
            <w:r>
              <w:t xml:space="preserve"> following either a site visit resulting in a change to the asset (meter install, removal or exchange) or any </w:t>
            </w:r>
            <w:r>
              <w:lastRenderedPageBreak/>
              <w:t>known update to existing data items. This file should be used by those </w:t>
            </w:r>
            <w:hyperlink r:id="rId3235">
              <w:r>
                <w:rPr>
                  <w:color w:val="0000FF"/>
                  <w:u w:val="single"/>
                </w:rPr>
                <w:t>MAM</w:t>
              </w:r>
            </w:hyperlink>
            <w:r>
              <w:t xml:space="preserve">s who do not utilise the formalised </w:t>
            </w:r>
            <w:hyperlink r:id="rId3236">
              <w:r>
                <w:rPr>
                  <w:color w:val="0000FF"/>
                  <w:u w:val="single"/>
                </w:rPr>
                <w:t>RGMA</w:t>
              </w:r>
            </w:hyperlink>
            <w:r>
              <w:t xml:space="preserve"> file flows and is required to be issued in addition to any equivalent files sent by </w:t>
            </w:r>
            <w:hyperlink r:id="rId3237">
              <w:r>
                <w:rPr>
                  <w:color w:val="0000FF"/>
                  <w:u w:val="single"/>
                </w:rPr>
                <w:t>MAM</w:t>
              </w:r>
            </w:hyperlink>
            <w:r>
              <w:t xml:space="preserve">s to their </w:t>
            </w:r>
            <w:hyperlink r:id="rId3238">
              <w:r>
                <w:rPr>
                  <w:color w:val="0000FF"/>
                  <w:u w:val="single"/>
                </w:rPr>
                <w:t>Supplier</w:t>
              </w:r>
            </w:hyperlink>
            <w:r>
              <w:t>s providing this information. The document defining the content and format of the Non-</w:t>
            </w:r>
            <w:r w:rsidR="00783655" w:rsidRPr="00F63955">
              <w:t>RGMA</w:t>
            </w:r>
            <w:r>
              <w:t xml:space="preserve"> </w:t>
            </w:r>
            <w:hyperlink r:id="rId3239">
              <w:r>
                <w:rPr>
                  <w:color w:val="0000FF"/>
                  <w:u w:val="single"/>
                </w:rPr>
                <w:t>CDSP</w:t>
              </w:r>
            </w:hyperlink>
            <w:r>
              <w:t xml:space="preserve"> </w:t>
            </w:r>
            <w:hyperlink r:id="rId3240">
              <w:r>
                <w:rPr>
                  <w:color w:val="0000FF"/>
                  <w:u w:val="single"/>
                </w:rPr>
                <w:t>Meter Technical Detail</w:t>
              </w:r>
            </w:hyperlink>
            <w:r>
              <w:t>s File will be maintained by the </w:t>
            </w:r>
            <w:hyperlink r:id="rId3241">
              <w:r>
                <w:rPr>
                  <w:color w:val="0000FF"/>
                  <w:u w:val="single"/>
                </w:rPr>
                <w:t>CDSP</w:t>
              </w:r>
            </w:hyperlink>
            <w:r>
              <w:t xml:space="preserve"> as a </w:t>
            </w:r>
            <w:hyperlink r:id="rId3242">
              <w:r>
                <w:rPr>
                  <w:color w:val="0000FF"/>
                  <w:u w:val="single"/>
                </w:rPr>
                <w:t>Category 3</w:t>
              </w:r>
            </w:hyperlink>
            <w:r>
              <w:t xml:space="preserve"> </w:t>
            </w:r>
            <w:hyperlink r:id="rId3243">
              <w:r>
                <w:rPr>
                  <w:color w:val="0000FF"/>
                  <w:u w:val="single"/>
                </w:rPr>
                <w:t>REC</w:t>
              </w:r>
            </w:hyperlink>
            <w:r>
              <w:t xml:space="preserve"> document</w:t>
            </w:r>
          </w:p>
        </w:tc>
      </w:tr>
      <w:tr w:rsidR="00D072FE" w14:paraId="1CAC01E0"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46AF47D" w14:textId="77777777" w:rsidR="00D072FE" w:rsidRDefault="00D072FE">
            <w:pPr>
              <w:widowControl w:val="0"/>
              <w:spacing w:after="320"/>
              <w:rPr>
                <w:lang w:eastAsia="en-US"/>
              </w:rPr>
            </w:pPr>
            <w:r>
              <w:lastRenderedPageBreak/>
              <w:t>normative standard</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632246C" w14:textId="77777777" w:rsidR="00D072FE" w:rsidRDefault="00D072FE">
            <w:pPr>
              <w:widowControl w:val="0"/>
              <w:spacing w:after="320"/>
              <w:rPr>
                <w:lang w:eastAsia="en-US"/>
              </w:rPr>
            </w:pPr>
            <w:r>
              <w:t>Industry Standard with which this </w:t>
            </w:r>
            <w:hyperlink r:id="rId3244">
              <w:r>
                <w:rPr>
                  <w:color w:val="0000FF"/>
                  <w:u w:val="single"/>
                </w:rPr>
                <w:t>CoMCoP</w:t>
              </w:r>
            </w:hyperlink>
            <w:r>
              <w:t> may require compliance</w:t>
            </w:r>
          </w:p>
        </w:tc>
      </w:tr>
      <w:tr w:rsidR="00D072FE" w14:paraId="09B3EB5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DD0C286" w14:textId="77777777" w:rsidR="00D072FE" w:rsidRDefault="00D072FE">
            <w:pPr>
              <w:widowControl w:val="0"/>
              <w:spacing w:after="320"/>
              <w:rPr>
                <w:lang w:eastAsia="en-US"/>
              </w:rPr>
            </w:pPr>
            <w:r>
              <w:t>operating pressure (OP)</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CC3417C" w14:textId="77777777" w:rsidR="00D072FE" w:rsidRDefault="00D072FE">
            <w:pPr>
              <w:widowControl w:val="0"/>
              <w:spacing w:after="320"/>
              <w:rPr>
                <w:lang w:eastAsia="en-US"/>
              </w:rPr>
            </w:pPr>
            <w:r>
              <w:t>The pressure at which the gas system operates under normal conditions.</w:t>
            </w:r>
          </w:p>
        </w:tc>
      </w:tr>
      <w:tr w:rsidR="00D072FE" w14:paraId="08B3D709"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56594D43" w14:textId="77777777" w:rsidR="00D072FE" w:rsidRDefault="00D072FE">
            <w:pPr>
              <w:widowControl w:val="0"/>
              <w:spacing w:after="320"/>
              <w:rPr>
                <w:lang w:eastAsia="en-US"/>
              </w:rPr>
            </w:pPr>
            <w:r>
              <w:t>operator (of a pipeline)</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3AF5F48F" w14:textId="77777777" w:rsidR="00D072FE" w:rsidRDefault="00D072FE">
            <w:pPr>
              <w:widowControl w:val="0"/>
              <w:spacing w:after="320"/>
              <w:rPr>
                <w:lang w:eastAsia="en-US"/>
              </w:rPr>
            </w:pPr>
            <w:r>
              <w:t>The person who is to have or (once fluid is conveyed) has, control over the conveyance of fluid in the pipeline.</w:t>
            </w:r>
          </w:p>
        </w:tc>
      </w:tr>
      <w:tr w:rsidR="00D072FE" w14:paraId="4FD1DE61"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64D39E0" w14:textId="77777777" w:rsidR="00D072FE" w:rsidRDefault="00D072FE">
            <w:pPr>
              <w:widowControl w:val="0"/>
              <w:spacing w:after="320"/>
              <w:rPr>
                <w:lang w:eastAsia="en-US"/>
              </w:rPr>
            </w:pPr>
            <w:r>
              <w:t>pressure regulating installation (PRI)</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0BB23CC4" w14:textId="77777777" w:rsidR="00D072FE" w:rsidRDefault="00D072FE">
            <w:pPr>
              <w:widowControl w:val="0"/>
              <w:spacing w:after="320"/>
              <w:rPr>
                <w:lang w:eastAsia="en-US"/>
              </w:rPr>
            </w:pPr>
            <w:r>
              <w:t>An assembly of equipment designed to regulate, or reduce, the pressure of gas. A PRI comprises all pressure-containing and associated equipment between the upstream face of the PRI inlet valve (IV) and the downstream face of the PRI outlet valve (OV).</w:t>
            </w:r>
          </w:p>
        </w:tc>
      </w:tr>
      <w:tr w:rsidR="00D072FE" w14:paraId="7F77442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414D0B66" w14:textId="77777777" w:rsidR="00D072FE" w:rsidRDefault="00D072FE">
            <w:pPr>
              <w:widowControl w:val="0"/>
              <w:spacing w:after="320"/>
              <w:rPr>
                <w:lang w:eastAsia="en-US"/>
              </w:rPr>
            </w:pPr>
            <w:r>
              <w:t xml:space="preserve">priority </w:t>
            </w:r>
            <w:hyperlink r:id="rId3245">
              <w:r>
                <w:rPr>
                  <w:color w:val="0000FF"/>
                  <w:u w:val="single"/>
                </w:rPr>
                <w:t>Consumer</w:t>
              </w:r>
            </w:hyperlink>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3BB31EE" w14:textId="77777777" w:rsidR="00D072FE" w:rsidRDefault="00D072FE">
            <w:pPr>
              <w:widowControl w:val="0"/>
              <w:spacing w:after="320"/>
              <w:rPr>
                <w:lang w:eastAsia="en-US"/>
              </w:rPr>
            </w:pPr>
            <w:r>
              <w:t xml:space="preserve">A </w:t>
            </w:r>
            <w:hyperlink r:id="rId3246">
              <w:r>
                <w:rPr>
                  <w:color w:val="0000FF"/>
                  <w:u w:val="single"/>
                </w:rPr>
                <w:t>Consumer</w:t>
              </w:r>
            </w:hyperlink>
            <w:r>
              <w:t xml:space="preserve"> type, such as hospitals, for whom the potential consequences of a loss of gas supply are such as to warrant priority status under </w:t>
            </w:r>
            <w:hyperlink r:id="rId3247">
              <w:r>
                <w:rPr>
                  <w:color w:val="0000FF"/>
                  <w:u w:val="single"/>
                </w:rPr>
                <w:t>Ofgem</w:t>
              </w:r>
            </w:hyperlink>
            <w:r>
              <w:t xml:space="preserve"> criteria.</w:t>
            </w:r>
          </w:p>
        </w:tc>
      </w:tr>
      <w:tr w:rsidR="00D072FE" w14:paraId="6855067D"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D7FBF47" w14:textId="77777777" w:rsidR="00D072FE" w:rsidRDefault="00D072FE">
            <w:pPr>
              <w:widowControl w:val="0"/>
              <w:spacing w:after="320"/>
              <w:rPr>
                <w:lang w:eastAsia="en-US"/>
              </w:rPr>
            </w:pPr>
            <w:r>
              <w:t>recommended gas supply arrangements</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48D9D88A" w14:textId="77777777" w:rsidR="00D072FE" w:rsidRDefault="00D072FE">
            <w:pPr>
              <w:widowControl w:val="0"/>
              <w:spacing w:after="320"/>
              <w:rPr>
                <w:lang w:eastAsia="en-US"/>
              </w:rPr>
            </w:pPr>
            <w:r>
              <w:t>Gas supply arrangements that are recognised by IGEM/G/1, its drafting Panel, and gas industry representatives on IGEM’s Technical Committees, and other endorsing bodies, as being preferred arrangements. </w:t>
            </w:r>
          </w:p>
        </w:tc>
      </w:tr>
      <w:tr w:rsidR="00D072FE" w14:paraId="0CFB051C"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0E6D9E1" w14:textId="1C95A1F5" w:rsidR="00D072FE" w:rsidRDefault="00D072FE">
            <w:pPr>
              <w:widowControl w:val="0"/>
              <w:spacing w:after="320"/>
              <w:rPr>
                <w:lang w:eastAsia="en-US"/>
              </w:rPr>
            </w:pPr>
            <w:r w:rsidRPr="001A74C6">
              <w:t>Registration</w:t>
            </w:r>
            <w:r>
              <w:t xml:space="preserve"> Body</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34158DD" w14:textId="77777777" w:rsidR="00D072FE" w:rsidRDefault="00D072FE">
            <w:pPr>
              <w:widowControl w:val="0"/>
              <w:spacing w:after="320"/>
              <w:rPr>
                <w:lang w:eastAsia="en-US"/>
              </w:rPr>
            </w:pPr>
            <w:r>
              <w:t xml:space="preserve">Shall mean the </w:t>
            </w:r>
            <w:hyperlink r:id="rId3248">
              <w:r>
                <w:rPr>
                  <w:color w:val="0000FF"/>
                  <w:u w:val="single"/>
                </w:rPr>
                <w:t>REC</w:t>
              </w:r>
            </w:hyperlink>
            <w:r>
              <w:t> </w:t>
            </w:r>
            <w:hyperlink r:id="rId3249">
              <w:r>
                <w:rPr>
                  <w:color w:val="0000FF"/>
                  <w:u w:val="single"/>
                </w:rPr>
                <w:t>Code Manager</w:t>
              </w:r>
            </w:hyperlink>
            <w:r>
              <w:t> or any successor body appointed by </w:t>
            </w:r>
            <w:hyperlink r:id="rId3250">
              <w:r>
                <w:rPr>
                  <w:color w:val="0000FF"/>
                  <w:u w:val="single"/>
                </w:rPr>
                <w:t>RECCo</w:t>
              </w:r>
            </w:hyperlink>
            <w:r>
              <w:t> to manage the registration scheme for the approval of </w:t>
            </w:r>
            <w:hyperlink r:id="rId3251">
              <w:r>
                <w:rPr>
                  <w:color w:val="0000FF"/>
                  <w:u w:val="single"/>
                </w:rPr>
                <w:t>MEM</w:t>
              </w:r>
            </w:hyperlink>
            <w:r>
              <w:t>s, who demonstrate that they operate within the requirements of </w:t>
            </w:r>
            <w:hyperlink r:id="rId3252">
              <w:r>
                <w:rPr>
                  <w:color w:val="0000FF"/>
                  <w:u w:val="single"/>
                </w:rPr>
                <w:t>CoMCoP</w:t>
              </w:r>
            </w:hyperlink>
            <w:r>
              <w:t>.</w:t>
            </w:r>
          </w:p>
        </w:tc>
      </w:tr>
      <w:tr w:rsidR="00D072FE" w14:paraId="2884A500"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14FFA917" w14:textId="77777777" w:rsidR="00D072FE" w:rsidRPr="002F471D" w:rsidRDefault="00D072FE">
            <w:pPr>
              <w:widowControl w:val="0"/>
              <w:spacing w:after="320"/>
              <w:rPr>
                <w:lang w:val="nb-NO" w:eastAsia="en-US"/>
              </w:rPr>
            </w:pPr>
            <w:r>
              <w:lastRenderedPageBreak/>
              <w:t>regulator/PRI inlet valve (PRIIV)</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F068763" w14:textId="77777777" w:rsidR="00D072FE" w:rsidRDefault="00D072FE">
            <w:pPr>
              <w:widowControl w:val="0"/>
              <w:spacing w:after="320"/>
              <w:rPr>
                <w:lang w:eastAsia="en-US"/>
              </w:rPr>
            </w:pPr>
            <w:r>
              <w:t>A valve fitted upstream of, and adjacent to, a regulator/PRI to shut off the supply of gas.</w:t>
            </w:r>
          </w:p>
        </w:tc>
      </w:tr>
      <w:tr w:rsidR="00D072FE" w14:paraId="32C0A69F"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03BAC825" w14:textId="77777777" w:rsidR="00D072FE" w:rsidRPr="002F471D" w:rsidRDefault="00D072FE">
            <w:pPr>
              <w:widowControl w:val="0"/>
              <w:spacing w:after="320"/>
              <w:rPr>
                <w:lang w:val="nb-NO" w:eastAsia="en-US"/>
              </w:rPr>
            </w:pPr>
            <w:r>
              <w:t>regulator/PRI outlet valve (PRIOV)</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2F9CF06F" w14:textId="77777777" w:rsidR="00D072FE" w:rsidRDefault="00D072FE">
            <w:pPr>
              <w:widowControl w:val="0"/>
              <w:spacing w:after="320"/>
              <w:rPr>
                <w:lang w:eastAsia="en-US"/>
              </w:rPr>
            </w:pPr>
            <w:r>
              <w:t>A valve fitted downstream of, and adjacent to, a regulator/PRI to shut off the supply of gas.</w:t>
            </w:r>
          </w:p>
        </w:tc>
      </w:tr>
      <w:tr w:rsidR="00D072FE" w14:paraId="4500396A"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23C4E280" w14:textId="77777777" w:rsidR="00D072FE" w:rsidRDefault="00D072FE">
            <w:pPr>
              <w:widowControl w:val="0"/>
              <w:spacing w:after="320"/>
              <w:rPr>
                <w:lang w:eastAsia="en-US"/>
              </w:rPr>
            </w:pPr>
            <w:r>
              <w:t>relief valve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3321FF1" w14:textId="77777777" w:rsidR="00D072FE" w:rsidRDefault="00D072FE">
            <w:pPr>
              <w:widowControl w:val="0"/>
              <w:spacing w:after="320"/>
              <w:rPr>
                <w:lang w:eastAsia="en-US"/>
              </w:rPr>
            </w:pPr>
            <w:r>
              <w:t>A valve which automatically opens at a pre-determined pressure to vent gas so as to relieve the pressure in a gas system.</w:t>
            </w:r>
          </w:p>
        </w:tc>
      </w:tr>
      <w:tr w:rsidR="00D072FE" w14:paraId="02586CEC" w14:textId="77777777" w:rsidTr="00174B25">
        <w:tc>
          <w:tcPr>
            <w:tcW w:w="4227" w:type="dxa"/>
            <w:vMerge w:val="restart"/>
            <w:tcBorders>
              <w:top w:val="single" w:sz="8" w:space="0" w:color="696969"/>
              <w:left w:val="single" w:sz="8" w:space="0" w:color="696969"/>
              <w:bottom w:val="single" w:sz="8" w:space="0" w:color="696969"/>
              <w:right w:val="single" w:sz="8" w:space="0" w:color="696969"/>
            </w:tcBorders>
            <w:tcMar>
              <w:left w:w="0" w:type="dxa"/>
            </w:tcMar>
          </w:tcPr>
          <w:p w14:paraId="34A781AF" w14:textId="77777777" w:rsidR="00D072FE" w:rsidRDefault="00D072FE">
            <w:pPr>
              <w:widowControl w:val="0"/>
              <w:spacing w:after="320"/>
              <w:rPr>
                <w:lang w:eastAsia="en-US"/>
              </w:rPr>
            </w:pPr>
            <w:r>
              <w:t>service (pipe)</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1926D8D0" w14:textId="77777777" w:rsidR="00D072FE" w:rsidRDefault="00D072FE">
            <w:pPr>
              <w:widowControl w:val="0"/>
              <w:spacing w:after="320"/>
              <w:rPr>
                <w:lang w:eastAsia="en-US"/>
              </w:rPr>
            </w:pPr>
            <w:r>
              <w:t xml:space="preserve">A pipe for conveying gas to premises from a distribution main, being any pipe between a distribution main and the outlet of the </w:t>
            </w:r>
            <w:hyperlink r:id="rId3253">
              <w:r>
                <w:rPr>
                  <w:color w:val="0000FF"/>
                  <w:u w:val="single"/>
                </w:rPr>
                <w:t>ECV</w:t>
              </w:r>
            </w:hyperlink>
            <w:r>
              <w:t>.</w:t>
            </w:r>
          </w:p>
        </w:tc>
      </w:tr>
      <w:tr w:rsidR="00D072FE" w14:paraId="5E305101" w14:textId="77777777" w:rsidTr="00174B25">
        <w:tc>
          <w:tcPr>
            <w:tcW w:w="4227" w:type="dxa"/>
            <w:vMerge/>
            <w:tcBorders>
              <w:top w:val="single" w:sz="8" w:space="0" w:color="696969"/>
              <w:left w:val="single" w:sz="8" w:space="0" w:color="696969"/>
              <w:bottom w:val="single" w:sz="8" w:space="0" w:color="696969"/>
              <w:right w:val="single" w:sz="8" w:space="0" w:color="696969"/>
            </w:tcBorders>
          </w:tcPr>
          <w:p w14:paraId="1557468B" w14:textId="77777777" w:rsidR="00D072FE" w:rsidRDefault="00D072FE">
            <w:pPr>
              <w:spacing w:after="120" w:line="254" w:lineRule="auto"/>
              <w:rPr>
                <w:lang w:eastAsia="en-US"/>
              </w:rPr>
            </w:pP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503A0DCD" w14:textId="77777777" w:rsidR="00D072FE" w:rsidRDefault="00D072FE">
            <w:pPr>
              <w:widowControl w:val="0"/>
              <w:spacing w:after="320"/>
              <w:rPr>
                <w:lang w:eastAsia="en-US"/>
              </w:rPr>
            </w:pPr>
            <w:r>
              <w:t>Note: The service (pipe) is, normally owned or is the responsibility of a </w:t>
            </w:r>
            <w:hyperlink r:id="rId3254">
              <w:r>
                <w:rPr>
                  <w:color w:val="0000FF"/>
                  <w:u w:val="single"/>
                </w:rPr>
                <w:t>GT</w:t>
              </w:r>
            </w:hyperlink>
            <w:r>
              <w:t>.</w:t>
            </w:r>
          </w:p>
        </w:tc>
      </w:tr>
      <w:tr w:rsidR="00D072FE" w14:paraId="358D03A6"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EA083E7" w14:textId="77777777" w:rsidR="00D072FE" w:rsidRDefault="00D072FE">
            <w:pPr>
              <w:widowControl w:val="0"/>
              <w:spacing w:after="320"/>
              <w:rPr>
                <w:lang w:eastAsia="en-US"/>
              </w:rPr>
            </w:pPr>
            <w:r>
              <w:t>slam-shut valve  </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6EF12E60" w14:textId="77777777" w:rsidR="00D072FE" w:rsidRDefault="00D072FE">
            <w:pPr>
              <w:widowControl w:val="0"/>
              <w:spacing w:after="320"/>
              <w:rPr>
                <w:lang w:eastAsia="en-US"/>
              </w:rPr>
            </w:pPr>
            <w:r>
              <w:t>A valve that is designed to close quickly in the event of an abnormal (usually excess) pressure being detected downstream and which requires manual intervention to reset.</w:t>
            </w:r>
          </w:p>
        </w:tc>
      </w:tr>
      <w:tr w:rsidR="00D072FE" w14:paraId="780728E3" w14:textId="77777777" w:rsidTr="00174B25">
        <w:tc>
          <w:tcPr>
            <w:tcW w:w="4227" w:type="dxa"/>
            <w:tcBorders>
              <w:top w:val="single" w:sz="8" w:space="0" w:color="696969"/>
              <w:left w:val="single" w:sz="8" w:space="0" w:color="696969"/>
              <w:bottom w:val="single" w:sz="8" w:space="0" w:color="696969"/>
              <w:right w:val="single" w:sz="8" w:space="0" w:color="696969"/>
            </w:tcBorders>
            <w:tcMar>
              <w:left w:w="0" w:type="dxa"/>
            </w:tcMar>
          </w:tcPr>
          <w:p w14:paraId="7DD1CAFF" w14:textId="77777777" w:rsidR="00D072FE" w:rsidRDefault="00D072FE">
            <w:pPr>
              <w:widowControl w:val="0"/>
              <w:spacing w:after="320"/>
              <w:rPr>
                <w:lang w:eastAsia="en-US"/>
              </w:rPr>
            </w:pPr>
            <w:r>
              <w:t>work instruction</w:t>
            </w:r>
          </w:p>
        </w:tc>
        <w:tc>
          <w:tcPr>
            <w:tcW w:w="4917" w:type="dxa"/>
            <w:tcBorders>
              <w:top w:val="single" w:sz="8" w:space="0" w:color="696969"/>
              <w:left w:val="single" w:sz="8" w:space="0" w:color="696969"/>
              <w:bottom w:val="single" w:sz="8" w:space="0" w:color="696969"/>
              <w:right w:val="single" w:sz="8" w:space="0" w:color="696969"/>
            </w:tcBorders>
            <w:tcMar>
              <w:left w:w="0" w:type="dxa"/>
            </w:tcMar>
          </w:tcPr>
          <w:p w14:paraId="746594B7" w14:textId="77777777" w:rsidR="00D072FE" w:rsidRDefault="00D072FE">
            <w:pPr>
              <w:widowControl w:val="0"/>
              <w:spacing w:after="320"/>
              <w:rPr>
                <w:lang w:eastAsia="en-US"/>
              </w:rPr>
            </w:pPr>
            <w:r>
              <w:t>Formal written document used to control work. </w:t>
            </w:r>
          </w:p>
        </w:tc>
      </w:tr>
    </w:tbl>
    <w:p w14:paraId="45B888C5" w14:textId="77777777" w:rsidR="00D072FE" w:rsidRDefault="00D072FE">
      <w:pPr>
        <w:widowControl w:val="0"/>
        <w:spacing w:after="320"/>
      </w:pPr>
      <w:r>
        <w:t> </w:t>
      </w:r>
    </w:p>
    <w:p w14:paraId="5363D498" w14:textId="77777777" w:rsidR="00D072FE" w:rsidRDefault="00D072FE">
      <w:pPr>
        <w:widowControl w:val="0"/>
        <w:spacing w:after="320"/>
      </w:pPr>
      <w:r>
        <w:t xml:space="preserve">Refer to Schedule 1 – </w:t>
      </w:r>
      <w:hyperlink r:id="rId3255">
        <w:r>
          <w:rPr>
            <w:color w:val="0000FF"/>
            <w:u w:val="single"/>
          </w:rPr>
          <w:t>Interpretations and Definition</w:t>
        </w:r>
      </w:hyperlink>
      <w:r>
        <w:t>s for the meanings of other terms referenced in this document. </w:t>
      </w:r>
    </w:p>
    <w:p w14:paraId="37DF9BB1" w14:textId="77777777" w:rsidR="00D072FE" w:rsidRDefault="00D072FE">
      <w:pPr>
        <w:widowControl w:val="0"/>
        <w:spacing w:after="320"/>
      </w:pPr>
      <w:r>
        <w:t> </w:t>
      </w:r>
    </w:p>
    <w:sectPr w:rsidR="00D072FE" w:rsidSect="005A42D5">
      <w:footerReference w:type="default" r:id="rId3256"/>
      <w:footerReference w:type="first" r:id="rId32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ADF4C" w14:textId="77777777" w:rsidR="00E915C5" w:rsidRDefault="00E915C5" w:rsidP="00664FC0">
      <w:pPr>
        <w:spacing w:line="240" w:lineRule="auto"/>
      </w:pPr>
      <w:r>
        <w:separator/>
      </w:r>
    </w:p>
  </w:endnote>
  <w:endnote w:type="continuationSeparator" w:id="0">
    <w:p w14:paraId="0730280A" w14:textId="77777777" w:rsidR="00E915C5" w:rsidRDefault="00E915C5" w:rsidP="00664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5095" w14:textId="77777777" w:rsidR="00CF6D4B" w:rsidRDefault="00CF6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BE76" w14:textId="4FAAE8CE" w:rsidR="00947120"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6704" behindDoc="0" locked="0" layoutInCell="1" allowOverlap="1" wp14:anchorId="54D32534" wp14:editId="2E9CC7D4">
              <wp:simplePos x="0" y="0"/>
              <wp:positionH relativeFrom="margin">
                <wp:posOffset>-109220</wp:posOffset>
              </wp:positionH>
              <wp:positionV relativeFrom="page">
                <wp:posOffset>9843135</wp:posOffset>
              </wp:positionV>
              <wp:extent cx="6299835" cy="0"/>
              <wp:effectExtent l="14605" t="13335" r="10160" b="15240"/>
              <wp:wrapNone/>
              <wp:docPr id="2058483475"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1F972E4"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6EDE7215"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37C1" w14:textId="306C3BEF" w:rsidR="00D072FE" w:rsidRDefault="00D072FE" w:rsidP="005A42D5">
    <w:pPr>
      <w:pStyle w:val="Footer"/>
      <w:tabs>
        <w:tab w:val="right" w:pos="9639"/>
      </w:tabs>
      <w:ind w:right="-993"/>
    </w:pPr>
    <w:bookmarkStart w:id="23" w:name="ELO_Footer_Doc_Title"/>
    <w:bookmarkEnd w:id="23"/>
    <w:r w:rsidRPr="007D0080">
      <w:rPr>
        <w:rFonts w:ascii="Arial" w:hAnsi="Arial" w:cs="Arial"/>
        <w:sz w:val="18"/>
        <w:szCs w:val="18"/>
      </w:rPr>
      <w:t>Consolidated Metering Code of Practice (CoMCoP)</w:t>
    </w:r>
    <w:r w:rsidR="00461C60">
      <w:rPr>
        <w:rFonts w:ascii="Arial" w:hAnsi="Arial" w:cs="Arial"/>
        <w:noProof/>
        <w:sz w:val="18"/>
        <w:szCs w:val="18"/>
      </w:rPr>
      <mc:AlternateContent>
        <mc:Choice Requires="wps">
          <w:drawing>
            <wp:anchor distT="0" distB="0" distL="114300" distR="114300" simplePos="0" relativeHeight="251658752" behindDoc="0" locked="0" layoutInCell="1" allowOverlap="1" wp14:anchorId="434727F0" wp14:editId="50C1A88E">
              <wp:simplePos x="0" y="0"/>
              <wp:positionH relativeFrom="margin">
                <wp:posOffset>-104775</wp:posOffset>
              </wp:positionH>
              <wp:positionV relativeFrom="page">
                <wp:posOffset>9829800</wp:posOffset>
              </wp:positionV>
              <wp:extent cx="5915025" cy="9525"/>
              <wp:effectExtent l="9525" t="9525" r="9525" b="9525"/>
              <wp:wrapNone/>
              <wp:docPr id="200051156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2857D2"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61C60">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F52BFAF"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284F" w14:textId="5FC84A6C" w:rsidR="005A42D5"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7728" behindDoc="0" locked="0" layoutInCell="1" allowOverlap="1" wp14:anchorId="1BD3F92F" wp14:editId="065E03E6">
              <wp:simplePos x="0" y="0"/>
              <wp:positionH relativeFrom="margin">
                <wp:posOffset>-109220</wp:posOffset>
              </wp:positionH>
              <wp:positionV relativeFrom="page">
                <wp:posOffset>9843135</wp:posOffset>
              </wp:positionV>
              <wp:extent cx="6299835" cy="0"/>
              <wp:effectExtent l="14605" t="13335" r="10160" b="15240"/>
              <wp:wrapNone/>
              <wp:docPr id="8584818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AE5020"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0A944CE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59C9" w14:textId="77777777" w:rsidR="00E915C5" w:rsidRDefault="00E915C5" w:rsidP="00664FC0">
      <w:pPr>
        <w:spacing w:line="240" w:lineRule="auto"/>
      </w:pPr>
      <w:r>
        <w:separator/>
      </w:r>
    </w:p>
  </w:footnote>
  <w:footnote w:type="continuationSeparator" w:id="0">
    <w:p w14:paraId="2CDDD96A" w14:textId="77777777" w:rsidR="00E915C5" w:rsidRDefault="00E915C5" w:rsidP="00664F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06A8" w14:textId="605C6B82" w:rsidR="00664FC0" w:rsidRDefault="00461C60">
    <w:pPr>
      <w:pStyle w:val="Header"/>
      <w:rPr>
        <w:noProof/>
      </w:rPr>
    </w:pPr>
    <w:r>
      <w:rPr>
        <w:noProof/>
      </w:rPr>
      <w:drawing>
        <wp:inline distT="0" distB="0" distL="0" distR="0" wp14:anchorId="6A115D85" wp14:editId="11B8247C">
          <wp:extent cx="914400"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41350"/>
                  </a:xfrm>
                  <a:prstGeom prst="rect">
                    <a:avLst/>
                  </a:prstGeom>
                  <a:noFill/>
                  <a:ln>
                    <a:noFill/>
                  </a:ln>
                </pic:spPr>
              </pic:pic>
            </a:graphicData>
          </a:graphic>
        </wp:inline>
      </w:drawing>
    </w:r>
  </w:p>
  <w:p w14:paraId="6FA03146"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480E" w14:textId="415B31D5" w:rsidR="00947120" w:rsidRDefault="00461C60">
    <w:pPr>
      <w:pStyle w:val="Header"/>
    </w:pPr>
    <w:r>
      <w:rPr>
        <w:noProof/>
      </w:rPr>
      <w:drawing>
        <wp:inline distT="0" distB="0" distL="0" distR="0" wp14:anchorId="373DB19A" wp14:editId="4B2E1151">
          <wp:extent cx="1371600" cy="64135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1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501"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4D0321D1"/>
    <w:multiLevelType w:val="hybridMultilevel"/>
    <w:tmpl w:val="C220D1CC"/>
    <w:lvl w:ilvl="0" w:tplc="D7347394">
      <w:start w:val="1"/>
      <w:numFmt w:val="lowerLetter"/>
      <w:lvlText w:val="%1)"/>
      <w:lvlJc w:val="left"/>
      <w:pPr>
        <w:ind w:left="2370" w:hanging="360"/>
      </w:pPr>
      <w:rPr>
        <w:rFonts w:hint="default"/>
      </w:rPr>
    </w:lvl>
    <w:lvl w:ilvl="1" w:tplc="40090019" w:tentative="1">
      <w:start w:val="1"/>
      <w:numFmt w:val="lowerLetter"/>
      <w:lvlText w:val="%2."/>
      <w:lvlJc w:val="left"/>
      <w:pPr>
        <w:ind w:left="3090" w:hanging="360"/>
      </w:pPr>
    </w:lvl>
    <w:lvl w:ilvl="2" w:tplc="4009001B" w:tentative="1">
      <w:start w:val="1"/>
      <w:numFmt w:val="lowerRoman"/>
      <w:lvlText w:val="%3."/>
      <w:lvlJc w:val="right"/>
      <w:pPr>
        <w:ind w:left="3810" w:hanging="180"/>
      </w:pPr>
    </w:lvl>
    <w:lvl w:ilvl="3" w:tplc="4009000F" w:tentative="1">
      <w:start w:val="1"/>
      <w:numFmt w:val="decimal"/>
      <w:lvlText w:val="%4."/>
      <w:lvlJc w:val="left"/>
      <w:pPr>
        <w:ind w:left="4530" w:hanging="360"/>
      </w:pPr>
    </w:lvl>
    <w:lvl w:ilvl="4" w:tplc="40090019" w:tentative="1">
      <w:start w:val="1"/>
      <w:numFmt w:val="lowerLetter"/>
      <w:lvlText w:val="%5."/>
      <w:lvlJc w:val="left"/>
      <w:pPr>
        <w:ind w:left="5250" w:hanging="360"/>
      </w:pPr>
    </w:lvl>
    <w:lvl w:ilvl="5" w:tplc="4009001B" w:tentative="1">
      <w:start w:val="1"/>
      <w:numFmt w:val="lowerRoman"/>
      <w:lvlText w:val="%6."/>
      <w:lvlJc w:val="right"/>
      <w:pPr>
        <w:ind w:left="5970" w:hanging="180"/>
      </w:pPr>
    </w:lvl>
    <w:lvl w:ilvl="6" w:tplc="4009000F" w:tentative="1">
      <w:start w:val="1"/>
      <w:numFmt w:val="decimal"/>
      <w:lvlText w:val="%7."/>
      <w:lvlJc w:val="left"/>
      <w:pPr>
        <w:ind w:left="6690" w:hanging="360"/>
      </w:pPr>
    </w:lvl>
    <w:lvl w:ilvl="7" w:tplc="40090019" w:tentative="1">
      <w:start w:val="1"/>
      <w:numFmt w:val="lowerLetter"/>
      <w:lvlText w:val="%8."/>
      <w:lvlJc w:val="left"/>
      <w:pPr>
        <w:ind w:left="7410" w:hanging="360"/>
      </w:pPr>
    </w:lvl>
    <w:lvl w:ilvl="8" w:tplc="4009001B" w:tentative="1">
      <w:start w:val="1"/>
      <w:numFmt w:val="lowerRoman"/>
      <w:lvlText w:val="%9."/>
      <w:lvlJc w:val="right"/>
      <w:pPr>
        <w:ind w:left="8130" w:hanging="180"/>
      </w:pPr>
    </w:lvl>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7D2A07"/>
    <w:multiLevelType w:val="multilevel"/>
    <w:tmpl w:val="C39238D2"/>
    <w:numStyleLink w:val="Style3"/>
  </w:abstractNum>
  <w:abstractNum w:abstractNumId="21"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3E37BF"/>
    <w:multiLevelType w:val="hybridMultilevel"/>
    <w:tmpl w:val="DEF86DC2"/>
    <w:lvl w:ilvl="0" w:tplc="3CD4E52A">
      <w:start w:val="1"/>
      <w:numFmt w:val="lowerLetter"/>
      <w:lvlText w:val="(%1)"/>
      <w:lvlJc w:val="left"/>
      <w:rPr>
        <w:rFonts w:ascii="Calibri" w:eastAsia="Calibri" w:hAnsi="Calibri" w:cs="Calibri"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22031073">
    <w:abstractNumId w:val="19"/>
  </w:num>
  <w:num w:numId="2" w16cid:durableId="324239025">
    <w:abstractNumId w:val="21"/>
  </w:num>
  <w:num w:numId="3" w16cid:durableId="563835735">
    <w:abstractNumId w:val="11"/>
  </w:num>
  <w:num w:numId="4" w16cid:durableId="53458785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0454467">
    <w:abstractNumId w:val="16"/>
  </w:num>
  <w:num w:numId="6" w16cid:durableId="316109914">
    <w:abstractNumId w:val="10"/>
  </w:num>
  <w:num w:numId="7" w16cid:durableId="1762214935">
    <w:abstractNumId w:val="9"/>
  </w:num>
  <w:num w:numId="8" w16cid:durableId="1499156726">
    <w:abstractNumId w:val="7"/>
  </w:num>
  <w:num w:numId="9" w16cid:durableId="1027869394">
    <w:abstractNumId w:val="6"/>
  </w:num>
  <w:num w:numId="10" w16cid:durableId="1541240727">
    <w:abstractNumId w:val="5"/>
  </w:num>
  <w:num w:numId="11" w16cid:durableId="1035353213">
    <w:abstractNumId w:val="4"/>
  </w:num>
  <w:num w:numId="12" w16cid:durableId="1114056485">
    <w:abstractNumId w:val="8"/>
  </w:num>
  <w:num w:numId="13" w16cid:durableId="1012171">
    <w:abstractNumId w:val="3"/>
  </w:num>
  <w:num w:numId="14" w16cid:durableId="1200700048">
    <w:abstractNumId w:val="2"/>
  </w:num>
  <w:num w:numId="15" w16cid:durableId="1748725621">
    <w:abstractNumId w:val="1"/>
  </w:num>
  <w:num w:numId="16" w16cid:durableId="775368965">
    <w:abstractNumId w:val="0"/>
  </w:num>
  <w:num w:numId="17" w16cid:durableId="1313607204">
    <w:abstractNumId w:val="13"/>
  </w:num>
  <w:num w:numId="18" w16cid:durableId="892421348">
    <w:abstractNumId w:val="17"/>
  </w:num>
  <w:num w:numId="19" w16cid:durableId="287591128">
    <w:abstractNumId w:val="23"/>
  </w:num>
  <w:num w:numId="20" w16cid:durableId="1920752297">
    <w:abstractNumId w:val="12"/>
  </w:num>
  <w:num w:numId="21" w16cid:durableId="1159928127">
    <w:abstractNumId w:val="20"/>
  </w:num>
  <w:num w:numId="22" w16cid:durableId="711929116">
    <w:abstractNumId w:val="14"/>
  </w:num>
  <w:num w:numId="23" w16cid:durableId="905459971">
    <w:abstractNumId w:val="15"/>
  </w:num>
  <w:num w:numId="24" w16cid:durableId="1986857198">
    <w:abstractNumId w:val="22"/>
  </w:num>
  <w:num w:numId="25" w16cid:durableId="1180663765">
    <w:abstractNumId w:val="18"/>
  </w:num>
  <w:num w:numId="26" w16cid:durableId="419048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400"/>
    <w:rsid w:val="00017FD6"/>
    <w:rsid w:val="000209E5"/>
    <w:rsid w:val="00022861"/>
    <w:rsid w:val="00023415"/>
    <w:rsid w:val="00024AB3"/>
    <w:rsid w:val="000276EC"/>
    <w:rsid w:val="000327CF"/>
    <w:rsid w:val="000355AB"/>
    <w:rsid w:val="00036726"/>
    <w:rsid w:val="00037A9A"/>
    <w:rsid w:val="00040ABC"/>
    <w:rsid w:val="0004307E"/>
    <w:rsid w:val="000504DA"/>
    <w:rsid w:val="000607CB"/>
    <w:rsid w:val="000650D3"/>
    <w:rsid w:val="00067F88"/>
    <w:rsid w:val="00072B43"/>
    <w:rsid w:val="00074BA8"/>
    <w:rsid w:val="00077E4F"/>
    <w:rsid w:val="00080246"/>
    <w:rsid w:val="000856C0"/>
    <w:rsid w:val="00086FF0"/>
    <w:rsid w:val="00090C88"/>
    <w:rsid w:val="00095250"/>
    <w:rsid w:val="00096C54"/>
    <w:rsid w:val="000A1F0C"/>
    <w:rsid w:val="000B3287"/>
    <w:rsid w:val="000B3DA7"/>
    <w:rsid w:val="000B47AA"/>
    <w:rsid w:val="000C5971"/>
    <w:rsid w:val="000D42CA"/>
    <w:rsid w:val="000D4524"/>
    <w:rsid w:val="000D61D9"/>
    <w:rsid w:val="000E0CA4"/>
    <w:rsid w:val="000E2549"/>
    <w:rsid w:val="000E5278"/>
    <w:rsid w:val="000F3291"/>
    <w:rsid w:val="000F78A9"/>
    <w:rsid w:val="00101878"/>
    <w:rsid w:val="00103429"/>
    <w:rsid w:val="00103646"/>
    <w:rsid w:val="00112B9F"/>
    <w:rsid w:val="00117C1F"/>
    <w:rsid w:val="00120ED0"/>
    <w:rsid w:val="00123CA5"/>
    <w:rsid w:val="001308E2"/>
    <w:rsid w:val="00133B93"/>
    <w:rsid w:val="00133DD1"/>
    <w:rsid w:val="00134B79"/>
    <w:rsid w:val="001405D2"/>
    <w:rsid w:val="001427BD"/>
    <w:rsid w:val="00147CA5"/>
    <w:rsid w:val="001504C2"/>
    <w:rsid w:val="001516AB"/>
    <w:rsid w:val="0015273C"/>
    <w:rsid w:val="00153770"/>
    <w:rsid w:val="001543FB"/>
    <w:rsid w:val="00157810"/>
    <w:rsid w:val="0016164B"/>
    <w:rsid w:val="00163FB7"/>
    <w:rsid w:val="00170929"/>
    <w:rsid w:val="00174B25"/>
    <w:rsid w:val="00174CFF"/>
    <w:rsid w:val="001750F1"/>
    <w:rsid w:val="00177EFD"/>
    <w:rsid w:val="00177F03"/>
    <w:rsid w:val="00181DAE"/>
    <w:rsid w:val="00183ACA"/>
    <w:rsid w:val="00184690"/>
    <w:rsid w:val="00187022"/>
    <w:rsid w:val="001945C3"/>
    <w:rsid w:val="001976D5"/>
    <w:rsid w:val="001A74C6"/>
    <w:rsid w:val="001B1620"/>
    <w:rsid w:val="001B6A60"/>
    <w:rsid w:val="001C4B60"/>
    <w:rsid w:val="001C56C6"/>
    <w:rsid w:val="001D1BDC"/>
    <w:rsid w:val="001D1E0D"/>
    <w:rsid w:val="001E3334"/>
    <w:rsid w:val="001E51C5"/>
    <w:rsid w:val="001F10F8"/>
    <w:rsid w:val="0020249D"/>
    <w:rsid w:val="002030E4"/>
    <w:rsid w:val="00207B02"/>
    <w:rsid w:val="00210B78"/>
    <w:rsid w:val="00213FCC"/>
    <w:rsid w:val="002159F8"/>
    <w:rsid w:val="00216ECD"/>
    <w:rsid w:val="00217CF4"/>
    <w:rsid w:val="00221348"/>
    <w:rsid w:val="002269BE"/>
    <w:rsid w:val="002337E5"/>
    <w:rsid w:val="0023462B"/>
    <w:rsid w:val="0023609B"/>
    <w:rsid w:val="002376DD"/>
    <w:rsid w:val="00247419"/>
    <w:rsid w:val="00256771"/>
    <w:rsid w:val="0026057F"/>
    <w:rsid w:val="00265AD2"/>
    <w:rsid w:val="00267CF9"/>
    <w:rsid w:val="00271105"/>
    <w:rsid w:val="00274E95"/>
    <w:rsid w:val="00280B65"/>
    <w:rsid w:val="00283A4C"/>
    <w:rsid w:val="0028612B"/>
    <w:rsid w:val="002864B3"/>
    <w:rsid w:val="00293112"/>
    <w:rsid w:val="002A015A"/>
    <w:rsid w:val="002A6617"/>
    <w:rsid w:val="002A7BA0"/>
    <w:rsid w:val="002B64CE"/>
    <w:rsid w:val="002C1653"/>
    <w:rsid w:val="002C42C1"/>
    <w:rsid w:val="002C6010"/>
    <w:rsid w:val="002D2C88"/>
    <w:rsid w:val="002D61F0"/>
    <w:rsid w:val="002E0EB1"/>
    <w:rsid w:val="002E1CAF"/>
    <w:rsid w:val="002E2FF2"/>
    <w:rsid w:val="002E3DAB"/>
    <w:rsid w:val="002E6006"/>
    <w:rsid w:val="002F0C91"/>
    <w:rsid w:val="002F471D"/>
    <w:rsid w:val="002F56C0"/>
    <w:rsid w:val="002F70E4"/>
    <w:rsid w:val="00301374"/>
    <w:rsid w:val="00307051"/>
    <w:rsid w:val="00311ACF"/>
    <w:rsid w:val="00311E6D"/>
    <w:rsid w:val="003219DA"/>
    <w:rsid w:val="003231F7"/>
    <w:rsid w:val="00332105"/>
    <w:rsid w:val="0034043D"/>
    <w:rsid w:val="00362D72"/>
    <w:rsid w:val="00363CEB"/>
    <w:rsid w:val="003708B4"/>
    <w:rsid w:val="00371620"/>
    <w:rsid w:val="0037571A"/>
    <w:rsid w:val="00380E35"/>
    <w:rsid w:val="00383804"/>
    <w:rsid w:val="00386F76"/>
    <w:rsid w:val="00390EE9"/>
    <w:rsid w:val="00391F20"/>
    <w:rsid w:val="00397A67"/>
    <w:rsid w:val="003A3150"/>
    <w:rsid w:val="003A3B8E"/>
    <w:rsid w:val="003B72DB"/>
    <w:rsid w:val="003B77B5"/>
    <w:rsid w:val="003C429A"/>
    <w:rsid w:val="003C43C3"/>
    <w:rsid w:val="003C753B"/>
    <w:rsid w:val="003D0256"/>
    <w:rsid w:val="003D44F2"/>
    <w:rsid w:val="003E246A"/>
    <w:rsid w:val="003E6721"/>
    <w:rsid w:val="003F0082"/>
    <w:rsid w:val="003F4883"/>
    <w:rsid w:val="003F737B"/>
    <w:rsid w:val="003F7F2A"/>
    <w:rsid w:val="0040360A"/>
    <w:rsid w:val="0041014A"/>
    <w:rsid w:val="0041700E"/>
    <w:rsid w:val="00434654"/>
    <w:rsid w:val="00436595"/>
    <w:rsid w:val="00437130"/>
    <w:rsid w:val="00440715"/>
    <w:rsid w:val="0044199C"/>
    <w:rsid w:val="00453458"/>
    <w:rsid w:val="00453AF1"/>
    <w:rsid w:val="004550AC"/>
    <w:rsid w:val="00461C60"/>
    <w:rsid w:val="00465814"/>
    <w:rsid w:val="00477729"/>
    <w:rsid w:val="00481420"/>
    <w:rsid w:val="004827F6"/>
    <w:rsid w:val="0048721C"/>
    <w:rsid w:val="00492B14"/>
    <w:rsid w:val="00492C26"/>
    <w:rsid w:val="00493435"/>
    <w:rsid w:val="00493450"/>
    <w:rsid w:val="00497A76"/>
    <w:rsid w:val="004A6C3C"/>
    <w:rsid w:val="004B59A4"/>
    <w:rsid w:val="004C207D"/>
    <w:rsid w:val="004C6438"/>
    <w:rsid w:val="004D5C5C"/>
    <w:rsid w:val="004D5F4C"/>
    <w:rsid w:val="004D6033"/>
    <w:rsid w:val="004E45E8"/>
    <w:rsid w:val="004E60E6"/>
    <w:rsid w:val="004F2138"/>
    <w:rsid w:val="00501FB2"/>
    <w:rsid w:val="005079B8"/>
    <w:rsid w:val="00511699"/>
    <w:rsid w:val="0051231F"/>
    <w:rsid w:val="00517733"/>
    <w:rsid w:val="00542E97"/>
    <w:rsid w:val="005446C0"/>
    <w:rsid w:val="00545AAB"/>
    <w:rsid w:val="00546372"/>
    <w:rsid w:val="005478C1"/>
    <w:rsid w:val="00550D19"/>
    <w:rsid w:val="005558EE"/>
    <w:rsid w:val="005632C6"/>
    <w:rsid w:val="00565474"/>
    <w:rsid w:val="00571325"/>
    <w:rsid w:val="00572F41"/>
    <w:rsid w:val="005757F1"/>
    <w:rsid w:val="00575B00"/>
    <w:rsid w:val="00581BBF"/>
    <w:rsid w:val="005873E2"/>
    <w:rsid w:val="005901F4"/>
    <w:rsid w:val="00590FC2"/>
    <w:rsid w:val="00593257"/>
    <w:rsid w:val="005965A3"/>
    <w:rsid w:val="005A42D5"/>
    <w:rsid w:val="005A5920"/>
    <w:rsid w:val="005B2BA1"/>
    <w:rsid w:val="005B5F68"/>
    <w:rsid w:val="005B6D1A"/>
    <w:rsid w:val="005C5C7C"/>
    <w:rsid w:val="005C7E69"/>
    <w:rsid w:val="005D40B4"/>
    <w:rsid w:val="005D6B6F"/>
    <w:rsid w:val="005E37F1"/>
    <w:rsid w:val="005F04E0"/>
    <w:rsid w:val="005F6D5E"/>
    <w:rsid w:val="00611F08"/>
    <w:rsid w:val="006125A1"/>
    <w:rsid w:val="00616431"/>
    <w:rsid w:val="00622BD8"/>
    <w:rsid w:val="0063148A"/>
    <w:rsid w:val="00631901"/>
    <w:rsid w:val="006321E9"/>
    <w:rsid w:val="00635931"/>
    <w:rsid w:val="006374E6"/>
    <w:rsid w:val="00637C43"/>
    <w:rsid w:val="006402EE"/>
    <w:rsid w:val="006465CD"/>
    <w:rsid w:val="00650CEC"/>
    <w:rsid w:val="00654E44"/>
    <w:rsid w:val="0065623E"/>
    <w:rsid w:val="00664FC0"/>
    <w:rsid w:val="006653D1"/>
    <w:rsid w:val="00674CBD"/>
    <w:rsid w:val="00674D76"/>
    <w:rsid w:val="00675ABD"/>
    <w:rsid w:val="00681EE9"/>
    <w:rsid w:val="00692307"/>
    <w:rsid w:val="00695368"/>
    <w:rsid w:val="00697505"/>
    <w:rsid w:val="006A0ECE"/>
    <w:rsid w:val="006A217A"/>
    <w:rsid w:val="006A6415"/>
    <w:rsid w:val="006C00DC"/>
    <w:rsid w:val="006C56AB"/>
    <w:rsid w:val="006D1839"/>
    <w:rsid w:val="006D5953"/>
    <w:rsid w:val="006E09F1"/>
    <w:rsid w:val="006E1579"/>
    <w:rsid w:val="006E354D"/>
    <w:rsid w:val="006E3901"/>
    <w:rsid w:val="006E6BCA"/>
    <w:rsid w:val="006F3919"/>
    <w:rsid w:val="006F4396"/>
    <w:rsid w:val="006F43F1"/>
    <w:rsid w:val="006F6803"/>
    <w:rsid w:val="00702EF0"/>
    <w:rsid w:val="00710754"/>
    <w:rsid w:val="00720A92"/>
    <w:rsid w:val="007222F8"/>
    <w:rsid w:val="00725D64"/>
    <w:rsid w:val="0072695F"/>
    <w:rsid w:val="0073521B"/>
    <w:rsid w:val="007406EB"/>
    <w:rsid w:val="00742070"/>
    <w:rsid w:val="00750D94"/>
    <w:rsid w:val="00750F49"/>
    <w:rsid w:val="007538ED"/>
    <w:rsid w:val="00766996"/>
    <w:rsid w:val="00766B1F"/>
    <w:rsid w:val="00766C6D"/>
    <w:rsid w:val="00767628"/>
    <w:rsid w:val="007714D6"/>
    <w:rsid w:val="007742EF"/>
    <w:rsid w:val="0077441A"/>
    <w:rsid w:val="007763FE"/>
    <w:rsid w:val="00777CDA"/>
    <w:rsid w:val="00783655"/>
    <w:rsid w:val="00783BBC"/>
    <w:rsid w:val="007912B6"/>
    <w:rsid w:val="00795DA6"/>
    <w:rsid w:val="00796173"/>
    <w:rsid w:val="00796522"/>
    <w:rsid w:val="007A090F"/>
    <w:rsid w:val="007A14BF"/>
    <w:rsid w:val="007A3B83"/>
    <w:rsid w:val="007A4E79"/>
    <w:rsid w:val="007B0195"/>
    <w:rsid w:val="007B40E2"/>
    <w:rsid w:val="007B4DA7"/>
    <w:rsid w:val="007B585B"/>
    <w:rsid w:val="007B6865"/>
    <w:rsid w:val="007B7B6F"/>
    <w:rsid w:val="007C06BD"/>
    <w:rsid w:val="007C15E8"/>
    <w:rsid w:val="007C2CD1"/>
    <w:rsid w:val="007C6715"/>
    <w:rsid w:val="007D0080"/>
    <w:rsid w:val="007D0BF7"/>
    <w:rsid w:val="007D743F"/>
    <w:rsid w:val="007E73E4"/>
    <w:rsid w:val="007F09D6"/>
    <w:rsid w:val="007F5693"/>
    <w:rsid w:val="007F6FB3"/>
    <w:rsid w:val="00804653"/>
    <w:rsid w:val="0080566C"/>
    <w:rsid w:val="008105EC"/>
    <w:rsid w:val="00812C2E"/>
    <w:rsid w:val="008162F0"/>
    <w:rsid w:val="00817BE6"/>
    <w:rsid w:val="00817BF3"/>
    <w:rsid w:val="008205FB"/>
    <w:rsid w:val="0083043B"/>
    <w:rsid w:val="00837076"/>
    <w:rsid w:val="00840083"/>
    <w:rsid w:val="00845F68"/>
    <w:rsid w:val="00850EFC"/>
    <w:rsid w:val="00854351"/>
    <w:rsid w:val="0086303F"/>
    <w:rsid w:val="008630B2"/>
    <w:rsid w:val="00865A82"/>
    <w:rsid w:val="008772C6"/>
    <w:rsid w:val="008828DC"/>
    <w:rsid w:val="008870C2"/>
    <w:rsid w:val="00890ECB"/>
    <w:rsid w:val="008933BF"/>
    <w:rsid w:val="0089440A"/>
    <w:rsid w:val="00896A64"/>
    <w:rsid w:val="008A5D37"/>
    <w:rsid w:val="008A5DB3"/>
    <w:rsid w:val="008B2752"/>
    <w:rsid w:val="008C1AD3"/>
    <w:rsid w:val="008C5CC3"/>
    <w:rsid w:val="008C75EB"/>
    <w:rsid w:val="008E283A"/>
    <w:rsid w:val="008E3165"/>
    <w:rsid w:val="008E4CF1"/>
    <w:rsid w:val="008E6C69"/>
    <w:rsid w:val="008F3B27"/>
    <w:rsid w:val="008F62B4"/>
    <w:rsid w:val="008F7589"/>
    <w:rsid w:val="00904CEA"/>
    <w:rsid w:val="0091253E"/>
    <w:rsid w:val="00915069"/>
    <w:rsid w:val="009157FD"/>
    <w:rsid w:val="00916EBA"/>
    <w:rsid w:val="00917D7E"/>
    <w:rsid w:val="009212B0"/>
    <w:rsid w:val="00926A87"/>
    <w:rsid w:val="009343D2"/>
    <w:rsid w:val="00942AC5"/>
    <w:rsid w:val="00947120"/>
    <w:rsid w:val="00947A67"/>
    <w:rsid w:val="00947E36"/>
    <w:rsid w:val="009501B6"/>
    <w:rsid w:val="009508F8"/>
    <w:rsid w:val="0095461D"/>
    <w:rsid w:val="00955516"/>
    <w:rsid w:val="00955EDD"/>
    <w:rsid w:val="0095682F"/>
    <w:rsid w:val="0096054A"/>
    <w:rsid w:val="00961090"/>
    <w:rsid w:val="00983098"/>
    <w:rsid w:val="009846FF"/>
    <w:rsid w:val="009850A7"/>
    <w:rsid w:val="0099015F"/>
    <w:rsid w:val="00990653"/>
    <w:rsid w:val="00992E3C"/>
    <w:rsid w:val="00996B2B"/>
    <w:rsid w:val="009A3698"/>
    <w:rsid w:val="009A6BAC"/>
    <w:rsid w:val="009B4656"/>
    <w:rsid w:val="009C7627"/>
    <w:rsid w:val="009D74B3"/>
    <w:rsid w:val="009D7CAA"/>
    <w:rsid w:val="009E36D3"/>
    <w:rsid w:val="009E3D3C"/>
    <w:rsid w:val="009E717C"/>
    <w:rsid w:val="009F4473"/>
    <w:rsid w:val="009F5C47"/>
    <w:rsid w:val="009F5D9E"/>
    <w:rsid w:val="00A0008A"/>
    <w:rsid w:val="00A045DC"/>
    <w:rsid w:val="00A06296"/>
    <w:rsid w:val="00A06B46"/>
    <w:rsid w:val="00A10DAE"/>
    <w:rsid w:val="00A1671D"/>
    <w:rsid w:val="00A17795"/>
    <w:rsid w:val="00A212E8"/>
    <w:rsid w:val="00A2409C"/>
    <w:rsid w:val="00A25E90"/>
    <w:rsid w:val="00A34E26"/>
    <w:rsid w:val="00A356DA"/>
    <w:rsid w:val="00A446F1"/>
    <w:rsid w:val="00A52630"/>
    <w:rsid w:val="00A539F5"/>
    <w:rsid w:val="00A56FB5"/>
    <w:rsid w:val="00A61F5C"/>
    <w:rsid w:val="00A62768"/>
    <w:rsid w:val="00A63EF6"/>
    <w:rsid w:val="00A671EB"/>
    <w:rsid w:val="00A75769"/>
    <w:rsid w:val="00A909C7"/>
    <w:rsid w:val="00A94607"/>
    <w:rsid w:val="00AA0901"/>
    <w:rsid w:val="00AA0D9B"/>
    <w:rsid w:val="00AA3835"/>
    <w:rsid w:val="00AA676F"/>
    <w:rsid w:val="00AB4070"/>
    <w:rsid w:val="00AB7A14"/>
    <w:rsid w:val="00AD46FB"/>
    <w:rsid w:val="00AD7950"/>
    <w:rsid w:val="00AE0402"/>
    <w:rsid w:val="00AE0B89"/>
    <w:rsid w:val="00AE2288"/>
    <w:rsid w:val="00AE2723"/>
    <w:rsid w:val="00AE3124"/>
    <w:rsid w:val="00AE4151"/>
    <w:rsid w:val="00AE6537"/>
    <w:rsid w:val="00B00C06"/>
    <w:rsid w:val="00B05711"/>
    <w:rsid w:val="00B073EC"/>
    <w:rsid w:val="00B078FB"/>
    <w:rsid w:val="00B10079"/>
    <w:rsid w:val="00B123E1"/>
    <w:rsid w:val="00B1277A"/>
    <w:rsid w:val="00B20345"/>
    <w:rsid w:val="00B21181"/>
    <w:rsid w:val="00B23156"/>
    <w:rsid w:val="00B25D21"/>
    <w:rsid w:val="00B25D43"/>
    <w:rsid w:val="00B261E3"/>
    <w:rsid w:val="00B30F43"/>
    <w:rsid w:val="00B329A2"/>
    <w:rsid w:val="00B3691D"/>
    <w:rsid w:val="00B41348"/>
    <w:rsid w:val="00B4698E"/>
    <w:rsid w:val="00B53867"/>
    <w:rsid w:val="00B639BF"/>
    <w:rsid w:val="00B64312"/>
    <w:rsid w:val="00B66EC6"/>
    <w:rsid w:val="00B744CF"/>
    <w:rsid w:val="00B81F1E"/>
    <w:rsid w:val="00B84A91"/>
    <w:rsid w:val="00B85D77"/>
    <w:rsid w:val="00B93155"/>
    <w:rsid w:val="00B9315A"/>
    <w:rsid w:val="00B94253"/>
    <w:rsid w:val="00BA09E1"/>
    <w:rsid w:val="00BC1CB7"/>
    <w:rsid w:val="00BC2BE9"/>
    <w:rsid w:val="00BD0A93"/>
    <w:rsid w:val="00BD0E86"/>
    <w:rsid w:val="00BD3F82"/>
    <w:rsid w:val="00BD4FBC"/>
    <w:rsid w:val="00BD7D24"/>
    <w:rsid w:val="00BE1C4C"/>
    <w:rsid w:val="00BE1D19"/>
    <w:rsid w:val="00BE7766"/>
    <w:rsid w:val="00BF2D82"/>
    <w:rsid w:val="00BF4536"/>
    <w:rsid w:val="00C05351"/>
    <w:rsid w:val="00C11BC5"/>
    <w:rsid w:val="00C15606"/>
    <w:rsid w:val="00C170CC"/>
    <w:rsid w:val="00C25132"/>
    <w:rsid w:val="00C25E7B"/>
    <w:rsid w:val="00C30794"/>
    <w:rsid w:val="00C33F3D"/>
    <w:rsid w:val="00C378E3"/>
    <w:rsid w:val="00C46419"/>
    <w:rsid w:val="00C51933"/>
    <w:rsid w:val="00C54D04"/>
    <w:rsid w:val="00C5621E"/>
    <w:rsid w:val="00C56876"/>
    <w:rsid w:val="00C56BB9"/>
    <w:rsid w:val="00C6073F"/>
    <w:rsid w:val="00C621BD"/>
    <w:rsid w:val="00C6398B"/>
    <w:rsid w:val="00C65E4C"/>
    <w:rsid w:val="00C75D2A"/>
    <w:rsid w:val="00C819FB"/>
    <w:rsid w:val="00C91A3B"/>
    <w:rsid w:val="00C947DF"/>
    <w:rsid w:val="00CA39E2"/>
    <w:rsid w:val="00CA4E77"/>
    <w:rsid w:val="00CA5A9E"/>
    <w:rsid w:val="00CB2FBB"/>
    <w:rsid w:val="00CB3991"/>
    <w:rsid w:val="00CB4104"/>
    <w:rsid w:val="00CC3434"/>
    <w:rsid w:val="00CC4DFA"/>
    <w:rsid w:val="00CD3030"/>
    <w:rsid w:val="00CD7114"/>
    <w:rsid w:val="00CE7C72"/>
    <w:rsid w:val="00CF4FEB"/>
    <w:rsid w:val="00CF6D4B"/>
    <w:rsid w:val="00D03E88"/>
    <w:rsid w:val="00D063E4"/>
    <w:rsid w:val="00D06AEA"/>
    <w:rsid w:val="00D072FE"/>
    <w:rsid w:val="00D10109"/>
    <w:rsid w:val="00D11E23"/>
    <w:rsid w:val="00D13DB3"/>
    <w:rsid w:val="00D16E72"/>
    <w:rsid w:val="00D20A2B"/>
    <w:rsid w:val="00D21D55"/>
    <w:rsid w:val="00D31690"/>
    <w:rsid w:val="00D4330B"/>
    <w:rsid w:val="00D4533E"/>
    <w:rsid w:val="00D4748D"/>
    <w:rsid w:val="00D47F30"/>
    <w:rsid w:val="00D51E92"/>
    <w:rsid w:val="00D51EA3"/>
    <w:rsid w:val="00D52804"/>
    <w:rsid w:val="00D53C74"/>
    <w:rsid w:val="00D61ECA"/>
    <w:rsid w:val="00D662CB"/>
    <w:rsid w:val="00D67DE0"/>
    <w:rsid w:val="00D70B1D"/>
    <w:rsid w:val="00D72FF1"/>
    <w:rsid w:val="00D76E26"/>
    <w:rsid w:val="00D8051D"/>
    <w:rsid w:val="00D826A4"/>
    <w:rsid w:val="00D829C4"/>
    <w:rsid w:val="00D84381"/>
    <w:rsid w:val="00D93601"/>
    <w:rsid w:val="00D978CF"/>
    <w:rsid w:val="00DA2273"/>
    <w:rsid w:val="00DA33DA"/>
    <w:rsid w:val="00DA5B24"/>
    <w:rsid w:val="00DB04D6"/>
    <w:rsid w:val="00DB096C"/>
    <w:rsid w:val="00DB2D51"/>
    <w:rsid w:val="00DB554A"/>
    <w:rsid w:val="00DC5628"/>
    <w:rsid w:val="00DD3031"/>
    <w:rsid w:val="00DE376C"/>
    <w:rsid w:val="00DE7C31"/>
    <w:rsid w:val="00DF6D8D"/>
    <w:rsid w:val="00E03CC5"/>
    <w:rsid w:val="00E04275"/>
    <w:rsid w:val="00E0543D"/>
    <w:rsid w:val="00E065E3"/>
    <w:rsid w:val="00E0757D"/>
    <w:rsid w:val="00E1666B"/>
    <w:rsid w:val="00E17C61"/>
    <w:rsid w:val="00E17CF4"/>
    <w:rsid w:val="00E26F00"/>
    <w:rsid w:val="00E304DC"/>
    <w:rsid w:val="00E30803"/>
    <w:rsid w:val="00E325BB"/>
    <w:rsid w:val="00E33F85"/>
    <w:rsid w:val="00E5092C"/>
    <w:rsid w:val="00E54976"/>
    <w:rsid w:val="00E62D30"/>
    <w:rsid w:val="00E6771F"/>
    <w:rsid w:val="00E71505"/>
    <w:rsid w:val="00E730A9"/>
    <w:rsid w:val="00E742B1"/>
    <w:rsid w:val="00E74657"/>
    <w:rsid w:val="00E761A5"/>
    <w:rsid w:val="00E83C71"/>
    <w:rsid w:val="00E83D4A"/>
    <w:rsid w:val="00E915C5"/>
    <w:rsid w:val="00E91E80"/>
    <w:rsid w:val="00E93AB0"/>
    <w:rsid w:val="00E94795"/>
    <w:rsid w:val="00E95BB5"/>
    <w:rsid w:val="00EA192F"/>
    <w:rsid w:val="00EA6087"/>
    <w:rsid w:val="00EA64F0"/>
    <w:rsid w:val="00EB10F1"/>
    <w:rsid w:val="00EB2CC8"/>
    <w:rsid w:val="00EC1ED3"/>
    <w:rsid w:val="00EC2FC2"/>
    <w:rsid w:val="00EC3EE7"/>
    <w:rsid w:val="00EC5F9A"/>
    <w:rsid w:val="00ED401F"/>
    <w:rsid w:val="00ED6F9B"/>
    <w:rsid w:val="00EE513D"/>
    <w:rsid w:val="00EF2082"/>
    <w:rsid w:val="00EF2DF6"/>
    <w:rsid w:val="00EF3F66"/>
    <w:rsid w:val="00EF3F73"/>
    <w:rsid w:val="00F058A9"/>
    <w:rsid w:val="00F05DAE"/>
    <w:rsid w:val="00F202B3"/>
    <w:rsid w:val="00F215FB"/>
    <w:rsid w:val="00F239D9"/>
    <w:rsid w:val="00F3640A"/>
    <w:rsid w:val="00F36CAE"/>
    <w:rsid w:val="00F37341"/>
    <w:rsid w:val="00F37F4C"/>
    <w:rsid w:val="00F4004D"/>
    <w:rsid w:val="00F423D6"/>
    <w:rsid w:val="00F53EA5"/>
    <w:rsid w:val="00F55BF0"/>
    <w:rsid w:val="00F63955"/>
    <w:rsid w:val="00F71E3E"/>
    <w:rsid w:val="00F7680A"/>
    <w:rsid w:val="00F84E19"/>
    <w:rsid w:val="00FA1CAB"/>
    <w:rsid w:val="00FA3EF6"/>
    <w:rsid w:val="00FA419B"/>
    <w:rsid w:val="00FA44BA"/>
    <w:rsid w:val="00FA476A"/>
    <w:rsid w:val="00FA489E"/>
    <w:rsid w:val="00FA4E5A"/>
    <w:rsid w:val="00FA5CF8"/>
    <w:rsid w:val="00FB1222"/>
    <w:rsid w:val="00FB1848"/>
    <w:rsid w:val="00FB2EF0"/>
    <w:rsid w:val="00FC31BC"/>
    <w:rsid w:val="00FC488F"/>
    <w:rsid w:val="00FC7544"/>
    <w:rsid w:val="00FD6491"/>
    <w:rsid w:val="00FD6894"/>
    <w:rsid w:val="00FD7817"/>
    <w:rsid w:val="00FE2AD1"/>
    <w:rsid w:val="00FE64B7"/>
    <w:rsid w:val="00FF097C"/>
    <w:rsid w:val="00FF112C"/>
    <w:rsid w:val="00FF45DE"/>
    <w:rsid w:val="00FF7920"/>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7E1BE185"/>
  <w15:docId w15:val="{E7B615AA-E16D-4389-AAB1-81C523CD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line="276" w:lineRule="auto"/>
      <w:jc w:val="both"/>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pPr>
    <w:rPr>
      <w:rFonts w:eastAsia="Calibri"/>
      <w:szCs w:val="22"/>
    </w:rPr>
  </w:style>
  <w:style w:type="paragraph" w:styleId="NoSpacing">
    <w:name w:val="No Spacing"/>
    <w:uiPriority w:val="1"/>
    <w:qFormat/>
    <w:rsid w:val="00A0008A"/>
    <w:pPr>
      <w:jc w:val="both"/>
    </w:pPr>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8C1AD3"/>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pPr>
  </w:style>
  <w:style w:type="paragraph" w:styleId="FootnoteText">
    <w:name w:val="footnote text"/>
    <w:basedOn w:val="Normal"/>
    <w:link w:val="FootnoteTextChar"/>
    <w:uiPriority w:val="99"/>
    <w:semiHidden/>
    <w:unhideWhenUsed/>
    <w:rsid w:val="007D0080"/>
    <w:pPr>
      <w:spacing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TOC2">
    <w:name w:val="toc 2"/>
    <w:basedOn w:val="Normal"/>
    <w:next w:val="Normal"/>
    <w:autoRedefine/>
    <w:uiPriority w:val="39"/>
    <w:unhideWhenUsed/>
    <w:rsid w:val="00B329A2"/>
    <w:pPr>
      <w:spacing w:after="100" w:line="259" w:lineRule="auto"/>
      <w:ind w:left="220"/>
      <w:jc w:val="left"/>
    </w:pPr>
    <w:rPr>
      <w:rFonts w:ascii="Calibri" w:hAnsi="Calibri"/>
      <w:szCs w:val="22"/>
    </w:rPr>
  </w:style>
  <w:style w:type="paragraph" w:styleId="TOC3">
    <w:name w:val="toc 3"/>
    <w:basedOn w:val="Normal"/>
    <w:next w:val="Normal"/>
    <w:autoRedefine/>
    <w:uiPriority w:val="39"/>
    <w:unhideWhenUsed/>
    <w:rsid w:val="00B329A2"/>
    <w:pPr>
      <w:spacing w:after="100" w:line="259" w:lineRule="auto"/>
      <w:ind w:left="440"/>
      <w:jc w:val="left"/>
    </w:pPr>
    <w:rPr>
      <w:rFonts w:ascii="Calibri" w:hAnsi="Calibri"/>
      <w:szCs w:val="22"/>
    </w:rPr>
  </w:style>
  <w:style w:type="paragraph" w:styleId="TOC4">
    <w:name w:val="toc 4"/>
    <w:basedOn w:val="Normal"/>
    <w:next w:val="Normal"/>
    <w:autoRedefine/>
    <w:uiPriority w:val="39"/>
    <w:unhideWhenUsed/>
    <w:rsid w:val="00B329A2"/>
    <w:pPr>
      <w:spacing w:after="100" w:line="259" w:lineRule="auto"/>
      <w:ind w:left="660"/>
      <w:jc w:val="left"/>
    </w:pPr>
    <w:rPr>
      <w:rFonts w:ascii="Calibri" w:hAnsi="Calibri"/>
      <w:szCs w:val="22"/>
    </w:rPr>
  </w:style>
  <w:style w:type="paragraph" w:styleId="TOC5">
    <w:name w:val="toc 5"/>
    <w:basedOn w:val="Normal"/>
    <w:next w:val="Normal"/>
    <w:autoRedefine/>
    <w:uiPriority w:val="39"/>
    <w:unhideWhenUsed/>
    <w:rsid w:val="00B329A2"/>
    <w:pPr>
      <w:spacing w:after="100" w:line="259" w:lineRule="auto"/>
      <w:ind w:left="880"/>
      <w:jc w:val="left"/>
    </w:pPr>
    <w:rPr>
      <w:rFonts w:ascii="Calibri" w:hAnsi="Calibri"/>
      <w:szCs w:val="22"/>
    </w:rPr>
  </w:style>
  <w:style w:type="paragraph" w:styleId="TOC6">
    <w:name w:val="toc 6"/>
    <w:basedOn w:val="Normal"/>
    <w:next w:val="Normal"/>
    <w:autoRedefine/>
    <w:uiPriority w:val="39"/>
    <w:unhideWhenUsed/>
    <w:rsid w:val="00B329A2"/>
    <w:pPr>
      <w:spacing w:after="100" w:line="259" w:lineRule="auto"/>
      <w:ind w:left="1100"/>
      <w:jc w:val="left"/>
    </w:pPr>
    <w:rPr>
      <w:rFonts w:ascii="Calibri" w:hAnsi="Calibri"/>
      <w:szCs w:val="22"/>
    </w:rPr>
  </w:style>
  <w:style w:type="paragraph" w:styleId="TOC7">
    <w:name w:val="toc 7"/>
    <w:basedOn w:val="Normal"/>
    <w:next w:val="Normal"/>
    <w:autoRedefine/>
    <w:uiPriority w:val="39"/>
    <w:unhideWhenUsed/>
    <w:rsid w:val="00B329A2"/>
    <w:pPr>
      <w:spacing w:after="100" w:line="259" w:lineRule="auto"/>
      <w:ind w:left="1320"/>
      <w:jc w:val="left"/>
    </w:pPr>
    <w:rPr>
      <w:rFonts w:ascii="Calibri" w:hAnsi="Calibri"/>
      <w:szCs w:val="22"/>
    </w:rPr>
  </w:style>
  <w:style w:type="paragraph" w:styleId="TOC8">
    <w:name w:val="toc 8"/>
    <w:basedOn w:val="Normal"/>
    <w:next w:val="Normal"/>
    <w:autoRedefine/>
    <w:uiPriority w:val="39"/>
    <w:unhideWhenUsed/>
    <w:rsid w:val="00B329A2"/>
    <w:pPr>
      <w:spacing w:after="100" w:line="259" w:lineRule="auto"/>
      <w:ind w:left="1540"/>
      <w:jc w:val="left"/>
    </w:pPr>
    <w:rPr>
      <w:rFonts w:ascii="Calibri" w:hAnsi="Calibri"/>
      <w:szCs w:val="22"/>
    </w:rPr>
  </w:style>
  <w:style w:type="paragraph" w:styleId="TOC9">
    <w:name w:val="toc 9"/>
    <w:basedOn w:val="Normal"/>
    <w:next w:val="Normal"/>
    <w:autoRedefine/>
    <w:uiPriority w:val="39"/>
    <w:unhideWhenUsed/>
    <w:rsid w:val="00B329A2"/>
    <w:pPr>
      <w:spacing w:after="100" w:line="259" w:lineRule="auto"/>
      <w:ind w:left="1760"/>
      <w:jc w:val="left"/>
    </w:pPr>
    <w:rPr>
      <w:rFonts w:ascii="Calibri" w:hAnsi="Calibri"/>
      <w:szCs w:val="22"/>
    </w:rPr>
  </w:style>
  <w:style w:type="paragraph" w:styleId="Revision">
    <w:name w:val="Revision"/>
    <w:hidden/>
    <w:uiPriority w:val="99"/>
    <w:semiHidden/>
    <w:rsid w:val="00E83C71"/>
    <w:rPr>
      <w:rFonts w:ascii="Arial" w:eastAsia="Times New Roman" w:hAnsi="Arial"/>
      <w:sz w:val="22"/>
      <w:szCs w:val="24"/>
    </w:rPr>
  </w:style>
  <w:style w:type="character" w:styleId="CommentReference">
    <w:name w:val="annotation reference"/>
    <w:uiPriority w:val="99"/>
    <w:semiHidden/>
    <w:unhideWhenUsed/>
    <w:rsid w:val="00E1666B"/>
    <w:rPr>
      <w:sz w:val="16"/>
      <w:szCs w:val="16"/>
    </w:rPr>
  </w:style>
  <w:style w:type="paragraph" w:styleId="CommentText">
    <w:name w:val="annotation text"/>
    <w:basedOn w:val="Normal"/>
    <w:link w:val="CommentTextChar"/>
    <w:uiPriority w:val="99"/>
    <w:unhideWhenUsed/>
    <w:rsid w:val="00E1666B"/>
    <w:rPr>
      <w:sz w:val="20"/>
      <w:szCs w:val="20"/>
    </w:rPr>
  </w:style>
  <w:style w:type="character" w:customStyle="1" w:styleId="CommentTextChar">
    <w:name w:val="Comment Text Char"/>
    <w:link w:val="CommentText"/>
    <w:uiPriority w:val="99"/>
    <w:rsid w:val="00E1666B"/>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E1666B"/>
    <w:rPr>
      <w:b/>
      <w:bCs/>
    </w:rPr>
  </w:style>
  <w:style w:type="character" w:customStyle="1" w:styleId="CommentSubjectChar">
    <w:name w:val="Comment Subject Char"/>
    <w:link w:val="CommentSubject"/>
    <w:uiPriority w:val="99"/>
    <w:semiHidden/>
    <w:rsid w:val="00E1666B"/>
    <w:rPr>
      <w:rFonts w:ascii="Arial" w:eastAsia="Times New Roman" w:hAnsi="Arial"/>
      <w:b/>
      <w:bCs/>
    </w:rPr>
  </w:style>
  <w:style w:type="paragraph" w:customStyle="1" w:styleId="ChangeHistoryTable">
    <w:name w:val="Change History Table"/>
    <w:basedOn w:val="Normal"/>
    <w:link w:val="ChangeHistoryTableChar"/>
    <w:qFormat/>
    <w:rsid w:val="00AB7A14"/>
    <w:pPr>
      <w:widowControl w:val="0"/>
      <w:ind w:left="57"/>
    </w:pPr>
    <w:rPr>
      <w:rFonts w:eastAsia="Arial" w:cs="Arial"/>
      <w:b/>
      <w:color w:val="000000"/>
      <w:szCs w:val="22"/>
      <w:lang w:eastAsia="en-US"/>
    </w:rPr>
  </w:style>
  <w:style w:type="character" w:customStyle="1" w:styleId="ChangeHistoryTableChar">
    <w:name w:val="Change History Table Char"/>
    <w:link w:val="ChangeHistoryTable"/>
    <w:rsid w:val="00AB7A14"/>
    <w:rPr>
      <w:rFonts w:ascii="Arial" w:eastAsia="Arial" w:hAnsi="Arial" w:cs="Arial"/>
      <w:b/>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612926">
      <w:bodyDiv w:val="1"/>
      <w:marLeft w:val="0"/>
      <w:marRight w:val="0"/>
      <w:marTop w:val="0"/>
      <w:marBottom w:val="0"/>
      <w:divBdr>
        <w:top w:val="none" w:sz="0" w:space="0" w:color="auto"/>
        <w:left w:val="none" w:sz="0" w:space="0" w:color="auto"/>
        <w:bottom w:val="none" w:sz="0" w:space="0" w:color="auto"/>
        <w:right w:val="none" w:sz="0" w:space="0" w:color="auto"/>
      </w:divBdr>
    </w:div>
    <w:div w:id="1411266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27" Type="http://schemas.openxmlformats.org/officeDocument/2006/relationships/hyperlink" Target="https://digital-navigator.azurewebsites.net/codes-schedules/definitions/927" TargetMode="External"/><Relationship Id="rId3182" Type="http://schemas.openxmlformats.org/officeDocument/2006/relationships/hyperlink" Target="https://digital-navigator.azurewebsites.net/codes-schedules/definitions/99" TargetMode="External"/><Relationship Id="rId3042" Type="http://schemas.openxmlformats.org/officeDocument/2006/relationships/hyperlink" Target="https://digital-navigator.azurewebsites.net/codes-schedules/definitions/611" TargetMode="External"/><Relationship Id="rId170" Type="http://schemas.openxmlformats.org/officeDocument/2006/relationships/hyperlink" Target="https://digital-navigator.azurewebsites.net/codes-schedules/definitions/239" TargetMode="External"/><Relationship Id="rId987" Type="http://schemas.openxmlformats.org/officeDocument/2006/relationships/hyperlink" Target="https://digital-navigator.azurewebsites.net/codes-schedules/definitions/1136" TargetMode="External"/><Relationship Id="rId2668" Type="http://schemas.openxmlformats.org/officeDocument/2006/relationships/hyperlink" Target="https://digital-navigator.azurewebsites.net/codes-schedules/definitions/239" TargetMode="External"/><Relationship Id="rId2875" Type="http://schemas.openxmlformats.org/officeDocument/2006/relationships/hyperlink" Target="https://digital-navigator.azurewebsites.net/codes-schedules/definitions/1223" TargetMode="External"/><Relationship Id="rId847" Type="http://schemas.openxmlformats.org/officeDocument/2006/relationships/hyperlink" Target="https://digital-navigator.azurewebsites.net/codes-schedules/definitions/707" TargetMode="External"/><Relationship Id="rId1477" Type="http://schemas.openxmlformats.org/officeDocument/2006/relationships/hyperlink" Target="https://digital-navigator.azurewebsites.net/codes-schedules/definitions/99" TargetMode="External"/><Relationship Id="rId1684" Type="http://schemas.openxmlformats.org/officeDocument/2006/relationships/hyperlink" Target="https://digital-navigator.azurewebsites.net/codes-schedules/definitions/344" TargetMode="External"/><Relationship Id="rId1891" Type="http://schemas.openxmlformats.org/officeDocument/2006/relationships/hyperlink" Target="https://digital-navigator.azurewebsites.net/codes-schedules/definitions/1035" TargetMode="External"/><Relationship Id="rId2528" Type="http://schemas.openxmlformats.org/officeDocument/2006/relationships/hyperlink" Target="https://digital-navigator.azurewebsites.net/codes-schedules/definitions/381" TargetMode="External"/><Relationship Id="rId2735" Type="http://schemas.openxmlformats.org/officeDocument/2006/relationships/hyperlink" Target="https://digital-navigator.azurewebsites.net/dataspec/dataitem/DI50242" TargetMode="External"/><Relationship Id="rId2942" Type="http://schemas.openxmlformats.org/officeDocument/2006/relationships/hyperlink" Target="https://digital-navigator.azurewebsites.net/codes-schedules/definitions/692" TargetMode="External"/><Relationship Id="rId707" Type="http://schemas.openxmlformats.org/officeDocument/2006/relationships/hyperlink" Target="https://digital-navigator.azurewebsites.net/codes-schedules/definitions/103" TargetMode="External"/><Relationship Id="rId914" Type="http://schemas.openxmlformats.org/officeDocument/2006/relationships/hyperlink" Target="https://digital-navigator.azurewebsites.net/codes-schedules/definitions/725" TargetMode="External"/><Relationship Id="rId1337" Type="http://schemas.openxmlformats.org/officeDocument/2006/relationships/hyperlink" Target="https://digital-navigator.azurewebsites.net/codes-schedules/definitions/611" TargetMode="External"/><Relationship Id="rId1544" Type="http://schemas.openxmlformats.org/officeDocument/2006/relationships/hyperlink" Target="https://digital-navigator.azurewebsites.net/codes-schedules/definitions/331" TargetMode="External"/><Relationship Id="rId1751" Type="http://schemas.openxmlformats.org/officeDocument/2006/relationships/hyperlink" Target="https://digital-navigator.azurewebsites.net/codes-schedules/definitions/931" TargetMode="External"/><Relationship Id="rId2802" Type="http://schemas.openxmlformats.org/officeDocument/2006/relationships/hyperlink" Target="https://digital-navigator.azurewebsites.net/codes-schedules/definitions/933" TargetMode="External"/><Relationship Id="rId43" Type="http://schemas.openxmlformats.org/officeDocument/2006/relationships/hyperlink" Target="https://digital-navigator.azurewebsites.net/codes-schedules/definitions/60" TargetMode="External"/><Relationship Id="rId1404" Type="http://schemas.openxmlformats.org/officeDocument/2006/relationships/hyperlink" Target="https://digital-navigator.azurewebsites.net/codes-schedules/definitions/931" TargetMode="External"/><Relationship Id="rId1611" Type="http://schemas.openxmlformats.org/officeDocument/2006/relationships/hyperlink" Target="https://digital-navigator.azurewebsites.net/codes-schedules/definitions/99" TargetMode="External"/><Relationship Id="rId497" Type="http://schemas.openxmlformats.org/officeDocument/2006/relationships/hyperlink" Target="https://digital-navigator.azurewebsites.net/codes-schedules/definitions/62" TargetMode="External"/><Relationship Id="rId2178" Type="http://schemas.openxmlformats.org/officeDocument/2006/relationships/hyperlink" Target="https://digital-navigator.azurewebsites.net/codes-schedules/definitions/1136" TargetMode="External"/><Relationship Id="rId2385" Type="http://schemas.openxmlformats.org/officeDocument/2006/relationships/hyperlink" Target="https://digital-navigator.azurewebsites.net/codes-schedules/definitions/1136" TargetMode="External"/><Relationship Id="rId3229" Type="http://schemas.openxmlformats.org/officeDocument/2006/relationships/hyperlink" Target="https://digital-navigator.azurewebsites.net/codes-schedules/definitions/927" TargetMode="External"/><Relationship Id="rId357" Type="http://schemas.openxmlformats.org/officeDocument/2006/relationships/hyperlink" Target="https://digital-navigator.azurewebsites.net/codes-schedules/definitions/330" TargetMode="External"/><Relationship Id="rId1194" Type="http://schemas.openxmlformats.org/officeDocument/2006/relationships/hyperlink" Target="https://digital-navigator.azurewebsites.net/codes-schedules/definitions/64" TargetMode="External"/><Relationship Id="rId2038" Type="http://schemas.openxmlformats.org/officeDocument/2006/relationships/hyperlink" Target="https://digital-navigator.azurewebsites.net/codes-schedules/definitions/99" TargetMode="External"/><Relationship Id="rId2592" Type="http://schemas.openxmlformats.org/officeDocument/2006/relationships/hyperlink" Target="https://digital-navigator.azurewebsites.net/codes-schedules/definitions/720" TargetMode="External"/><Relationship Id="rId217" Type="http://schemas.openxmlformats.org/officeDocument/2006/relationships/hyperlink" Target="https://digital-navigator.azurewebsites.net/codes-schedules/definitions/598" TargetMode="External"/><Relationship Id="rId564" Type="http://schemas.openxmlformats.org/officeDocument/2006/relationships/hyperlink" Target="https://digital-navigator.azurewebsites.net/codes-schedules/definitions/931" TargetMode="External"/><Relationship Id="rId771" Type="http://schemas.openxmlformats.org/officeDocument/2006/relationships/hyperlink" Target="https://digital-navigator.azurewebsites.net/codes-schedules/definitions/99" TargetMode="External"/><Relationship Id="rId2245" Type="http://schemas.openxmlformats.org/officeDocument/2006/relationships/hyperlink" Target="https://digital-navigator.azurewebsites.net/codes-schedules/definitions/64" TargetMode="External"/><Relationship Id="rId2452" Type="http://schemas.openxmlformats.org/officeDocument/2006/relationships/hyperlink" Target="https://digital-navigator.azurewebsites.net/codes-schedules/definitions/931" TargetMode="External"/><Relationship Id="rId424" Type="http://schemas.openxmlformats.org/officeDocument/2006/relationships/hyperlink" Target="https://digital-navigator.azurewebsites.net/codes-schedules/definitions/53" TargetMode="External"/><Relationship Id="rId631" Type="http://schemas.openxmlformats.org/officeDocument/2006/relationships/hyperlink" Target="https://digital-navigator.azurewebsites.net/codes-schedules/definitions/931" TargetMode="External"/><Relationship Id="rId1054" Type="http://schemas.openxmlformats.org/officeDocument/2006/relationships/hyperlink" Target="https://digital-navigator.azurewebsites.net/codes-schedules/definitions/927" TargetMode="External"/><Relationship Id="rId1261" Type="http://schemas.openxmlformats.org/officeDocument/2006/relationships/hyperlink" Target="https://digital-navigator.azurewebsites.net/codes-schedules/definitions/611" TargetMode="External"/><Relationship Id="rId2105" Type="http://schemas.openxmlformats.org/officeDocument/2006/relationships/hyperlink" Target="https://digital-navigator.azurewebsites.net/codes-schedules/definitions/52" TargetMode="External"/><Relationship Id="rId2312" Type="http://schemas.openxmlformats.org/officeDocument/2006/relationships/hyperlink" Target="https://digital-navigator.azurewebsites.net/codes-schedules/definitions/52" TargetMode="External"/><Relationship Id="rId1121" Type="http://schemas.openxmlformats.org/officeDocument/2006/relationships/hyperlink" Target="https://digital-navigator.azurewebsites.net/codes-schedules/definitions/64" TargetMode="External"/><Relationship Id="rId3086" Type="http://schemas.openxmlformats.org/officeDocument/2006/relationships/hyperlink" Target="https://digital-navigator.azurewebsites.net/codes-schedules/definitions/52" TargetMode="External"/><Relationship Id="rId1938" Type="http://schemas.openxmlformats.org/officeDocument/2006/relationships/hyperlink" Target="https://digital-navigator.azurewebsites.net/codes-schedules/definitions/927" TargetMode="External"/><Relationship Id="rId3153" Type="http://schemas.openxmlformats.org/officeDocument/2006/relationships/hyperlink" Target="https://digital-navigator.azurewebsites.net/codes-schedules/definitions/678" TargetMode="External"/><Relationship Id="rId281" Type="http://schemas.openxmlformats.org/officeDocument/2006/relationships/hyperlink" Target="https://digital-navigator.azurewebsites.net/codes-schedules/definitions/611" TargetMode="External"/><Relationship Id="rId3013" Type="http://schemas.openxmlformats.org/officeDocument/2006/relationships/hyperlink" Target="https://digital-navigator.azurewebsites.net/codes-schedules/definitions/714" TargetMode="External"/><Relationship Id="rId141" Type="http://schemas.openxmlformats.org/officeDocument/2006/relationships/hyperlink" Target="https://digital-navigator.azurewebsites.net/codes-schedules/definitions/697" TargetMode="External"/><Relationship Id="rId3220" Type="http://schemas.openxmlformats.org/officeDocument/2006/relationships/hyperlink" Target="https://digital-navigator.azurewebsites.net/codes-schedules/definitions/99" TargetMode="External"/><Relationship Id="rId7" Type="http://schemas.openxmlformats.org/officeDocument/2006/relationships/styles" Target="styles.xml"/><Relationship Id="rId2779" Type="http://schemas.openxmlformats.org/officeDocument/2006/relationships/hyperlink" Target="https://digital-navigator.azurewebsites.net/codes-schedules/definitions/1223" TargetMode="External"/><Relationship Id="rId2986" Type="http://schemas.openxmlformats.org/officeDocument/2006/relationships/hyperlink" Target="https://digital-navigator.azurewebsites.net/codes-schedules/definitions/682" TargetMode="External"/><Relationship Id="rId958" Type="http://schemas.openxmlformats.org/officeDocument/2006/relationships/hyperlink" Target="https://digital-navigator.azurewebsites.net/codes-schedules/definitions/31" TargetMode="External"/><Relationship Id="rId1588" Type="http://schemas.openxmlformats.org/officeDocument/2006/relationships/hyperlink" Target="https://digital-navigator.azurewebsites.net/codes-schedules/definitions/99" TargetMode="External"/><Relationship Id="rId1795" Type="http://schemas.openxmlformats.org/officeDocument/2006/relationships/hyperlink" Target="https://digital-navigator.azurewebsites.net/codes-schedules/definitions/931" TargetMode="External"/><Relationship Id="rId2639" Type="http://schemas.openxmlformats.org/officeDocument/2006/relationships/hyperlink" Target="https://digital-navigator.azurewebsites.net/codes-schedules/definitions/560" TargetMode="External"/><Relationship Id="rId2846" Type="http://schemas.openxmlformats.org/officeDocument/2006/relationships/hyperlink" Target="https://digital-navigator.azurewebsites.net/codes-schedules/definitions/770" TargetMode="External"/><Relationship Id="rId87" Type="http://schemas.openxmlformats.org/officeDocument/2006/relationships/hyperlink" Target="https://digital-navigator.azurewebsites.net/codes-schedules/definitions/927" TargetMode="External"/><Relationship Id="rId818" Type="http://schemas.openxmlformats.org/officeDocument/2006/relationships/hyperlink" Target="https://digital-navigator.azurewebsites.net/codes-schedules/definitions/650" TargetMode="External"/><Relationship Id="rId1448" Type="http://schemas.openxmlformats.org/officeDocument/2006/relationships/hyperlink" Target="https://digital-navigator.azurewebsites.net/codes-schedules/definitions/100" TargetMode="External"/><Relationship Id="rId1655" Type="http://schemas.openxmlformats.org/officeDocument/2006/relationships/hyperlink" Target="https://digital-navigator.azurewebsites.net/codes-schedules/definitions/99" TargetMode="External"/><Relationship Id="rId2706" Type="http://schemas.openxmlformats.org/officeDocument/2006/relationships/hyperlink" Target="https://digital-navigator.azurewebsites.net/codes-schedules/definitions/1223" TargetMode="External"/><Relationship Id="rId1308" Type="http://schemas.openxmlformats.org/officeDocument/2006/relationships/hyperlink" Target="https://digital-navigator.azurewebsites.net/codes-schedules/definitions/611" TargetMode="External"/><Relationship Id="rId1862" Type="http://schemas.openxmlformats.org/officeDocument/2006/relationships/hyperlink" Target="https://digital-navigator.azurewebsites.net/codes-schedules/definitions/1136" TargetMode="External"/><Relationship Id="rId2913" Type="http://schemas.openxmlformats.org/officeDocument/2006/relationships/hyperlink" Target="https://digital-navigator.azurewebsites.net/codes-schedules/definitions/1109" TargetMode="External"/><Relationship Id="rId1515" Type="http://schemas.openxmlformats.org/officeDocument/2006/relationships/hyperlink" Target="https://digital-navigator.azurewebsites.net/codes-schedules/definitions/116" TargetMode="External"/><Relationship Id="rId1722" Type="http://schemas.openxmlformats.org/officeDocument/2006/relationships/hyperlink" Target="https://digital-navigator.azurewebsites.net/codes-schedules/definitions/931" TargetMode="External"/><Relationship Id="rId14" Type="http://schemas.openxmlformats.org/officeDocument/2006/relationships/header" Target="header2.xml"/><Relationship Id="rId2289" Type="http://schemas.openxmlformats.org/officeDocument/2006/relationships/hyperlink" Target="https://digital-navigator.azurewebsites.net/codes-schedules/definitions/927" TargetMode="External"/><Relationship Id="rId2496" Type="http://schemas.openxmlformats.org/officeDocument/2006/relationships/hyperlink" Target="https://digital-navigator.azurewebsites.net/codes-schedules/definitions/381" TargetMode="External"/><Relationship Id="rId468" Type="http://schemas.openxmlformats.org/officeDocument/2006/relationships/hyperlink" Target="https://digital-navigator.azurewebsites.net/codes-schedules/definitions/31" TargetMode="External"/><Relationship Id="rId675" Type="http://schemas.openxmlformats.org/officeDocument/2006/relationships/hyperlink" Target="https://digital-navigator.azurewebsites.net/codes-schedules/definitions/52" TargetMode="External"/><Relationship Id="rId882" Type="http://schemas.openxmlformats.org/officeDocument/2006/relationships/hyperlink" Target="https://digital-navigator.azurewebsites.net/codes-schedules/definitions/697" TargetMode="External"/><Relationship Id="rId1098" Type="http://schemas.openxmlformats.org/officeDocument/2006/relationships/hyperlink" Target="https://digital-navigator.azurewebsites.net/codes-schedules/definitions/54" TargetMode="External"/><Relationship Id="rId2149" Type="http://schemas.openxmlformats.org/officeDocument/2006/relationships/hyperlink" Target="https://digital-navigator.azurewebsites.net/codes-schedules/definitions/60" TargetMode="External"/><Relationship Id="rId2356" Type="http://schemas.openxmlformats.org/officeDocument/2006/relationships/hyperlink" Target="https://digital-navigator.azurewebsites.net/codes-schedules/definitions/923" TargetMode="External"/><Relationship Id="rId2563" Type="http://schemas.openxmlformats.org/officeDocument/2006/relationships/hyperlink" Target="https://digital-navigator.azurewebsites.net/codes-schedules/definitions/484" TargetMode="External"/><Relationship Id="rId2770" Type="http://schemas.openxmlformats.org/officeDocument/2006/relationships/hyperlink" Target="https://digital-navigator.azurewebsites.net/codes-schedules/definitions/1223" TargetMode="External"/><Relationship Id="rId328" Type="http://schemas.openxmlformats.org/officeDocument/2006/relationships/hyperlink" Target="https://digital-navigator.azurewebsites.net/codes-schedules/definitions/1109" TargetMode="External"/><Relationship Id="rId535" Type="http://schemas.openxmlformats.org/officeDocument/2006/relationships/hyperlink" Target="https://digital-navigator.azurewebsites.net/codes-schedules/definitions/99" TargetMode="External"/><Relationship Id="rId742" Type="http://schemas.openxmlformats.org/officeDocument/2006/relationships/hyperlink" Target="https://digital-navigator.azurewebsites.net/codes-schedules/definitions/52" TargetMode="External"/><Relationship Id="rId1165" Type="http://schemas.openxmlformats.org/officeDocument/2006/relationships/hyperlink" Target="https://digital-navigator.azurewebsites.net/codes-schedules/definitions/1109" TargetMode="External"/><Relationship Id="rId1372" Type="http://schemas.openxmlformats.org/officeDocument/2006/relationships/hyperlink" Target="https://digital-navigator.azurewebsites.net/codes-schedules/definitions/1136" TargetMode="External"/><Relationship Id="rId2009" Type="http://schemas.openxmlformats.org/officeDocument/2006/relationships/hyperlink" Target="https://digital-navigator.azurewebsites.net/codes-schedules/definitions/204" TargetMode="External"/><Relationship Id="rId2216" Type="http://schemas.openxmlformats.org/officeDocument/2006/relationships/hyperlink" Target="https://digital-navigator.azurewebsites.net/codes-schedules/definitions/64" TargetMode="External"/><Relationship Id="rId2423" Type="http://schemas.openxmlformats.org/officeDocument/2006/relationships/hyperlink" Target="https://digital-navigator.azurewebsites.net/codes-schedules/definitions/611" TargetMode="External"/><Relationship Id="rId2630" Type="http://schemas.openxmlformats.org/officeDocument/2006/relationships/hyperlink" Target="https://digital-navigator.azurewebsites.net/codes-schedules/definitions/732" TargetMode="External"/><Relationship Id="rId602" Type="http://schemas.openxmlformats.org/officeDocument/2006/relationships/hyperlink" Target="https://digital-navigator.azurewebsites.net/codes-schedules/definitions/931" TargetMode="External"/><Relationship Id="rId1025" Type="http://schemas.openxmlformats.org/officeDocument/2006/relationships/hyperlink" Target="https://digital-navigator.azurewebsites.net/codes-schedules/definitions/626" TargetMode="External"/><Relationship Id="rId1232" Type="http://schemas.openxmlformats.org/officeDocument/2006/relationships/hyperlink" Target="https://digital-navigator.azurewebsites.net/codes-schedules/definitions/720" TargetMode="External"/><Relationship Id="rId3197" Type="http://schemas.openxmlformats.org/officeDocument/2006/relationships/hyperlink" Target="https://digital-navigator.azurewebsites.net/codes-schedules/definitions/725" TargetMode="External"/><Relationship Id="rId3057" Type="http://schemas.openxmlformats.org/officeDocument/2006/relationships/hyperlink" Target="https://digital-navigator.azurewebsites.net/codes-schedules/definitions/682" TargetMode="External"/><Relationship Id="rId185" Type="http://schemas.openxmlformats.org/officeDocument/2006/relationships/hyperlink" Target="https://digital-navigator.azurewebsites.net/codes-schedules/definitions/60" TargetMode="External"/><Relationship Id="rId1909" Type="http://schemas.openxmlformats.org/officeDocument/2006/relationships/hyperlink" Target="https://digital-navigator.azurewebsites.net/codes-schedules/definitions/206" TargetMode="External"/><Relationship Id="rId392" Type="http://schemas.openxmlformats.org/officeDocument/2006/relationships/hyperlink" Target="https://digital-navigator.azurewebsites.net/codes-schedules/definitions/1136" TargetMode="External"/><Relationship Id="rId2073" Type="http://schemas.openxmlformats.org/officeDocument/2006/relationships/hyperlink" Target="https://digital-navigator.azurewebsites.net/codes-schedules/definitions/52" TargetMode="External"/><Relationship Id="rId2280" Type="http://schemas.openxmlformats.org/officeDocument/2006/relationships/hyperlink" Target="https://digital-navigator.azurewebsites.net/codes-schedules/definitions/1109" TargetMode="External"/><Relationship Id="rId3124" Type="http://schemas.openxmlformats.org/officeDocument/2006/relationships/hyperlink" Target="https://digital-navigator.azurewebsites.net/codes-schedules/definitions/927" TargetMode="External"/><Relationship Id="rId252" Type="http://schemas.openxmlformats.org/officeDocument/2006/relationships/hyperlink" Target="https://digital-navigator.azurewebsites.net/codes-schedules/definitions/642" TargetMode="External"/><Relationship Id="rId1187" Type="http://schemas.openxmlformats.org/officeDocument/2006/relationships/hyperlink" Target="https://digital-navigator.azurewebsites.net/codes-schedules/definitions/931" TargetMode="External"/><Relationship Id="rId2140" Type="http://schemas.openxmlformats.org/officeDocument/2006/relationships/hyperlink" Target="https://digital-navigator.azurewebsites.net/codes-schedules/definitions/754" TargetMode="External"/><Relationship Id="rId2585" Type="http://schemas.openxmlformats.org/officeDocument/2006/relationships/hyperlink" Target="https://digital-navigator.azurewebsites.net/codes-schedules/definitions/64" TargetMode="External"/><Relationship Id="rId2792" Type="http://schemas.openxmlformats.org/officeDocument/2006/relationships/hyperlink" Target="https://digital-navigator.azurewebsites.net/codes-schedules/definitions/1268" TargetMode="External"/><Relationship Id="rId112" Type="http://schemas.openxmlformats.org/officeDocument/2006/relationships/hyperlink" Target="https://digital-navigator.azurewebsites.net/codes-schedules/definitions/927" TargetMode="External"/><Relationship Id="rId557" Type="http://schemas.openxmlformats.org/officeDocument/2006/relationships/hyperlink" Target="https://digital-navigator.azurewebsites.net/codes-schedules/definitions/931" TargetMode="External"/><Relationship Id="rId764" Type="http://schemas.openxmlformats.org/officeDocument/2006/relationships/hyperlink" Target="https://digital-navigator.azurewebsites.net/codes-schedules/definitions/99" TargetMode="External"/><Relationship Id="rId971" Type="http://schemas.openxmlformats.org/officeDocument/2006/relationships/hyperlink" Target="https://digital-navigator.azurewebsites.net/codes-schedules/definitions/64" TargetMode="External"/><Relationship Id="rId1394" Type="http://schemas.openxmlformats.org/officeDocument/2006/relationships/hyperlink" Target="https://digital-navigator.azurewebsites.net/codes-schedules/definitions/929" TargetMode="External"/><Relationship Id="rId1699" Type="http://schemas.openxmlformats.org/officeDocument/2006/relationships/hyperlink" Target="https://digital-navigator.azurewebsites.net/codes-schedules/definitions/52" TargetMode="External"/><Relationship Id="rId2000" Type="http://schemas.openxmlformats.org/officeDocument/2006/relationships/hyperlink" Target="https://digital-navigator.azurewebsites.net/codes-schedules/definitions/52" TargetMode="External"/><Relationship Id="rId2238" Type="http://schemas.openxmlformats.org/officeDocument/2006/relationships/hyperlink" Target="https://digital-navigator.azurewebsites.net/codes-schedules/definitions/31" TargetMode="External"/><Relationship Id="rId2445" Type="http://schemas.openxmlformats.org/officeDocument/2006/relationships/hyperlink" Target="https://digital-navigator.azurewebsites.net/codes-schedules/definitions/314" TargetMode="External"/><Relationship Id="rId2652" Type="http://schemas.openxmlformats.org/officeDocument/2006/relationships/hyperlink" Target="https://digital-navigator.azurewebsites.net/codes-schedules/definitions/239" TargetMode="External"/><Relationship Id="rId417" Type="http://schemas.openxmlformats.org/officeDocument/2006/relationships/hyperlink" Target="https://digital-navigator.azurewebsites.net/codes-schedules/definitions/933" TargetMode="External"/><Relationship Id="rId624" Type="http://schemas.openxmlformats.org/officeDocument/2006/relationships/hyperlink" Target="https://digital-navigator.azurewebsites.net/codes-schedules/definitions/929" TargetMode="External"/><Relationship Id="rId831" Type="http://schemas.openxmlformats.org/officeDocument/2006/relationships/hyperlink" Target="https://digital-navigator.azurewebsites.net/codes-schedules/definitions/1223" TargetMode="External"/><Relationship Id="rId1047" Type="http://schemas.openxmlformats.org/officeDocument/2006/relationships/hyperlink" Target="https://digital-navigator.azurewebsites.net/codes-schedules/definitions/64" TargetMode="External"/><Relationship Id="rId1254" Type="http://schemas.openxmlformats.org/officeDocument/2006/relationships/hyperlink" Target="https://digital-navigator.azurewebsites.net/codes-schedules/definitions/662" TargetMode="External"/><Relationship Id="rId1461" Type="http://schemas.openxmlformats.org/officeDocument/2006/relationships/hyperlink" Target="https://digital-navigator.azurewebsites.net/codes-schedules/definitions/99" TargetMode="External"/><Relationship Id="rId2305" Type="http://schemas.openxmlformats.org/officeDocument/2006/relationships/hyperlink" Target="https://digital-navigator.azurewebsites.net/codes-schedules/definitions/52" TargetMode="External"/><Relationship Id="rId2512" Type="http://schemas.openxmlformats.org/officeDocument/2006/relationships/hyperlink" Target="https://digital-navigator.azurewebsites.net/codes-schedules/definitions/762" TargetMode="External"/><Relationship Id="rId2957" Type="http://schemas.openxmlformats.org/officeDocument/2006/relationships/hyperlink" Target="https://digital-navigator.azurewebsites.net/codes-schedules/definitions/615" TargetMode="External"/><Relationship Id="rId929" Type="http://schemas.openxmlformats.org/officeDocument/2006/relationships/hyperlink" Target="https://digital-navigator.azurewebsites.net/codes-schedules/definitions/754" TargetMode="External"/><Relationship Id="rId1114" Type="http://schemas.openxmlformats.org/officeDocument/2006/relationships/hyperlink" Target="https://digital-navigator.azurewebsites.net/codes-schedules/definitions/1109" TargetMode="External"/><Relationship Id="rId1321" Type="http://schemas.openxmlformats.org/officeDocument/2006/relationships/hyperlink" Target="https://digital-navigator.azurewebsites.net/codes-schedules/definitions/1268" TargetMode="External"/><Relationship Id="rId1559" Type="http://schemas.openxmlformats.org/officeDocument/2006/relationships/hyperlink" Target="https://digital-navigator.azurewebsites.net/codes-schedules/definitions/331" TargetMode="External"/><Relationship Id="rId1766" Type="http://schemas.openxmlformats.org/officeDocument/2006/relationships/hyperlink" Target="https://digital-navigator.azurewebsites.net/codes-schedules/definitions/99" TargetMode="External"/><Relationship Id="rId1973" Type="http://schemas.openxmlformats.org/officeDocument/2006/relationships/hyperlink" Target="https://digital-navigator.azurewebsites.net/codes-schedules/definitions/923" TargetMode="External"/><Relationship Id="rId2817" Type="http://schemas.openxmlformats.org/officeDocument/2006/relationships/hyperlink" Target="https://digital-navigator.azurewebsites.net/codes-schedules/definitions/610" TargetMode="External"/><Relationship Id="rId58" Type="http://schemas.openxmlformats.org/officeDocument/2006/relationships/hyperlink" Target="https://digital-navigator.azurewebsites.net/codes-schedules/definitions/1023" TargetMode="External"/><Relationship Id="rId1419" Type="http://schemas.openxmlformats.org/officeDocument/2006/relationships/hyperlink" Target="https://digital-navigator.azurewebsites.net/codes-schedules/definitions/1136" TargetMode="External"/><Relationship Id="rId1626" Type="http://schemas.openxmlformats.org/officeDocument/2006/relationships/hyperlink" Target="https://digital-navigator.azurewebsites.net/codes-schedules/definitions/99" TargetMode="External"/><Relationship Id="rId1833" Type="http://schemas.openxmlformats.org/officeDocument/2006/relationships/hyperlink" Target="https://digital-navigator.azurewebsites.net/codes-schedules/definitions/31" TargetMode="External"/><Relationship Id="rId3079" Type="http://schemas.openxmlformats.org/officeDocument/2006/relationships/hyperlink" Target="https://digital-navigator.azurewebsites.net/codes-schedules/definitions/923" TargetMode="External"/><Relationship Id="rId1900" Type="http://schemas.openxmlformats.org/officeDocument/2006/relationships/hyperlink" Target="https://digital-navigator.azurewebsites.net/codes-schedules/definitions/129" TargetMode="External"/><Relationship Id="rId2095" Type="http://schemas.openxmlformats.org/officeDocument/2006/relationships/hyperlink" Target="https://digital-navigator.azurewebsites.net/codes-schedules/definitions/923" TargetMode="External"/><Relationship Id="rId3146" Type="http://schemas.openxmlformats.org/officeDocument/2006/relationships/hyperlink" Target="https://digital-navigator.azurewebsites.net/codes-schedules/definitions/381" TargetMode="External"/><Relationship Id="rId274" Type="http://schemas.openxmlformats.org/officeDocument/2006/relationships/hyperlink" Target="https://digital-navigator.azurewebsites.net/codes-schedules/definitions/642" TargetMode="External"/><Relationship Id="rId481" Type="http://schemas.openxmlformats.org/officeDocument/2006/relationships/hyperlink" Target="https://digital-navigator.azurewebsites.net/codes-schedules/definitions/62" TargetMode="External"/><Relationship Id="rId2162" Type="http://schemas.openxmlformats.org/officeDocument/2006/relationships/hyperlink" Target="https://digital-navigator.azurewebsites.net/codes-schedules/definitions/76" TargetMode="External"/><Relationship Id="rId3006" Type="http://schemas.openxmlformats.org/officeDocument/2006/relationships/hyperlink" Target="https://digital-navigator.azurewebsites.net/codes-schedules/definitions/927" TargetMode="External"/><Relationship Id="rId134" Type="http://schemas.openxmlformats.org/officeDocument/2006/relationships/hyperlink" Target="https://digital-navigator.azurewebsites.net/codes-schedules/definitions/89" TargetMode="External"/><Relationship Id="rId579" Type="http://schemas.openxmlformats.org/officeDocument/2006/relationships/hyperlink" Target="https://digital-navigator.azurewebsites.net/codes-schedules/definitions/931" TargetMode="External"/><Relationship Id="rId786" Type="http://schemas.openxmlformats.org/officeDocument/2006/relationships/hyperlink" Target="https://digital-navigator.azurewebsites.net/codes-schedules/definitions/931" TargetMode="External"/><Relationship Id="rId993" Type="http://schemas.openxmlformats.org/officeDocument/2006/relationships/hyperlink" Target="https://digital-navigator.azurewebsites.net/codes-schedules/definitions/670" TargetMode="External"/><Relationship Id="rId2467" Type="http://schemas.openxmlformats.org/officeDocument/2006/relationships/hyperlink" Target="https://digital-navigator.azurewebsites.net/codes-schedules/definitions/1136" TargetMode="External"/><Relationship Id="rId2674" Type="http://schemas.openxmlformats.org/officeDocument/2006/relationships/hyperlink" Target="https://digital-navigator.azurewebsites.net/codes-schedules/definitions/239" TargetMode="External"/><Relationship Id="rId3213" Type="http://schemas.openxmlformats.org/officeDocument/2006/relationships/hyperlink" Target="https://digital-navigator.azurewebsites.net/codes-schedules/definitions/927" TargetMode="External"/><Relationship Id="rId341" Type="http://schemas.openxmlformats.org/officeDocument/2006/relationships/hyperlink" Target="https://digital-navigator.azurewebsites.net/codes-schedules/definitions/330" TargetMode="External"/><Relationship Id="rId439" Type="http://schemas.openxmlformats.org/officeDocument/2006/relationships/hyperlink" Target="https://digital-navigator.azurewebsites.net/codes-schedules/definitions/609" TargetMode="External"/><Relationship Id="rId646" Type="http://schemas.openxmlformats.org/officeDocument/2006/relationships/hyperlink" Target="https://digital-navigator.azurewebsites.net/codes-schedules/definitions/931" TargetMode="External"/><Relationship Id="rId1069" Type="http://schemas.openxmlformats.org/officeDocument/2006/relationships/hyperlink" Target="https://digital-navigator.azurewebsites.net/codes-schedules/definitions/929" TargetMode="External"/><Relationship Id="rId1276" Type="http://schemas.openxmlformats.org/officeDocument/2006/relationships/hyperlink" Target="https://digital-navigator.azurewebsites.net/codes-schedules/definitions/933" TargetMode="External"/><Relationship Id="rId1483" Type="http://schemas.openxmlformats.org/officeDocument/2006/relationships/hyperlink" Target="https://digital-navigator.azurewebsites.net/codes-schedules/definitions/99" TargetMode="External"/><Relationship Id="rId2022" Type="http://schemas.openxmlformats.org/officeDocument/2006/relationships/hyperlink" Target="https://digital-navigator.azurewebsites.net/codes-schedules/definitions/209" TargetMode="External"/><Relationship Id="rId2327" Type="http://schemas.openxmlformats.org/officeDocument/2006/relationships/hyperlink" Target="https://digital-navigator.azurewebsites.net/codes-schedules/definitions/52" TargetMode="External"/><Relationship Id="rId2881" Type="http://schemas.openxmlformats.org/officeDocument/2006/relationships/hyperlink" Target="https://digital-navigator.azurewebsites.net/codes-schedules/definitions/1268" TargetMode="External"/><Relationship Id="rId2979" Type="http://schemas.openxmlformats.org/officeDocument/2006/relationships/hyperlink" Target="https://digital-navigator.azurewebsites.net/codes-schedules/definitions/64" TargetMode="External"/><Relationship Id="rId201" Type="http://schemas.openxmlformats.org/officeDocument/2006/relationships/hyperlink" Target="https://digital-navigator.azurewebsites.net/codes-schedules/definitions/60" TargetMode="External"/><Relationship Id="rId506" Type="http://schemas.openxmlformats.org/officeDocument/2006/relationships/hyperlink" Target="https://digital-navigator.azurewebsites.net/codes-schedules/definitions/929" TargetMode="External"/><Relationship Id="rId853" Type="http://schemas.openxmlformats.org/officeDocument/2006/relationships/hyperlink" Target="https://digital-navigator.azurewebsites.net/codes-schedules/definitions/64" TargetMode="External"/><Relationship Id="rId1136" Type="http://schemas.openxmlformats.org/officeDocument/2006/relationships/hyperlink" Target="https://digital-navigator.azurewebsites.net/codes-schedules/definitions/720" TargetMode="External"/><Relationship Id="rId1690" Type="http://schemas.openxmlformats.org/officeDocument/2006/relationships/hyperlink" Target="https://digital-navigator.azurewebsites.net/codes-schedules/definitions/227" TargetMode="External"/><Relationship Id="rId1788" Type="http://schemas.openxmlformats.org/officeDocument/2006/relationships/hyperlink" Target="https://digital-navigator.azurewebsites.net/codes-schedules/definitions/103" TargetMode="External"/><Relationship Id="rId1995" Type="http://schemas.openxmlformats.org/officeDocument/2006/relationships/hyperlink" Target="https://digital-navigator.azurewebsites.net/codes-schedules/definitions/206" TargetMode="External"/><Relationship Id="rId2534" Type="http://schemas.openxmlformats.org/officeDocument/2006/relationships/hyperlink" Target="https://digital-navigator.azurewebsites.net/codes-schedules/definitions/834" TargetMode="External"/><Relationship Id="rId2741" Type="http://schemas.openxmlformats.org/officeDocument/2006/relationships/hyperlink" Target="https://digital-navigator.azurewebsites.net/dataspec/dataitem/DI50197" TargetMode="External"/><Relationship Id="rId2839" Type="http://schemas.openxmlformats.org/officeDocument/2006/relationships/hyperlink" Target="https://digital-navigator.azurewebsites.net/codes-schedules/definitions/1223" TargetMode="External"/><Relationship Id="rId713" Type="http://schemas.openxmlformats.org/officeDocument/2006/relationships/hyperlink" Target="https://digital-navigator.azurewebsites.net/codes-schedules/definitions/505" TargetMode="External"/><Relationship Id="rId920" Type="http://schemas.openxmlformats.org/officeDocument/2006/relationships/hyperlink" Target="https://digital-navigator.azurewebsites.net/codes-schedules/definitions/64" TargetMode="External"/><Relationship Id="rId1343" Type="http://schemas.openxmlformats.org/officeDocument/2006/relationships/hyperlink" Target="https://digital-navigator.azurewebsites.net/codes-schedules/definitions/64" TargetMode="External"/><Relationship Id="rId1550" Type="http://schemas.openxmlformats.org/officeDocument/2006/relationships/hyperlink" Target="https://digital-navigator.azurewebsites.net/codes-schedules/definitions/447" TargetMode="External"/><Relationship Id="rId1648" Type="http://schemas.openxmlformats.org/officeDocument/2006/relationships/hyperlink" Target="https://digital-navigator.azurewebsites.net/codes-schedules/definitions/116" TargetMode="External"/><Relationship Id="rId2601" Type="http://schemas.openxmlformats.org/officeDocument/2006/relationships/hyperlink" Target="https://digital-navigator.azurewebsites.net/codes-schedules/definitions/64" TargetMode="External"/><Relationship Id="rId1203" Type="http://schemas.openxmlformats.org/officeDocument/2006/relationships/hyperlink" Target="https://digital-navigator.azurewebsites.net/codes-schedules/definitions/725" TargetMode="External"/><Relationship Id="rId1410" Type="http://schemas.openxmlformats.org/officeDocument/2006/relationships/hyperlink" Target="https://digital-navigator.azurewebsites.net/codes-schedules/definitions/929" TargetMode="External"/><Relationship Id="rId1508" Type="http://schemas.openxmlformats.org/officeDocument/2006/relationships/hyperlink" Target="https://digital-navigator.azurewebsites.net/codes-schedules/definitions/52" TargetMode="External"/><Relationship Id="rId1855" Type="http://schemas.openxmlformats.org/officeDocument/2006/relationships/hyperlink" Target="https://digital-navigator.azurewebsites.net/codes-schedules/definitions/99" TargetMode="External"/><Relationship Id="rId2906" Type="http://schemas.openxmlformats.org/officeDocument/2006/relationships/hyperlink" Target="https://digital-navigator.azurewebsites.net/codes-schedules/definitions/99" TargetMode="External"/><Relationship Id="rId3070" Type="http://schemas.openxmlformats.org/officeDocument/2006/relationships/hyperlink" Target="https://digital-navigator.azurewebsites.net/codes-schedules/definitions/1223" TargetMode="External"/><Relationship Id="rId1715" Type="http://schemas.openxmlformats.org/officeDocument/2006/relationships/hyperlink" Target="https://digital-navigator.azurewebsites.net/codes-schedules/definitions/62" TargetMode="External"/><Relationship Id="rId1922" Type="http://schemas.openxmlformats.org/officeDocument/2006/relationships/hyperlink" Target="https://digital-navigator.azurewebsites.net/codes-schedules/definitions/206" TargetMode="External"/><Relationship Id="rId3168" Type="http://schemas.openxmlformats.org/officeDocument/2006/relationships/hyperlink" Target="https://digital-navigator.azurewebsites.net/codes-schedules/definitions/239" TargetMode="External"/><Relationship Id="rId296" Type="http://schemas.openxmlformats.org/officeDocument/2006/relationships/hyperlink" Target="https://digital-navigator.azurewebsites.net/codes-schedules/definitions/609" TargetMode="External"/><Relationship Id="rId2184" Type="http://schemas.openxmlformats.org/officeDocument/2006/relationships/hyperlink" Target="https://digital-navigator.azurewebsites.net/codes-schedules/definitions/927" TargetMode="External"/><Relationship Id="rId2391" Type="http://schemas.openxmlformats.org/officeDocument/2006/relationships/hyperlink" Target="https://digital-navigator.azurewebsites.net/codes-schedules/definitions/931" TargetMode="External"/><Relationship Id="rId3028" Type="http://schemas.openxmlformats.org/officeDocument/2006/relationships/hyperlink" Target="https://digital-navigator.azurewebsites.net/codes-schedules/definitions/923" TargetMode="External"/><Relationship Id="rId3235" Type="http://schemas.openxmlformats.org/officeDocument/2006/relationships/hyperlink" Target="https://digital-navigator.azurewebsites.net/codes-schedules/definitions/931" TargetMode="External"/><Relationship Id="rId156" Type="http://schemas.openxmlformats.org/officeDocument/2006/relationships/hyperlink" Target="https://digital-navigator.azurewebsites.net/codes-schedules/definitions/933" TargetMode="External"/><Relationship Id="rId363" Type="http://schemas.openxmlformats.org/officeDocument/2006/relationships/hyperlink" Target="https://digital-navigator.azurewebsites.net/codes-schedules/definitions/422" TargetMode="External"/><Relationship Id="rId570" Type="http://schemas.openxmlformats.org/officeDocument/2006/relationships/hyperlink" Target="https://digital-navigator.azurewebsites.net/codes-schedules/definitions/931" TargetMode="External"/><Relationship Id="rId2044" Type="http://schemas.openxmlformats.org/officeDocument/2006/relationships/hyperlink" Target="https://digital-navigator.azurewebsites.net/codes-schedules/definitions/52" TargetMode="External"/><Relationship Id="rId2251" Type="http://schemas.openxmlformats.org/officeDocument/2006/relationships/hyperlink" Target="https://digital-navigator.azurewebsites.net/codes-schedules/definitions/697" TargetMode="External"/><Relationship Id="rId2489" Type="http://schemas.openxmlformats.org/officeDocument/2006/relationships/hyperlink" Target="https://digital-navigator.azurewebsites.net/codes-schedules/definitions/60" TargetMode="External"/><Relationship Id="rId2696" Type="http://schemas.openxmlformats.org/officeDocument/2006/relationships/hyperlink" Target="https://digital-navigator.azurewebsites.net/codes-schedules/definitions/31" TargetMode="External"/><Relationship Id="rId223" Type="http://schemas.openxmlformats.org/officeDocument/2006/relationships/hyperlink" Target="https://digital-navigator.azurewebsites.net/codes-schedules/definitions/422" TargetMode="External"/><Relationship Id="rId430" Type="http://schemas.openxmlformats.org/officeDocument/2006/relationships/hyperlink" Target="https://digital-navigator.azurewebsites.net/codes-schedules/9/6.4" TargetMode="External"/><Relationship Id="rId668" Type="http://schemas.openxmlformats.org/officeDocument/2006/relationships/hyperlink" Target="https://digital-navigator.azurewebsites.net/codes-schedules/definitions/99" TargetMode="External"/><Relationship Id="rId875" Type="http://schemas.openxmlformats.org/officeDocument/2006/relationships/hyperlink" Target="https://digital-navigator.azurewebsites.net/codes-schedules/definitions/1109" TargetMode="External"/><Relationship Id="rId1060" Type="http://schemas.openxmlformats.org/officeDocument/2006/relationships/hyperlink" Target="https://digital-navigator.azurewebsites.net/codes-schedules/definitions/609" TargetMode="External"/><Relationship Id="rId1298" Type="http://schemas.openxmlformats.org/officeDocument/2006/relationships/hyperlink" Target="https://digital-navigator.azurewebsites.net/codes-schedules/definitions/929" TargetMode="External"/><Relationship Id="rId2111" Type="http://schemas.openxmlformats.org/officeDocument/2006/relationships/hyperlink" Target="https://digital-navigator.azurewebsites.net/codes-schedules/definitions/52" TargetMode="External"/><Relationship Id="rId2349" Type="http://schemas.openxmlformats.org/officeDocument/2006/relationships/hyperlink" Target="https://digital-navigator.azurewebsites.net/codes-schedules/definitions/64" TargetMode="External"/><Relationship Id="rId2556" Type="http://schemas.openxmlformats.org/officeDocument/2006/relationships/hyperlink" Target="https://digital-navigator.azurewebsites.net/codes-schedules/definitions/609" TargetMode="External"/><Relationship Id="rId2763" Type="http://schemas.openxmlformats.org/officeDocument/2006/relationships/hyperlink" Target="https://digital-navigator.azurewebsites.net/codes-schedules/definitions/733" TargetMode="External"/><Relationship Id="rId2970" Type="http://schemas.openxmlformats.org/officeDocument/2006/relationships/hyperlink" Target="https://digital-navigator.azurewebsites.net/codes-schedules/definitions/31" TargetMode="External"/><Relationship Id="rId528" Type="http://schemas.openxmlformats.org/officeDocument/2006/relationships/hyperlink" Target="https://digital-navigator.azurewebsites.net/codes-schedules/definitions/64" TargetMode="External"/><Relationship Id="rId735" Type="http://schemas.openxmlformats.org/officeDocument/2006/relationships/hyperlink" Target="https://digital-navigator.azurewebsites.net/codes-schedules/definitions/99" TargetMode="External"/><Relationship Id="rId942" Type="http://schemas.openxmlformats.org/officeDocument/2006/relationships/hyperlink" Target="https://digital-navigator.azurewebsites.net/codes-schedules/definitions/626" TargetMode="External"/><Relationship Id="rId1158" Type="http://schemas.openxmlformats.org/officeDocument/2006/relationships/hyperlink" Target="https://digital-navigator.azurewebsites.net/codes-schedules/definitions/929" TargetMode="External"/><Relationship Id="rId1365" Type="http://schemas.openxmlformats.org/officeDocument/2006/relationships/hyperlink" Target="https://digital-navigator.azurewebsites.net/codes-schedules/definitions/697" TargetMode="External"/><Relationship Id="rId1572" Type="http://schemas.openxmlformats.org/officeDocument/2006/relationships/hyperlink" Target="https://digital-navigator.azurewebsites.net/codes-schedules/definitions/100" TargetMode="External"/><Relationship Id="rId2209" Type="http://schemas.openxmlformats.org/officeDocument/2006/relationships/hyperlink" Target="https://digital-navigator.azurewebsites.net/codes-schedules/definitions/933" TargetMode="External"/><Relationship Id="rId2416" Type="http://schemas.openxmlformats.org/officeDocument/2006/relationships/hyperlink" Target="https://digital-navigator.azurewebsites.net/codes-schedules/definitions/929" TargetMode="External"/><Relationship Id="rId2623" Type="http://schemas.openxmlformats.org/officeDocument/2006/relationships/hyperlink" Target="https://digital-navigator.azurewebsites.net/codes-schedules/definitions/1109" TargetMode="External"/><Relationship Id="rId1018" Type="http://schemas.openxmlformats.org/officeDocument/2006/relationships/hyperlink" Target="https://digital-navigator.azurewebsites.net/codes-schedules/definitions/697" TargetMode="External"/><Relationship Id="rId1225" Type="http://schemas.openxmlformats.org/officeDocument/2006/relationships/hyperlink" Target="https://digital-navigator.azurewebsites.net/codes-schedules/definitions/1109" TargetMode="External"/><Relationship Id="rId1432" Type="http://schemas.openxmlformats.org/officeDocument/2006/relationships/hyperlink" Target="https://digital-navigator.azurewebsites.net/codes-schedules/definitions/611" TargetMode="External"/><Relationship Id="rId1877" Type="http://schemas.openxmlformats.org/officeDocument/2006/relationships/hyperlink" Target="https://digital-navigator.azurewebsites.net/codes-schedules/definitions/99" TargetMode="External"/><Relationship Id="rId2830" Type="http://schemas.openxmlformats.org/officeDocument/2006/relationships/hyperlink" Target="https://digital-navigator.azurewebsites.net/codes-schedules/definitions/1109" TargetMode="External"/><Relationship Id="rId2928" Type="http://schemas.openxmlformats.org/officeDocument/2006/relationships/hyperlink" Target="https://digital-navigator.azurewebsites.net/codes-schedules/definitions/714" TargetMode="External"/><Relationship Id="rId71" Type="http://schemas.openxmlformats.org/officeDocument/2006/relationships/hyperlink" Target="https://digital-navigator.azurewebsites.net/codes-schedules/definitions/927" TargetMode="External"/><Relationship Id="rId802" Type="http://schemas.openxmlformats.org/officeDocument/2006/relationships/hyperlink" Target="https://digital-navigator.azurewebsites.net/codes-schedules/definitions/720" TargetMode="External"/><Relationship Id="rId1737" Type="http://schemas.openxmlformats.org/officeDocument/2006/relationships/hyperlink" Target="https://digital-navigator.azurewebsites.net/codes-schedules/definitions/626" TargetMode="External"/><Relationship Id="rId1944" Type="http://schemas.openxmlformats.org/officeDocument/2006/relationships/hyperlink" Target="https://digital-navigator.azurewebsites.net/codes-schedules/definitions/52" TargetMode="External"/><Relationship Id="rId3092" Type="http://schemas.openxmlformats.org/officeDocument/2006/relationships/hyperlink" Target="https://digital-navigator.azurewebsites.net/codes-schedules/definitions/239" TargetMode="External"/><Relationship Id="rId29" Type="http://schemas.openxmlformats.org/officeDocument/2006/relationships/hyperlink" Target="https://digital-navigator.azurewebsites.net/codes-schedules/definitions/757" TargetMode="External"/><Relationship Id="rId178" Type="http://schemas.openxmlformats.org/officeDocument/2006/relationships/hyperlink" Target="https://digital-navigator.azurewebsites.net/codes-schedules/definitions/731" TargetMode="External"/><Relationship Id="rId1804" Type="http://schemas.openxmlformats.org/officeDocument/2006/relationships/hyperlink" Target="https://digital-navigator.azurewebsites.net/codes-schedules/definitions/609" TargetMode="External"/><Relationship Id="rId3257" Type="http://schemas.openxmlformats.org/officeDocument/2006/relationships/footer" Target="footer4.xml"/><Relationship Id="rId385" Type="http://schemas.openxmlformats.org/officeDocument/2006/relationships/hyperlink" Target="https://digital-navigator.azurewebsites.net/codes-schedules/definitions/1109" TargetMode="External"/><Relationship Id="rId592" Type="http://schemas.openxmlformats.org/officeDocument/2006/relationships/hyperlink" Target="https://digital-navigator.azurewebsites.net/codes-schedules/definitions/929" TargetMode="External"/><Relationship Id="rId2066" Type="http://schemas.openxmlformats.org/officeDocument/2006/relationships/hyperlink" Target="https://digital-navigator.azurewebsites.net/codes-schedules/definitions/99" TargetMode="External"/><Relationship Id="rId2273" Type="http://schemas.openxmlformats.org/officeDocument/2006/relationships/hyperlink" Target="https://digital-navigator.azurewebsites.net/codes-schedules/definitions/64" TargetMode="External"/><Relationship Id="rId2480" Type="http://schemas.openxmlformats.org/officeDocument/2006/relationships/hyperlink" Target="https://digital-navigator.azurewebsites.net/codes-schedules/definitions/52" TargetMode="External"/><Relationship Id="rId3117" Type="http://schemas.openxmlformats.org/officeDocument/2006/relationships/hyperlink" Target="https://digital-navigator.azurewebsites.net/codes-schedules/definitions/927" TargetMode="External"/><Relationship Id="rId245" Type="http://schemas.openxmlformats.org/officeDocument/2006/relationships/hyperlink" Target="https://digital-navigator.azurewebsites.net/codes-schedules/definitions/1271" TargetMode="External"/><Relationship Id="rId452" Type="http://schemas.openxmlformats.org/officeDocument/2006/relationships/hyperlink" Target="https://digital-navigator.azurewebsites.net/codes-schedules/definitions/697" TargetMode="External"/><Relationship Id="rId897" Type="http://schemas.openxmlformats.org/officeDocument/2006/relationships/hyperlink" Target="https://digital-navigator.azurewebsites.net/codes-schedules/definitions/99" TargetMode="External"/><Relationship Id="rId1082" Type="http://schemas.openxmlformats.org/officeDocument/2006/relationships/hyperlink" Target="https://digital-navigator.azurewebsites.net/codes-schedules/definitions/749" TargetMode="External"/><Relationship Id="rId2133" Type="http://schemas.openxmlformats.org/officeDocument/2006/relationships/hyperlink" Target="https://digital-navigator.azurewebsites.net/codes-schedules/definitions/31" TargetMode="External"/><Relationship Id="rId2340" Type="http://schemas.openxmlformats.org/officeDocument/2006/relationships/hyperlink" Target="https://digital-navigator.azurewebsites.net/codes-schedules/definitions/64" TargetMode="External"/><Relationship Id="rId2578" Type="http://schemas.openxmlformats.org/officeDocument/2006/relationships/hyperlink" Target="https://digital-navigator.azurewebsites.net/codes-schedules/definitions/732" TargetMode="External"/><Relationship Id="rId2785" Type="http://schemas.openxmlformats.org/officeDocument/2006/relationships/hyperlink" Target="https://digital-navigator.azurewebsites.net/codes-schedules/definitions/732" TargetMode="External"/><Relationship Id="rId2992" Type="http://schemas.openxmlformats.org/officeDocument/2006/relationships/hyperlink" Target="https://digital-navigator.azurewebsites.net/codes-schedules/definitions/714" TargetMode="External"/><Relationship Id="rId105" Type="http://schemas.openxmlformats.org/officeDocument/2006/relationships/hyperlink" Target="https://digital-navigator.azurewebsites.net/codes-schedules/definitions/931" TargetMode="External"/><Relationship Id="rId312" Type="http://schemas.openxmlformats.org/officeDocument/2006/relationships/hyperlink" Target="https://digital-navigator.azurewebsites.net/codes-schedules/definitions/31" TargetMode="External"/><Relationship Id="rId757" Type="http://schemas.openxmlformats.org/officeDocument/2006/relationships/hyperlink" Target="https://digital-navigator.azurewebsites.net/codes-schedules/definitions/52" TargetMode="External"/><Relationship Id="rId964" Type="http://schemas.openxmlformats.org/officeDocument/2006/relationships/hyperlink" Target="https://digital-navigator.azurewebsites.net/codes-schedules/definitions/1109" TargetMode="External"/><Relationship Id="rId1387" Type="http://schemas.openxmlformats.org/officeDocument/2006/relationships/hyperlink" Target="https://digital-navigator.azurewebsites.net/codes-schedules/definitions/1136" TargetMode="External"/><Relationship Id="rId1594" Type="http://schemas.openxmlformats.org/officeDocument/2006/relationships/hyperlink" Target="https://digital-navigator.azurewebsites.net/codes-schedules/definitions/397" TargetMode="External"/><Relationship Id="rId2200" Type="http://schemas.openxmlformats.org/officeDocument/2006/relationships/hyperlink" Target="https://digital-navigator.azurewebsites.net/codes-schedules/definitions/239" TargetMode="External"/><Relationship Id="rId2438" Type="http://schemas.openxmlformats.org/officeDocument/2006/relationships/hyperlink" Target="https://digital-navigator.azurewebsites.net/codes-schedules/definitions/931" TargetMode="External"/><Relationship Id="rId2645" Type="http://schemas.openxmlformats.org/officeDocument/2006/relationships/hyperlink" Target="https://digital-navigator.azurewebsites.net/codes-schedules/definitions/64" TargetMode="External"/><Relationship Id="rId2852" Type="http://schemas.openxmlformats.org/officeDocument/2006/relationships/hyperlink" Target="https://digital-navigator.azurewebsites.net/codes-schedules/definitions/1109" TargetMode="External"/><Relationship Id="rId93" Type="http://schemas.openxmlformats.org/officeDocument/2006/relationships/hyperlink" Target="https://digital-navigator.azurewebsites.net/codes-schedules/definitions/62" TargetMode="External"/><Relationship Id="rId617" Type="http://schemas.openxmlformats.org/officeDocument/2006/relationships/hyperlink" Target="https://digital-navigator.azurewebsites.net/codes-schedules/definitions/929" TargetMode="External"/><Relationship Id="rId824" Type="http://schemas.openxmlformats.org/officeDocument/2006/relationships/hyperlink" Target="https://digital-navigator.azurewebsites.net/codes-schedules/definitions/64" TargetMode="External"/><Relationship Id="rId1247" Type="http://schemas.openxmlformats.org/officeDocument/2006/relationships/hyperlink" Target="https://digital-navigator.azurewebsites.net/codes-schedules/definitions/662" TargetMode="External"/><Relationship Id="rId1454" Type="http://schemas.openxmlformats.org/officeDocument/2006/relationships/hyperlink" Target="https://digital-navigator.azurewebsites.net/codes-schedules/definitions/610" TargetMode="External"/><Relationship Id="rId1661" Type="http://schemas.openxmlformats.org/officeDocument/2006/relationships/hyperlink" Target="https://digital-navigator.azurewebsites.net/codes-schedules/definitions/303" TargetMode="External"/><Relationship Id="rId1899" Type="http://schemas.openxmlformats.org/officeDocument/2006/relationships/hyperlink" Target="https://digital-navigator.azurewebsites.net/codes-schedules/definitions/206" TargetMode="External"/><Relationship Id="rId2505" Type="http://schemas.openxmlformats.org/officeDocument/2006/relationships/hyperlink" Target="https://digital-navigator.azurewebsites.net/codes-schedules/definitions/719" TargetMode="External"/><Relationship Id="rId2712" Type="http://schemas.openxmlformats.org/officeDocument/2006/relationships/hyperlink" Target="https://digital-navigator.azurewebsites.net/codes-schedules/definitions/707" TargetMode="External"/><Relationship Id="rId1107" Type="http://schemas.openxmlformats.org/officeDocument/2006/relationships/hyperlink" Target="https://digital-navigator.azurewebsites.net/codes-schedules/definitions/733" TargetMode="External"/><Relationship Id="rId1314" Type="http://schemas.openxmlformats.org/officeDocument/2006/relationships/hyperlink" Target="https://digital-navigator.azurewebsites.net/codes-schedules/definitions/1042" TargetMode="External"/><Relationship Id="rId1521" Type="http://schemas.openxmlformats.org/officeDocument/2006/relationships/hyperlink" Target="https://digital-navigator.azurewebsites.net/codes-schedules/definitions/99" TargetMode="External"/><Relationship Id="rId1759" Type="http://schemas.openxmlformats.org/officeDocument/2006/relationships/hyperlink" Target="https://digital-navigator.azurewebsites.net/codes-schedules/definitions/931" TargetMode="External"/><Relationship Id="rId1966" Type="http://schemas.openxmlformats.org/officeDocument/2006/relationships/hyperlink" Target="https://digital-navigator.azurewebsites.net/codes-schedules/definitions/923" TargetMode="External"/><Relationship Id="rId3181" Type="http://schemas.openxmlformats.org/officeDocument/2006/relationships/hyperlink" Target="https://digital-navigator.azurewebsites.net/codes-schedules/definitions/344" TargetMode="External"/><Relationship Id="rId1619" Type="http://schemas.openxmlformats.org/officeDocument/2006/relationships/hyperlink" Target="https://digital-navigator.azurewebsites.net/codes-schedules/definitions/397" TargetMode="External"/><Relationship Id="rId1826" Type="http://schemas.openxmlformats.org/officeDocument/2006/relationships/hyperlink" Target="https://digital-navigator.azurewebsites.net/codes-schedules/definitions/99" TargetMode="External"/><Relationship Id="rId20" Type="http://schemas.openxmlformats.org/officeDocument/2006/relationships/hyperlink" Target="https://digital-navigator.azurewebsites.net/codes-schedules/definitions/611" TargetMode="External"/><Relationship Id="rId2088" Type="http://schemas.openxmlformats.org/officeDocument/2006/relationships/hyperlink" Target="https://digital-navigator.azurewebsites.net/codes-schedules/definitions/933" TargetMode="External"/><Relationship Id="rId2295" Type="http://schemas.openxmlformats.org/officeDocument/2006/relationships/hyperlink" Target="https://digital-navigator.azurewebsites.net/codes-schedules/definitions/103" TargetMode="External"/><Relationship Id="rId3041" Type="http://schemas.openxmlformats.org/officeDocument/2006/relationships/hyperlink" Target="https://digital-navigator.azurewebsites.net/codes-schedules/definitions/682" TargetMode="External"/><Relationship Id="rId3139" Type="http://schemas.openxmlformats.org/officeDocument/2006/relationships/hyperlink" Target="https://digital-navigator.azurewebsites.net/codes-schedules/definitions/846" TargetMode="External"/><Relationship Id="rId267" Type="http://schemas.openxmlformats.org/officeDocument/2006/relationships/hyperlink" Target="https://digital-navigator.azurewebsites.net/codes-schedules/definitions/31" TargetMode="External"/><Relationship Id="rId474" Type="http://schemas.openxmlformats.org/officeDocument/2006/relationships/hyperlink" Target="https://digital-navigator.azurewebsites.net/codes-schedules/definitions/99" TargetMode="External"/><Relationship Id="rId2155" Type="http://schemas.openxmlformats.org/officeDocument/2006/relationships/hyperlink" Target="https://digital-navigator.azurewebsites.net/codes-schedules/definitions/62" TargetMode="External"/><Relationship Id="rId127" Type="http://schemas.openxmlformats.org/officeDocument/2006/relationships/hyperlink" Target="https://digital-navigator.azurewebsites.net/codes-schedules/definitions/1109" TargetMode="External"/><Relationship Id="rId681" Type="http://schemas.openxmlformats.org/officeDocument/2006/relationships/hyperlink" Target="https://digital-navigator.azurewebsites.net/codes-schedules/definitions/99" TargetMode="External"/><Relationship Id="rId779" Type="http://schemas.openxmlformats.org/officeDocument/2006/relationships/hyperlink" Target="https://digital-navigator.azurewebsites.net/codes-schedules/definitions/330" TargetMode="External"/><Relationship Id="rId986" Type="http://schemas.openxmlformats.org/officeDocument/2006/relationships/hyperlink" Target="https://digital-navigator.azurewebsites.net/codes-schedules/definitions/929" TargetMode="External"/><Relationship Id="rId2362" Type="http://schemas.openxmlformats.org/officeDocument/2006/relationships/hyperlink" Target="https://digital-navigator.azurewebsites.net/codes-schedules/definitions/931" TargetMode="External"/><Relationship Id="rId2667" Type="http://schemas.openxmlformats.org/officeDocument/2006/relationships/hyperlink" Target="https://digital-navigator.azurewebsites.net/codes-schedules/definitions/31" TargetMode="External"/><Relationship Id="rId3206" Type="http://schemas.openxmlformats.org/officeDocument/2006/relationships/hyperlink" Target="https://digital-navigator.azurewebsites.net/codes-schedules/definitions/60" TargetMode="External"/><Relationship Id="rId334" Type="http://schemas.openxmlformats.org/officeDocument/2006/relationships/hyperlink" Target="https://digital-navigator.azurewebsites.net/codes-schedules/definitions/609" TargetMode="External"/><Relationship Id="rId541" Type="http://schemas.openxmlformats.org/officeDocument/2006/relationships/hyperlink" Target="https://digital-navigator.azurewebsites.net/codes-schedules/definitions/931" TargetMode="External"/><Relationship Id="rId639" Type="http://schemas.openxmlformats.org/officeDocument/2006/relationships/hyperlink" Target="https://digital-navigator.azurewebsites.net/codes-schedules/definitions/76" TargetMode="External"/><Relationship Id="rId1171" Type="http://schemas.openxmlformats.org/officeDocument/2006/relationships/hyperlink" Target="https://digital-navigator.azurewebsites.net/codes-schedules/definitions/929" TargetMode="External"/><Relationship Id="rId1269" Type="http://schemas.openxmlformats.org/officeDocument/2006/relationships/hyperlink" Target="https://digital-navigator.azurewebsites.net/codes-schedules/definitions/931" TargetMode="External"/><Relationship Id="rId1476" Type="http://schemas.openxmlformats.org/officeDocument/2006/relationships/hyperlink" Target="https://digital-navigator.azurewebsites.net/codes-schedules/definitions/99" TargetMode="External"/><Relationship Id="rId2015" Type="http://schemas.openxmlformats.org/officeDocument/2006/relationships/hyperlink" Target="https://digital-navigator.azurewebsites.net/codes-schedules/definitions/204" TargetMode="External"/><Relationship Id="rId2222" Type="http://schemas.openxmlformats.org/officeDocument/2006/relationships/hyperlink" Target="https://digital-navigator.azurewebsites.net/codes-schedules/definitions/611" TargetMode="External"/><Relationship Id="rId2874" Type="http://schemas.openxmlformats.org/officeDocument/2006/relationships/hyperlink" Target="https://digital-navigator.azurewebsites.net/codes-schedules/definitions/1223" TargetMode="External"/><Relationship Id="rId401" Type="http://schemas.openxmlformats.org/officeDocument/2006/relationships/hyperlink" Target="https://digital-navigator.azurewebsites.net/codes-schedules/definitions/31" TargetMode="External"/><Relationship Id="rId846" Type="http://schemas.openxmlformats.org/officeDocument/2006/relationships/hyperlink" Target="https://digital-navigator.azurewebsites.net/codes-schedules/definitions/64" TargetMode="External"/><Relationship Id="rId1031" Type="http://schemas.openxmlformats.org/officeDocument/2006/relationships/hyperlink" Target="https://digital-navigator.azurewebsites.net/dataspec/marketmessage/MM92007" TargetMode="External"/><Relationship Id="rId1129" Type="http://schemas.openxmlformats.org/officeDocument/2006/relationships/hyperlink" Target="https://digital-navigator.azurewebsites.net/codes-schedules/definitions/64" TargetMode="External"/><Relationship Id="rId1683" Type="http://schemas.openxmlformats.org/officeDocument/2006/relationships/hyperlink" Target="https://digital-navigator.azurewebsites.net/codes-schedules/definitions/227" TargetMode="External"/><Relationship Id="rId1890" Type="http://schemas.openxmlformats.org/officeDocument/2006/relationships/hyperlink" Target="https://digital-navigator.azurewebsites.net/codes-schedules/definitions/198" TargetMode="External"/><Relationship Id="rId1988" Type="http://schemas.openxmlformats.org/officeDocument/2006/relationships/hyperlink" Target="https://digital-navigator.azurewebsites.net/codes-schedules/definitions/52" TargetMode="External"/><Relationship Id="rId2527" Type="http://schemas.openxmlformats.org/officeDocument/2006/relationships/hyperlink" Target="https://digital-navigator.azurewebsites.net/codes-schedules/definitions/381" TargetMode="External"/><Relationship Id="rId2734" Type="http://schemas.openxmlformats.org/officeDocument/2006/relationships/hyperlink" Target="https://digital-navigator.azurewebsites.net/codes-schedules/definitions/1223" TargetMode="External"/><Relationship Id="rId2941" Type="http://schemas.openxmlformats.org/officeDocument/2006/relationships/hyperlink" Target="https://digital-navigator.azurewebsites.net/codes-schedules/definitions/682" TargetMode="External"/><Relationship Id="rId706" Type="http://schemas.openxmlformats.org/officeDocument/2006/relationships/hyperlink" Target="https://digital-navigator.azurewebsites.net/codes-schedules/definitions/344" TargetMode="External"/><Relationship Id="rId913" Type="http://schemas.openxmlformats.org/officeDocument/2006/relationships/hyperlink" Target="https://digital-navigator.azurewebsites.net/codes-schedules/definitions/931" TargetMode="External"/><Relationship Id="rId1336" Type="http://schemas.openxmlformats.org/officeDocument/2006/relationships/hyperlink" Target="https://digital-navigator.azurewebsites.net/codes-schedules/definitions/598" TargetMode="External"/><Relationship Id="rId1543" Type="http://schemas.openxmlformats.org/officeDocument/2006/relationships/hyperlink" Target="https://digital-navigator.azurewebsites.net/codes-schedules/definitions/337" TargetMode="External"/><Relationship Id="rId1750" Type="http://schemas.openxmlformats.org/officeDocument/2006/relationships/hyperlink" Target="https://digital-navigator.azurewebsites.net/codes-schedules/definitions/929" TargetMode="External"/><Relationship Id="rId2801" Type="http://schemas.openxmlformats.org/officeDocument/2006/relationships/hyperlink" Target="https://digital-navigator.azurewebsites.net/codes-schedules/definitions/1223" TargetMode="External"/><Relationship Id="rId42" Type="http://schemas.openxmlformats.org/officeDocument/2006/relationships/hyperlink" Target="https://digital-navigator.azurewebsites.net/codes-schedules/definitions/931" TargetMode="External"/><Relationship Id="rId1403" Type="http://schemas.openxmlformats.org/officeDocument/2006/relationships/hyperlink" Target="https://digital-navigator.azurewebsites.net/codes-schedules/definitions/1136" TargetMode="External"/><Relationship Id="rId1610" Type="http://schemas.openxmlformats.org/officeDocument/2006/relationships/hyperlink" Target="https://digital-navigator.azurewebsites.net/codes-schedules/definitions/397" TargetMode="External"/><Relationship Id="rId1848" Type="http://schemas.openxmlformats.org/officeDocument/2006/relationships/hyperlink" Target="https://digital-navigator.azurewebsites.net/codes-schedules/definitions/64" TargetMode="External"/><Relationship Id="rId3063" Type="http://schemas.openxmlformats.org/officeDocument/2006/relationships/hyperlink" Target="https://digital-navigator.azurewebsites.net/codes-schedules/definitions/1268" TargetMode="External"/><Relationship Id="rId191" Type="http://schemas.openxmlformats.org/officeDocument/2006/relationships/hyperlink" Target="https://digital-navigator.azurewebsites.net/codes-schedules/definitions/324" TargetMode="External"/><Relationship Id="rId1708" Type="http://schemas.openxmlformats.org/officeDocument/2006/relationships/hyperlink" Target="https://digital-navigator.azurewebsites.net/codes-schedules/definitions/99" TargetMode="External"/><Relationship Id="rId1915" Type="http://schemas.openxmlformats.org/officeDocument/2006/relationships/hyperlink" Target="https://digital-navigator.azurewebsites.net/codes-schedules/definitions/103" TargetMode="External"/><Relationship Id="rId3130" Type="http://schemas.openxmlformats.org/officeDocument/2006/relationships/hyperlink" Target="https://digital-navigator.azurewebsites.net/codes-schedules/definitions/929" TargetMode="External"/><Relationship Id="rId289" Type="http://schemas.openxmlformats.org/officeDocument/2006/relationships/hyperlink" Target="https://digital-navigator.azurewebsites.net/codes-schedules/definitions/598" TargetMode="External"/><Relationship Id="rId496" Type="http://schemas.openxmlformats.org/officeDocument/2006/relationships/hyperlink" Target="https://digital-navigator.azurewebsites.net/codes-schedules/definitions/929" TargetMode="External"/><Relationship Id="rId2177" Type="http://schemas.openxmlformats.org/officeDocument/2006/relationships/hyperlink" Target="https://digital-navigator.azurewebsites.net/codes-schedules/definitions/931" TargetMode="External"/><Relationship Id="rId2384" Type="http://schemas.openxmlformats.org/officeDocument/2006/relationships/hyperlink" Target="https://digital-navigator.azurewebsites.net/codes-schedules/definitions/754" TargetMode="External"/><Relationship Id="rId2591" Type="http://schemas.openxmlformats.org/officeDocument/2006/relationships/hyperlink" Target="https://digital-navigator.azurewebsites.net/codes-schedules/definitions/31" TargetMode="External"/><Relationship Id="rId3228" Type="http://schemas.openxmlformats.org/officeDocument/2006/relationships/hyperlink" Target="https://digital-navigator.azurewebsites.net/codes-schedules/definitions/1109" TargetMode="External"/><Relationship Id="rId149" Type="http://schemas.openxmlformats.org/officeDocument/2006/relationships/hyperlink" Target="https://digital-navigator.azurewebsites.net/codes-schedules/definitions/64" TargetMode="External"/><Relationship Id="rId356" Type="http://schemas.openxmlformats.org/officeDocument/2006/relationships/hyperlink" Target="https://digital-navigator.azurewebsites.net/codes-schedules/definitions/144" TargetMode="External"/><Relationship Id="rId563" Type="http://schemas.openxmlformats.org/officeDocument/2006/relationships/hyperlink" Target="https://digital-navigator.azurewebsites.net/codes-schedules/definitions/76" TargetMode="External"/><Relationship Id="rId770" Type="http://schemas.openxmlformats.org/officeDocument/2006/relationships/hyperlink" Target="https://digital-navigator.azurewebsites.net/codes-schedules/definitions/99" TargetMode="External"/><Relationship Id="rId1193" Type="http://schemas.openxmlformats.org/officeDocument/2006/relationships/hyperlink" Target="https://digital-navigator.azurewebsites.net/codes-schedules/definitions/31" TargetMode="External"/><Relationship Id="rId2037" Type="http://schemas.openxmlformats.org/officeDocument/2006/relationships/hyperlink" Target="https://digital-navigator.azurewebsites.net/codes-schedules/definitions/193" TargetMode="External"/><Relationship Id="rId2244" Type="http://schemas.openxmlformats.org/officeDocument/2006/relationships/hyperlink" Target="https://digital-navigator.azurewebsites.net/codes-schedules/definitions/1109" TargetMode="External"/><Relationship Id="rId2451" Type="http://schemas.openxmlformats.org/officeDocument/2006/relationships/hyperlink" Target="https://digital-navigator.azurewebsites.net/codes-schedules/definitions/931" TargetMode="External"/><Relationship Id="rId2689" Type="http://schemas.openxmlformats.org/officeDocument/2006/relationships/hyperlink" Target="https://digital-navigator.azurewebsites.net/codes-schedules/definitions/64" TargetMode="External"/><Relationship Id="rId2896" Type="http://schemas.openxmlformats.org/officeDocument/2006/relationships/hyperlink" Target="https://digital-navigator.azurewebsites.net/codes-schedules/definitions/697" TargetMode="External"/><Relationship Id="rId216" Type="http://schemas.openxmlformats.org/officeDocument/2006/relationships/hyperlink" Target="https://digital-navigator.azurewebsites.net/codes-schedules/definitions/611" TargetMode="External"/><Relationship Id="rId423" Type="http://schemas.openxmlformats.org/officeDocument/2006/relationships/hyperlink" Target="https://digital-navigator.azurewebsites.net/codes-schedules/definitions/697" TargetMode="External"/><Relationship Id="rId868" Type="http://schemas.openxmlformats.org/officeDocument/2006/relationships/hyperlink" Target="https://digital-navigator.azurewebsites.net/codes-schedules/definitions/64" TargetMode="External"/><Relationship Id="rId1053" Type="http://schemas.openxmlformats.org/officeDocument/2006/relationships/hyperlink" Target="https://digital-navigator.azurewebsites.net/codes-schedules/definitions/31" TargetMode="External"/><Relationship Id="rId1260" Type="http://schemas.openxmlformats.org/officeDocument/2006/relationships/hyperlink" Target="https://digital-navigator.azurewebsites.net/codes-schedules/definitions/64" TargetMode="External"/><Relationship Id="rId1498" Type="http://schemas.openxmlformats.org/officeDocument/2006/relationships/hyperlink" Target="https://digital-navigator.azurewebsites.net/dataspec/marketmessage/MM92007" TargetMode="External"/><Relationship Id="rId2104" Type="http://schemas.openxmlformats.org/officeDocument/2006/relationships/hyperlink" Target="https://digital-navigator.azurewebsites.net/codes-schedules/definitions/52" TargetMode="External"/><Relationship Id="rId2549" Type="http://schemas.openxmlformats.org/officeDocument/2006/relationships/hyperlink" Target="https://digital-navigator.azurewebsites.net/codes-schedules/definitions/609" TargetMode="External"/><Relationship Id="rId2756" Type="http://schemas.openxmlformats.org/officeDocument/2006/relationships/hyperlink" Target="https://digital-navigator.azurewebsites.net/codes-schedules/definitions/732" TargetMode="External"/><Relationship Id="rId2963" Type="http://schemas.openxmlformats.org/officeDocument/2006/relationships/hyperlink" Target="https://digital-navigator.azurewebsites.net/codes-schedules/definitions/611" TargetMode="External"/><Relationship Id="rId630" Type="http://schemas.openxmlformats.org/officeDocument/2006/relationships/hyperlink" Target="https://digital-navigator.azurewebsites.net/codes-schedules/definitions/31" TargetMode="External"/><Relationship Id="rId728" Type="http://schemas.openxmlformats.org/officeDocument/2006/relationships/hyperlink" Target="https://digital-navigator.azurewebsites.net/codes-schedules/definitions/344" TargetMode="External"/><Relationship Id="rId935" Type="http://schemas.openxmlformats.org/officeDocument/2006/relationships/hyperlink" Target="https://digital-navigator.azurewebsites.net/codes-schedules/definitions/929" TargetMode="External"/><Relationship Id="rId1358" Type="http://schemas.openxmlformats.org/officeDocument/2006/relationships/hyperlink" Target="https://digital-navigator.azurewebsites.net/codes-schedules/definitions/64" TargetMode="External"/><Relationship Id="rId1565" Type="http://schemas.openxmlformats.org/officeDocument/2006/relationships/hyperlink" Target="https://digital-navigator.azurewebsites.net/codes-schedules/definitions/52" TargetMode="External"/><Relationship Id="rId1772" Type="http://schemas.openxmlformats.org/officeDocument/2006/relationships/hyperlink" Target="https://digital-navigator.azurewebsites.net/codes-schedules/definitions/931" TargetMode="External"/><Relationship Id="rId2311" Type="http://schemas.openxmlformats.org/officeDocument/2006/relationships/hyperlink" Target="https://digital-navigator.azurewebsites.net/codes-schedules/definitions/923" TargetMode="External"/><Relationship Id="rId2409" Type="http://schemas.openxmlformats.org/officeDocument/2006/relationships/hyperlink" Target="https://digital-navigator.azurewebsites.net/codes-schedules/definitions/931" TargetMode="External"/><Relationship Id="rId2616" Type="http://schemas.openxmlformats.org/officeDocument/2006/relationships/hyperlink" Target="https://digital-navigator.azurewebsites.net/codes-schedules/definitions/1109" TargetMode="External"/><Relationship Id="rId64" Type="http://schemas.openxmlformats.org/officeDocument/2006/relationships/hyperlink" Target="https://digital-navigator.azurewebsites.net/codes-schedules/definitions/99" TargetMode="External"/><Relationship Id="rId1120" Type="http://schemas.openxmlformats.org/officeDocument/2006/relationships/hyperlink" Target="https://digital-navigator.azurewebsites.net/codes-schedules/definitions/662" TargetMode="External"/><Relationship Id="rId1218" Type="http://schemas.openxmlformats.org/officeDocument/2006/relationships/hyperlink" Target="https://digital-navigator.azurewebsites.net/codes-schedules/definitions/64" TargetMode="External"/><Relationship Id="rId1425" Type="http://schemas.openxmlformats.org/officeDocument/2006/relationships/hyperlink" Target="https://digital-navigator.azurewebsites.net/codes-schedules/definitions/1109" TargetMode="External"/><Relationship Id="rId2823" Type="http://schemas.openxmlformats.org/officeDocument/2006/relationships/hyperlink" Target="https://digital-navigator.azurewebsites.net/codes-schedules/definitions/931" TargetMode="External"/><Relationship Id="rId1632" Type="http://schemas.openxmlformats.org/officeDocument/2006/relationships/hyperlink" Target="https://digital-navigator.azurewebsites.net/codes-schedules/definitions/99" TargetMode="External"/><Relationship Id="rId1937" Type="http://schemas.openxmlformats.org/officeDocument/2006/relationships/hyperlink" Target="https://digital-navigator.azurewebsites.net/codes-schedules/definitions/927" TargetMode="External"/><Relationship Id="rId3085" Type="http://schemas.openxmlformats.org/officeDocument/2006/relationships/hyperlink" Target="https://digital-navigator.azurewebsites.net/codes-schedules/definitions/116" TargetMode="External"/><Relationship Id="rId2199" Type="http://schemas.openxmlformats.org/officeDocument/2006/relationships/hyperlink" Target="https://digital-navigator.azurewebsites.net/codes-schedules/definitions/313" TargetMode="External"/><Relationship Id="rId3152" Type="http://schemas.openxmlformats.org/officeDocument/2006/relationships/hyperlink" Target="https://digital-navigator.azurewebsites.net/codes-schedules/definitions/927" TargetMode="External"/><Relationship Id="rId280" Type="http://schemas.openxmlformats.org/officeDocument/2006/relationships/hyperlink" Target="https://digital-navigator.azurewebsites.net/codes-schedules/definitions/31" TargetMode="External"/><Relationship Id="rId3012" Type="http://schemas.openxmlformats.org/officeDocument/2006/relationships/hyperlink" Target="https://digital-navigator.azurewebsites.net/codes-schedules/definitions/927" TargetMode="External"/><Relationship Id="rId140" Type="http://schemas.openxmlformats.org/officeDocument/2006/relationships/hyperlink" Target="https://digital-navigator.azurewebsites.net/codes-schedules/definitions/53" TargetMode="External"/><Relationship Id="rId378" Type="http://schemas.openxmlformats.org/officeDocument/2006/relationships/hyperlink" Target="https://digital-navigator.azurewebsites.net/codes-schedules/definitions/923" TargetMode="External"/><Relationship Id="rId585" Type="http://schemas.openxmlformats.org/officeDocument/2006/relationships/hyperlink" Target="https://digital-navigator.azurewebsites.net/codes-schedules/definitions/62" TargetMode="External"/><Relationship Id="rId792" Type="http://schemas.openxmlformats.org/officeDocument/2006/relationships/hyperlink" Target="https://digital-navigator.azurewebsites.net/codes-schedules/definitions/1015" TargetMode="External"/><Relationship Id="rId2059" Type="http://schemas.openxmlformats.org/officeDocument/2006/relationships/hyperlink" Target="https://digital-navigator.azurewebsites.net/codes-schedules/definitions/923" TargetMode="External"/><Relationship Id="rId2266" Type="http://schemas.openxmlformats.org/officeDocument/2006/relationships/hyperlink" Target="https://digital-navigator.azurewebsites.net/codes-schedules/definitions/1109" TargetMode="External"/><Relationship Id="rId2473" Type="http://schemas.openxmlformats.org/officeDocument/2006/relationships/hyperlink" Target="https://digital-navigator.azurewebsites.net/codes-schedules/definitions/381" TargetMode="External"/><Relationship Id="rId2680" Type="http://schemas.openxmlformats.org/officeDocument/2006/relationships/hyperlink" Target="https://digital-navigator.azurewebsites.net/codes-schedules/definitions/697" TargetMode="External"/><Relationship Id="rId6" Type="http://schemas.openxmlformats.org/officeDocument/2006/relationships/numbering" Target="numbering.xml"/><Relationship Id="rId238" Type="http://schemas.openxmlformats.org/officeDocument/2006/relationships/hyperlink" Target="https://digital-navigator.azurewebsites.net/codes-schedules/definitions/609" TargetMode="External"/><Relationship Id="rId445" Type="http://schemas.openxmlformats.org/officeDocument/2006/relationships/hyperlink" Target="https://digital-navigator.azurewebsites.net/codes-schedules/definitions/147" TargetMode="External"/><Relationship Id="rId652" Type="http://schemas.openxmlformats.org/officeDocument/2006/relationships/hyperlink" Target="https://digital-navigator.azurewebsites.net/codes-schedules/definitions/929" TargetMode="External"/><Relationship Id="rId1075" Type="http://schemas.openxmlformats.org/officeDocument/2006/relationships/hyperlink" Target="https://digital-navigator.azurewebsites.net/codes-schedules/definitions/611" TargetMode="External"/><Relationship Id="rId1282" Type="http://schemas.openxmlformats.org/officeDocument/2006/relationships/hyperlink" Target="https://digital-navigator.azurewebsites.net/codes-schedules/definitions/697" TargetMode="External"/><Relationship Id="rId2126" Type="http://schemas.openxmlformats.org/officeDocument/2006/relationships/hyperlink" Target="https://digital-navigator.azurewebsites.net/codes-schedules/definitions/927" TargetMode="External"/><Relationship Id="rId2333" Type="http://schemas.openxmlformats.org/officeDocument/2006/relationships/hyperlink" Target="https://digital-navigator.azurewebsites.net/codes-schedules/definitions/505" TargetMode="External"/><Relationship Id="rId2540" Type="http://schemas.openxmlformats.org/officeDocument/2006/relationships/hyperlink" Target="https://digital-navigator.azurewebsites.net/codes-schedules/definitions/1109" TargetMode="External"/><Relationship Id="rId2778" Type="http://schemas.openxmlformats.org/officeDocument/2006/relationships/hyperlink" Target="https://digital-navigator.azurewebsites.net/codes-schedules/definitions/732" TargetMode="External"/><Relationship Id="rId2985" Type="http://schemas.openxmlformats.org/officeDocument/2006/relationships/hyperlink" Target="https://digital-navigator.azurewebsites.net/codes-schedules/definitions/615" TargetMode="External"/><Relationship Id="rId305" Type="http://schemas.openxmlformats.org/officeDocument/2006/relationships/hyperlink" Target="https://digital-navigator.azurewebsites.net/codes-schedules/definitions/64" TargetMode="External"/><Relationship Id="rId512" Type="http://schemas.openxmlformats.org/officeDocument/2006/relationships/hyperlink" Target="https://digital-navigator.azurewebsites.net/codes-schedules/definitions/62" TargetMode="External"/><Relationship Id="rId957" Type="http://schemas.openxmlformats.org/officeDocument/2006/relationships/hyperlink" Target="https://digital-navigator.azurewebsites.net/codes-schedules/definitions/1109" TargetMode="External"/><Relationship Id="rId1142" Type="http://schemas.openxmlformats.org/officeDocument/2006/relationships/hyperlink" Target="https://digital-navigator.azurewebsites.net/codes-schedules/definitions/662" TargetMode="External"/><Relationship Id="rId1587" Type="http://schemas.openxmlformats.org/officeDocument/2006/relationships/hyperlink" Target="https://digital-navigator.azurewebsites.net/codes-schedules/definitions/100" TargetMode="External"/><Relationship Id="rId1794" Type="http://schemas.openxmlformats.org/officeDocument/2006/relationships/hyperlink" Target="https://digital-navigator.azurewebsites.net/codes-schedules/definitions/929" TargetMode="External"/><Relationship Id="rId2400" Type="http://schemas.openxmlformats.org/officeDocument/2006/relationships/hyperlink" Target="https://digital-navigator.azurewebsites.net/codes-schedules/definitions/931" TargetMode="External"/><Relationship Id="rId2638" Type="http://schemas.openxmlformats.org/officeDocument/2006/relationships/hyperlink" Target="https://digital-navigator.azurewebsites.net/codes-schedules/definitions/64" TargetMode="External"/><Relationship Id="rId2845" Type="http://schemas.openxmlformats.org/officeDocument/2006/relationships/hyperlink" Target="https://digital-navigator.azurewebsites.net/codes-schedules/definitions/64" TargetMode="External"/><Relationship Id="rId86" Type="http://schemas.openxmlformats.org/officeDocument/2006/relationships/hyperlink" Target="https://digital-navigator.azurewebsites.net/codes-schedules/definitions/74" TargetMode="External"/><Relationship Id="rId817" Type="http://schemas.openxmlformats.org/officeDocument/2006/relationships/hyperlink" Target="https://digital-navigator.azurewebsites.net/codes-schedules/definitions/1109" TargetMode="External"/><Relationship Id="rId1002" Type="http://schemas.openxmlformats.org/officeDocument/2006/relationships/hyperlink" Target="https://digital-navigator.azurewebsites.net/codes-schedules/definitions/64" TargetMode="External"/><Relationship Id="rId1447" Type="http://schemas.openxmlformats.org/officeDocument/2006/relationships/hyperlink" Target="https://digital-navigator.azurewebsites.net/codes-schedules/definitions/1024" TargetMode="External"/><Relationship Id="rId1654" Type="http://schemas.openxmlformats.org/officeDocument/2006/relationships/hyperlink" Target="https://digital-navigator.azurewebsites.net/codes-schedules/definitions/99" TargetMode="External"/><Relationship Id="rId1861" Type="http://schemas.openxmlformats.org/officeDocument/2006/relationships/hyperlink" Target="https://digital-navigator.azurewebsites.net/codes-schedules/definitions/99" TargetMode="External"/><Relationship Id="rId2705" Type="http://schemas.openxmlformats.org/officeDocument/2006/relationships/hyperlink" Target="https://digital-navigator.azurewebsites.net/codes-schedules/definitions/732" TargetMode="External"/><Relationship Id="rId2912" Type="http://schemas.openxmlformats.org/officeDocument/2006/relationships/hyperlink" Target="https://digital-navigator.azurewebsites.net/codes-schedules/definitions/734" TargetMode="External"/><Relationship Id="rId1307" Type="http://schemas.openxmlformats.org/officeDocument/2006/relationships/hyperlink" Target="https://digital-navigator.azurewebsites.net/codes-schedules/definitions/725" TargetMode="External"/><Relationship Id="rId1514" Type="http://schemas.openxmlformats.org/officeDocument/2006/relationships/hyperlink" Target="https://digital-navigator.azurewebsites.net/codes-schedules/definitions/99" TargetMode="External"/><Relationship Id="rId1721" Type="http://schemas.openxmlformats.org/officeDocument/2006/relationships/hyperlink" Target="https://digital-navigator.azurewebsites.net/codes-schedules/definitions/754" TargetMode="External"/><Relationship Id="rId1959" Type="http://schemas.openxmlformats.org/officeDocument/2006/relationships/hyperlink" Target="https://digital-navigator.azurewebsites.net/codes-schedules/definitions/71" TargetMode="External"/><Relationship Id="rId3174" Type="http://schemas.openxmlformats.org/officeDocument/2006/relationships/hyperlink" Target="https://digital-navigator.azurewebsites.net/codes-schedules/definitions/927" TargetMode="External"/><Relationship Id="rId13" Type="http://schemas.openxmlformats.org/officeDocument/2006/relationships/footer" Target="footer1.xml"/><Relationship Id="rId1819" Type="http://schemas.openxmlformats.org/officeDocument/2006/relationships/hyperlink" Target="https://digital-navigator.azurewebsites.net/codes-schedules/definitions/142" TargetMode="External"/><Relationship Id="rId2190" Type="http://schemas.openxmlformats.org/officeDocument/2006/relationships/hyperlink" Target="https://digital-navigator.azurewebsites.net/codes-schedules/definitions/931" TargetMode="External"/><Relationship Id="rId2288" Type="http://schemas.openxmlformats.org/officeDocument/2006/relationships/hyperlink" Target="https://digital-navigator.azurewebsites.net/codes-schedules/definitions/71" TargetMode="External"/><Relationship Id="rId2495" Type="http://schemas.openxmlformats.org/officeDocument/2006/relationships/hyperlink" Target="https://digital-navigator.azurewebsites.net/codes-schedules/definitions/62" TargetMode="External"/><Relationship Id="rId3034" Type="http://schemas.openxmlformats.org/officeDocument/2006/relationships/hyperlink" Target="https://digital-navigator.azurewebsites.net/codes-schedules/definitions/923" TargetMode="External"/><Relationship Id="rId3241" Type="http://schemas.openxmlformats.org/officeDocument/2006/relationships/hyperlink" Target="https://digital-navigator.azurewebsites.net/codes-schedules/definitions/70" TargetMode="External"/><Relationship Id="rId162" Type="http://schemas.openxmlformats.org/officeDocument/2006/relationships/hyperlink" Target="https://digital-navigator.azurewebsites.net/codes-schedules/definitions/933" TargetMode="External"/><Relationship Id="rId467" Type="http://schemas.openxmlformats.org/officeDocument/2006/relationships/hyperlink" Target="https://digital-navigator.azurewebsites.net/codes-schedules/definitions/64" TargetMode="External"/><Relationship Id="rId1097" Type="http://schemas.openxmlformats.org/officeDocument/2006/relationships/hyperlink" Target="https://digital-navigator.azurewebsites.net/codes-schedules/definitions/720" TargetMode="External"/><Relationship Id="rId2050" Type="http://schemas.openxmlformats.org/officeDocument/2006/relationships/hyperlink" Target="https://digital-navigator.azurewebsites.net/codes-schedules/definitions/52" TargetMode="External"/><Relationship Id="rId2148" Type="http://schemas.openxmlformats.org/officeDocument/2006/relationships/hyperlink" Target="https://digital-navigator.azurewebsites.net/codes-schedules/definitions/60" TargetMode="External"/><Relationship Id="rId3101" Type="http://schemas.openxmlformats.org/officeDocument/2006/relationships/hyperlink" Target="https://digital-navigator.azurewebsites.net/codes-schedules/definitions/99" TargetMode="External"/><Relationship Id="rId674" Type="http://schemas.openxmlformats.org/officeDocument/2006/relationships/hyperlink" Target="https://digital-navigator.azurewebsites.net/codes-schedules/definitions/100" TargetMode="External"/><Relationship Id="rId881" Type="http://schemas.openxmlformats.org/officeDocument/2006/relationships/hyperlink" Target="https://digital-navigator.azurewebsites.net/codes-schedules/definitions/609" TargetMode="External"/><Relationship Id="rId979" Type="http://schemas.openxmlformats.org/officeDocument/2006/relationships/hyperlink" Target="https://digital-navigator.azurewebsites.net/codes-schedules/definitions/929" TargetMode="External"/><Relationship Id="rId2355" Type="http://schemas.openxmlformats.org/officeDocument/2006/relationships/hyperlink" Target="https://digital-navigator.azurewebsites.net/codes-schedules/definitions/64" TargetMode="External"/><Relationship Id="rId2562" Type="http://schemas.openxmlformats.org/officeDocument/2006/relationships/hyperlink" Target="https://digital-navigator.azurewebsites.net/codes-schedules/definitions/940" TargetMode="External"/><Relationship Id="rId327" Type="http://schemas.openxmlformats.org/officeDocument/2006/relationships/hyperlink" Target="https://digital-navigator.azurewebsites.net/codes-schedules/definitions/609" TargetMode="External"/><Relationship Id="rId534" Type="http://schemas.openxmlformats.org/officeDocument/2006/relationships/hyperlink" Target="https://digital-navigator.azurewebsites.net/codes-schedules/definitions/31" TargetMode="External"/><Relationship Id="rId741" Type="http://schemas.openxmlformats.org/officeDocument/2006/relationships/hyperlink" Target="https://digital-navigator.azurewebsites.net/codes-schedules/definitions/344" TargetMode="External"/><Relationship Id="rId839" Type="http://schemas.openxmlformats.org/officeDocument/2006/relationships/hyperlink" Target="https://digital-navigator.azurewebsites.net/codes-schedules/definitions/697" TargetMode="External"/><Relationship Id="rId1164" Type="http://schemas.openxmlformats.org/officeDocument/2006/relationships/hyperlink" Target="https://digital-navigator.azurewebsites.net/codes-schedules/definitions/611" TargetMode="External"/><Relationship Id="rId1371" Type="http://schemas.openxmlformats.org/officeDocument/2006/relationships/hyperlink" Target="https://digital-navigator.azurewebsites.net/codes-schedules/definitions/929" TargetMode="External"/><Relationship Id="rId1469" Type="http://schemas.openxmlformats.org/officeDocument/2006/relationships/hyperlink" Target="https://digital-navigator.azurewebsites.net/codes-schedules/definitions/99" TargetMode="External"/><Relationship Id="rId2008" Type="http://schemas.openxmlformats.org/officeDocument/2006/relationships/hyperlink" Target="https://digital-navigator.azurewebsites.net/codes-schedules/definitions/52" TargetMode="External"/><Relationship Id="rId2215" Type="http://schemas.openxmlformats.org/officeDocument/2006/relationships/hyperlink" Target="https://digital-navigator.azurewebsites.net/codes-schedules/definitions/933" TargetMode="External"/><Relationship Id="rId2422" Type="http://schemas.openxmlformats.org/officeDocument/2006/relationships/hyperlink" Target="https://digital-navigator.azurewebsites.net/codes-schedules/definitions/611" TargetMode="External"/><Relationship Id="rId2867" Type="http://schemas.openxmlformats.org/officeDocument/2006/relationships/hyperlink" Target="https://digital-navigator.azurewebsites.net/codes-schedules/definitions/756" TargetMode="External"/><Relationship Id="rId601" Type="http://schemas.openxmlformats.org/officeDocument/2006/relationships/hyperlink" Target="https://digital-navigator.azurewebsites.net/codes-schedules/definitions/929" TargetMode="External"/><Relationship Id="rId1024" Type="http://schemas.openxmlformats.org/officeDocument/2006/relationships/hyperlink" Target="https://digital-navigator.azurewebsites.net/codes-schedules/definitions/259" TargetMode="External"/><Relationship Id="rId1231" Type="http://schemas.openxmlformats.org/officeDocument/2006/relationships/hyperlink" Target="https://digital-navigator.azurewebsites.net/codes-schedules/definitions/64" TargetMode="External"/><Relationship Id="rId1676" Type="http://schemas.openxmlformats.org/officeDocument/2006/relationships/hyperlink" Target="https://digital-navigator.azurewebsites.net/codes-schedules/definitions/52" TargetMode="External"/><Relationship Id="rId1883" Type="http://schemas.openxmlformats.org/officeDocument/2006/relationships/hyperlink" Target="https://digital-navigator.azurewebsites.net/codes-schedules/definitions/31" TargetMode="External"/><Relationship Id="rId2727" Type="http://schemas.openxmlformats.org/officeDocument/2006/relationships/hyperlink" Target="https://digital-navigator.azurewebsites.net/dataspec/marketmessage/MM00117" TargetMode="External"/><Relationship Id="rId2934" Type="http://schemas.openxmlformats.org/officeDocument/2006/relationships/hyperlink" Target="https://digital-navigator.azurewebsites.net/codes-schedules/definitions/622" TargetMode="External"/><Relationship Id="rId906" Type="http://schemas.openxmlformats.org/officeDocument/2006/relationships/hyperlink" Target="https://digital-navigator.azurewebsites.net/codes-schedules/definitions/931" TargetMode="External"/><Relationship Id="rId1329" Type="http://schemas.openxmlformats.org/officeDocument/2006/relationships/hyperlink" Target="https://digital-navigator.azurewebsites.net/codes-schedules/definitions/720" TargetMode="External"/><Relationship Id="rId1536" Type="http://schemas.openxmlformats.org/officeDocument/2006/relationships/hyperlink" Target="https://digital-navigator.azurewebsites.net/codes-schedules/definitions/931" TargetMode="External"/><Relationship Id="rId1743" Type="http://schemas.openxmlformats.org/officeDocument/2006/relationships/hyperlink" Target="https://digital-navigator.azurewebsites.net/codes-schedules/definitions/76" TargetMode="External"/><Relationship Id="rId1950" Type="http://schemas.openxmlformats.org/officeDocument/2006/relationships/hyperlink" Target="https://digital-navigator.azurewebsites.net/codes-schedules/definitions/52" TargetMode="External"/><Relationship Id="rId3196" Type="http://schemas.openxmlformats.org/officeDocument/2006/relationships/hyperlink" Target="https://digital-navigator.azurewebsites.net/codes-schedules/definitions/725" TargetMode="External"/><Relationship Id="rId35" Type="http://schemas.openxmlformats.org/officeDocument/2006/relationships/hyperlink" Target="https://digital-navigator.azurewebsites.net/codes-schedules/definitions/746" TargetMode="External"/><Relationship Id="rId1603" Type="http://schemas.openxmlformats.org/officeDocument/2006/relationships/hyperlink" Target="https://digital-navigator.azurewebsites.net/codes-schedules/definitions/100" TargetMode="External"/><Relationship Id="rId1810" Type="http://schemas.openxmlformats.org/officeDocument/2006/relationships/hyperlink" Target="https://digital-navigator.azurewebsites.net/codes-schedules/definitions/933" TargetMode="External"/><Relationship Id="rId3056" Type="http://schemas.openxmlformats.org/officeDocument/2006/relationships/hyperlink" Target="https://digital-navigator.azurewebsites.net/codes-schedules/definitions/622" TargetMode="External"/><Relationship Id="rId184" Type="http://schemas.openxmlformats.org/officeDocument/2006/relationships/hyperlink" Target="https://digital-navigator.azurewebsites.net/codes-schedules/definitions/142" TargetMode="External"/><Relationship Id="rId391" Type="http://schemas.openxmlformats.org/officeDocument/2006/relationships/hyperlink" Target="https://digital-navigator.azurewebsites.net/codes-schedules/definitions/1136" TargetMode="External"/><Relationship Id="rId1908" Type="http://schemas.openxmlformats.org/officeDocument/2006/relationships/hyperlink" Target="https://digital-navigator.azurewebsites.net/codes-schedules/definitions/923" TargetMode="External"/><Relationship Id="rId2072" Type="http://schemas.openxmlformats.org/officeDocument/2006/relationships/hyperlink" Target="https://digital-navigator.azurewebsites.net/codes-schedules/definitions/209" TargetMode="External"/><Relationship Id="rId3123" Type="http://schemas.openxmlformats.org/officeDocument/2006/relationships/hyperlink" Target="https://digital-navigator.azurewebsites.net/codes-schedules/definitions/1044" TargetMode="External"/><Relationship Id="rId251" Type="http://schemas.openxmlformats.org/officeDocument/2006/relationships/hyperlink" Target="https://digital-navigator.azurewebsites.net/codes-schedules/definitions/60" TargetMode="External"/><Relationship Id="rId489" Type="http://schemas.openxmlformats.org/officeDocument/2006/relationships/hyperlink" Target="https://digital-navigator.azurewebsites.net/codes-schedules/definitions/76" TargetMode="External"/><Relationship Id="rId696" Type="http://schemas.openxmlformats.org/officeDocument/2006/relationships/hyperlink" Target="https://digital-navigator.azurewebsites.net/codes-schedules/definitions/116" TargetMode="External"/><Relationship Id="rId2377" Type="http://schemas.openxmlformats.org/officeDocument/2006/relationships/hyperlink" Target="https://digital-navigator.azurewebsites.net/codes-schedules/definitions/626" TargetMode="External"/><Relationship Id="rId2584" Type="http://schemas.openxmlformats.org/officeDocument/2006/relationships/hyperlink" Target="https://digital-navigator.azurewebsites.net/codes-schedules/definitions/64" TargetMode="External"/><Relationship Id="rId2791" Type="http://schemas.openxmlformats.org/officeDocument/2006/relationships/hyperlink" Target="https://digital-navigator.azurewebsites.net/codes-schedules/definitions/1223" TargetMode="External"/><Relationship Id="rId349" Type="http://schemas.openxmlformats.org/officeDocument/2006/relationships/hyperlink" Target="https://digital-navigator.azurewebsites.net/codes-schedules/definitions/397" TargetMode="External"/><Relationship Id="rId556" Type="http://schemas.openxmlformats.org/officeDocument/2006/relationships/hyperlink" Target="https://digital-navigator.azurewebsites.net/codes-schedules/definitions/261" TargetMode="External"/><Relationship Id="rId763" Type="http://schemas.openxmlformats.org/officeDocument/2006/relationships/hyperlink" Target="https://digital-navigator.azurewebsites.net/codes-schedules/definitions/99" TargetMode="External"/><Relationship Id="rId1186" Type="http://schemas.openxmlformats.org/officeDocument/2006/relationships/hyperlink" Target="https://digital-navigator.azurewebsites.net/codes-schedules/definitions/929" TargetMode="External"/><Relationship Id="rId1393" Type="http://schemas.openxmlformats.org/officeDocument/2006/relationships/hyperlink" Target="https://digital-navigator.azurewebsites.net/codes-schedules/definitions/931" TargetMode="External"/><Relationship Id="rId2237" Type="http://schemas.openxmlformats.org/officeDocument/2006/relationships/hyperlink" Target="https://digital-navigator.azurewebsites.net/codes-schedules/definitions/1042" TargetMode="External"/><Relationship Id="rId2444" Type="http://schemas.openxmlformats.org/officeDocument/2006/relationships/hyperlink" Target="https://digital-navigator.azurewebsites.net/codes-schedules/definitions/931" TargetMode="External"/><Relationship Id="rId2889" Type="http://schemas.openxmlformats.org/officeDocument/2006/relationships/image" Target="media/image5.png"/><Relationship Id="rId111" Type="http://schemas.openxmlformats.org/officeDocument/2006/relationships/hyperlink" Target="https://digital-navigator.azurewebsites.net/codes-schedules/definitions/754" TargetMode="External"/><Relationship Id="rId209" Type="http://schemas.openxmlformats.org/officeDocument/2006/relationships/hyperlink" Target="https://digital-navigator.azurewebsites.net/codes-schedules/definitions/1047" TargetMode="External"/><Relationship Id="rId416" Type="http://schemas.openxmlformats.org/officeDocument/2006/relationships/hyperlink" Target="https://digital-navigator.azurewebsites.net/codes-schedules/definitions/933" TargetMode="External"/><Relationship Id="rId970" Type="http://schemas.openxmlformats.org/officeDocument/2006/relationships/hyperlink" Target="https://digital-navigator.azurewebsites.net/codes-schedules/definitions/106" TargetMode="External"/><Relationship Id="rId1046" Type="http://schemas.openxmlformats.org/officeDocument/2006/relationships/hyperlink" Target="https://digital-navigator.azurewebsites.net/codes-schedules/definitions/62" TargetMode="External"/><Relationship Id="rId1253" Type="http://schemas.openxmlformats.org/officeDocument/2006/relationships/hyperlink" Target="https://digital-navigator.azurewebsites.net/codes-schedules/definitions/31" TargetMode="External"/><Relationship Id="rId1698" Type="http://schemas.openxmlformats.org/officeDocument/2006/relationships/hyperlink" Target="https://digital-navigator.azurewebsites.net/codes-schedules/definitions/99" TargetMode="External"/><Relationship Id="rId2651" Type="http://schemas.openxmlformats.org/officeDocument/2006/relationships/hyperlink" Target="https://digital-navigator.azurewebsites.net/codes-schedules/definitions/933" TargetMode="External"/><Relationship Id="rId2749" Type="http://schemas.openxmlformats.org/officeDocument/2006/relationships/hyperlink" Target="https://digital-navigator.azurewebsites.net/codes-schedules/definitions/732" TargetMode="External"/><Relationship Id="rId2956" Type="http://schemas.openxmlformats.org/officeDocument/2006/relationships/hyperlink" Target="https://digital-navigator.azurewebsites.net/codes-schedules/definitions/714" TargetMode="External"/><Relationship Id="rId623" Type="http://schemas.openxmlformats.org/officeDocument/2006/relationships/hyperlink" Target="https://digital-navigator.azurewebsites.net/codes-schedules/definitions/931" TargetMode="External"/><Relationship Id="rId830" Type="http://schemas.openxmlformats.org/officeDocument/2006/relationships/hyperlink" Target="https://digital-navigator.azurewebsites.net/codes-schedules/definitions/64" TargetMode="External"/><Relationship Id="rId928" Type="http://schemas.openxmlformats.org/officeDocument/2006/relationships/hyperlink" Target="https://digital-navigator.azurewebsites.net/codes-schedules/definitions/725" TargetMode="External"/><Relationship Id="rId1460" Type="http://schemas.openxmlformats.org/officeDocument/2006/relationships/hyperlink" Target="https://digital-navigator.azurewebsites.net/codes-schedules/definitions/330" TargetMode="External"/><Relationship Id="rId1558" Type="http://schemas.openxmlformats.org/officeDocument/2006/relationships/hyperlink" Target="https://digital-navigator.azurewebsites.net/codes-schedules/definitions/52" TargetMode="External"/><Relationship Id="rId1765" Type="http://schemas.openxmlformats.org/officeDocument/2006/relationships/hyperlink" Target="https://digital-navigator.azurewebsites.net/codes-schedules/definitions/929" TargetMode="External"/><Relationship Id="rId2304" Type="http://schemas.openxmlformats.org/officeDocument/2006/relationships/hyperlink" Target="https://digital-navigator.azurewebsites.net/codes-schedules/definitions/52" TargetMode="External"/><Relationship Id="rId2511" Type="http://schemas.openxmlformats.org/officeDocument/2006/relationships/image" Target="media/image3.png"/><Relationship Id="rId2609" Type="http://schemas.openxmlformats.org/officeDocument/2006/relationships/hyperlink" Target="https://digital-navigator.azurewebsites.net/codes-schedules/definitions/732" TargetMode="External"/><Relationship Id="rId57" Type="http://schemas.openxmlformats.org/officeDocument/2006/relationships/hyperlink" Target="https://digital-navigator.azurewebsites.net/codes-schedules/definitions/927" TargetMode="External"/><Relationship Id="rId1113" Type="http://schemas.openxmlformats.org/officeDocument/2006/relationships/hyperlink" Target="https://digital-navigator.azurewebsites.net/codes-schedules/definitions/64" TargetMode="External"/><Relationship Id="rId1320" Type="http://schemas.openxmlformats.org/officeDocument/2006/relationships/hyperlink" Target="https://digital-navigator.azurewebsites.net/codes-schedules/definitions/1223" TargetMode="External"/><Relationship Id="rId1418" Type="http://schemas.openxmlformats.org/officeDocument/2006/relationships/hyperlink" Target="https://digital-navigator.azurewebsites.net/codes-schedules/definitions/931" TargetMode="External"/><Relationship Id="rId1972" Type="http://schemas.openxmlformats.org/officeDocument/2006/relationships/hyperlink" Target="https://digital-navigator.azurewebsites.net/codes-schedules/definitions/206" TargetMode="External"/><Relationship Id="rId2816" Type="http://schemas.openxmlformats.org/officeDocument/2006/relationships/hyperlink" Target="https://digital-navigator.azurewebsites.net/codes-schedules/definitions/931" TargetMode="External"/><Relationship Id="rId1625" Type="http://schemas.openxmlformats.org/officeDocument/2006/relationships/hyperlink" Target="https://digital-navigator.azurewebsites.net/codes-schedules/definitions/330" TargetMode="External"/><Relationship Id="rId1832" Type="http://schemas.openxmlformats.org/officeDocument/2006/relationships/hyperlink" Target="https://digital-navigator.azurewebsites.net/codes-schedules/definitions/931" TargetMode="External"/><Relationship Id="rId3078" Type="http://schemas.openxmlformats.org/officeDocument/2006/relationships/hyperlink" Target="https://digital-navigator.azurewebsites.net/codes-schedules/definitions/52" TargetMode="External"/><Relationship Id="rId2094" Type="http://schemas.openxmlformats.org/officeDocument/2006/relationships/hyperlink" Target="https://digital-navigator.azurewebsites.net/codes-schedules/definitions/52" TargetMode="External"/><Relationship Id="rId3145" Type="http://schemas.openxmlformats.org/officeDocument/2006/relationships/hyperlink" Target="https://digital-navigator.azurewebsites.net/codes-schedules/definitions/381" TargetMode="External"/><Relationship Id="rId273" Type="http://schemas.openxmlformats.org/officeDocument/2006/relationships/hyperlink" Target="https://digital-navigator.azurewebsites.net/codes-schedules/definitions/53" TargetMode="External"/><Relationship Id="rId480" Type="http://schemas.openxmlformats.org/officeDocument/2006/relationships/hyperlink" Target="https://digital-navigator.azurewebsites.net/codes-schedules/definitions/76" TargetMode="External"/><Relationship Id="rId2161" Type="http://schemas.openxmlformats.org/officeDocument/2006/relationships/hyperlink" Target="https://digital-navigator.azurewebsites.net/codes-schedules/definitions/931" TargetMode="External"/><Relationship Id="rId2399" Type="http://schemas.openxmlformats.org/officeDocument/2006/relationships/hyperlink" Target="https://digital-navigator.azurewebsites.net/codes-schedules/definitions/931" TargetMode="External"/><Relationship Id="rId3005" Type="http://schemas.openxmlformats.org/officeDocument/2006/relationships/hyperlink" Target="https://digital-navigator.azurewebsites.net/codes-schedules/definitions/714" TargetMode="External"/><Relationship Id="rId3212" Type="http://schemas.openxmlformats.org/officeDocument/2006/relationships/hyperlink" Target="https://digital-navigator.azurewebsites.net/codes-schedules/definitions/927" TargetMode="External"/><Relationship Id="rId133" Type="http://schemas.openxmlformats.org/officeDocument/2006/relationships/hyperlink" Target="https://digital-navigator.azurewebsites.net/codes-schedules/definitions/933" TargetMode="External"/><Relationship Id="rId340" Type="http://schemas.openxmlformats.org/officeDocument/2006/relationships/hyperlink" Target="https://digital-navigator.azurewebsites.net/codes-schedules/definitions/52" TargetMode="External"/><Relationship Id="rId578" Type="http://schemas.openxmlformats.org/officeDocument/2006/relationships/hyperlink" Target="https://digital-navigator.azurewebsites.net/codes-schedules/definitions/929" TargetMode="External"/><Relationship Id="rId785" Type="http://schemas.openxmlformats.org/officeDocument/2006/relationships/hyperlink" Target="https://digital-navigator.azurewebsites.net/codes-schedules/definitions/99" TargetMode="External"/><Relationship Id="rId992" Type="http://schemas.openxmlformats.org/officeDocument/2006/relationships/hyperlink" Target="https://digital-navigator.azurewebsites.net/codes-schedules/definitions/609" TargetMode="External"/><Relationship Id="rId2021" Type="http://schemas.openxmlformats.org/officeDocument/2006/relationships/hyperlink" Target="https://digital-navigator.azurewebsites.net/codes-schedules/definitions/505" TargetMode="External"/><Relationship Id="rId2259" Type="http://schemas.openxmlformats.org/officeDocument/2006/relationships/hyperlink" Target="https://digital-navigator.azurewebsites.net/codes-schedules/definitions/1109" TargetMode="External"/><Relationship Id="rId2466" Type="http://schemas.openxmlformats.org/officeDocument/2006/relationships/hyperlink" Target="https://digital-navigator.azurewebsites.net/codes-schedules/definitions/931" TargetMode="External"/><Relationship Id="rId2673" Type="http://schemas.openxmlformats.org/officeDocument/2006/relationships/hyperlink" Target="https://digital-navigator.azurewebsites.net/codes-schedules/definitions/64" TargetMode="External"/><Relationship Id="rId2880" Type="http://schemas.openxmlformats.org/officeDocument/2006/relationships/hyperlink" Target="https://digital-navigator.azurewebsites.net/codes-schedules/definitions/1223" TargetMode="External"/><Relationship Id="rId200" Type="http://schemas.openxmlformats.org/officeDocument/2006/relationships/hyperlink" Target="https://digital-navigator.azurewebsites.net/codes-schedules/definitions/609" TargetMode="External"/><Relationship Id="rId438" Type="http://schemas.openxmlformats.org/officeDocument/2006/relationships/hyperlink" Target="https://digital-navigator.azurewebsites.net/codes-schedules/definitions/780" TargetMode="External"/><Relationship Id="rId645" Type="http://schemas.openxmlformats.org/officeDocument/2006/relationships/hyperlink" Target="https://digital-navigator.azurewebsites.net/codes-schedules/definitions/62" TargetMode="External"/><Relationship Id="rId852" Type="http://schemas.openxmlformats.org/officeDocument/2006/relationships/hyperlink" Target="https://digital-navigator.azurewebsites.net/codes-schedules/definitions/1109" TargetMode="External"/><Relationship Id="rId1068" Type="http://schemas.openxmlformats.org/officeDocument/2006/relationships/hyperlink" Target="https://digital-navigator.azurewebsites.net/codes-schedules/definitions/929" TargetMode="External"/><Relationship Id="rId1275" Type="http://schemas.openxmlformats.org/officeDocument/2006/relationships/hyperlink" Target="https://digital-navigator.azurewebsites.net/codes-schedules/definitions/1130" TargetMode="External"/><Relationship Id="rId1482" Type="http://schemas.openxmlformats.org/officeDocument/2006/relationships/hyperlink" Target="https://digital-navigator.azurewebsites.net/codes-schedules/definitions/344" TargetMode="External"/><Relationship Id="rId2119" Type="http://schemas.openxmlformats.org/officeDocument/2006/relationships/hyperlink" Target="https://digital-navigator.azurewebsites.net/codes-schedules/definitions/99" TargetMode="External"/><Relationship Id="rId2326" Type="http://schemas.openxmlformats.org/officeDocument/2006/relationships/hyperlink" Target="https://digital-navigator.azurewebsites.net/codes-schedules/definitions/74" TargetMode="External"/><Relationship Id="rId2533" Type="http://schemas.openxmlformats.org/officeDocument/2006/relationships/hyperlink" Target="https://digital-navigator.azurewebsites.net/codes-schedules/definitions/138" TargetMode="External"/><Relationship Id="rId2740" Type="http://schemas.openxmlformats.org/officeDocument/2006/relationships/hyperlink" Target="https://digital-navigator.azurewebsites.net/dataspec/dataitem/DI50003" TargetMode="External"/><Relationship Id="rId2978" Type="http://schemas.openxmlformats.org/officeDocument/2006/relationships/hyperlink" Target="https://digital-navigator.azurewebsites.net/codes-schedules/definitions/64" TargetMode="External"/><Relationship Id="rId505" Type="http://schemas.openxmlformats.org/officeDocument/2006/relationships/hyperlink" Target="https://digital-navigator.azurewebsites.net/codes-schedules/definitions/931" TargetMode="External"/><Relationship Id="rId712" Type="http://schemas.openxmlformats.org/officeDocument/2006/relationships/hyperlink" Target="https://digital-navigator.azurewebsites.net/codes-schedules/definitions/99" TargetMode="External"/><Relationship Id="rId1135" Type="http://schemas.openxmlformats.org/officeDocument/2006/relationships/hyperlink" Target="https://digital-navigator.azurewebsites.net/codes-schedules/definitions/720" TargetMode="External"/><Relationship Id="rId1342" Type="http://schemas.openxmlformats.org/officeDocument/2006/relationships/hyperlink" Target="https://digital-navigator.azurewebsites.net/codes-schedules/definitions/697" TargetMode="External"/><Relationship Id="rId1787" Type="http://schemas.openxmlformats.org/officeDocument/2006/relationships/hyperlink" Target="https://digital-navigator.azurewebsites.net/codes-schedules/definitions/560" TargetMode="External"/><Relationship Id="rId1994" Type="http://schemas.openxmlformats.org/officeDocument/2006/relationships/hyperlink" Target="https://digital-navigator.azurewebsites.net/codes-schedules/definitions/52" TargetMode="External"/><Relationship Id="rId2838" Type="http://schemas.openxmlformats.org/officeDocument/2006/relationships/hyperlink" Target="https://digital-navigator.azurewebsites.net/codes-schedules/definitions/64" TargetMode="External"/><Relationship Id="rId79" Type="http://schemas.openxmlformats.org/officeDocument/2006/relationships/hyperlink" Target="https://digital-navigator.azurewebsites.net/codes-schedules/definitions/137" TargetMode="External"/><Relationship Id="rId1202" Type="http://schemas.openxmlformats.org/officeDocument/2006/relationships/hyperlink" Target="https://digital-navigator.azurewebsites.net/codes-schedules/definitions/929" TargetMode="External"/><Relationship Id="rId1647" Type="http://schemas.openxmlformats.org/officeDocument/2006/relationships/hyperlink" Target="https://digital-navigator.azurewebsites.net/codes-schedules/definitions/303" TargetMode="External"/><Relationship Id="rId1854" Type="http://schemas.openxmlformats.org/officeDocument/2006/relationships/hyperlink" Target="https://digital-navigator.azurewebsites.net/codes-schedules/definitions/99" TargetMode="External"/><Relationship Id="rId2600" Type="http://schemas.openxmlformats.org/officeDocument/2006/relationships/hyperlink" Target="https://digital-navigator.azurewebsites.net/codes-schedules/definitions/560" TargetMode="External"/><Relationship Id="rId2905" Type="http://schemas.openxmlformats.org/officeDocument/2006/relationships/hyperlink" Target="https://digital-navigator.azurewebsites.net/codes-schedules/definitions/1109" TargetMode="External"/><Relationship Id="rId1507" Type="http://schemas.openxmlformats.org/officeDocument/2006/relationships/hyperlink" Target="https://digital-navigator.azurewebsites.net/codes-schedules/definitions/99" TargetMode="External"/><Relationship Id="rId1714" Type="http://schemas.openxmlformats.org/officeDocument/2006/relationships/hyperlink" Target="https://digital-navigator.azurewebsites.net/codes-schedules/definitions/931" TargetMode="External"/><Relationship Id="rId3167" Type="http://schemas.openxmlformats.org/officeDocument/2006/relationships/hyperlink" Target="https://digital-navigator.azurewebsites.net/codes-schedules/definitions/927" TargetMode="External"/><Relationship Id="rId295" Type="http://schemas.openxmlformats.org/officeDocument/2006/relationships/hyperlink" Target="https://digital-navigator.azurewebsites.net/codes-schedules/definitions/139" TargetMode="External"/><Relationship Id="rId1921" Type="http://schemas.openxmlformats.org/officeDocument/2006/relationships/hyperlink" Target="https://digital-navigator.azurewebsites.net/codes-schedules/definitions/103" TargetMode="External"/><Relationship Id="rId2183" Type="http://schemas.openxmlformats.org/officeDocument/2006/relationships/hyperlink" Target="https://digital-navigator.azurewebsites.net/codes-schedules/definitions/931" TargetMode="External"/><Relationship Id="rId2390" Type="http://schemas.openxmlformats.org/officeDocument/2006/relationships/hyperlink" Target="https://digital-navigator.azurewebsites.net/codes-schedules/definitions/931" TargetMode="External"/><Relationship Id="rId2488" Type="http://schemas.openxmlformats.org/officeDocument/2006/relationships/hyperlink" Target="https://digital-navigator.azurewebsites.net/codes-schedules/definitions/611" TargetMode="External"/><Relationship Id="rId3027" Type="http://schemas.openxmlformats.org/officeDocument/2006/relationships/hyperlink" Target="https://digital-navigator.azurewebsites.net/codes-schedules/definitions/927" TargetMode="External"/><Relationship Id="rId3234" Type="http://schemas.openxmlformats.org/officeDocument/2006/relationships/hyperlink" Target="https://digital-navigator.azurewebsites.net/codes-schedules/definitions/70" TargetMode="External"/><Relationship Id="rId155" Type="http://schemas.openxmlformats.org/officeDocument/2006/relationships/hyperlink" Target="https://digital-navigator.azurewebsites.net/codes-schedules/definitions/64" TargetMode="External"/><Relationship Id="rId362" Type="http://schemas.openxmlformats.org/officeDocument/2006/relationships/hyperlink" Target="https://digital-navigator.azurewebsites.net/codes-schedules/definitions/611" TargetMode="External"/><Relationship Id="rId1297" Type="http://schemas.openxmlformats.org/officeDocument/2006/relationships/hyperlink" Target="https://digital-navigator.azurewebsites.net/codes-schedules/definitions/931" TargetMode="External"/><Relationship Id="rId2043" Type="http://schemas.openxmlformats.org/officeDocument/2006/relationships/hyperlink" Target="https://digital-navigator.azurewebsites.net/codes-schedules/definitions/52" TargetMode="External"/><Relationship Id="rId2250" Type="http://schemas.openxmlformats.org/officeDocument/2006/relationships/hyperlink" Target="https://digital-navigator.azurewebsites.net/codes-schedules/definitions/64" TargetMode="External"/><Relationship Id="rId2695" Type="http://schemas.openxmlformats.org/officeDocument/2006/relationships/hyperlink" Target="https://digital-navigator.azurewebsites.net/codes-schedules/definitions/60" TargetMode="External"/><Relationship Id="rId222" Type="http://schemas.openxmlformats.org/officeDocument/2006/relationships/hyperlink" Target="https://digital-navigator.azurewebsites.net/codes-schedules/definitions/611" TargetMode="External"/><Relationship Id="rId667" Type="http://schemas.openxmlformats.org/officeDocument/2006/relationships/hyperlink" Target="https://digital-navigator.azurewebsites.net/codes-schedules/definitions/413" TargetMode="External"/><Relationship Id="rId874" Type="http://schemas.openxmlformats.org/officeDocument/2006/relationships/hyperlink" Target="https://digital-navigator.azurewebsites.net/codes-schedules/definitions/64" TargetMode="External"/><Relationship Id="rId2110" Type="http://schemas.openxmlformats.org/officeDocument/2006/relationships/hyperlink" Target="https://digital-navigator.azurewebsites.net/codes-schedules/definitions/1039" TargetMode="External"/><Relationship Id="rId2348" Type="http://schemas.openxmlformats.org/officeDocument/2006/relationships/hyperlink" Target="https://digital-navigator.azurewebsites.net/codes-schedules/definitions/923" TargetMode="External"/><Relationship Id="rId2555" Type="http://schemas.openxmlformats.org/officeDocument/2006/relationships/hyperlink" Target="https://digital-navigator.azurewebsites.net/codes-schedules/definitions/64" TargetMode="External"/><Relationship Id="rId2762" Type="http://schemas.openxmlformats.org/officeDocument/2006/relationships/hyperlink" Target="https://digital-navigator.azurewebsites.net/codes-schedules/definitions/732" TargetMode="External"/><Relationship Id="rId527" Type="http://schemas.openxmlformats.org/officeDocument/2006/relationships/hyperlink" Target="https://digital-navigator.azurewebsites.net/codes-schedules/definitions/707" TargetMode="External"/><Relationship Id="rId734" Type="http://schemas.openxmlformats.org/officeDocument/2006/relationships/hyperlink" Target="https://digital-navigator.azurewebsites.net/codes-schedules/definitions/52" TargetMode="External"/><Relationship Id="rId941" Type="http://schemas.openxmlformats.org/officeDocument/2006/relationships/hyperlink" Target="https://digital-navigator.azurewebsites.net/codes-schedules/definitions/611" TargetMode="External"/><Relationship Id="rId1157" Type="http://schemas.openxmlformats.org/officeDocument/2006/relationships/hyperlink" Target="https://digital-navigator.azurewebsites.net/codes-schedules/definitions/929" TargetMode="External"/><Relationship Id="rId1364" Type="http://schemas.openxmlformats.org/officeDocument/2006/relationships/hyperlink" Target="https://digital-navigator.azurewebsites.net/codes-schedules/definitions/64" TargetMode="External"/><Relationship Id="rId1571" Type="http://schemas.openxmlformats.org/officeDocument/2006/relationships/hyperlink" Target="https://digital-navigator.azurewebsites.net/codes-schedules/definitions/100" TargetMode="External"/><Relationship Id="rId2208" Type="http://schemas.openxmlformats.org/officeDocument/2006/relationships/hyperlink" Target="https://digital-navigator.azurewebsites.net/codes-schedules/definitions/64" TargetMode="External"/><Relationship Id="rId2415" Type="http://schemas.openxmlformats.org/officeDocument/2006/relationships/hyperlink" Target="https://digital-navigator.azurewebsites.net/codes-schedules/definitions/127" TargetMode="External"/><Relationship Id="rId2622" Type="http://schemas.openxmlformats.org/officeDocument/2006/relationships/hyperlink" Target="https://digital-navigator.azurewebsites.net/codes-schedules/definitions/64" TargetMode="External"/><Relationship Id="rId70" Type="http://schemas.openxmlformats.org/officeDocument/2006/relationships/hyperlink" Target="https://digital-navigator.azurewebsites.net/codes-schedules/definitions/610" TargetMode="External"/><Relationship Id="rId801" Type="http://schemas.openxmlformats.org/officeDocument/2006/relationships/hyperlink" Target="https://digital-navigator.azurewebsites.net/codes-schedules/definitions/60" TargetMode="External"/><Relationship Id="rId1017" Type="http://schemas.openxmlformats.org/officeDocument/2006/relationships/hyperlink" Target="https://digital-navigator.azurewebsites.net/codes-schedules/definitions/670" TargetMode="External"/><Relationship Id="rId1224" Type="http://schemas.openxmlformats.org/officeDocument/2006/relationships/hyperlink" Target="https://digital-navigator.azurewebsites.net/codes-schedules/definitions/780" TargetMode="External"/><Relationship Id="rId1431" Type="http://schemas.openxmlformats.org/officeDocument/2006/relationships/hyperlink" Target="https://digital-navigator.azurewebsites.net/codes-schedules/definitions/933" TargetMode="External"/><Relationship Id="rId1669" Type="http://schemas.openxmlformats.org/officeDocument/2006/relationships/hyperlink" Target="https://digital-navigator.azurewebsites.net/codes-schedules/definitions/303" TargetMode="External"/><Relationship Id="rId1876" Type="http://schemas.openxmlformats.org/officeDocument/2006/relationships/hyperlink" Target="https://digital-navigator.azurewebsites.net/codes-schedules/definitions/99" TargetMode="External"/><Relationship Id="rId2927" Type="http://schemas.openxmlformats.org/officeDocument/2006/relationships/hyperlink" Target="https://digital-navigator.azurewebsites.net/codes-schedules/definitions/682" TargetMode="External"/><Relationship Id="rId3091" Type="http://schemas.openxmlformats.org/officeDocument/2006/relationships/hyperlink" Target="https://digital-navigator.azurewebsites.net/codes-schedules/definitions/505" TargetMode="External"/><Relationship Id="rId1529" Type="http://schemas.openxmlformats.org/officeDocument/2006/relationships/hyperlink" Target="https://digital-navigator.azurewebsites.net/codes-schedules/definitions/99" TargetMode="External"/><Relationship Id="rId1736" Type="http://schemas.openxmlformats.org/officeDocument/2006/relationships/hyperlink" Target="https://digital-navigator.azurewebsites.net/codes-schedules/definitions/62" TargetMode="External"/><Relationship Id="rId1943" Type="http://schemas.openxmlformats.org/officeDocument/2006/relationships/hyperlink" Target="https://digital-navigator.azurewebsites.net/codes-schedules/definitions/103" TargetMode="External"/><Relationship Id="rId3189" Type="http://schemas.openxmlformats.org/officeDocument/2006/relationships/hyperlink" Target="https://digital-navigator.azurewebsites.net/codes-schedules/definitions/927" TargetMode="External"/><Relationship Id="rId28" Type="http://schemas.openxmlformats.org/officeDocument/2006/relationships/hyperlink" Target="https://digital-navigator.azurewebsites.net/codes-schedules/definitions/105" TargetMode="External"/><Relationship Id="rId1803" Type="http://schemas.openxmlformats.org/officeDocument/2006/relationships/hyperlink" Target="https://digital-navigator.azurewebsites.net/codes-schedules/definitions/1109" TargetMode="External"/><Relationship Id="rId3049" Type="http://schemas.openxmlformats.org/officeDocument/2006/relationships/hyperlink" Target="https://digital-navigator.azurewebsites.net/codes-schedules/definitions/682" TargetMode="External"/><Relationship Id="rId3256" Type="http://schemas.openxmlformats.org/officeDocument/2006/relationships/footer" Target="footer3.xml"/><Relationship Id="rId177" Type="http://schemas.openxmlformats.org/officeDocument/2006/relationships/hyperlink" Target="https://digital-navigator.azurewebsites.net/codes-schedules/definitions/712" TargetMode="External"/><Relationship Id="rId384" Type="http://schemas.openxmlformats.org/officeDocument/2006/relationships/hyperlink" Target="https://digital-navigator.azurewebsites.net/codes-schedules/definitions/1109" TargetMode="External"/><Relationship Id="rId591" Type="http://schemas.openxmlformats.org/officeDocument/2006/relationships/hyperlink" Target="https://digital-navigator.azurewebsites.net/codes-schedules/definitions/931" TargetMode="External"/><Relationship Id="rId2065" Type="http://schemas.openxmlformats.org/officeDocument/2006/relationships/hyperlink" Target="https://digital-navigator.azurewebsites.net/codes-schedules/definitions/52" TargetMode="External"/><Relationship Id="rId2272" Type="http://schemas.openxmlformats.org/officeDocument/2006/relationships/hyperlink" Target="https://digital-navigator.azurewebsites.net/codes-schedules/definitions/609" TargetMode="External"/><Relationship Id="rId3116" Type="http://schemas.openxmlformats.org/officeDocument/2006/relationships/hyperlink" Target="https://digital-navigator.azurewebsites.net/codes-schedules/definitions/381" TargetMode="External"/><Relationship Id="rId244" Type="http://schemas.openxmlformats.org/officeDocument/2006/relationships/hyperlink" Target="https://digital-navigator.azurewebsites.net/codes-schedules/definitions/720" TargetMode="External"/><Relationship Id="rId689" Type="http://schemas.openxmlformats.org/officeDocument/2006/relationships/hyperlink" Target="https://digital-navigator.azurewebsites.net/codes-schedules/definitions/99" TargetMode="External"/><Relationship Id="rId896" Type="http://schemas.openxmlformats.org/officeDocument/2006/relationships/hyperlink" Target="https://digital-navigator.azurewebsites.net/codes-schedules/definitions/929" TargetMode="External"/><Relationship Id="rId1081" Type="http://schemas.openxmlformats.org/officeDocument/2006/relationships/hyperlink" Target="https://digital-navigator.azurewebsites.net/codes-schedules/definitions/780" TargetMode="External"/><Relationship Id="rId2577" Type="http://schemas.openxmlformats.org/officeDocument/2006/relationships/hyperlink" Target="https://digital-navigator.azurewebsites.net/codes-schedules/definitions/1109" TargetMode="External"/><Relationship Id="rId2784" Type="http://schemas.openxmlformats.org/officeDocument/2006/relationships/hyperlink" Target="https://digital-navigator.azurewebsites.net/codes-schedules/definitions/720" TargetMode="External"/><Relationship Id="rId451" Type="http://schemas.openxmlformats.org/officeDocument/2006/relationships/hyperlink" Target="https://digital-navigator.azurewebsites.net/codes-schedules/definitions/933" TargetMode="External"/><Relationship Id="rId549" Type="http://schemas.openxmlformats.org/officeDocument/2006/relationships/hyperlink" Target="https://digital-navigator.azurewebsites.net/codes-schedules/definitions/64" TargetMode="External"/><Relationship Id="rId756" Type="http://schemas.openxmlformats.org/officeDocument/2006/relationships/hyperlink" Target="https://digital-navigator.azurewebsites.net/codes-schedules/definitions/99" TargetMode="External"/><Relationship Id="rId1179" Type="http://schemas.openxmlformats.org/officeDocument/2006/relationships/hyperlink" Target="https://digital-navigator.azurewebsites.net/codes-schedules/definitions/931" TargetMode="External"/><Relationship Id="rId1386" Type="http://schemas.openxmlformats.org/officeDocument/2006/relationships/hyperlink" Target="https://digital-navigator.azurewebsites.net/codes-schedules/definitions/1136" TargetMode="External"/><Relationship Id="rId1593" Type="http://schemas.openxmlformats.org/officeDocument/2006/relationships/hyperlink" Target="https://digital-navigator.azurewebsites.net/codes-schedules/definitions/344" TargetMode="External"/><Relationship Id="rId2132" Type="http://schemas.openxmlformats.org/officeDocument/2006/relationships/hyperlink" Target="https://digital-navigator.azurewebsites.net/codes-schedules/definitions/731" TargetMode="External"/><Relationship Id="rId2437" Type="http://schemas.openxmlformats.org/officeDocument/2006/relationships/hyperlink" Target="https://digital-navigator.azurewebsites.net/codes-schedules/definitions/931" TargetMode="External"/><Relationship Id="rId2991" Type="http://schemas.openxmlformats.org/officeDocument/2006/relationships/hyperlink" Target="https://digital-navigator.azurewebsites.net/codes-schedules/definitions/607" TargetMode="External"/><Relationship Id="rId104" Type="http://schemas.openxmlformats.org/officeDocument/2006/relationships/hyperlink" Target="https://digital-navigator.azurewebsites.net/codes-schedules/definitions/929" TargetMode="External"/><Relationship Id="rId311" Type="http://schemas.openxmlformats.org/officeDocument/2006/relationships/hyperlink" Target="https://digital-navigator.azurewebsites.net/codes-schedules/definitions/31" TargetMode="External"/><Relationship Id="rId409" Type="http://schemas.openxmlformats.org/officeDocument/2006/relationships/hyperlink" Target="https://digital-navigator.azurewebsites.net/codes-schedules/definitions/64" TargetMode="External"/><Relationship Id="rId963" Type="http://schemas.openxmlformats.org/officeDocument/2006/relationships/hyperlink" Target="https://digital-navigator.azurewebsites.net/codes-schedules/definitions/64" TargetMode="External"/><Relationship Id="rId1039" Type="http://schemas.openxmlformats.org/officeDocument/2006/relationships/hyperlink" Target="https://digital-navigator.azurewebsites.net/codes-schedules/definitions/929" TargetMode="External"/><Relationship Id="rId1246" Type="http://schemas.openxmlformats.org/officeDocument/2006/relationships/hyperlink" Target="https://digital-navigator.azurewebsites.net/codes-schedules/definitions/635" TargetMode="External"/><Relationship Id="rId1898" Type="http://schemas.openxmlformats.org/officeDocument/2006/relationships/hyperlink" Target="https://digital-navigator.azurewebsites.net/codes-schedules/definitions/129" TargetMode="External"/><Relationship Id="rId2644" Type="http://schemas.openxmlformats.org/officeDocument/2006/relationships/hyperlink" Target="https://digital-navigator.azurewebsites.net/codes-schedules/definitions/422" TargetMode="External"/><Relationship Id="rId2851" Type="http://schemas.openxmlformats.org/officeDocument/2006/relationships/hyperlink" Target="https://digital-navigator.azurewebsites.net/codes-schedules/definitions/1268" TargetMode="External"/><Relationship Id="rId2949" Type="http://schemas.openxmlformats.org/officeDocument/2006/relationships/hyperlink" Target="https://digital-navigator.azurewebsites.net/codes-schedules/definitions/607" TargetMode="External"/><Relationship Id="rId92" Type="http://schemas.openxmlformats.org/officeDocument/2006/relationships/hyperlink" Target="https://digital-navigator.azurewebsites.net/codes-schedules/definitions/1194" TargetMode="External"/><Relationship Id="rId616" Type="http://schemas.openxmlformats.org/officeDocument/2006/relationships/hyperlink" Target="https://digital-navigator.azurewebsites.net/codes-schedules/definitions/931" TargetMode="External"/><Relationship Id="rId823" Type="http://schemas.openxmlformats.org/officeDocument/2006/relationships/hyperlink" Target="https://digital-navigator.azurewebsites.net/codes-schedules/definitions/1109" TargetMode="External"/><Relationship Id="rId1453" Type="http://schemas.openxmlformats.org/officeDocument/2006/relationships/hyperlink" Target="https://digital-navigator.azurewebsites.net/codes-schedules/definitions/330" TargetMode="External"/><Relationship Id="rId1660" Type="http://schemas.openxmlformats.org/officeDocument/2006/relationships/hyperlink" Target="https://digital-navigator.azurewebsites.net/codes-schedules/definitions/303" TargetMode="External"/><Relationship Id="rId1758" Type="http://schemas.openxmlformats.org/officeDocument/2006/relationships/hyperlink" Target="https://digital-navigator.azurewebsites.net/codes-schedules/definitions/929" TargetMode="External"/><Relationship Id="rId2504" Type="http://schemas.openxmlformats.org/officeDocument/2006/relationships/hyperlink" Target="https://digital-navigator.azurewebsites.net/codes-schedules/definitions/1223" TargetMode="External"/><Relationship Id="rId2711" Type="http://schemas.openxmlformats.org/officeDocument/2006/relationships/hyperlink" Target="https://digital-navigator.azurewebsites.net/codes-schedules/definitions/609" TargetMode="External"/><Relationship Id="rId2809" Type="http://schemas.openxmlformats.org/officeDocument/2006/relationships/hyperlink" Target="https://digital-navigator.azurewebsites.net/codes-schedules/definitions/931" TargetMode="External"/><Relationship Id="rId1106" Type="http://schemas.openxmlformats.org/officeDocument/2006/relationships/hyperlink" Target="https://digital-navigator.azurewebsites.net/codes-schedules/definitions/611" TargetMode="External"/><Relationship Id="rId1313" Type="http://schemas.openxmlformats.org/officeDocument/2006/relationships/hyperlink" Target="https://digital-navigator.azurewebsites.net/codes-schedules/definitions/68" TargetMode="External"/><Relationship Id="rId1520" Type="http://schemas.openxmlformats.org/officeDocument/2006/relationships/hyperlink" Target="https://digital-navigator.azurewebsites.net/codes-schedules/definitions/344" TargetMode="External"/><Relationship Id="rId1965" Type="http://schemas.openxmlformats.org/officeDocument/2006/relationships/hyperlink" Target="https://digital-navigator.azurewebsites.net/codes-schedules/definitions/52" TargetMode="External"/><Relationship Id="rId3180" Type="http://schemas.openxmlformats.org/officeDocument/2006/relationships/hyperlink" Target="https://digital-navigator.azurewebsites.net/codes-schedules/definitions/344" TargetMode="External"/><Relationship Id="rId1618" Type="http://schemas.openxmlformats.org/officeDocument/2006/relationships/hyperlink" Target="https://digital-navigator.azurewebsites.net/codes-schedules/definitions/99" TargetMode="External"/><Relationship Id="rId1825" Type="http://schemas.openxmlformats.org/officeDocument/2006/relationships/hyperlink" Target="https://digital-navigator.azurewebsites.net/codes-schedules/definitions/927" TargetMode="External"/><Relationship Id="rId3040" Type="http://schemas.openxmlformats.org/officeDocument/2006/relationships/hyperlink" Target="https://digital-navigator.azurewebsites.net/codes-schedules/definitions/682" TargetMode="External"/><Relationship Id="rId199" Type="http://schemas.openxmlformats.org/officeDocument/2006/relationships/hyperlink" Target="https://digital-navigator.azurewebsites.net/codes-schedules/definitions/31" TargetMode="External"/><Relationship Id="rId2087" Type="http://schemas.openxmlformats.org/officeDocument/2006/relationships/hyperlink" Target="https://digital-navigator.azurewebsites.net/codes-schedules/definitions/505" TargetMode="External"/><Relationship Id="rId2294" Type="http://schemas.openxmlformats.org/officeDocument/2006/relationships/hyperlink" Target="https://digital-navigator.azurewebsites.net/codes-schedules/definitions/923" TargetMode="External"/><Relationship Id="rId3138" Type="http://schemas.openxmlformats.org/officeDocument/2006/relationships/hyperlink" Target="https://digital-navigator.azurewebsites.net/codes-schedules/definitions/62" TargetMode="External"/><Relationship Id="rId266" Type="http://schemas.openxmlformats.org/officeDocument/2006/relationships/hyperlink" Target="https://digital-navigator.azurewebsites.net/codes-schedules/definitions/609" TargetMode="External"/><Relationship Id="rId473" Type="http://schemas.openxmlformats.org/officeDocument/2006/relationships/hyperlink" Target="https://digital-navigator.azurewebsites.net/codes-schedules/definitions/31" TargetMode="External"/><Relationship Id="rId680" Type="http://schemas.openxmlformats.org/officeDocument/2006/relationships/hyperlink" Target="https://digital-navigator.azurewebsites.net/codes-schedules/definitions/100" TargetMode="External"/><Relationship Id="rId2154" Type="http://schemas.openxmlformats.org/officeDocument/2006/relationships/hyperlink" Target="https://digital-navigator.azurewebsites.net/codes-schedules/definitions/62" TargetMode="External"/><Relationship Id="rId2361" Type="http://schemas.openxmlformats.org/officeDocument/2006/relationships/hyperlink" Target="https://digital-navigator.azurewebsites.net/dataspec/marketmessage/MM92007" TargetMode="External"/><Relationship Id="rId2599" Type="http://schemas.openxmlformats.org/officeDocument/2006/relationships/hyperlink" Target="https://digital-navigator.azurewebsites.net/codes-schedules/definitions/697" TargetMode="External"/><Relationship Id="rId3205" Type="http://schemas.openxmlformats.org/officeDocument/2006/relationships/hyperlink" Target="https://digital-navigator.azurewebsites.net/codes-schedules/definitions/754" TargetMode="External"/><Relationship Id="rId126" Type="http://schemas.openxmlformats.org/officeDocument/2006/relationships/hyperlink" Target="https://digital-navigator.azurewebsites.net/codes-schedules/definitions/933" TargetMode="External"/><Relationship Id="rId333" Type="http://schemas.openxmlformats.org/officeDocument/2006/relationships/hyperlink" Target="https://digital-navigator.azurewebsites.net/codes-schedules/definitions/1109" TargetMode="External"/><Relationship Id="rId540" Type="http://schemas.openxmlformats.org/officeDocument/2006/relationships/hyperlink" Target="https://digital-navigator.azurewebsites.net/codes-schedules/definitions/931" TargetMode="External"/><Relationship Id="rId778" Type="http://schemas.openxmlformats.org/officeDocument/2006/relationships/hyperlink" Target="https://digital-navigator.azurewebsites.net/codes-schedules/definitions/344" TargetMode="External"/><Relationship Id="rId985" Type="http://schemas.openxmlformats.org/officeDocument/2006/relationships/hyperlink" Target="https://digital-navigator.azurewebsites.net/codes-schedules/definitions/630" TargetMode="External"/><Relationship Id="rId1170" Type="http://schemas.openxmlformats.org/officeDocument/2006/relationships/hyperlink" Target="https://digital-navigator.azurewebsites.net/codes-schedules/definitions/931" TargetMode="External"/><Relationship Id="rId2014" Type="http://schemas.openxmlformats.org/officeDocument/2006/relationships/hyperlink" Target="https://digital-navigator.azurewebsites.net/codes-schedules/definitions/204" TargetMode="External"/><Relationship Id="rId2221" Type="http://schemas.openxmlformats.org/officeDocument/2006/relationships/hyperlink" Target="https://digital-navigator.azurewebsites.net/codes-schedules/definitions/933" TargetMode="External"/><Relationship Id="rId2459" Type="http://schemas.openxmlformats.org/officeDocument/2006/relationships/hyperlink" Target="https://digital-navigator.azurewebsites.net/codes-schedules/definitions/931" TargetMode="External"/><Relationship Id="rId2666" Type="http://schemas.openxmlformats.org/officeDocument/2006/relationships/hyperlink" Target="https://digital-navigator.azurewebsites.net/codes-schedules/definitions/64" TargetMode="External"/><Relationship Id="rId2873" Type="http://schemas.openxmlformats.org/officeDocument/2006/relationships/hyperlink" Target="https://digital-navigator.azurewebsites.net/codes-schedules/definitions/1223" TargetMode="External"/><Relationship Id="rId638" Type="http://schemas.openxmlformats.org/officeDocument/2006/relationships/hyperlink" Target="https://digital-navigator.azurewebsites.net/codes-schedules/definitions/931" TargetMode="External"/><Relationship Id="rId845" Type="http://schemas.openxmlformats.org/officeDocument/2006/relationships/hyperlink" Target="https://digital-navigator.azurewebsites.net/codes-schedules/definitions/64" TargetMode="External"/><Relationship Id="rId1030" Type="http://schemas.openxmlformats.org/officeDocument/2006/relationships/hyperlink" Target="https://digital-navigator.azurewebsites.net/codes-schedules/definitions/626" TargetMode="External"/><Relationship Id="rId1268" Type="http://schemas.openxmlformats.org/officeDocument/2006/relationships/hyperlink" Target="https://digital-navigator.azurewebsites.net/codes-schedules/definitions/64" TargetMode="External"/><Relationship Id="rId1475" Type="http://schemas.openxmlformats.org/officeDocument/2006/relationships/hyperlink" Target="https://digital-navigator.azurewebsites.net/codes-schedules/definitions/31" TargetMode="External"/><Relationship Id="rId1682" Type="http://schemas.openxmlformats.org/officeDocument/2006/relationships/hyperlink" Target="https://digital-navigator.azurewebsites.net/codes-schedules/definitions/447" TargetMode="External"/><Relationship Id="rId2319" Type="http://schemas.openxmlformats.org/officeDocument/2006/relationships/hyperlink" Target="https://digital-navigator.azurewebsites.net/codes-schedules/definitions/466" TargetMode="External"/><Relationship Id="rId2526" Type="http://schemas.openxmlformats.org/officeDocument/2006/relationships/hyperlink" Target="https://digital-navigator.azurewebsites.net/codes-schedules/definitions/612" TargetMode="External"/><Relationship Id="rId2733" Type="http://schemas.openxmlformats.org/officeDocument/2006/relationships/hyperlink" Target="https://digital-navigator.azurewebsites.net/dataspec/dataitem/DI50241" TargetMode="External"/><Relationship Id="rId400" Type="http://schemas.openxmlformats.org/officeDocument/2006/relationships/hyperlink" Target="https://digital-navigator.azurewebsites.net/codes-schedules/definitions/31" TargetMode="External"/><Relationship Id="rId705" Type="http://schemas.openxmlformats.org/officeDocument/2006/relationships/hyperlink" Target="https://digital-navigator.azurewebsites.net/codes-schedules/definitions/99" TargetMode="External"/><Relationship Id="rId1128" Type="http://schemas.openxmlformats.org/officeDocument/2006/relationships/hyperlink" Target="https://digital-navigator.azurewebsites.net/codes-schedules/definitions/720" TargetMode="External"/><Relationship Id="rId1335" Type="http://schemas.openxmlformats.org/officeDocument/2006/relationships/hyperlink" Target="https://digital-navigator.azurewebsites.net/codes-schedules/definitions/611" TargetMode="External"/><Relationship Id="rId1542" Type="http://schemas.openxmlformats.org/officeDocument/2006/relationships/hyperlink" Target="https://digital-navigator.azurewebsites.net/codes-schedules/definitions/151" TargetMode="External"/><Relationship Id="rId1987" Type="http://schemas.openxmlformats.org/officeDocument/2006/relationships/hyperlink" Target="https://digital-navigator.azurewebsites.net/codes-schedules/definitions/344" TargetMode="External"/><Relationship Id="rId2940" Type="http://schemas.openxmlformats.org/officeDocument/2006/relationships/hyperlink" Target="https://digital-navigator.azurewebsites.net/codes-schedules/definitions/682" TargetMode="External"/><Relationship Id="rId912" Type="http://schemas.openxmlformats.org/officeDocument/2006/relationships/hyperlink" Target="https://digital-navigator.azurewebsites.net/codes-schedules/definitions/725" TargetMode="External"/><Relationship Id="rId1847" Type="http://schemas.openxmlformats.org/officeDocument/2006/relationships/hyperlink" Target="https://digital-navigator.azurewebsites.net/codes-schedules/definitions/933" TargetMode="External"/><Relationship Id="rId2800" Type="http://schemas.openxmlformats.org/officeDocument/2006/relationships/hyperlink" Target="https://digital-navigator.azurewebsites.net/codes-schedules/definitions/732" TargetMode="External"/><Relationship Id="rId41" Type="http://schemas.openxmlformats.org/officeDocument/2006/relationships/hyperlink" Target="https://digital-navigator.azurewebsites.net/codes-schedules/definitions/930" TargetMode="External"/><Relationship Id="rId1402" Type="http://schemas.openxmlformats.org/officeDocument/2006/relationships/hyperlink" Target="https://digital-navigator.azurewebsites.net/codes-schedules/definitions/1136" TargetMode="External"/><Relationship Id="rId1707" Type="http://schemas.openxmlformats.org/officeDocument/2006/relationships/hyperlink" Target="https://digital-navigator.azurewebsites.net/codes-schedules/definitions/52" TargetMode="External"/><Relationship Id="rId3062" Type="http://schemas.openxmlformats.org/officeDocument/2006/relationships/hyperlink" Target="https://digital-navigator.azurewebsites.net/codes-schedules/definitions/622" TargetMode="External"/><Relationship Id="rId190" Type="http://schemas.openxmlformats.org/officeDocument/2006/relationships/hyperlink" Target="https://digital-navigator.azurewebsites.net/codes-schedules/definitions/324" TargetMode="External"/><Relationship Id="rId288" Type="http://schemas.openxmlformats.org/officeDocument/2006/relationships/hyperlink" Target="https://digital-navigator.azurewebsites.net/codes-schedules/definitions/609" TargetMode="External"/><Relationship Id="rId1914" Type="http://schemas.openxmlformats.org/officeDocument/2006/relationships/hyperlink" Target="https://digital-navigator.azurewebsites.net/codes-schedules/definitions/52" TargetMode="External"/><Relationship Id="rId495" Type="http://schemas.openxmlformats.org/officeDocument/2006/relationships/hyperlink" Target="https://digital-navigator.azurewebsites.net/codes-schedules/definitions/931" TargetMode="External"/><Relationship Id="rId2176" Type="http://schemas.openxmlformats.org/officeDocument/2006/relationships/hyperlink" Target="https://digital-navigator.azurewebsites.net/codes-schedules/definitions/931" TargetMode="External"/><Relationship Id="rId2383" Type="http://schemas.openxmlformats.org/officeDocument/2006/relationships/hyperlink" Target="https://digital-navigator.azurewebsites.net/codes-schedules/definitions/1136" TargetMode="External"/><Relationship Id="rId2590" Type="http://schemas.openxmlformats.org/officeDocument/2006/relationships/hyperlink" Target="https://digital-navigator.azurewebsites.net/codes-schedules/definitions/64" TargetMode="External"/><Relationship Id="rId3227" Type="http://schemas.openxmlformats.org/officeDocument/2006/relationships/hyperlink" Target="https://digital-navigator.azurewebsites.net/codes-schedules/definitions/931" TargetMode="External"/><Relationship Id="rId148" Type="http://schemas.openxmlformats.org/officeDocument/2006/relationships/hyperlink" Target="https://digital-navigator.azurewebsites.net/codes-schedules/definitions/933" TargetMode="External"/><Relationship Id="rId355"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261" TargetMode="External"/><Relationship Id="rId1192" Type="http://schemas.openxmlformats.org/officeDocument/2006/relationships/hyperlink" Target="https://digital-navigator.azurewebsites.net/codes-schedules/definitions/697" TargetMode="External"/><Relationship Id="rId2036" Type="http://schemas.openxmlformats.org/officeDocument/2006/relationships/hyperlink" Target="https://digital-navigator.azurewebsites.net/codes-schedules/definitions/52" TargetMode="External"/><Relationship Id="rId2243" Type="http://schemas.openxmlformats.org/officeDocument/2006/relationships/hyperlink" Target="https://digital-navigator.azurewebsites.net/codes-schedules/definitions/933" TargetMode="External"/><Relationship Id="rId2450" Type="http://schemas.openxmlformats.org/officeDocument/2006/relationships/hyperlink" Target="https://digital-navigator.azurewebsites.net/codes-schedules/definitions/931" TargetMode="External"/><Relationship Id="rId2688" Type="http://schemas.openxmlformats.org/officeDocument/2006/relationships/hyperlink" Target="https://digital-navigator.azurewebsites.net/codes-schedules/definitions/1109" TargetMode="External"/><Relationship Id="rId2895" Type="http://schemas.openxmlformats.org/officeDocument/2006/relationships/hyperlink" Target="https://digital-navigator.azurewebsites.net/codes-schedules/definitions/1034" TargetMode="External"/><Relationship Id="rId215" Type="http://schemas.openxmlformats.org/officeDocument/2006/relationships/hyperlink" Target="https://digital-navigator.azurewebsites.net/codes-schedules/definitions/31" TargetMode="External"/><Relationship Id="rId422" Type="http://schemas.openxmlformats.org/officeDocument/2006/relationships/hyperlink" Target="https://digital-navigator.azurewebsites.net/codes-schedules/definitions/64" TargetMode="External"/><Relationship Id="rId867" Type="http://schemas.openxmlformats.org/officeDocument/2006/relationships/hyperlink" Target="https://digital-navigator.azurewebsites.net/codes-schedules/definitions/1268" TargetMode="External"/><Relationship Id="rId1052" Type="http://schemas.openxmlformats.org/officeDocument/2006/relationships/hyperlink" Target="https://digital-navigator.azurewebsites.net/codes-schedules/definitions/54" TargetMode="External"/><Relationship Id="rId1497" Type="http://schemas.openxmlformats.org/officeDocument/2006/relationships/hyperlink" Target="https://digital-navigator.azurewebsites.net/dataspec/marketmessage/MM92007" TargetMode="External"/><Relationship Id="rId2103" Type="http://schemas.openxmlformats.org/officeDocument/2006/relationships/hyperlink" Target="https://digital-navigator.azurewebsites.net/codes-schedules/definitions/103" TargetMode="External"/><Relationship Id="rId2310" Type="http://schemas.openxmlformats.org/officeDocument/2006/relationships/hyperlink" Target="https://digital-navigator.azurewebsites.net/codes-schedules/definitions/103" TargetMode="External"/><Relationship Id="rId2548" Type="http://schemas.openxmlformats.org/officeDocument/2006/relationships/hyperlink" Target="https://digital-navigator.azurewebsites.net/codes-schedules/definitions/611" TargetMode="External"/><Relationship Id="rId2755" Type="http://schemas.openxmlformats.org/officeDocument/2006/relationships/hyperlink" Target="https://digital-navigator.azurewebsites.net/codes-schedules/definitions/733" TargetMode="External"/><Relationship Id="rId2962" Type="http://schemas.openxmlformats.org/officeDocument/2006/relationships/hyperlink" Target="https://digital-navigator.azurewebsites.net/codes-schedules/definitions/64" TargetMode="External"/><Relationship Id="rId727" Type="http://schemas.openxmlformats.org/officeDocument/2006/relationships/hyperlink" Target="https://digital-navigator.azurewebsites.net/codes-schedules/definitions/99" TargetMode="External"/><Relationship Id="rId934" Type="http://schemas.openxmlformats.org/officeDocument/2006/relationships/hyperlink" Target="https://digital-navigator.azurewebsites.net/codes-schedules/definitions/929" TargetMode="External"/><Relationship Id="rId1357" Type="http://schemas.openxmlformats.org/officeDocument/2006/relationships/hyperlink" Target="https://digital-navigator.azurewebsites.net/codes-schedules/definitions/1223" TargetMode="External"/><Relationship Id="rId1564" Type="http://schemas.openxmlformats.org/officeDocument/2006/relationships/hyperlink" Target="https://digital-navigator.azurewebsites.net/codes-schedules/definitions/344" TargetMode="External"/><Relationship Id="rId1771" Type="http://schemas.openxmlformats.org/officeDocument/2006/relationships/hyperlink" Target="https://digital-navigator.azurewebsites.net/codes-schedules/definitions/929" TargetMode="External"/><Relationship Id="rId2408" Type="http://schemas.openxmlformats.org/officeDocument/2006/relationships/hyperlink" Target="https://digital-navigator.azurewebsites.net/codes-schedules/definitions/931" TargetMode="External"/><Relationship Id="rId2615" Type="http://schemas.openxmlformats.org/officeDocument/2006/relationships/hyperlink" Target="https://digital-navigator.azurewebsites.net/codes-schedules/definitions/720" TargetMode="External"/><Relationship Id="rId2822" Type="http://schemas.openxmlformats.org/officeDocument/2006/relationships/hyperlink" Target="https://digital-navigator.azurewebsites.net/codes-schedules/definitions/99" TargetMode="External"/><Relationship Id="rId63" Type="http://schemas.openxmlformats.org/officeDocument/2006/relationships/hyperlink" Target="https://digital-navigator.azurewebsites.net/codes-schedules/definitions/927" TargetMode="External"/><Relationship Id="rId1217" Type="http://schemas.openxmlformats.org/officeDocument/2006/relationships/hyperlink" Target="https://digital-navigator.azurewebsites.net/codes-schedules/definitions/611" TargetMode="External"/><Relationship Id="rId1424" Type="http://schemas.openxmlformats.org/officeDocument/2006/relationships/hyperlink" Target="https://digital-navigator.azurewebsites.net/codes-schedules/definitions/64" TargetMode="External"/><Relationship Id="rId1631" Type="http://schemas.openxmlformats.org/officeDocument/2006/relationships/hyperlink" Target="https://digital-navigator.azurewebsites.net/codes-schedules/definitions/631" TargetMode="External"/><Relationship Id="rId1869" Type="http://schemas.openxmlformats.org/officeDocument/2006/relationships/hyperlink" Target="https://digital-navigator.azurewebsites.net/codes-schedules/definitions/99" TargetMode="External"/><Relationship Id="rId3084" Type="http://schemas.openxmlformats.org/officeDocument/2006/relationships/hyperlink" Target="https://digital-navigator.azurewebsites.net/codes-schedules/definitions/505" TargetMode="External"/><Relationship Id="rId1729" Type="http://schemas.openxmlformats.org/officeDocument/2006/relationships/hyperlink" Target="https://digital-navigator.azurewebsites.net/codes-schedules/definitions/929" TargetMode="External"/><Relationship Id="rId1936" Type="http://schemas.openxmlformats.org/officeDocument/2006/relationships/hyperlink" Target="https://digital-navigator.azurewebsites.net/codes-schedules/definitions/52" TargetMode="External"/><Relationship Id="rId2198" Type="http://schemas.openxmlformats.org/officeDocument/2006/relationships/hyperlink" Target="https://digital-navigator.azurewebsites.net/codes-schedules/definitions/931" TargetMode="External"/><Relationship Id="rId3151" Type="http://schemas.openxmlformats.org/officeDocument/2006/relationships/hyperlink" Target="https://digital-navigator.azurewebsites.net/codes-schedules/definitions/929" TargetMode="External"/><Relationship Id="rId3249" Type="http://schemas.openxmlformats.org/officeDocument/2006/relationships/hyperlink" Target="https://digital-navigator.azurewebsites.net/codes-schedules/definitions/923" TargetMode="External"/><Relationship Id="rId377" Type="http://schemas.openxmlformats.org/officeDocument/2006/relationships/hyperlink" Target="https://digital-navigator.azurewebsites.net/codes-schedules/definitions/780" TargetMode="External"/><Relationship Id="rId584" Type="http://schemas.openxmlformats.org/officeDocument/2006/relationships/hyperlink" Target="https://digital-navigator.azurewebsites.net/codes-schedules/definitions/931" TargetMode="External"/><Relationship Id="rId2058" Type="http://schemas.openxmlformats.org/officeDocument/2006/relationships/hyperlink" Target="https://digital-navigator.azurewebsites.net/codes-schedules/definitions/52" TargetMode="External"/><Relationship Id="rId2265" Type="http://schemas.openxmlformats.org/officeDocument/2006/relationships/hyperlink" Target="https://digital-navigator.azurewebsites.net/codes-schedules/definitions/1109" TargetMode="External"/><Relationship Id="rId3011" Type="http://schemas.openxmlformats.org/officeDocument/2006/relationships/hyperlink" Target="https://digital-navigator.azurewebsites.net/codes-schedules/definitions/714" TargetMode="External"/><Relationship Id="rId3109" Type="http://schemas.openxmlformats.org/officeDocument/2006/relationships/hyperlink" Target="https://digital-navigator.azurewebsites.net/codes-schedules/definitions/927" TargetMode="External"/><Relationship Id="rId5" Type="http://schemas.openxmlformats.org/officeDocument/2006/relationships/customXml" Target="../customXml/item5.xml"/><Relationship Id="rId237" Type="http://schemas.openxmlformats.org/officeDocument/2006/relationships/hyperlink" Target="https://digital-navigator.azurewebsites.net/codes-schedules/definitions/1109" TargetMode="External"/><Relationship Id="rId791" Type="http://schemas.openxmlformats.org/officeDocument/2006/relationships/hyperlink" Target="https://digital-navigator.azurewebsites.net/codes-schedules/definitions/99" TargetMode="External"/><Relationship Id="rId889" Type="http://schemas.openxmlformats.org/officeDocument/2006/relationships/hyperlink" Target="https://digital-navigator.azurewebsites.net/codes-schedules/definitions/60" TargetMode="External"/><Relationship Id="rId1074" Type="http://schemas.openxmlformats.org/officeDocument/2006/relationships/hyperlink" Target="https://digital-navigator.azurewebsites.net/codes-schedules/definitions/64" TargetMode="External"/><Relationship Id="rId2472" Type="http://schemas.openxmlformats.org/officeDocument/2006/relationships/hyperlink" Target="https://digital-navigator.azurewebsites.net/codes-schedules/definitions/1136" TargetMode="External"/><Relationship Id="rId2777" Type="http://schemas.openxmlformats.org/officeDocument/2006/relationships/hyperlink" Target="https://digital-navigator.azurewebsites.net/codes-schedules/definitions/733" TargetMode="External"/><Relationship Id="rId444" Type="http://schemas.openxmlformats.org/officeDocument/2006/relationships/hyperlink" Target="https://digital-navigator.azurewebsites.net/codes-schedules/definitions/147" TargetMode="External"/><Relationship Id="rId651" Type="http://schemas.openxmlformats.org/officeDocument/2006/relationships/hyperlink" Target="https://digital-navigator.azurewebsites.net/codes-schedules/definitions/931" TargetMode="External"/><Relationship Id="rId749" Type="http://schemas.openxmlformats.org/officeDocument/2006/relationships/hyperlink" Target="https://digital-navigator.azurewebsites.net/codes-schedules/definitions/52" TargetMode="External"/><Relationship Id="rId1281" Type="http://schemas.openxmlformats.org/officeDocument/2006/relationships/hyperlink" Target="https://digital-navigator.azurewebsites.net/codes-schedules/definitions/611" TargetMode="External"/><Relationship Id="rId1379" Type="http://schemas.openxmlformats.org/officeDocument/2006/relationships/hyperlink" Target="https://digital-navigator.azurewebsites.net/codes-schedules/definitions/76" TargetMode="External"/><Relationship Id="rId1586" Type="http://schemas.openxmlformats.org/officeDocument/2006/relationships/hyperlink" Target="https://digital-navigator.azurewebsites.net/codes-schedules/definitions/331" TargetMode="External"/><Relationship Id="rId2125" Type="http://schemas.openxmlformats.org/officeDocument/2006/relationships/hyperlink" Target="https://digital-navigator.azurewebsites.net/codes-schedules/definitions/927" TargetMode="External"/><Relationship Id="rId2332" Type="http://schemas.openxmlformats.org/officeDocument/2006/relationships/hyperlink" Target="https://digital-navigator.azurewebsites.net/codes-schedules/definitions/505" TargetMode="External"/><Relationship Id="rId2984" Type="http://schemas.openxmlformats.org/officeDocument/2006/relationships/hyperlink" Target="https://digital-navigator.azurewebsites.net/codes-schedules/definitions/64" TargetMode="External"/><Relationship Id="rId304" Type="http://schemas.openxmlformats.org/officeDocument/2006/relationships/hyperlink" Target="https://digital-navigator.azurewebsites.net/codes-schedules/definitions/609" TargetMode="External"/><Relationship Id="rId511" Type="http://schemas.openxmlformats.org/officeDocument/2006/relationships/hyperlink" Target="https://digital-navigator.azurewebsites.net/codes-schedules/definitions/931" TargetMode="External"/><Relationship Id="rId609" Type="http://schemas.openxmlformats.org/officeDocument/2006/relationships/hyperlink" Target="https://digital-navigator.azurewebsites.net/codes-schedules/definitions/931" TargetMode="External"/><Relationship Id="rId956" Type="http://schemas.openxmlformats.org/officeDocument/2006/relationships/hyperlink" Target="https://digital-navigator.azurewebsites.net/codes-schedules/definitions/64" TargetMode="External"/><Relationship Id="rId1141" Type="http://schemas.openxmlformats.org/officeDocument/2006/relationships/hyperlink" Target="https://digital-navigator.azurewebsites.net/codes-schedules/definitions/1109" TargetMode="External"/><Relationship Id="rId1239" Type="http://schemas.openxmlformats.org/officeDocument/2006/relationships/hyperlink" Target="https://digital-navigator.azurewebsites.net/codes-schedules/definitions/720" TargetMode="External"/><Relationship Id="rId1793" Type="http://schemas.openxmlformats.org/officeDocument/2006/relationships/hyperlink" Target="https://digital-navigator.azurewebsites.net/codes-schedules/definitions/931" TargetMode="External"/><Relationship Id="rId2637" Type="http://schemas.openxmlformats.org/officeDocument/2006/relationships/hyperlink" Target="https://digital-navigator.azurewebsites.net/codes-schedules/definitions/64" TargetMode="External"/><Relationship Id="rId2844" Type="http://schemas.openxmlformats.org/officeDocument/2006/relationships/hyperlink" Target="https://digital-navigator.azurewebsites.net/codes-schedules/definitions/1223" TargetMode="External"/><Relationship Id="rId85" Type="http://schemas.openxmlformats.org/officeDocument/2006/relationships/hyperlink" Target="https://digital-navigator.azurewebsites.net/codes-schedules/definitions/683" TargetMode="External"/><Relationship Id="rId816" Type="http://schemas.openxmlformats.org/officeDocument/2006/relationships/hyperlink" Target="https://digital-navigator.azurewebsites.net/codes-schedules/definitions/609" TargetMode="External"/><Relationship Id="rId1001" Type="http://schemas.openxmlformats.org/officeDocument/2006/relationships/hyperlink" Target="https://digital-navigator.azurewebsites.net/codes-schedules/definitions/609" TargetMode="External"/><Relationship Id="rId1446" Type="http://schemas.openxmlformats.org/officeDocument/2006/relationships/hyperlink" Target="https://digital-navigator.azurewebsites.net/codes-schedules/definitions/330" TargetMode="External"/><Relationship Id="rId1653" Type="http://schemas.openxmlformats.org/officeDocument/2006/relationships/hyperlink" Target="https://digital-navigator.azurewebsites.net/codes-schedules/definitions/303" TargetMode="External"/><Relationship Id="rId1860" Type="http://schemas.openxmlformats.org/officeDocument/2006/relationships/hyperlink" Target="https://digital-navigator.azurewebsites.net/codes-schedules/definitions/1136" TargetMode="External"/><Relationship Id="rId2704" Type="http://schemas.openxmlformats.org/officeDocument/2006/relationships/hyperlink" Target="https://digital-navigator.azurewebsites.net/codes-schedules/definitions/733" TargetMode="External"/><Relationship Id="rId2911" Type="http://schemas.openxmlformats.org/officeDocument/2006/relationships/hyperlink" Target="https://digital-navigator.azurewebsites.net/codes-schedules/definitions/734" TargetMode="External"/><Relationship Id="rId1306" Type="http://schemas.openxmlformats.org/officeDocument/2006/relationships/hyperlink" Target="https://digital-navigator.azurewebsites.net/codes-schedules/definitions/313" TargetMode="External"/><Relationship Id="rId1513" Type="http://schemas.openxmlformats.org/officeDocument/2006/relationships/hyperlink" Target="https://digital-navigator.azurewebsites.net/codes-schedules/definitions/1109" TargetMode="External"/><Relationship Id="rId1720" Type="http://schemas.openxmlformats.org/officeDocument/2006/relationships/hyperlink" Target="https://digital-navigator.azurewebsites.net/codes-schedules/definitions/931" TargetMode="External"/><Relationship Id="rId1958" Type="http://schemas.openxmlformats.org/officeDocument/2006/relationships/hyperlink" Target="https://digital-navigator.azurewebsites.net/codes-schedules/definitions/206" TargetMode="External"/><Relationship Id="rId3173" Type="http://schemas.openxmlformats.org/officeDocument/2006/relationships/hyperlink" Target="https://digital-navigator.azurewebsites.net/codes-schedules/definitions/927" TargetMode="External"/><Relationship Id="rId12" Type="http://schemas.openxmlformats.org/officeDocument/2006/relationships/header" Target="header1.xml"/><Relationship Id="rId1818" Type="http://schemas.openxmlformats.org/officeDocument/2006/relationships/hyperlink" Target="https://digital-navigator.azurewebsites.net/codes-schedules/definitions/267" TargetMode="External"/><Relationship Id="rId3033" Type="http://schemas.openxmlformats.org/officeDocument/2006/relationships/hyperlink" Target="https://digital-navigator.azurewebsites.net/codes-schedules/definitions/927" TargetMode="External"/><Relationship Id="rId3240" Type="http://schemas.openxmlformats.org/officeDocument/2006/relationships/hyperlink" Target="https://digital-navigator.azurewebsites.net/codes-schedules/definitions/66" TargetMode="External"/><Relationship Id="rId161" Type="http://schemas.openxmlformats.org/officeDocument/2006/relationships/hyperlink" Target="https://digital-navigator.azurewebsites.net/codes-schedules/definitions/933" TargetMode="External"/><Relationship Id="rId399" Type="http://schemas.openxmlformats.org/officeDocument/2006/relationships/hyperlink" Target="https://digital-navigator.azurewebsites.net/codes-schedules/definitions/927" TargetMode="External"/><Relationship Id="rId2287" Type="http://schemas.openxmlformats.org/officeDocument/2006/relationships/hyperlink" Target="https://digital-navigator.azurewebsites.net/codes-schedules/definitions/52" TargetMode="External"/><Relationship Id="rId2494" Type="http://schemas.openxmlformats.org/officeDocument/2006/relationships/hyperlink" Target="https://digital-navigator.azurewebsites.net/codes-schedules/definitions/62" TargetMode="External"/><Relationship Id="rId259" Type="http://schemas.openxmlformats.org/officeDocument/2006/relationships/hyperlink" Target="https://digital-navigator.azurewebsites.net/codes-schedules/definitions/598" TargetMode="External"/><Relationship Id="rId466" Type="http://schemas.openxmlformats.org/officeDocument/2006/relationships/hyperlink" Target="https://digital-navigator.azurewebsites.net/codes-schedules/definitions/239" TargetMode="External"/><Relationship Id="rId673" Type="http://schemas.openxmlformats.org/officeDocument/2006/relationships/hyperlink" Target="https://digital-navigator.azurewebsites.net/codes-schedules/definitions/52" TargetMode="External"/><Relationship Id="rId880" Type="http://schemas.openxmlformats.org/officeDocument/2006/relationships/hyperlink" Target="https://digital-navigator.azurewebsites.net/codes-schedules/definitions/697" TargetMode="External"/><Relationship Id="rId1096" Type="http://schemas.openxmlformats.org/officeDocument/2006/relationships/hyperlink" Target="https://digital-navigator.azurewebsites.net/codes-schedules/definitions/720" TargetMode="External"/><Relationship Id="rId2147" Type="http://schemas.openxmlformats.org/officeDocument/2006/relationships/hyperlink" Target="https://digital-navigator.azurewebsites.net/codes-schedules/definitions/60" TargetMode="External"/><Relationship Id="rId2354" Type="http://schemas.openxmlformats.org/officeDocument/2006/relationships/hyperlink" Target="https://digital-navigator.azurewebsites.net/codes-schedules/definitions/697" TargetMode="External"/><Relationship Id="rId2561" Type="http://schemas.openxmlformats.org/officeDocument/2006/relationships/hyperlink" Target="https://digital-navigator.azurewebsites.net/codes-schedules/definitions/99" TargetMode="External"/><Relationship Id="rId2799" Type="http://schemas.openxmlformats.org/officeDocument/2006/relationships/hyperlink" Target="https://digital-navigator.azurewebsites.net/codes-schedules/definitions/733" TargetMode="External"/><Relationship Id="rId3100" Type="http://schemas.openxmlformats.org/officeDocument/2006/relationships/hyperlink" Target="https://digital-navigator.azurewebsites.net/codes-schedules/definitions/754" TargetMode="External"/><Relationship Id="rId119" Type="http://schemas.openxmlformats.org/officeDocument/2006/relationships/hyperlink" Target="https://digital-navigator.azurewebsites.net/codes-schedules/definitions/927" TargetMode="External"/><Relationship Id="rId326" Type="http://schemas.openxmlformats.org/officeDocument/2006/relationships/hyperlink" Target="https://digital-navigator.azurewebsites.net/codes-schedules/definitions/1109" TargetMode="External"/><Relationship Id="rId533" Type="http://schemas.openxmlformats.org/officeDocument/2006/relationships/hyperlink" Target="https://digital-navigator.azurewebsites.net/codes-schedules/definitions/62" TargetMode="External"/><Relationship Id="rId978" Type="http://schemas.openxmlformats.org/officeDocument/2006/relationships/hyperlink" Target="https://digital-navigator.azurewebsites.net/codes-schedules/definitions/931" TargetMode="External"/><Relationship Id="rId1163" Type="http://schemas.openxmlformats.org/officeDocument/2006/relationships/hyperlink" Target="https://digital-navigator.azurewebsites.net/codes-schedules/definitions/64" TargetMode="External"/><Relationship Id="rId1370" Type="http://schemas.openxmlformats.org/officeDocument/2006/relationships/hyperlink" Target="https://digital-navigator.azurewebsites.net/codes-schedules/definitions/931" TargetMode="External"/><Relationship Id="rId2007" Type="http://schemas.openxmlformats.org/officeDocument/2006/relationships/hyperlink" Target="https://digital-navigator.azurewebsites.net/codes-schedules/definitions/71" TargetMode="External"/><Relationship Id="rId2214" Type="http://schemas.openxmlformats.org/officeDocument/2006/relationships/hyperlink" Target="https://digital-navigator.azurewebsites.net/codes-schedules/definitions/1109" TargetMode="External"/><Relationship Id="rId2659" Type="http://schemas.openxmlformats.org/officeDocument/2006/relationships/hyperlink" Target="https://digital-navigator.azurewebsites.net/codes-schedules/definitions/697" TargetMode="External"/><Relationship Id="rId2866" Type="http://schemas.openxmlformats.org/officeDocument/2006/relationships/hyperlink" Target="https://digital-navigator.azurewebsites.net/codes-schedules/definitions/756" TargetMode="External"/><Relationship Id="rId740" Type="http://schemas.openxmlformats.org/officeDocument/2006/relationships/hyperlink" Target="https://digital-navigator.azurewebsites.net/codes-schedules/definitions/100" TargetMode="External"/><Relationship Id="rId838" Type="http://schemas.openxmlformats.org/officeDocument/2006/relationships/hyperlink" Target="https://digital-navigator.azurewebsites.net/codes-schedules/definitions/611" TargetMode="External"/><Relationship Id="rId1023" Type="http://schemas.openxmlformats.org/officeDocument/2006/relationships/hyperlink" Target="https://digital-navigator.azurewebsites.net/codes-schedules/definitions/697" TargetMode="External"/><Relationship Id="rId1468" Type="http://schemas.openxmlformats.org/officeDocument/2006/relationships/hyperlink" Target="https://digital-navigator.azurewebsites.net/codes-schedules/definitions/99" TargetMode="External"/><Relationship Id="rId1675" Type="http://schemas.openxmlformats.org/officeDocument/2006/relationships/hyperlink" Target="https://digital-navigator.azurewebsites.net/codes-schedules/definitions/99" TargetMode="External"/><Relationship Id="rId1882" Type="http://schemas.openxmlformats.org/officeDocument/2006/relationships/hyperlink" Target="https://digital-navigator.azurewebsites.net/codes-schedules/definitions/731" TargetMode="External"/><Relationship Id="rId2421" Type="http://schemas.openxmlformats.org/officeDocument/2006/relationships/hyperlink" Target="https://digital-navigator.azurewebsites.net/codes-schedules/definitions/1136" TargetMode="External"/><Relationship Id="rId2519" Type="http://schemas.openxmlformats.org/officeDocument/2006/relationships/hyperlink" Target="https://digital-navigator.azurewebsites.net/codes-schedules/definitions/62" TargetMode="External"/><Relationship Id="rId2726" Type="http://schemas.openxmlformats.org/officeDocument/2006/relationships/hyperlink" Target="https://digital-navigator.azurewebsites.net/codes-schedules/definitions/64" TargetMode="External"/><Relationship Id="rId600" Type="http://schemas.openxmlformats.org/officeDocument/2006/relationships/hyperlink" Target="https://digital-navigator.azurewebsites.net/codes-schedules/definitions/931" TargetMode="External"/><Relationship Id="rId1230" Type="http://schemas.openxmlformats.org/officeDocument/2006/relationships/hyperlink" Target="https://digital-navigator.azurewebsites.net/codes-schedules/definitions/720" TargetMode="External"/><Relationship Id="rId1328" Type="http://schemas.openxmlformats.org/officeDocument/2006/relationships/hyperlink" Target="https://digital-navigator.azurewebsites.net/codes-schedules/definitions/64" TargetMode="External"/><Relationship Id="rId1535" Type="http://schemas.openxmlformats.org/officeDocument/2006/relationships/hyperlink" Target="https://digital-navigator.azurewebsites.net/codes-schedules/definitions/929" TargetMode="External"/><Relationship Id="rId2933" Type="http://schemas.openxmlformats.org/officeDocument/2006/relationships/hyperlink" Target="https://digital-navigator.azurewebsites.net/codes-schedules/definitions/598" TargetMode="External"/><Relationship Id="rId905" Type="http://schemas.openxmlformats.org/officeDocument/2006/relationships/hyperlink" Target="https://digital-navigator.azurewebsites.net/codes-schedules/definitions/929" TargetMode="External"/><Relationship Id="rId1742" Type="http://schemas.openxmlformats.org/officeDocument/2006/relationships/hyperlink" Target="https://digital-navigator.azurewebsites.net/codes-schedules/definitions/929" TargetMode="External"/><Relationship Id="rId3195" Type="http://schemas.openxmlformats.org/officeDocument/2006/relationships/hyperlink" Target="https://digital-navigator.azurewebsites.net/codes-schedules/definitions/52" TargetMode="External"/><Relationship Id="rId34" Type="http://schemas.openxmlformats.org/officeDocument/2006/relationships/hyperlink" Target="https://digital-navigator.azurewebsites.net/codes-schedules/definitions/71" TargetMode="External"/><Relationship Id="rId1602" Type="http://schemas.openxmlformats.org/officeDocument/2006/relationships/hyperlink" Target="https://digital-navigator.azurewebsites.net/codes-schedules/definitions/100" TargetMode="External"/><Relationship Id="rId3055" Type="http://schemas.openxmlformats.org/officeDocument/2006/relationships/hyperlink" Target="https://digital-navigator.azurewebsites.net/codes-schedules/definitions/682" TargetMode="External"/><Relationship Id="rId183" Type="http://schemas.openxmlformats.org/officeDocument/2006/relationships/hyperlink" Target="https://digital-navigator.azurewebsites.net/codes-schedules/definitions/31" TargetMode="External"/><Relationship Id="rId390" Type="http://schemas.openxmlformats.org/officeDocument/2006/relationships/hyperlink" Target="https://digital-navigator.azurewebsites.net/codes-schedules/definitions/780" TargetMode="External"/><Relationship Id="rId1907" Type="http://schemas.openxmlformats.org/officeDocument/2006/relationships/hyperlink" Target="https://digital-navigator.azurewebsites.net/codes-schedules/definitions/103" TargetMode="External"/><Relationship Id="rId2071" Type="http://schemas.openxmlformats.org/officeDocument/2006/relationships/hyperlink" Target="https://digital-navigator.azurewebsites.net/codes-schedules/definitions/505" TargetMode="External"/><Relationship Id="rId3122" Type="http://schemas.openxmlformats.org/officeDocument/2006/relationships/hyperlink" Target="https://digital-navigator.azurewebsites.net/codes-schedules/definitions/929" TargetMode="External"/><Relationship Id="rId250" Type="http://schemas.openxmlformats.org/officeDocument/2006/relationships/hyperlink" Target="https://digital-navigator.azurewebsites.net/codes-schedules/definitions/64" TargetMode="External"/><Relationship Id="rId488" Type="http://schemas.openxmlformats.org/officeDocument/2006/relationships/hyperlink" Target="https://digital-navigator.azurewebsites.net/codes-schedules/definitions/931" TargetMode="External"/><Relationship Id="rId695" Type="http://schemas.openxmlformats.org/officeDocument/2006/relationships/hyperlink" Target="https://digital-navigator.azurewebsites.net/codes-schedules/definitions/1049" TargetMode="External"/><Relationship Id="rId2169" Type="http://schemas.openxmlformats.org/officeDocument/2006/relationships/hyperlink" Target="https://digital-navigator.azurewebsites.net/codes-schedules/definitions/1273" TargetMode="External"/><Relationship Id="rId2376" Type="http://schemas.openxmlformats.org/officeDocument/2006/relationships/hyperlink" Target="https://digital-navigator.azurewebsites.net/codes-schedules/definitions/1136" TargetMode="External"/><Relationship Id="rId2583" Type="http://schemas.openxmlformats.org/officeDocument/2006/relationships/hyperlink" Target="https://digital-navigator.azurewebsites.net/codes-schedules/definitions/64" TargetMode="External"/><Relationship Id="rId2790" Type="http://schemas.openxmlformats.org/officeDocument/2006/relationships/hyperlink" Target="https://digital-navigator.azurewebsites.net/codes-schedules/definitions/733" TargetMode="External"/><Relationship Id="rId110" Type="http://schemas.openxmlformats.org/officeDocument/2006/relationships/hyperlink" Target="https://digital-navigator.azurewebsites.net/codes-schedules/definitions/927" TargetMode="External"/><Relationship Id="rId348" Type="http://schemas.openxmlformats.org/officeDocument/2006/relationships/hyperlink" Target="https://digital-navigator.azurewebsites.net/codes-schedules/definitions/330" TargetMode="External"/><Relationship Id="rId555" Type="http://schemas.openxmlformats.org/officeDocument/2006/relationships/hyperlink" Target="https://digital-navigator.azurewebsites.net/codes-schedules/definitions/64" TargetMode="External"/><Relationship Id="rId762" Type="http://schemas.openxmlformats.org/officeDocument/2006/relationships/hyperlink" Target="https://digital-navigator.azurewebsites.net/codes-schedules/definitions/209" TargetMode="External"/><Relationship Id="rId1185" Type="http://schemas.openxmlformats.org/officeDocument/2006/relationships/hyperlink" Target="https://digital-navigator.azurewebsites.net/codes-schedules/definitions/929" TargetMode="External"/><Relationship Id="rId1392" Type="http://schemas.openxmlformats.org/officeDocument/2006/relationships/hyperlink" Target="https://digital-navigator.azurewebsites.net/codes-schedules/definitions/1136" TargetMode="External"/><Relationship Id="rId2029" Type="http://schemas.openxmlformats.org/officeDocument/2006/relationships/hyperlink" Target="https://digital-navigator.azurewebsites.net/codes-schedules/definitions/923" TargetMode="External"/><Relationship Id="rId2236" Type="http://schemas.openxmlformats.org/officeDocument/2006/relationships/hyperlink" Target="https://digital-navigator.azurewebsites.net/codes-schedules/definitions/1248" TargetMode="External"/><Relationship Id="rId2443" Type="http://schemas.openxmlformats.org/officeDocument/2006/relationships/hyperlink" Target="https://digital-navigator.azurewebsites.net/codes-schedules/definitions/1136" TargetMode="External"/><Relationship Id="rId2650" Type="http://schemas.openxmlformats.org/officeDocument/2006/relationships/hyperlink" Target="https://digital-navigator.azurewebsites.net/codes-schedules/definitions/64" TargetMode="External"/><Relationship Id="rId2888" Type="http://schemas.openxmlformats.org/officeDocument/2006/relationships/hyperlink" Target="https://digital-navigator.azurewebsites.net/codes-schedules/definitions/1268" TargetMode="External"/><Relationship Id="rId208" Type="http://schemas.openxmlformats.org/officeDocument/2006/relationships/hyperlink" Target="https://digital-navigator.azurewebsites.net/codes-schedules/definitions/1136" TargetMode="External"/><Relationship Id="rId415" Type="http://schemas.openxmlformats.org/officeDocument/2006/relationships/hyperlink" Target="https://digital-navigator.azurewebsites.net/codes-schedules/definitions/64" TargetMode="External"/><Relationship Id="rId622" Type="http://schemas.openxmlformats.org/officeDocument/2006/relationships/hyperlink" Target="https://digital-navigator.azurewebsites.net/codes-schedules/definitions/931" TargetMode="External"/><Relationship Id="rId1045" Type="http://schemas.openxmlformats.org/officeDocument/2006/relationships/hyperlink" Target="https://digital-navigator.azurewebsites.net/codes-schedules/definitions/929" TargetMode="External"/><Relationship Id="rId1252" Type="http://schemas.openxmlformats.org/officeDocument/2006/relationships/hyperlink" Target="https://digital-navigator.azurewebsites.net/codes-schedules/definitions/662" TargetMode="External"/><Relationship Id="rId1697" Type="http://schemas.openxmlformats.org/officeDocument/2006/relationships/hyperlink" Target="https://digital-navigator.azurewebsites.net/codes-schedules/definitions/227" TargetMode="External"/><Relationship Id="rId2303" Type="http://schemas.openxmlformats.org/officeDocument/2006/relationships/hyperlink" Target="https://digital-navigator.azurewebsites.net/codes-schedules/definitions/302" TargetMode="External"/><Relationship Id="rId2510" Type="http://schemas.openxmlformats.org/officeDocument/2006/relationships/hyperlink" Target="https://digital-navigator.azurewebsites.net/codes-schedules/definitions/609" TargetMode="External"/><Relationship Id="rId2748" Type="http://schemas.openxmlformats.org/officeDocument/2006/relationships/hyperlink" Target="https://digital-navigator.azurewebsites.net/codes-schedules/definitions/733" TargetMode="External"/><Relationship Id="rId2955" Type="http://schemas.openxmlformats.org/officeDocument/2006/relationships/hyperlink" Target="https://digital-navigator.azurewebsites.net/codes-schedules/definitions/607" TargetMode="External"/><Relationship Id="rId927" Type="http://schemas.openxmlformats.org/officeDocument/2006/relationships/hyperlink" Target="https://digital-navigator.azurewebsites.net/codes-schedules/definitions/60" TargetMode="External"/><Relationship Id="rId1112" Type="http://schemas.openxmlformats.org/officeDocument/2006/relationships/hyperlink" Target="https://digital-navigator.azurewebsites.net/codes-schedules/definitions/1268" TargetMode="External"/><Relationship Id="rId1557" Type="http://schemas.openxmlformats.org/officeDocument/2006/relationships/hyperlink" Target="https://digital-navigator.azurewebsites.net/codes-schedules/definitions/116" TargetMode="External"/><Relationship Id="rId1764" Type="http://schemas.openxmlformats.org/officeDocument/2006/relationships/hyperlink" Target="https://digital-navigator.azurewebsites.net/codes-schedules/definitions/103" TargetMode="External"/><Relationship Id="rId1971" Type="http://schemas.openxmlformats.org/officeDocument/2006/relationships/hyperlink" Target="https://digital-navigator.azurewebsites.net/codes-schedules/definitions/505" TargetMode="External"/><Relationship Id="rId2608" Type="http://schemas.openxmlformats.org/officeDocument/2006/relationships/hyperlink" Target="https://digital-navigator.azurewebsites.net/codes-schedules/definitions/64" TargetMode="External"/><Relationship Id="rId2815" Type="http://schemas.openxmlformats.org/officeDocument/2006/relationships/hyperlink" Target="https://digital-navigator.azurewebsites.net/codes-schedules/definitions/931" TargetMode="External"/><Relationship Id="rId56" Type="http://schemas.openxmlformats.org/officeDocument/2006/relationships/hyperlink" Target="https://digital-navigator.azurewebsites.net/codes-schedules/definitions/99" TargetMode="External"/><Relationship Id="rId1417" Type="http://schemas.openxmlformats.org/officeDocument/2006/relationships/hyperlink" Target="https://digital-navigator.azurewebsites.net/codes-schedules/definitions/931" TargetMode="External"/><Relationship Id="rId1624" Type="http://schemas.openxmlformats.org/officeDocument/2006/relationships/hyperlink" Target="https://digital-navigator.azurewebsites.net/codes-schedules/definitions/52" TargetMode="External"/><Relationship Id="rId1831" Type="http://schemas.openxmlformats.org/officeDocument/2006/relationships/hyperlink" Target="https://digital-navigator.azurewebsites.net/codes-schedules/definitions/1136" TargetMode="External"/><Relationship Id="rId3077" Type="http://schemas.openxmlformats.org/officeDocument/2006/relationships/hyperlink" Target="https://digital-navigator.azurewebsites.net/codes-schedules/definitions/144" TargetMode="External"/><Relationship Id="rId1929" Type="http://schemas.openxmlformats.org/officeDocument/2006/relationships/hyperlink" Target="https://digital-navigator.azurewebsites.net/codes-schedules/definitions/923" TargetMode="External"/><Relationship Id="rId2093" Type="http://schemas.openxmlformats.org/officeDocument/2006/relationships/hyperlink" Target="https://digital-navigator.azurewebsites.net/codes-schedules/definitions/52" TargetMode="External"/><Relationship Id="rId2398" Type="http://schemas.openxmlformats.org/officeDocument/2006/relationships/hyperlink" Target="https://digital-navigator.azurewebsites.net/codes-schedules/definitions/931" TargetMode="External"/><Relationship Id="rId3144" Type="http://schemas.openxmlformats.org/officeDocument/2006/relationships/hyperlink" Target="https://digital-navigator.azurewebsites.net/codes-schedules/definitions/381" TargetMode="External"/><Relationship Id="rId272" Type="http://schemas.openxmlformats.org/officeDocument/2006/relationships/hyperlink" Target="https://digital-navigator.azurewebsites.net/codes-schedules/definitions/642" TargetMode="External"/><Relationship Id="rId577" Type="http://schemas.openxmlformats.org/officeDocument/2006/relationships/hyperlink" Target="https://digital-navigator.azurewebsites.net/codes-schedules/definitions/929" TargetMode="External"/><Relationship Id="rId2160" Type="http://schemas.openxmlformats.org/officeDocument/2006/relationships/hyperlink" Target="https://digital-navigator.azurewebsites.net/codes-schedules/definitions/99" TargetMode="External"/><Relationship Id="rId2258" Type="http://schemas.openxmlformats.org/officeDocument/2006/relationships/hyperlink" Target="https://digital-navigator.azurewebsites.net/codes-schedules/definitions/1109" TargetMode="External"/><Relationship Id="rId3004" Type="http://schemas.openxmlformats.org/officeDocument/2006/relationships/hyperlink" Target="https://digital-navigator.azurewebsites.net/codes-schedules/definitions/714" TargetMode="External"/><Relationship Id="rId3211" Type="http://schemas.openxmlformats.org/officeDocument/2006/relationships/hyperlink" Target="https://digital-navigator.azurewebsites.net/codes-schedules/definitions/382" TargetMode="External"/><Relationship Id="rId132" Type="http://schemas.openxmlformats.org/officeDocument/2006/relationships/hyperlink" Target="https://digital-navigator.azurewebsites.net/codes-schedules/definitions/1109" TargetMode="External"/><Relationship Id="rId784" Type="http://schemas.openxmlformats.org/officeDocument/2006/relationships/hyperlink" Target="https://digital-navigator.azurewebsites.net/codes-schedules/definitions/931" TargetMode="External"/><Relationship Id="rId991" Type="http://schemas.openxmlformats.org/officeDocument/2006/relationships/hyperlink" Target="https://digital-navigator.azurewebsites.net/codes-schedules/definitions/1109" TargetMode="External"/><Relationship Id="rId1067" Type="http://schemas.openxmlformats.org/officeDocument/2006/relationships/hyperlink" Target="https://digital-navigator.azurewebsites.net/codes-schedules/definitions/99" TargetMode="External"/><Relationship Id="rId2020" Type="http://schemas.openxmlformats.org/officeDocument/2006/relationships/hyperlink" Target="https://digital-navigator.azurewebsites.net/codes-schedules/definitions/52" TargetMode="External"/><Relationship Id="rId2465" Type="http://schemas.openxmlformats.org/officeDocument/2006/relationships/hyperlink" Target="https://digital-navigator.azurewebsites.net/codes-schedules/definitions/931" TargetMode="External"/><Relationship Id="rId2672" Type="http://schemas.openxmlformats.org/officeDocument/2006/relationships/hyperlink" Target="https://digital-navigator.azurewebsites.net/codes-schedules/definitions/1109" TargetMode="External"/><Relationship Id="rId437" Type="http://schemas.openxmlformats.org/officeDocument/2006/relationships/hyperlink" Target="https://digital-navigator.azurewebsites.net/codes-schedules/definitions/933" TargetMode="External"/><Relationship Id="rId644" Type="http://schemas.openxmlformats.org/officeDocument/2006/relationships/hyperlink" Target="https://digital-navigator.azurewebsites.net/codes-schedules/definitions/770" TargetMode="External"/><Relationship Id="rId851" Type="http://schemas.openxmlformats.org/officeDocument/2006/relationships/hyperlink" Target="https://digital-navigator.azurewebsites.net/codes-schedules/definitions/1109" TargetMode="External"/><Relationship Id="rId1274" Type="http://schemas.openxmlformats.org/officeDocument/2006/relationships/hyperlink" Target="https://digital-navigator.azurewebsites.net/codes-schedules/definitions/64" TargetMode="External"/><Relationship Id="rId1481" Type="http://schemas.openxmlformats.org/officeDocument/2006/relationships/hyperlink" Target="https://digital-navigator.azurewebsites.net/codes-schedules/definitions/99" TargetMode="External"/><Relationship Id="rId1579" Type="http://schemas.openxmlformats.org/officeDocument/2006/relationships/hyperlink" Target="https://digital-navigator.azurewebsites.net/codes-schedules/definitions/99" TargetMode="External"/><Relationship Id="rId2118" Type="http://schemas.openxmlformats.org/officeDocument/2006/relationships/hyperlink" Target="https://digital-navigator.azurewebsites.net/codes-schedules/definitions/99" TargetMode="External"/><Relationship Id="rId2325" Type="http://schemas.openxmlformats.org/officeDocument/2006/relationships/hyperlink" Target="https://digital-navigator.azurewebsites.net/codes-schedules/definitions/74" TargetMode="External"/><Relationship Id="rId2532" Type="http://schemas.openxmlformats.org/officeDocument/2006/relationships/hyperlink" Target="https://digital-navigator.azurewebsites.net/codes-schedules/definitions/62" TargetMode="External"/><Relationship Id="rId2977" Type="http://schemas.openxmlformats.org/officeDocument/2006/relationships/hyperlink" Target="https://digital-navigator.azurewebsites.net/codes-schedules/definitions/139" TargetMode="External"/><Relationship Id="rId504" Type="http://schemas.openxmlformats.org/officeDocument/2006/relationships/hyperlink" Target="https://digital-navigator.azurewebsites.net/codes-schedules/definitions/62" TargetMode="External"/><Relationship Id="rId711" Type="http://schemas.openxmlformats.org/officeDocument/2006/relationships/hyperlink" Target="https://digital-navigator.azurewebsites.net/codes-schedules/definitions/344" TargetMode="External"/><Relationship Id="rId949" Type="http://schemas.openxmlformats.org/officeDocument/2006/relationships/hyperlink" Target="https://digital-navigator.azurewebsites.net/codes-schedules/definitions/103" TargetMode="External"/><Relationship Id="rId1134" Type="http://schemas.openxmlformats.org/officeDocument/2006/relationships/hyperlink" Target="https://digital-navigator.azurewebsites.net/codes-schedules/definitions/1223" TargetMode="External"/><Relationship Id="rId1341" Type="http://schemas.openxmlformats.org/officeDocument/2006/relationships/hyperlink" Target="https://digital-navigator.azurewebsites.net/codes-schedules/definitions/64" TargetMode="External"/><Relationship Id="rId1786" Type="http://schemas.openxmlformats.org/officeDocument/2006/relationships/hyperlink" Target="https://digital-navigator.azurewebsites.net/codes-schedules/definitions/64" TargetMode="External"/><Relationship Id="rId1993" Type="http://schemas.openxmlformats.org/officeDocument/2006/relationships/hyperlink" Target="https://digital-navigator.azurewebsites.net/codes-schedules/definitions/62" TargetMode="External"/><Relationship Id="rId2837" Type="http://schemas.openxmlformats.org/officeDocument/2006/relationships/hyperlink" Target="https://digital-navigator.azurewebsites.net/codes-schedules/definitions/1223" TargetMode="External"/><Relationship Id="rId78" Type="http://schemas.openxmlformats.org/officeDocument/2006/relationships/hyperlink" Target="https://digital-navigator.azurewebsites.net/codes-schedules/definitions/927" TargetMode="External"/><Relationship Id="rId809" Type="http://schemas.openxmlformats.org/officeDocument/2006/relationships/hyperlink" Target="https://digital-navigator.azurewebsites.net/codes-schedules/definitions/76" TargetMode="External"/><Relationship Id="rId1201" Type="http://schemas.openxmlformats.org/officeDocument/2006/relationships/hyperlink" Target="https://digital-navigator.azurewebsites.net/codes-schedules/definitions/929" TargetMode="External"/><Relationship Id="rId1439" Type="http://schemas.openxmlformats.org/officeDocument/2006/relationships/hyperlink" Target="https://digital-navigator.azurewebsites.net/codes-schedules/definitions/31" TargetMode="External"/><Relationship Id="rId1646" Type="http://schemas.openxmlformats.org/officeDocument/2006/relationships/hyperlink" Target="https://digital-navigator.azurewebsites.net/codes-schedules/definitions/52" TargetMode="External"/><Relationship Id="rId1853" Type="http://schemas.openxmlformats.org/officeDocument/2006/relationships/hyperlink" Target="https://digital-navigator.azurewebsites.net/codes-schedules/definitions/60" TargetMode="External"/><Relationship Id="rId2904" Type="http://schemas.openxmlformats.org/officeDocument/2006/relationships/hyperlink" Target="https://digital-navigator.azurewebsites.net/codes-schedules/definitions/99" TargetMode="External"/><Relationship Id="rId3099" Type="http://schemas.openxmlformats.org/officeDocument/2006/relationships/hyperlink" Target="https://digital-navigator.azurewebsites.net/codes-schedules/definitions/127" TargetMode="External"/><Relationship Id="rId1506" Type="http://schemas.openxmlformats.org/officeDocument/2006/relationships/hyperlink" Target="https://digital-navigator.azurewebsites.net/codes-schedules/definitions/413" TargetMode="External"/><Relationship Id="rId1713" Type="http://schemas.openxmlformats.org/officeDocument/2006/relationships/hyperlink" Target="https://digital-navigator.azurewebsites.net/codes-schedules/definitions/62" TargetMode="External"/><Relationship Id="rId1920" Type="http://schemas.openxmlformats.org/officeDocument/2006/relationships/hyperlink" Target="https://digital-navigator.azurewebsites.net/codes-schedules/definitions/923" TargetMode="External"/><Relationship Id="rId3166" Type="http://schemas.openxmlformats.org/officeDocument/2006/relationships/hyperlink" Target="https://digital-navigator.azurewebsites.net/codes-schedules/definitions/923" TargetMode="External"/><Relationship Id="rId294" Type="http://schemas.openxmlformats.org/officeDocument/2006/relationships/hyperlink" Target="https://digital-navigator.azurewebsites.net/codes-schedules/definitions/1109" TargetMode="External"/><Relationship Id="rId2182" Type="http://schemas.openxmlformats.org/officeDocument/2006/relationships/hyperlink" Target="https://digital-navigator.azurewebsites.net/codes-schedules/definitions/1136" TargetMode="External"/><Relationship Id="rId3026" Type="http://schemas.openxmlformats.org/officeDocument/2006/relationships/hyperlink" Target="https://digital-navigator.azurewebsites.net/codes-schedules/definitions/714" TargetMode="External"/><Relationship Id="rId3233" Type="http://schemas.openxmlformats.org/officeDocument/2006/relationships/hyperlink" Target="https://digital-navigator.azurewebsites.net/codes-schedules/definitions/931" TargetMode="External"/><Relationship Id="rId154" Type="http://schemas.openxmlformats.org/officeDocument/2006/relationships/hyperlink" Target="https://digital-navigator.azurewebsites.net/codes-schedules/definitions/611" TargetMode="External"/><Relationship Id="rId361" Type="http://schemas.openxmlformats.org/officeDocument/2006/relationships/hyperlink" Target="https://digital-navigator.azurewebsites.net/codes-schedules/definitions/776" TargetMode="External"/><Relationship Id="rId599" Type="http://schemas.openxmlformats.org/officeDocument/2006/relationships/hyperlink" Target="https://digital-navigator.azurewebsites.net/codes-schedules/definitions/99" TargetMode="External"/><Relationship Id="rId2042" Type="http://schemas.openxmlformats.org/officeDocument/2006/relationships/hyperlink" Target="https://digital-navigator.azurewebsites.net/codes-schedules/definitions/52" TargetMode="External"/><Relationship Id="rId2487" Type="http://schemas.openxmlformats.org/officeDocument/2006/relationships/hyperlink" Target="https://digital-navigator.azurewebsites.net/codes-schedules/definitions/100" TargetMode="External"/><Relationship Id="rId2694" Type="http://schemas.openxmlformats.org/officeDocument/2006/relationships/hyperlink" Target="https://digital-navigator.azurewebsites.net/codes-schedules/definitions/64" TargetMode="External"/><Relationship Id="rId459" Type="http://schemas.openxmlformats.org/officeDocument/2006/relationships/hyperlink" Target="https://digital-navigator.azurewebsites.net/codes-schedules/definitions/933" TargetMode="External"/><Relationship Id="rId666" Type="http://schemas.openxmlformats.org/officeDocument/2006/relationships/hyperlink" Target="https://digital-navigator.azurewebsites.net/codes-schedules/definitions/344" TargetMode="External"/><Relationship Id="rId873" Type="http://schemas.openxmlformats.org/officeDocument/2006/relationships/hyperlink" Target="https://digital-navigator.azurewebsites.net/codes-schedules/definitions/732" TargetMode="External"/><Relationship Id="rId1089" Type="http://schemas.openxmlformats.org/officeDocument/2006/relationships/hyperlink" Target="https://digital-navigator.azurewebsites.net/codes-schedules/definitions/1223" TargetMode="External"/><Relationship Id="rId1296" Type="http://schemas.openxmlformats.org/officeDocument/2006/relationships/hyperlink" Target="https://digital-navigator.azurewebsites.net/codes-schedules/definitions/929" TargetMode="External"/><Relationship Id="rId2347" Type="http://schemas.openxmlformats.org/officeDocument/2006/relationships/hyperlink" Target="https://digital-navigator.azurewebsites.net/codes-schedules/definitions/64" TargetMode="External"/><Relationship Id="rId2554" Type="http://schemas.openxmlformats.org/officeDocument/2006/relationships/hyperlink" Target="https://digital-navigator.azurewebsites.net/codes-schedules/definitions/64" TargetMode="External"/><Relationship Id="rId2999" Type="http://schemas.openxmlformats.org/officeDocument/2006/relationships/hyperlink" Target="https://digital-navigator.azurewebsites.net/codes-schedules/definitions/927" TargetMode="External"/><Relationship Id="rId221" Type="http://schemas.openxmlformats.org/officeDocument/2006/relationships/hyperlink" Target="https://digital-navigator.azurewebsites.net/codes-schedules/definitions/64" TargetMode="External"/><Relationship Id="rId319" Type="http://schemas.openxmlformats.org/officeDocument/2006/relationships/hyperlink" Target="https://digital-navigator.azurewebsites.net/codes-schedules/definitions/31" TargetMode="External"/><Relationship Id="rId526" Type="http://schemas.openxmlformats.org/officeDocument/2006/relationships/hyperlink" Target="https://digital-navigator.azurewebsites.net/codes-schedules/definitions/609" TargetMode="External"/><Relationship Id="rId1156" Type="http://schemas.openxmlformats.org/officeDocument/2006/relationships/hyperlink" Target="https://digital-navigator.azurewebsites.net/codes-schedules/definitions/931" TargetMode="External"/><Relationship Id="rId1363" Type="http://schemas.openxmlformats.org/officeDocument/2006/relationships/hyperlink" Target="https://digital-navigator.azurewebsites.net/codes-schedules/definitions/609" TargetMode="External"/><Relationship Id="rId2207" Type="http://schemas.openxmlformats.org/officeDocument/2006/relationships/hyperlink" Target="https://digital-navigator.azurewebsites.net/codes-schedules/definitions/933" TargetMode="External"/><Relationship Id="rId2761" Type="http://schemas.openxmlformats.org/officeDocument/2006/relationships/hyperlink" Target="https://digital-navigator.azurewebsites.net/codes-schedules/definitions/662" TargetMode="External"/><Relationship Id="rId2859" Type="http://schemas.openxmlformats.org/officeDocument/2006/relationships/hyperlink" Target="https://digital-navigator.azurewebsites.net/codes-schedules/definitions/64" TargetMode="External"/><Relationship Id="rId733" Type="http://schemas.openxmlformats.org/officeDocument/2006/relationships/hyperlink" Target="https://digital-navigator.azurewebsites.net/codes-schedules/definitions/344" TargetMode="External"/><Relationship Id="rId940" Type="http://schemas.openxmlformats.org/officeDocument/2006/relationships/hyperlink" Target="https://digital-navigator.azurewebsites.net/codes-schedules/definitions/261" TargetMode="External"/><Relationship Id="rId1016" Type="http://schemas.openxmlformats.org/officeDocument/2006/relationships/hyperlink" Target="https://digital-navigator.azurewebsites.net/codes-schedules/definitions/927" TargetMode="External"/><Relationship Id="rId1570" Type="http://schemas.openxmlformats.org/officeDocument/2006/relationships/hyperlink" Target="https://digital-navigator.azurewebsites.net/codes-schedules/definitions/99" TargetMode="External"/><Relationship Id="rId1668" Type="http://schemas.openxmlformats.org/officeDocument/2006/relationships/hyperlink" Target="https://digital-navigator.azurewebsites.net/codes-schedules/definitions/52" TargetMode="External"/><Relationship Id="rId1875" Type="http://schemas.openxmlformats.org/officeDocument/2006/relationships/hyperlink" Target="https://digital-navigator.azurewebsites.net/codes-schedules/definitions/52" TargetMode="External"/><Relationship Id="rId2414" Type="http://schemas.openxmlformats.org/officeDocument/2006/relationships/hyperlink" Target="https://digital-navigator.azurewebsites.net/codes-schedules/definitions/1136" TargetMode="External"/><Relationship Id="rId2621" Type="http://schemas.openxmlformats.org/officeDocument/2006/relationships/hyperlink" Target="https://digital-navigator.azurewebsites.net/codes-schedules/definitions/64" TargetMode="External"/><Relationship Id="rId2719" Type="http://schemas.openxmlformats.org/officeDocument/2006/relationships/hyperlink" Target="https://digital-navigator.azurewebsites.net/codes-schedules/definitions/64" TargetMode="External"/><Relationship Id="rId800" Type="http://schemas.openxmlformats.org/officeDocument/2006/relationships/hyperlink" Target="https://digital-navigator.azurewebsites.net/codes-schedules/definitions/422" TargetMode="External"/><Relationship Id="rId1223" Type="http://schemas.openxmlformats.org/officeDocument/2006/relationships/hyperlink" Target="https://digital-navigator.azurewebsites.net/codes-schedules/definitions/64" TargetMode="External"/><Relationship Id="rId1430" Type="http://schemas.openxmlformats.org/officeDocument/2006/relationships/hyperlink" Target="https://digital-navigator.azurewebsites.net/codes-schedules/definitions/611" TargetMode="External"/><Relationship Id="rId1528" Type="http://schemas.openxmlformats.org/officeDocument/2006/relationships/hyperlink" Target="https://digital-navigator.azurewebsites.net/codes-schedules/definitions/929" TargetMode="External"/><Relationship Id="rId2926" Type="http://schemas.openxmlformats.org/officeDocument/2006/relationships/hyperlink" Target="https://digital-navigator.azurewebsites.net/codes-schedules/definitions/87" TargetMode="External"/><Relationship Id="rId3090" Type="http://schemas.openxmlformats.org/officeDocument/2006/relationships/hyperlink" Target="https://digital-navigator.azurewebsites.net/codes-schedules/definitions/116" TargetMode="External"/><Relationship Id="rId1735" Type="http://schemas.openxmlformats.org/officeDocument/2006/relationships/hyperlink" Target="https://digital-navigator.azurewebsites.net/codes-schedules/definitions/931" TargetMode="External"/><Relationship Id="rId1942" Type="http://schemas.openxmlformats.org/officeDocument/2006/relationships/hyperlink" Target="https://digital-navigator.azurewebsites.net/codes-schedules/definitions/206" TargetMode="External"/><Relationship Id="rId3188" Type="http://schemas.openxmlformats.org/officeDocument/2006/relationships/hyperlink" Target="https://digital-navigator.azurewebsites.net/codes-schedules/definitions/138" TargetMode="External"/><Relationship Id="rId27" Type="http://schemas.openxmlformats.org/officeDocument/2006/relationships/hyperlink" Target="https://digital-navigator.azurewebsites.net/codes-schedules/definitions/105" TargetMode="External"/><Relationship Id="rId1802" Type="http://schemas.openxmlformats.org/officeDocument/2006/relationships/hyperlink" Target="https://digital-navigator.azurewebsites.net/codes-schedules/definitions/697" TargetMode="External"/><Relationship Id="rId3048" Type="http://schemas.openxmlformats.org/officeDocument/2006/relationships/hyperlink" Target="https://digital-navigator.azurewebsites.net/codes-schedules/definitions/1223" TargetMode="External"/><Relationship Id="rId3255" Type="http://schemas.openxmlformats.org/officeDocument/2006/relationships/hyperlink" Target="https://digital-navigator.azurewebsites.net/codes-schedules/2/5.5" TargetMode="External"/><Relationship Id="rId176" Type="http://schemas.openxmlformats.org/officeDocument/2006/relationships/hyperlink" Target="https://digital-navigator.azurewebsites.net/codes-schedules/definitions/650" TargetMode="External"/><Relationship Id="rId383" Type="http://schemas.openxmlformats.org/officeDocument/2006/relationships/hyperlink" Target="https://digital-navigator.azurewebsites.net/codes-schedules/definitions/780" TargetMode="External"/><Relationship Id="rId590" Type="http://schemas.openxmlformats.org/officeDocument/2006/relationships/hyperlink" Target="https://digital-navigator.azurewebsites.net/codes-schedules/definitions/62" TargetMode="External"/><Relationship Id="rId2064" Type="http://schemas.openxmlformats.org/officeDocument/2006/relationships/hyperlink" Target="https://digital-navigator.azurewebsites.net/codes-schedules/definitions/99" TargetMode="External"/><Relationship Id="rId2271" Type="http://schemas.openxmlformats.org/officeDocument/2006/relationships/hyperlink" Target="https://digital-navigator.azurewebsites.net/codes-schedules/definitions/64" TargetMode="External"/><Relationship Id="rId3115" Type="http://schemas.openxmlformats.org/officeDocument/2006/relationships/hyperlink" Target="https://digital-navigator.azurewebsites.net/codes-schedules/definitions/773" TargetMode="External"/><Relationship Id="rId243" Type="http://schemas.openxmlformats.org/officeDocument/2006/relationships/hyperlink" Target="https://digital-navigator.azurewebsites.net/codes-schedules/definitions/929" TargetMode="External"/><Relationship Id="rId450" Type="http://schemas.openxmlformats.org/officeDocument/2006/relationships/hyperlink" Target="https://digital-navigator.azurewebsites.net/codes-schedules/definitions/64" TargetMode="External"/><Relationship Id="rId688" Type="http://schemas.openxmlformats.org/officeDocument/2006/relationships/hyperlink" Target="https://digital-navigator.azurewebsites.net/codes-schedules/definitions/344" TargetMode="External"/><Relationship Id="rId895" Type="http://schemas.openxmlformats.org/officeDocument/2006/relationships/hyperlink" Target="https://digital-navigator.azurewebsites.net/codes-schedules/definitions/76" TargetMode="External"/><Relationship Id="rId1080" Type="http://schemas.openxmlformats.org/officeDocument/2006/relationships/hyperlink" Target="https://digital-navigator.azurewebsites.net/codes-schedules/definitions/64" TargetMode="External"/><Relationship Id="rId2131" Type="http://schemas.openxmlformats.org/officeDocument/2006/relationships/hyperlink" Target="https://digital-navigator.azurewebsites.net/codes-schedules/15/3.0" TargetMode="External"/><Relationship Id="rId2369" Type="http://schemas.openxmlformats.org/officeDocument/2006/relationships/hyperlink" Target="https://digital-navigator.azurewebsites.net/codes-schedules/definitions/626" TargetMode="External"/><Relationship Id="rId2576" Type="http://schemas.openxmlformats.org/officeDocument/2006/relationships/hyperlink" Target="https://digital-navigator.azurewebsites.net/codes-schedules/definitions/697" TargetMode="External"/><Relationship Id="rId2783" Type="http://schemas.openxmlformats.org/officeDocument/2006/relationships/hyperlink" Target="https://digital-navigator.azurewebsites.net/codes-schedules/definitions/1053" TargetMode="External"/><Relationship Id="rId2990" Type="http://schemas.openxmlformats.org/officeDocument/2006/relationships/hyperlink" Target="https://digital-navigator.azurewebsites.net/codes-schedules/definitions/714" TargetMode="External"/><Relationship Id="rId103" Type="http://schemas.openxmlformats.org/officeDocument/2006/relationships/hyperlink" Target="https://digital-navigator.azurewebsites.net/codes-schedules/definitions/927" TargetMode="External"/><Relationship Id="rId310" Type="http://schemas.openxmlformats.org/officeDocument/2006/relationships/hyperlink" Target="https://digital-navigator.azurewebsites.net/codes-schedules/definitions/697" TargetMode="External"/><Relationship Id="rId548" Type="http://schemas.openxmlformats.org/officeDocument/2006/relationships/hyperlink" Target="https://digital-navigator.azurewebsites.net/codes-schedules/definitions/933" TargetMode="External"/><Relationship Id="rId755" Type="http://schemas.openxmlformats.org/officeDocument/2006/relationships/hyperlink" Target="https://digital-navigator.azurewebsites.net/codes-schedules/definitions/52" TargetMode="External"/><Relationship Id="rId962" Type="http://schemas.openxmlformats.org/officeDocument/2006/relationships/hyperlink" Target="https://digital-navigator.azurewebsites.net/codes-schedules/definitions/64" TargetMode="External"/><Relationship Id="rId1178" Type="http://schemas.openxmlformats.org/officeDocument/2006/relationships/hyperlink" Target="https://digital-navigator.azurewebsites.net/codes-schedules/definitions/931" TargetMode="External"/><Relationship Id="rId1385" Type="http://schemas.openxmlformats.org/officeDocument/2006/relationships/hyperlink" Target="https://digital-navigator.azurewebsites.net/codes-schedules/definitions/1136" TargetMode="External"/><Relationship Id="rId1592" Type="http://schemas.openxmlformats.org/officeDocument/2006/relationships/hyperlink" Target="https://digital-navigator.azurewebsites.net/codes-schedules/definitions/447" TargetMode="External"/><Relationship Id="rId2229" Type="http://schemas.openxmlformats.org/officeDocument/2006/relationships/hyperlink" Target="https://digital-navigator.azurewebsites.net/codes-schedules/definitions/931" TargetMode="External"/><Relationship Id="rId2436" Type="http://schemas.openxmlformats.org/officeDocument/2006/relationships/hyperlink" Target="https://digital-navigator.azurewebsites.net/codes-schedules/definitions/931" TargetMode="External"/><Relationship Id="rId2643" Type="http://schemas.openxmlformats.org/officeDocument/2006/relationships/hyperlink" Target="https://digital-navigator.azurewebsites.net/codes-schedules/definitions/927" TargetMode="External"/><Relationship Id="rId2850" Type="http://schemas.openxmlformats.org/officeDocument/2006/relationships/hyperlink" Target="https://digital-navigator.azurewebsites.net/codes-schedules/definitions/1223" TargetMode="External"/><Relationship Id="rId91" Type="http://schemas.openxmlformats.org/officeDocument/2006/relationships/hyperlink" Target="https://digital-navigator.azurewebsites.net/codes-schedules/definitions/927" TargetMode="External"/><Relationship Id="rId408" Type="http://schemas.openxmlformats.org/officeDocument/2006/relationships/hyperlink" Target="https://digital-navigator.azurewebsites.net/codes-schedules/definitions/933" TargetMode="External"/><Relationship Id="rId615" Type="http://schemas.openxmlformats.org/officeDocument/2006/relationships/hyperlink" Target="https://digital-navigator.azurewebsites.net/codes-schedules/definitions/99" TargetMode="External"/><Relationship Id="rId822" Type="http://schemas.openxmlformats.org/officeDocument/2006/relationships/hyperlink" Target="https://digital-navigator.azurewebsites.net/codes-schedules/definitions/64" TargetMode="External"/><Relationship Id="rId1038" Type="http://schemas.openxmlformats.org/officeDocument/2006/relationships/hyperlink" Target="https://digital-navigator.azurewebsites.net/codes-schedules/definitions/929" TargetMode="External"/><Relationship Id="rId1245" Type="http://schemas.openxmlformats.org/officeDocument/2006/relationships/hyperlink" Target="https://digital-navigator.azurewebsites.net/codes-schedules/definitions/1109" TargetMode="External"/><Relationship Id="rId1452" Type="http://schemas.openxmlformats.org/officeDocument/2006/relationships/hyperlink" Target="https://digital-navigator.azurewebsites.net/codes-schedules/definitions/1024" TargetMode="External"/><Relationship Id="rId1897" Type="http://schemas.openxmlformats.org/officeDocument/2006/relationships/hyperlink" Target="https://digital-navigator.azurewebsites.net/codes-schedules/definitions/129" TargetMode="External"/><Relationship Id="rId2503" Type="http://schemas.openxmlformats.org/officeDocument/2006/relationships/hyperlink" Target="https://digital-navigator.azurewebsites.net/codes-schedules/definitions/1223" TargetMode="External"/><Relationship Id="rId2948" Type="http://schemas.openxmlformats.org/officeDocument/2006/relationships/hyperlink" Target="https://digital-navigator.azurewebsites.net/codes-schedules/definitions/692" TargetMode="External"/><Relationship Id="rId1105" Type="http://schemas.openxmlformats.org/officeDocument/2006/relationships/hyperlink" Target="https://digital-navigator.azurewebsites.net/codes-schedules/definitions/64" TargetMode="External"/><Relationship Id="rId1312" Type="http://schemas.openxmlformats.org/officeDocument/2006/relationships/hyperlink" Target="https://digital-navigator.azurewebsites.net/codes-schedules/definitions/31" TargetMode="External"/><Relationship Id="rId1757" Type="http://schemas.openxmlformats.org/officeDocument/2006/relationships/hyperlink" Target="https://digital-navigator.azurewebsites.net/codes-schedules/definitions/929" TargetMode="External"/><Relationship Id="rId1964" Type="http://schemas.openxmlformats.org/officeDocument/2006/relationships/hyperlink" Target="https://digital-navigator.azurewebsites.net/codes-schedules/definitions/52" TargetMode="External"/><Relationship Id="rId2710" Type="http://schemas.openxmlformats.org/officeDocument/2006/relationships/hyperlink" Target="https://digital-navigator.azurewebsites.net/codes-schedules/definitions/1109" TargetMode="External"/><Relationship Id="rId2808" Type="http://schemas.openxmlformats.org/officeDocument/2006/relationships/hyperlink" Target="https://digital-navigator.azurewebsites.net/codes-schedules/definitions/76" TargetMode="External"/><Relationship Id="rId49" Type="http://schemas.openxmlformats.org/officeDocument/2006/relationships/hyperlink" Target="https://digital-navigator.azurewebsites.net/codes-schedules/definitions/1109" TargetMode="External"/><Relationship Id="rId1617" Type="http://schemas.openxmlformats.org/officeDocument/2006/relationships/hyperlink" Target="https://digital-navigator.azurewebsites.net/codes-schedules/definitions/99" TargetMode="External"/><Relationship Id="rId1824" Type="http://schemas.openxmlformats.org/officeDocument/2006/relationships/hyperlink" Target="https://digital-navigator.azurewebsites.net/codes-schedules/definitions/626" TargetMode="External"/><Relationship Id="rId198" Type="http://schemas.openxmlformats.org/officeDocument/2006/relationships/hyperlink" Target="https://digital-navigator.azurewebsites.net/codes-schedules/definitions/1109" TargetMode="External"/><Relationship Id="rId2086" Type="http://schemas.openxmlformats.org/officeDocument/2006/relationships/hyperlink" Target="https://digital-navigator.azurewebsites.net/codes-schedules/definitions/116" TargetMode="External"/><Relationship Id="rId2293" Type="http://schemas.openxmlformats.org/officeDocument/2006/relationships/hyperlink" Target="https://digital-navigator.azurewebsites.net/codes-schedules/definitions/52" TargetMode="External"/><Relationship Id="rId2598" Type="http://schemas.openxmlformats.org/officeDocument/2006/relationships/hyperlink" Target="https://digital-navigator.azurewebsites.net/codes-schedules/definitions/1109" TargetMode="External"/><Relationship Id="rId3137" Type="http://schemas.openxmlformats.org/officeDocument/2006/relationships/hyperlink" Target="https://digital-navigator.azurewebsites.net/codes-schedules/definitions/381" TargetMode="External"/><Relationship Id="rId265" Type="http://schemas.openxmlformats.org/officeDocument/2006/relationships/hyperlink" Target="https://digital-navigator.azurewebsites.net/codes-schedules/definitions/707" TargetMode="External"/><Relationship Id="rId472" Type="http://schemas.openxmlformats.org/officeDocument/2006/relationships/hyperlink" Target="https://digital-navigator.azurewebsites.net/codes-schedules/definitions/62" TargetMode="External"/><Relationship Id="rId2153" Type="http://schemas.openxmlformats.org/officeDocument/2006/relationships/hyperlink" Target="https://digital-navigator.azurewebsites.net/codes-schedules/definitions/1033" TargetMode="External"/><Relationship Id="rId2360" Type="http://schemas.openxmlformats.org/officeDocument/2006/relationships/hyperlink" Target="https://digital-navigator.azurewebsites.net/codes-schedules/definitions/64" TargetMode="External"/><Relationship Id="rId3204" Type="http://schemas.openxmlformats.org/officeDocument/2006/relationships/hyperlink" Target="https://digital-navigator.azurewebsites.net/codes-schedules/definitions/1048" TargetMode="External"/><Relationship Id="rId125" Type="http://schemas.openxmlformats.org/officeDocument/2006/relationships/hyperlink" Target="https://digital-navigator.azurewebsites.net/codes-schedules/definitions/100" TargetMode="External"/><Relationship Id="rId332" Type="http://schemas.openxmlformats.org/officeDocument/2006/relationships/hyperlink" Target="https://digital-navigator.azurewebsites.net/codes-schedules/definitions/1109" TargetMode="External"/><Relationship Id="rId777" Type="http://schemas.openxmlformats.org/officeDocument/2006/relationships/hyperlink" Target="https://digital-navigator.azurewebsites.net/codes-schedules/definitions/461" TargetMode="External"/><Relationship Id="rId984" Type="http://schemas.openxmlformats.org/officeDocument/2006/relationships/hyperlink" Target="https://digital-navigator.azurewebsites.net/codes-schedules/definitions/927" TargetMode="External"/><Relationship Id="rId2013" Type="http://schemas.openxmlformats.org/officeDocument/2006/relationships/hyperlink" Target="https://digital-navigator.azurewebsites.net/codes-schedules/definitions/507" TargetMode="External"/><Relationship Id="rId2220" Type="http://schemas.openxmlformats.org/officeDocument/2006/relationships/hyperlink" Target="https://digital-navigator.azurewebsites.net/codes-schedules/definitions/103" TargetMode="External"/><Relationship Id="rId2458" Type="http://schemas.openxmlformats.org/officeDocument/2006/relationships/hyperlink" Target="https://digital-navigator.azurewebsites.net/codes-schedules/definitions/1043" TargetMode="External"/><Relationship Id="rId2665" Type="http://schemas.openxmlformats.org/officeDocument/2006/relationships/hyperlink" Target="https://digital-navigator.azurewebsites.net/codes-schedules/definitions/923" TargetMode="External"/><Relationship Id="rId2872" Type="http://schemas.openxmlformats.org/officeDocument/2006/relationships/hyperlink" Target="https://digital-navigator.azurewebsites.net/codes-schedules/definitions/1268" TargetMode="External"/><Relationship Id="rId637" Type="http://schemas.openxmlformats.org/officeDocument/2006/relationships/hyperlink" Target="https://digital-navigator.azurewebsites.net/codes-schedules/definitions/99" TargetMode="External"/><Relationship Id="rId844" Type="http://schemas.openxmlformats.org/officeDocument/2006/relationships/hyperlink" Target="https://digital-navigator.azurewebsites.net/codes-schedules/definitions/1109" TargetMode="External"/><Relationship Id="rId1267" Type="http://schemas.openxmlformats.org/officeDocument/2006/relationships/hyperlink" Target="https://digital-navigator.azurewebsites.net/codes-schedules/definitions/598" TargetMode="External"/><Relationship Id="rId1474" Type="http://schemas.openxmlformats.org/officeDocument/2006/relationships/hyperlink" Target="https://digital-navigator.azurewebsites.net/codes-schedules/definitions/99" TargetMode="External"/><Relationship Id="rId1681" Type="http://schemas.openxmlformats.org/officeDocument/2006/relationships/hyperlink" Target="https://digital-navigator.azurewebsites.net/codes-schedules/definitions/227" TargetMode="External"/><Relationship Id="rId2318" Type="http://schemas.openxmlformats.org/officeDocument/2006/relationships/hyperlink" Target="https://digital-navigator.azurewebsites.net/codes-schedules/definitions/52" TargetMode="External"/><Relationship Id="rId2525" Type="http://schemas.openxmlformats.org/officeDocument/2006/relationships/hyperlink" Target="https://digital-navigator.azurewebsites.net/codes-schedules/definitions/612" TargetMode="External"/><Relationship Id="rId2732" Type="http://schemas.openxmlformats.org/officeDocument/2006/relationships/hyperlink" Target="https://digital-navigator.azurewebsites.net/codes-schedules/definitions/1223" TargetMode="External"/><Relationship Id="rId704" Type="http://schemas.openxmlformats.org/officeDocument/2006/relationships/hyperlink" Target="https://digital-navigator.azurewebsites.net/codes-schedules/definitions/99" TargetMode="External"/><Relationship Id="rId911" Type="http://schemas.openxmlformats.org/officeDocument/2006/relationships/hyperlink" Target="https://digital-navigator.azurewebsites.net/codes-schedules/definitions/931" TargetMode="External"/><Relationship Id="rId1127" Type="http://schemas.openxmlformats.org/officeDocument/2006/relationships/hyperlink" Target="https://digital-navigator.azurewebsites.net/codes-schedules/definitions/64" TargetMode="External"/><Relationship Id="rId1334" Type="http://schemas.openxmlformats.org/officeDocument/2006/relationships/hyperlink" Target="https://digital-navigator.azurewebsites.net/codes-schedules/definitions/60" TargetMode="External"/><Relationship Id="rId1541" Type="http://schemas.openxmlformats.org/officeDocument/2006/relationships/hyperlink" Target="https://digital-navigator.azurewebsites.net/codes-schedules/definitions/100" TargetMode="External"/><Relationship Id="rId1779" Type="http://schemas.openxmlformats.org/officeDocument/2006/relationships/hyperlink" Target="https://digital-navigator.azurewebsites.net/codes-schedules/definitions/931" TargetMode="External"/><Relationship Id="rId1986" Type="http://schemas.openxmlformats.org/officeDocument/2006/relationships/hyperlink" Target="https://digital-navigator.azurewebsites.net/codes-schedules/definitions/99" TargetMode="External"/><Relationship Id="rId40" Type="http://schemas.openxmlformats.org/officeDocument/2006/relationships/hyperlink" Target="https://digital-navigator.azurewebsites.net/codes-schedules/definitions/60" TargetMode="External"/><Relationship Id="rId1401" Type="http://schemas.openxmlformats.org/officeDocument/2006/relationships/hyperlink" Target="https://digital-navigator.azurewebsites.net/codes-schedules/definitions/1136" TargetMode="External"/><Relationship Id="rId1639" Type="http://schemas.openxmlformats.org/officeDocument/2006/relationships/hyperlink" Target="https://digital-navigator.azurewebsites.net/codes-schedules/definitions/99" TargetMode="External"/><Relationship Id="rId1846" Type="http://schemas.openxmlformats.org/officeDocument/2006/relationships/hyperlink" Target="https://digital-navigator.azurewebsites.net/codes-schedules/definitions/720" TargetMode="External"/><Relationship Id="rId3061" Type="http://schemas.openxmlformats.org/officeDocument/2006/relationships/hyperlink" Target="https://digital-navigator.azurewebsites.net/codes-schedules/definitions/1268" TargetMode="External"/><Relationship Id="rId1706" Type="http://schemas.openxmlformats.org/officeDocument/2006/relationships/hyperlink" Target="https://digital-navigator.azurewebsites.net/codes-schedules/definitions/52" TargetMode="External"/><Relationship Id="rId1913" Type="http://schemas.openxmlformats.org/officeDocument/2006/relationships/hyperlink" Target="https://digital-navigator.azurewebsites.net/codes-schedules/definitions/206" TargetMode="External"/><Relationship Id="rId3159" Type="http://schemas.openxmlformats.org/officeDocument/2006/relationships/hyperlink" Target="https://digital-navigator.azurewebsites.net/codes-schedules/definitions/626" TargetMode="External"/><Relationship Id="rId287" Type="http://schemas.openxmlformats.org/officeDocument/2006/relationships/hyperlink" Target="https://digital-navigator.azurewebsites.net/codes-schedules/definitions/31" TargetMode="External"/><Relationship Id="rId494" Type="http://schemas.openxmlformats.org/officeDocument/2006/relationships/hyperlink" Target="https://digital-navigator.azurewebsites.net/codes-schedules/definitions/929" TargetMode="External"/><Relationship Id="rId2175" Type="http://schemas.openxmlformats.org/officeDocument/2006/relationships/hyperlink" Target="https://digital-navigator.azurewebsites.net/codes-schedules/definitions/103" TargetMode="External"/><Relationship Id="rId2382" Type="http://schemas.openxmlformats.org/officeDocument/2006/relationships/hyperlink" Target="https://digital-navigator.azurewebsites.net/codes-schedules/definitions/1136" TargetMode="External"/><Relationship Id="rId3019" Type="http://schemas.openxmlformats.org/officeDocument/2006/relationships/hyperlink" Target="https://digital-navigator.azurewebsites.net/codes-schedules/definitions/607" TargetMode="External"/><Relationship Id="rId3226" Type="http://schemas.openxmlformats.org/officeDocument/2006/relationships/hyperlink" Target="https://digital-navigator.azurewebsites.net/codes-schedules/definitions/609" TargetMode="External"/><Relationship Id="rId147" Type="http://schemas.openxmlformats.org/officeDocument/2006/relationships/hyperlink" Target="https://digital-navigator.azurewebsites.net/codes-schedules/definitions/650" TargetMode="External"/><Relationship Id="rId354" Type="http://schemas.openxmlformats.org/officeDocument/2006/relationships/hyperlink" Target="https://digital-navigator.azurewebsites.net/codes-schedules/definitions/52" TargetMode="External"/><Relationship Id="rId799" Type="http://schemas.openxmlformats.org/officeDocument/2006/relationships/hyperlink" Target="https://digital-navigator.azurewebsites.net/codes-schedules/definitions/720" TargetMode="External"/><Relationship Id="rId1191" Type="http://schemas.openxmlformats.org/officeDocument/2006/relationships/hyperlink" Target="https://digital-navigator.azurewebsites.net/codes-schedules/definitions/929" TargetMode="External"/><Relationship Id="rId2035" Type="http://schemas.openxmlformats.org/officeDocument/2006/relationships/hyperlink" Target="https://digital-navigator.azurewebsites.net/codes-schedules/definitions/52" TargetMode="External"/><Relationship Id="rId2687" Type="http://schemas.openxmlformats.org/officeDocument/2006/relationships/hyperlink" Target="https://digital-navigator.azurewebsites.net/codes-schedules/definitions/933" TargetMode="External"/><Relationship Id="rId2894" Type="http://schemas.openxmlformats.org/officeDocument/2006/relationships/hyperlink" Target="https://digital-navigator.azurewebsites.net/codes-schedules/definitions/609" TargetMode="External"/><Relationship Id="rId561" Type="http://schemas.openxmlformats.org/officeDocument/2006/relationships/hyperlink" Target="https://digital-navigator.azurewebsites.net/codes-schedules/definitions/929" TargetMode="External"/><Relationship Id="rId659" Type="http://schemas.openxmlformats.org/officeDocument/2006/relationships/hyperlink" Target="https://digital-navigator.azurewebsites.net/codes-schedules/definitions/31" TargetMode="External"/><Relationship Id="rId866" Type="http://schemas.openxmlformats.org/officeDocument/2006/relationships/hyperlink" Target="https://digital-navigator.azurewebsites.net/codes-schedules/definitions/1223" TargetMode="External"/><Relationship Id="rId1289" Type="http://schemas.openxmlformats.org/officeDocument/2006/relationships/hyperlink" Target="https://digital-navigator.azurewebsites.net/codes-schedules/definitions/31" TargetMode="External"/><Relationship Id="rId1496" Type="http://schemas.openxmlformats.org/officeDocument/2006/relationships/hyperlink" Target="https://digital-navigator.azurewebsites.net/codes-schedules/definitions/99" TargetMode="External"/><Relationship Id="rId2242" Type="http://schemas.openxmlformats.org/officeDocument/2006/relationships/hyperlink" Target="https://digital-navigator.azurewebsites.net/codes-schedules/definitions/933" TargetMode="External"/><Relationship Id="rId2547" Type="http://schemas.openxmlformats.org/officeDocument/2006/relationships/hyperlink" Target="https://digital-navigator.azurewebsites.net/codes-schedules/definitions/1042" TargetMode="External"/><Relationship Id="rId214" Type="http://schemas.openxmlformats.org/officeDocument/2006/relationships/hyperlink" Target="https://digital-navigator.azurewebsites.net/codes-schedules/definitions/31" TargetMode="External"/><Relationship Id="rId421" Type="http://schemas.openxmlformats.org/officeDocument/2006/relationships/hyperlink" Target="https://digital-navigator.azurewebsites.net/codes-schedules/definitions/609" TargetMode="External"/><Relationship Id="rId519" Type="http://schemas.openxmlformats.org/officeDocument/2006/relationships/hyperlink" Target="https://digital-navigator.azurewebsites.net/codes-schedules/definitions/931" TargetMode="External"/><Relationship Id="rId1051" Type="http://schemas.openxmlformats.org/officeDocument/2006/relationships/hyperlink" Target="https://digital-navigator.azurewebsites.net/codes-schedules/definitions/1109" TargetMode="External"/><Relationship Id="rId1149" Type="http://schemas.openxmlformats.org/officeDocument/2006/relationships/hyperlink" Target="https://digital-navigator.azurewebsites.net/codes-schedules/definitions/662" TargetMode="External"/><Relationship Id="rId1356" Type="http://schemas.openxmlformats.org/officeDocument/2006/relationships/hyperlink" Target="https://digital-navigator.azurewebsites.net/codes-schedules/definitions/697" TargetMode="External"/><Relationship Id="rId2102" Type="http://schemas.openxmlformats.org/officeDocument/2006/relationships/hyperlink" Target="https://digital-navigator.azurewebsites.net/codes-schedules/definitions/52" TargetMode="External"/><Relationship Id="rId2754" Type="http://schemas.openxmlformats.org/officeDocument/2006/relationships/hyperlink" Target="https://digital-navigator.azurewebsites.net/codes-schedules/definitions/1223" TargetMode="External"/><Relationship Id="rId2961" Type="http://schemas.openxmlformats.org/officeDocument/2006/relationships/hyperlink" Target="https://digital-navigator.azurewebsites.net/codes-schedules/definitions/622" TargetMode="External"/><Relationship Id="rId726" Type="http://schemas.openxmlformats.org/officeDocument/2006/relationships/hyperlink" Target="https://digital-navigator.azurewebsites.net/codes-schedules/definitions/397" TargetMode="External"/><Relationship Id="rId933" Type="http://schemas.openxmlformats.org/officeDocument/2006/relationships/hyperlink" Target="https://digital-navigator.azurewebsites.net/codes-schedules/definitions/280" TargetMode="External"/><Relationship Id="rId1009" Type="http://schemas.openxmlformats.org/officeDocument/2006/relationships/hyperlink" Target="https://digital-navigator.azurewebsites.net/codes-schedules/definitions/62" TargetMode="External"/><Relationship Id="rId1563" Type="http://schemas.openxmlformats.org/officeDocument/2006/relationships/hyperlink" Target="https://digital-navigator.azurewebsites.net/codes-schedules/definitions/516" TargetMode="External"/><Relationship Id="rId1770" Type="http://schemas.openxmlformats.org/officeDocument/2006/relationships/hyperlink" Target="https://digital-navigator.azurewebsites.net/codes-schedules/definitions/707" TargetMode="External"/><Relationship Id="rId1868" Type="http://schemas.openxmlformats.org/officeDocument/2006/relationships/hyperlink" Target="https://digital-navigator.azurewebsites.net/codes-schedules/definitions/52" TargetMode="External"/><Relationship Id="rId2407" Type="http://schemas.openxmlformats.org/officeDocument/2006/relationships/hyperlink" Target="https://digital-navigator.azurewebsites.net/codes-schedules/definitions/931" TargetMode="External"/><Relationship Id="rId2614" Type="http://schemas.openxmlformats.org/officeDocument/2006/relationships/hyperlink" Target="https://digital-navigator.azurewebsites.net/codes-schedules/definitions/720" TargetMode="External"/><Relationship Id="rId2821" Type="http://schemas.openxmlformats.org/officeDocument/2006/relationships/hyperlink" Target="https://digital-navigator.azurewebsites.net/codes-schedules/definitions/76" TargetMode="External"/><Relationship Id="rId62" Type="http://schemas.openxmlformats.org/officeDocument/2006/relationships/hyperlink" Target="https://digital-navigator.azurewebsites.net/codes-schedules/definitions/927" TargetMode="External"/><Relationship Id="rId1216" Type="http://schemas.openxmlformats.org/officeDocument/2006/relationships/hyperlink" Target="https://digital-navigator.azurewebsites.net/codes-schedules/definitions/64" TargetMode="External"/><Relationship Id="rId1423" Type="http://schemas.openxmlformats.org/officeDocument/2006/relationships/hyperlink" Target="https://digital-navigator.azurewebsites.net/codes-schedules/definitions/1109" TargetMode="External"/><Relationship Id="rId1630" Type="http://schemas.openxmlformats.org/officeDocument/2006/relationships/hyperlink" Target="https://digital-navigator.azurewebsites.net/codes-schedules/definitions/99" TargetMode="External"/><Relationship Id="rId2919" Type="http://schemas.openxmlformats.org/officeDocument/2006/relationships/hyperlink" Target="https://digital-navigator.azurewebsites.net/codes-schedules/definitions/598" TargetMode="External"/><Relationship Id="rId3083" Type="http://schemas.openxmlformats.org/officeDocument/2006/relationships/hyperlink" Target="https://digital-navigator.azurewebsites.net/codes-schedules/definitions/144" TargetMode="External"/><Relationship Id="rId1728" Type="http://schemas.openxmlformats.org/officeDocument/2006/relationships/hyperlink" Target="https://digital-navigator.azurewebsites.net/codes-schedules/definitions/931" TargetMode="External"/><Relationship Id="rId1935" Type="http://schemas.openxmlformats.org/officeDocument/2006/relationships/hyperlink" Target="https://digital-navigator.azurewebsites.net/codes-schedules/definitions/206" TargetMode="External"/><Relationship Id="rId3150" Type="http://schemas.openxmlformats.org/officeDocument/2006/relationships/hyperlink" Target="https://digital-navigator.azurewebsites.net/codes-schedules/definitions/60" TargetMode="External"/><Relationship Id="rId2197" Type="http://schemas.openxmlformats.org/officeDocument/2006/relationships/hyperlink" Target="https://digital-navigator.azurewebsites.net/codes-schedules/definitions/762" TargetMode="External"/><Relationship Id="rId3010" Type="http://schemas.openxmlformats.org/officeDocument/2006/relationships/hyperlink" Target="https://digital-navigator.azurewebsites.net/codes-schedules/definitions/927" TargetMode="External"/><Relationship Id="rId3248" Type="http://schemas.openxmlformats.org/officeDocument/2006/relationships/hyperlink" Target="https://digital-navigator.azurewebsites.net/codes-schedules/definitions/731" TargetMode="External"/><Relationship Id="rId169" Type="http://schemas.openxmlformats.org/officeDocument/2006/relationships/hyperlink" Target="https://digital-navigator.azurewebsites.net/codes-schedules/definitions/927" TargetMode="External"/><Relationship Id="rId376" Type="http://schemas.openxmlformats.org/officeDocument/2006/relationships/hyperlink" Target="https://digital-navigator.azurewebsites.net/codes-schedules/definitions/98" TargetMode="External"/><Relationship Id="rId583" Type="http://schemas.openxmlformats.org/officeDocument/2006/relationships/hyperlink" Target="https://digital-navigator.azurewebsites.net/codes-schedules/definitions/931" TargetMode="External"/><Relationship Id="rId790" Type="http://schemas.openxmlformats.org/officeDocument/2006/relationships/hyperlink" Target="https://digital-navigator.azurewebsites.net/codes-schedules/definitions/99" TargetMode="External"/><Relationship Id="rId2057" Type="http://schemas.openxmlformats.org/officeDocument/2006/relationships/hyperlink" Target="https://digital-navigator.azurewebsites.net/codes-schedules/definitions/927" TargetMode="External"/><Relationship Id="rId2264" Type="http://schemas.openxmlformats.org/officeDocument/2006/relationships/hyperlink" Target="https://digital-navigator.azurewebsites.net/codes-schedules/definitions/64" TargetMode="External"/><Relationship Id="rId2471" Type="http://schemas.openxmlformats.org/officeDocument/2006/relationships/hyperlink" Target="https://digital-navigator.azurewebsites.net/codes-schedules/definitions/611" TargetMode="External"/><Relationship Id="rId3108" Type="http://schemas.openxmlformats.org/officeDocument/2006/relationships/hyperlink" Target="https://digital-navigator.azurewebsites.net/codes-schedules/definitions/76" TargetMode="External"/><Relationship Id="rId4" Type="http://schemas.openxmlformats.org/officeDocument/2006/relationships/customXml" Target="../customXml/item4.xml"/><Relationship Id="rId236" Type="http://schemas.openxmlformats.org/officeDocument/2006/relationships/hyperlink" Target="https://digital-navigator.azurewebsites.net/codes-schedules/definitions/609" TargetMode="External"/><Relationship Id="rId443" Type="http://schemas.openxmlformats.org/officeDocument/2006/relationships/hyperlink" Target="https://digital-navigator.azurewebsites.net/codes-schedules/definitions/62" TargetMode="External"/><Relationship Id="rId650" Type="http://schemas.openxmlformats.org/officeDocument/2006/relationships/hyperlink" Target="https://digital-navigator.azurewebsites.net/codes-schedules/definitions/927" TargetMode="External"/><Relationship Id="rId888" Type="http://schemas.openxmlformats.org/officeDocument/2006/relationships/hyperlink" Target="https://digital-navigator.azurewebsites.net/codes-schedules/definitions/697" TargetMode="External"/><Relationship Id="rId1073" Type="http://schemas.openxmlformats.org/officeDocument/2006/relationships/hyperlink" Target="https://digital-navigator.azurewebsites.net/codes-schedules/definitions/99" TargetMode="External"/><Relationship Id="rId1280" Type="http://schemas.openxmlformats.org/officeDocument/2006/relationships/hyperlink" Target="https://digital-navigator.azurewebsites.net/codes-schedules/definitions/98" TargetMode="External"/><Relationship Id="rId2124" Type="http://schemas.openxmlformats.org/officeDocument/2006/relationships/hyperlink" Target="https://digital-navigator.azurewebsites.net/codes-schedules/definitions/923" TargetMode="External"/><Relationship Id="rId2331" Type="http://schemas.openxmlformats.org/officeDocument/2006/relationships/hyperlink" Target="https://digital-navigator.azurewebsites.net/codes-schedules/definitions/927" TargetMode="External"/><Relationship Id="rId2569" Type="http://schemas.openxmlformats.org/officeDocument/2006/relationships/hyperlink" Target="https://digital-navigator.azurewebsites.net/codes-schedules/definitions/64" TargetMode="External"/><Relationship Id="rId2776" Type="http://schemas.openxmlformats.org/officeDocument/2006/relationships/hyperlink" Target="https://digital-navigator.azurewebsites.net/codes-schedules/definitions/1268" TargetMode="External"/><Relationship Id="rId2983" Type="http://schemas.openxmlformats.org/officeDocument/2006/relationships/hyperlink" Target="https://digital-navigator.azurewebsites.net/codes-schedules/definitions/615" TargetMode="External"/><Relationship Id="rId303" Type="http://schemas.openxmlformats.org/officeDocument/2006/relationships/hyperlink" Target="https://digital-navigator.azurewebsites.net/codes-schedules/definitions/64" TargetMode="External"/><Relationship Id="rId748" Type="http://schemas.openxmlformats.org/officeDocument/2006/relationships/hyperlink" Target="https://digital-navigator.azurewebsites.net/codes-schedules/definitions/1049" TargetMode="External"/><Relationship Id="rId955" Type="http://schemas.openxmlformats.org/officeDocument/2006/relationships/hyperlink" Target="https://digital-navigator.azurewebsites.net/codes-schedules/definitions/1136" TargetMode="External"/><Relationship Id="rId1140" Type="http://schemas.openxmlformats.org/officeDocument/2006/relationships/hyperlink" Target="https://digital-navigator.azurewebsites.net/codes-schedules/definitions/1223" TargetMode="External"/><Relationship Id="rId1378" Type="http://schemas.openxmlformats.org/officeDocument/2006/relationships/hyperlink" Target="https://digital-navigator.azurewebsites.net/codes-schedules/definitions/929" TargetMode="External"/><Relationship Id="rId1585" Type="http://schemas.openxmlformats.org/officeDocument/2006/relationships/hyperlink" Target="https://digital-navigator.azurewebsites.net/codes-schedules/definitions/100" TargetMode="External"/><Relationship Id="rId1792" Type="http://schemas.openxmlformats.org/officeDocument/2006/relationships/hyperlink" Target="https://digital-navigator.azurewebsites.net/codes-schedules/definitions/99" TargetMode="External"/><Relationship Id="rId2429" Type="http://schemas.openxmlformats.org/officeDocument/2006/relationships/hyperlink" Target="https://digital-navigator.azurewebsites.net/codes-schedules/definitions/611" TargetMode="External"/><Relationship Id="rId2636" Type="http://schemas.openxmlformats.org/officeDocument/2006/relationships/hyperlink" Target="https://digital-navigator.azurewebsites.net/codes-schedules/definitions/560" TargetMode="External"/><Relationship Id="rId2843" Type="http://schemas.openxmlformats.org/officeDocument/2006/relationships/hyperlink" Target="https://digital-navigator.azurewebsites.net/codes-schedules/definitions/1223" TargetMode="External"/><Relationship Id="rId84" Type="http://schemas.openxmlformats.org/officeDocument/2006/relationships/hyperlink" Target="https://digital-navigator.azurewebsites.net/codes-schedules/3/3.5" TargetMode="External"/><Relationship Id="rId510" Type="http://schemas.openxmlformats.org/officeDocument/2006/relationships/hyperlink" Target="https://digital-navigator.azurewebsites.net/codes-schedules/definitions/929" TargetMode="External"/><Relationship Id="rId608" Type="http://schemas.openxmlformats.org/officeDocument/2006/relationships/hyperlink" Target="https://digital-navigator.azurewebsites.net/codes-schedules/definitions/99" TargetMode="External"/><Relationship Id="rId815" Type="http://schemas.openxmlformats.org/officeDocument/2006/relationships/hyperlink" Target="https://digital-navigator.azurewebsites.net/codes-schedules/definitions/707" TargetMode="External"/><Relationship Id="rId1238" Type="http://schemas.openxmlformats.org/officeDocument/2006/relationships/hyperlink" Target="https://digital-navigator.azurewebsites.net/codes-schedules/definitions/1223" TargetMode="External"/><Relationship Id="rId1445" Type="http://schemas.openxmlformats.org/officeDocument/2006/relationships/hyperlink" Target="https://digital-navigator.azurewebsites.net/codes-schedules/definitions/52" TargetMode="External"/><Relationship Id="rId1652" Type="http://schemas.openxmlformats.org/officeDocument/2006/relationships/hyperlink" Target="https://digital-navigator.azurewebsites.net/codes-schedules/definitions/303" TargetMode="External"/><Relationship Id="rId1000" Type="http://schemas.openxmlformats.org/officeDocument/2006/relationships/hyperlink" Target="https://digital-navigator.azurewebsites.net/codes-schedules/definitions/1109" TargetMode="External"/><Relationship Id="rId1305" Type="http://schemas.openxmlformats.org/officeDocument/2006/relationships/hyperlink" Target="https://digital-navigator.azurewebsites.net/codes-schedules/definitions/1136" TargetMode="External"/><Relationship Id="rId1957" Type="http://schemas.openxmlformats.org/officeDocument/2006/relationships/hyperlink" Target="https://digital-navigator.azurewebsites.net/codes-schedules/definitions/52" TargetMode="External"/><Relationship Id="rId2703" Type="http://schemas.openxmlformats.org/officeDocument/2006/relationships/hyperlink" Target="https://digital-navigator.azurewebsites.net/codes-schedules/definitions/64" TargetMode="External"/><Relationship Id="rId2910" Type="http://schemas.openxmlformats.org/officeDocument/2006/relationships/hyperlink" Target="https://digital-navigator.azurewebsites.net/codes-schedules/definitions/99" TargetMode="External"/><Relationship Id="rId1512" Type="http://schemas.openxmlformats.org/officeDocument/2006/relationships/hyperlink" Target="https://digital-navigator.azurewebsites.net/codes-schedules/definitions/929" TargetMode="External"/><Relationship Id="rId1817" Type="http://schemas.openxmlformats.org/officeDocument/2006/relationships/hyperlink" Target="https://digital-navigator.azurewebsites.net/codes-schedules/definitions/611" TargetMode="External"/><Relationship Id="rId3172" Type="http://schemas.openxmlformats.org/officeDocument/2006/relationships/hyperlink" Target="https://digital-navigator.azurewebsites.net/codes-schedules/definitions/52" TargetMode="External"/><Relationship Id="rId11" Type="http://schemas.openxmlformats.org/officeDocument/2006/relationships/endnotes" Target="endnotes.xml"/><Relationship Id="rId398" Type="http://schemas.openxmlformats.org/officeDocument/2006/relationships/hyperlink" Target="https://digital-navigator.azurewebsites.net/codes-schedules/definitions/31" TargetMode="External"/><Relationship Id="rId2079" Type="http://schemas.openxmlformats.org/officeDocument/2006/relationships/hyperlink" Target="https://digital-navigator.azurewebsites.net/codes-schedules/definitions/52" TargetMode="External"/><Relationship Id="rId3032" Type="http://schemas.openxmlformats.org/officeDocument/2006/relationships/hyperlink" Target="https://digital-navigator.azurewebsites.net/codes-schedules/definitions/714" TargetMode="External"/><Relationship Id="rId160" Type="http://schemas.openxmlformats.org/officeDocument/2006/relationships/hyperlink" Target="https://digital-navigator.azurewebsites.net/codes-schedules/definitions/64" TargetMode="External"/><Relationship Id="rId2286" Type="http://schemas.openxmlformats.org/officeDocument/2006/relationships/hyperlink" Target="https://digital-navigator.azurewebsites.net/codes-schedules/definitions/927" TargetMode="External"/><Relationship Id="rId2493" Type="http://schemas.openxmlformats.org/officeDocument/2006/relationships/hyperlink" Target="https://digital-navigator.azurewebsites.net/codes-schedules/definitions/697" TargetMode="External"/><Relationship Id="rId258" Type="http://schemas.openxmlformats.org/officeDocument/2006/relationships/hyperlink" Target="https://digital-navigator.azurewebsites.net/codes-schedules/definitions/1109" TargetMode="External"/><Relationship Id="rId465" Type="http://schemas.openxmlformats.org/officeDocument/2006/relationships/hyperlink" Target="https://digital-navigator.azurewebsites.net/codes-schedules/definitions/64" TargetMode="External"/><Relationship Id="rId672" Type="http://schemas.openxmlformats.org/officeDocument/2006/relationships/hyperlink" Target="https://digital-navigator.azurewebsites.net/codes-schedules/definitions/344" TargetMode="External"/><Relationship Id="rId1095" Type="http://schemas.openxmlformats.org/officeDocument/2006/relationships/hyperlink" Target="https://digital-navigator.azurewebsites.net/codes-schedules/definitions/64" TargetMode="External"/><Relationship Id="rId2146" Type="http://schemas.openxmlformats.org/officeDocument/2006/relationships/hyperlink" Target="https://digital-navigator.azurewebsites.net/codes-schedules/definitions/60" TargetMode="External"/><Relationship Id="rId2353" Type="http://schemas.openxmlformats.org/officeDocument/2006/relationships/hyperlink" Target="https://digital-navigator.azurewebsites.net/codes-schedules/definitions/64" TargetMode="External"/><Relationship Id="rId2560" Type="http://schemas.openxmlformats.org/officeDocument/2006/relationships/hyperlink" Target="https://digital-navigator.azurewebsites.net/codes-schedules/definitions/99" TargetMode="External"/><Relationship Id="rId2798" Type="http://schemas.openxmlformats.org/officeDocument/2006/relationships/hyperlink" Target="https://digital-navigator.azurewebsites.net/codes-schedules/definitions/1223" TargetMode="External"/><Relationship Id="rId118" Type="http://schemas.openxmlformats.org/officeDocument/2006/relationships/hyperlink" Target="https://digital-navigator.azurewebsites.net/codes-schedules/definitions/731" TargetMode="External"/><Relationship Id="rId325" Type="http://schemas.openxmlformats.org/officeDocument/2006/relationships/hyperlink" Target="https://digital-navigator.azurewebsites.net/codes-schedules/definitions/447" TargetMode="External"/><Relationship Id="rId532" Type="http://schemas.openxmlformats.org/officeDocument/2006/relationships/hyperlink" Target="https://digital-navigator.azurewebsites.net/codes-schedules/definitions/381" TargetMode="External"/><Relationship Id="rId977" Type="http://schemas.openxmlformats.org/officeDocument/2006/relationships/hyperlink" Target="https://digital-navigator.azurewebsites.net/codes-schedules/definitions/929" TargetMode="External"/><Relationship Id="rId1162" Type="http://schemas.openxmlformats.org/officeDocument/2006/relationships/hyperlink" Target="https://digital-navigator.azurewebsites.net/codes-schedules/definitions/598" TargetMode="External"/><Relationship Id="rId2006" Type="http://schemas.openxmlformats.org/officeDocument/2006/relationships/hyperlink" Target="https://digital-navigator.azurewebsites.net/codes-schedules/definitions/52" TargetMode="External"/><Relationship Id="rId2213" Type="http://schemas.openxmlformats.org/officeDocument/2006/relationships/hyperlink" Target="https://digital-navigator.azurewebsites.net/codes-schedules/definitions/560" TargetMode="External"/><Relationship Id="rId2420" Type="http://schemas.openxmlformats.org/officeDocument/2006/relationships/hyperlink" Target="https://digital-navigator.azurewebsites.net/codes-schedules/definitions/929" TargetMode="External"/><Relationship Id="rId2658" Type="http://schemas.openxmlformats.org/officeDocument/2006/relationships/hyperlink" Target="https://digital-navigator.azurewebsites.net/codes-schedules/definitions/933" TargetMode="External"/><Relationship Id="rId2865" Type="http://schemas.openxmlformats.org/officeDocument/2006/relationships/hyperlink" Target="https://digital-navigator.azurewebsites.net/codes-schedules/definitions/1223" TargetMode="External"/><Relationship Id="rId837" Type="http://schemas.openxmlformats.org/officeDocument/2006/relationships/hyperlink" Target="https://digital-navigator.azurewebsites.net/codes-schedules/definitions/64" TargetMode="External"/><Relationship Id="rId1022" Type="http://schemas.openxmlformats.org/officeDocument/2006/relationships/hyperlink" Target="https://digital-navigator.azurewebsites.net/codes-schedules/definitions/53" TargetMode="External"/><Relationship Id="rId1467" Type="http://schemas.openxmlformats.org/officeDocument/2006/relationships/hyperlink" Target="https://digital-navigator.azurewebsites.net/codes-schedules/definitions/100" TargetMode="External"/><Relationship Id="rId1674" Type="http://schemas.openxmlformats.org/officeDocument/2006/relationships/hyperlink" Target="https://digital-navigator.azurewebsites.net/codes-schedules/definitions/52" TargetMode="External"/><Relationship Id="rId1881" Type="http://schemas.openxmlformats.org/officeDocument/2006/relationships/hyperlink" Target="https://digital-navigator.azurewebsites.net/codes-schedules/15/3.0" TargetMode="External"/><Relationship Id="rId2518" Type="http://schemas.openxmlformats.org/officeDocument/2006/relationships/hyperlink" Target="https://digital-navigator.azurewebsites.net/codes-schedules/definitions/62" TargetMode="External"/><Relationship Id="rId2725" Type="http://schemas.openxmlformats.org/officeDocument/2006/relationships/hyperlink" Target="https://digital-navigator.azurewebsites.net/codes-schedules/definitions/697" TargetMode="External"/><Relationship Id="rId2932" Type="http://schemas.openxmlformats.org/officeDocument/2006/relationships/hyperlink" Target="https://digital-navigator.azurewebsites.net/codes-schedules/definitions/611" TargetMode="External"/><Relationship Id="rId904" Type="http://schemas.openxmlformats.org/officeDocument/2006/relationships/hyperlink" Target="https://digital-navigator.azurewebsites.net/codes-schedules/definitions/754" TargetMode="External"/><Relationship Id="rId1327" Type="http://schemas.openxmlformats.org/officeDocument/2006/relationships/hyperlink" Target="https://digital-navigator.azurewebsites.net/codes-schedules/definitions/64" TargetMode="External"/><Relationship Id="rId1534" Type="http://schemas.openxmlformats.org/officeDocument/2006/relationships/hyperlink" Target="https://digital-navigator.azurewebsites.net/codes-schedules/definitions/99" TargetMode="External"/><Relationship Id="rId1741" Type="http://schemas.openxmlformats.org/officeDocument/2006/relationships/hyperlink" Target="https://digital-navigator.azurewebsites.net/codes-schedules/definitions/931" TargetMode="External"/><Relationship Id="rId1979" Type="http://schemas.openxmlformats.org/officeDocument/2006/relationships/hyperlink" Target="https://digital-navigator.azurewebsites.net/codes-schedules/definitions/1136" TargetMode="External"/><Relationship Id="rId3194" Type="http://schemas.openxmlformats.org/officeDocument/2006/relationships/hyperlink" Target="https://digital-navigator.azurewebsites.net/codes-schedules/definitions/927" TargetMode="External"/><Relationship Id="rId33" Type="http://schemas.openxmlformats.org/officeDocument/2006/relationships/hyperlink" Target="https://digital-navigator.azurewebsites.net/codes-schedules/definitions/138" TargetMode="External"/><Relationship Id="rId1601" Type="http://schemas.openxmlformats.org/officeDocument/2006/relationships/hyperlink" Target="https://digital-navigator.azurewebsites.net/codes-schedules/definitions/99" TargetMode="External"/><Relationship Id="rId1839" Type="http://schemas.openxmlformats.org/officeDocument/2006/relationships/hyperlink" Target="https://digital-navigator.azurewebsites.net/codes-schedules/definitions/631" TargetMode="External"/><Relationship Id="rId3054" Type="http://schemas.openxmlformats.org/officeDocument/2006/relationships/hyperlink" Target="https://digital-navigator.azurewebsites.net/codes-schedules/definitions/682" TargetMode="External"/><Relationship Id="rId182" Type="http://schemas.openxmlformats.org/officeDocument/2006/relationships/hyperlink" Target="https://digital-navigator.azurewebsites.net/codes-schedules/definitions/933" TargetMode="External"/><Relationship Id="rId1906" Type="http://schemas.openxmlformats.org/officeDocument/2006/relationships/hyperlink" Target="https://digital-navigator.azurewebsites.net/codes-schedules/definitions/100" TargetMode="External"/><Relationship Id="rId487" Type="http://schemas.openxmlformats.org/officeDocument/2006/relationships/hyperlink" Target="https://digital-navigator.azurewebsites.net/codes-schedules/definitions/62" TargetMode="External"/><Relationship Id="rId694" Type="http://schemas.openxmlformats.org/officeDocument/2006/relationships/hyperlink" Target="https://digital-navigator.azurewebsites.net/codes-schedules/definitions/99" TargetMode="External"/><Relationship Id="rId2070" Type="http://schemas.openxmlformats.org/officeDocument/2006/relationships/hyperlink" Target="https://digital-navigator.azurewebsites.net/codes-schedules/definitions/923" TargetMode="External"/><Relationship Id="rId2168" Type="http://schemas.openxmlformats.org/officeDocument/2006/relationships/hyperlink" Target="https://digital-navigator.azurewebsites.net/codes-schedules/definitions/1273" TargetMode="External"/><Relationship Id="rId2375" Type="http://schemas.openxmlformats.org/officeDocument/2006/relationships/hyperlink" Target="https://digital-navigator.azurewebsites.net/codes-schedules/definitions/1273" TargetMode="External"/><Relationship Id="rId3121" Type="http://schemas.openxmlformats.org/officeDocument/2006/relationships/hyperlink" Target="https://digital-navigator.azurewebsites.net/codes-schedules/definitions/928" TargetMode="External"/><Relationship Id="rId3219" Type="http://schemas.openxmlformats.org/officeDocument/2006/relationships/hyperlink" Target="https://digital-navigator.azurewebsites.net/codes-schedules/definitions/725" TargetMode="External"/><Relationship Id="rId347" Type="http://schemas.openxmlformats.org/officeDocument/2006/relationships/hyperlink" Target="https://digital-navigator.azurewebsites.net/codes-schedules/definitions/52" TargetMode="External"/><Relationship Id="rId999" Type="http://schemas.openxmlformats.org/officeDocument/2006/relationships/hyperlink" Target="https://digital-navigator.azurewebsites.net/codes-schedules/definitions/611" TargetMode="External"/><Relationship Id="rId1184" Type="http://schemas.openxmlformats.org/officeDocument/2006/relationships/hyperlink" Target="https://digital-navigator.azurewebsites.net/codes-schedules/definitions/931" TargetMode="External"/><Relationship Id="rId2028" Type="http://schemas.openxmlformats.org/officeDocument/2006/relationships/hyperlink" Target="https://digital-navigator.azurewebsites.net/codes-schedules/definitions/74" TargetMode="External"/><Relationship Id="rId2582" Type="http://schemas.openxmlformats.org/officeDocument/2006/relationships/hyperlink" Target="https://digital-navigator.azurewebsites.net/codes-schedules/definitions/1109" TargetMode="External"/><Relationship Id="rId2887" Type="http://schemas.openxmlformats.org/officeDocument/2006/relationships/hyperlink" Target="https://digital-navigator.azurewebsites.net/codes-schedules/definitions/1223" TargetMode="External"/><Relationship Id="rId554" Type="http://schemas.openxmlformats.org/officeDocument/2006/relationships/hyperlink" Target="https://digital-navigator.azurewebsites.net/codes-schedules/definitions/31" TargetMode="External"/><Relationship Id="rId761" Type="http://schemas.openxmlformats.org/officeDocument/2006/relationships/hyperlink" Target="https://digital-navigator.azurewebsites.net/codes-schedules/definitions/99" TargetMode="External"/><Relationship Id="rId859" Type="http://schemas.openxmlformats.org/officeDocument/2006/relationships/hyperlink" Target="https://digital-navigator.azurewebsites.net/codes-schedules/definitions/697" TargetMode="External"/><Relationship Id="rId1391" Type="http://schemas.openxmlformats.org/officeDocument/2006/relationships/hyperlink" Target="https://digital-navigator.azurewebsites.net/codes-schedules/definitions/1136" TargetMode="External"/><Relationship Id="rId1489" Type="http://schemas.openxmlformats.org/officeDocument/2006/relationships/hyperlink" Target="https://digital-navigator.azurewebsites.net/codes-schedules/definitions/99" TargetMode="External"/><Relationship Id="rId1696" Type="http://schemas.openxmlformats.org/officeDocument/2006/relationships/hyperlink" Target="https://digital-navigator.azurewebsites.net/codes-schedules/definitions/324" TargetMode="External"/><Relationship Id="rId2235" Type="http://schemas.openxmlformats.org/officeDocument/2006/relationships/hyperlink" Target="https://digital-navigator.azurewebsites.net/codes-schedules/definitions/1261" TargetMode="External"/><Relationship Id="rId2442" Type="http://schemas.openxmlformats.org/officeDocument/2006/relationships/hyperlink" Target="https://digital-navigator.azurewebsites.net/codes-schedules/definitions/147" TargetMode="External"/><Relationship Id="rId207" Type="http://schemas.openxmlformats.org/officeDocument/2006/relationships/hyperlink" Target="https://digital-navigator.azurewebsites.net/codes-schedules/definitions/697" TargetMode="External"/><Relationship Id="rId414" Type="http://schemas.openxmlformats.org/officeDocument/2006/relationships/hyperlink" Target="https://digital-navigator.azurewebsites.net/codes-schedules/definitions/933" TargetMode="External"/><Relationship Id="rId621" Type="http://schemas.openxmlformats.org/officeDocument/2006/relationships/hyperlink" Target="https://digital-navigator.azurewebsites.net/codes-schedules/definitions/929" TargetMode="External"/><Relationship Id="rId1044" Type="http://schemas.openxmlformats.org/officeDocument/2006/relationships/hyperlink" Target="https://digital-navigator.azurewebsites.net/codes-schedules/definitions/929" TargetMode="External"/><Relationship Id="rId1251" Type="http://schemas.openxmlformats.org/officeDocument/2006/relationships/hyperlink" Target="https://digital-navigator.azurewebsites.net/codes-schedules/definitions/64" TargetMode="External"/><Relationship Id="rId1349" Type="http://schemas.openxmlformats.org/officeDocument/2006/relationships/hyperlink" Target="https://digital-navigator.azurewebsites.net/codes-schedules/definitions/64" TargetMode="External"/><Relationship Id="rId2302" Type="http://schemas.openxmlformats.org/officeDocument/2006/relationships/hyperlink" Target="https://digital-navigator.azurewebsites.net/codes-schedules/definitions/923" TargetMode="External"/><Relationship Id="rId2747" Type="http://schemas.openxmlformats.org/officeDocument/2006/relationships/hyperlink" Target="https://digital-navigator.azurewebsites.net/dataspec/dataitem/DI50314" TargetMode="External"/><Relationship Id="rId2954" Type="http://schemas.openxmlformats.org/officeDocument/2006/relationships/hyperlink" Target="https://digital-navigator.azurewebsites.net/codes-schedules/definitions/1050" TargetMode="External"/><Relationship Id="rId719" Type="http://schemas.openxmlformats.org/officeDocument/2006/relationships/hyperlink" Target="https://digital-navigator.azurewebsites.net/codes-schedules/definitions/776" TargetMode="External"/><Relationship Id="rId926" Type="http://schemas.openxmlformats.org/officeDocument/2006/relationships/hyperlink" Target="https://digital-navigator.azurewebsites.net/codes-schedules/definitions/99" TargetMode="External"/><Relationship Id="rId1111" Type="http://schemas.openxmlformats.org/officeDocument/2006/relationships/hyperlink" Target="https://digital-navigator.azurewebsites.net/codes-schedules/definitions/1223" TargetMode="External"/><Relationship Id="rId1556" Type="http://schemas.openxmlformats.org/officeDocument/2006/relationships/hyperlink" Target="https://digital-navigator.azurewebsites.net/codes-schedules/definitions/331" TargetMode="External"/><Relationship Id="rId1763" Type="http://schemas.openxmlformats.org/officeDocument/2006/relationships/hyperlink" Target="https://digital-navigator.azurewebsites.net/codes-schedules/definitions/929" TargetMode="External"/><Relationship Id="rId1970" Type="http://schemas.openxmlformats.org/officeDocument/2006/relationships/hyperlink" Target="https://digital-navigator.azurewebsites.net/codes-schedules/definitions/505" TargetMode="External"/><Relationship Id="rId2607" Type="http://schemas.openxmlformats.org/officeDocument/2006/relationships/hyperlink" Target="https://digital-navigator.azurewebsites.net/codes-schedules/definitions/64" TargetMode="External"/><Relationship Id="rId2814" Type="http://schemas.openxmlformats.org/officeDocument/2006/relationships/hyperlink" Target="https://digital-navigator.azurewebsites.net/codes-schedules/definitions/62" TargetMode="External"/><Relationship Id="rId55" Type="http://schemas.openxmlformats.org/officeDocument/2006/relationships/hyperlink" Target="https://digital-navigator.azurewebsites.net/codes-schedules/definitions/927" TargetMode="External"/><Relationship Id="rId1209" Type="http://schemas.openxmlformats.org/officeDocument/2006/relationships/hyperlink" Target="https://digital-navigator.azurewebsites.net/codes-schedules/definitions/733" TargetMode="External"/><Relationship Id="rId1416" Type="http://schemas.openxmlformats.org/officeDocument/2006/relationships/hyperlink" Target="https://digital-navigator.azurewebsites.net/codes-schedules/definitions/931" TargetMode="External"/><Relationship Id="rId1623" Type="http://schemas.openxmlformats.org/officeDocument/2006/relationships/hyperlink" Target="https://digital-navigator.azurewebsites.net/codes-schedules/definitions/397" TargetMode="External"/><Relationship Id="rId1830" Type="http://schemas.openxmlformats.org/officeDocument/2006/relationships/hyperlink" Target="https://digital-navigator.azurewebsites.net/codes-schedules/definitions/425" TargetMode="External"/><Relationship Id="rId3076" Type="http://schemas.openxmlformats.org/officeDocument/2006/relationships/hyperlink" Target="https://digital-navigator.azurewebsites.net/codes-schedules/definitions/52" TargetMode="External"/><Relationship Id="rId1928" Type="http://schemas.openxmlformats.org/officeDocument/2006/relationships/hyperlink" Target="https://digital-navigator.azurewebsites.net/codes-schedules/definitions/206" TargetMode="External"/><Relationship Id="rId2092" Type="http://schemas.openxmlformats.org/officeDocument/2006/relationships/hyperlink" Target="https://digital-navigator.azurewebsites.net/codes-schedules/definitions/923" TargetMode="External"/><Relationship Id="rId3143" Type="http://schemas.openxmlformats.org/officeDocument/2006/relationships/hyperlink" Target="https://digital-navigator.azurewebsites.net/codes-schedules/definitions/929" TargetMode="External"/><Relationship Id="rId271" Type="http://schemas.openxmlformats.org/officeDocument/2006/relationships/hyperlink" Target="https://digital-navigator.azurewebsites.net/codes-schedules/definitions/720" TargetMode="External"/><Relationship Id="rId2397" Type="http://schemas.openxmlformats.org/officeDocument/2006/relationships/hyperlink" Target="https://digital-navigator.azurewebsites.net/codes-schedules/definitions/931" TargetMode="External"/><Relationship Id="rId3003" Type="http://schemas.openxmlformats.org/officeDocument/2006/relationships/hyperlink" Target="https://digital-navigator.azurewebsites.net/codes-schedules/definitions/607" TargetMode="External"/><Relationship Id="rId131" Type="http://schemas.openxmlformats.org/officeDocument/2006/relationships/hyperlink" Target="https://digital-navigator.azurewebsites.net/codes-schedules/definitions/933" TargetMode="External"/><Relationship Id="rId369" Type="http://schemas.openxmlformats.org/officeDocument/2006/relationships/hyperlink" Target="https://digital-navigator.azurewebsites.net/codes-schedules/definitions/284" TargetMode="External"/><Relationship Id="rId576" Type="http://schemas.openxmlformats.org/officeDocument/2006/relationships/hyperlink" Target="https://digital-navigator.azurewebsites.net/codes-schedules/definitions/931" TargetMode="External"/><Relationship Id="rId783" Type="http://schemas.openxmlformats.org/officeDocument/2006/relationships/hyperlink" Target="https://digital-navigator.azurewebsites.net/codes-schedules/definitions/99" TargetMode="External"/><Relationship Id="rId990" Type="http://schemas.openxmlformats.org/officeDocument/2006/relationships/hyperlink" Target="https://digital-navigator.azurewebsites.net/codes-schedules/definitions/60" TargetMode="External"/><Relationship Id="rId2257" Type="http://schemas.openxmlformats.org/officeDocument/2006/relationships/hyperlink" Target="https://digital-navigator.azurewebsites.net/codes-schedules/definitions/609" TargetMode="External"/><Relationship Id="rId2464" Type="http://schemas.openxmlformats.org/officeDocument/2006/relationships/hyperlink" Target="https://digital-navigator.azurewebsites.net/codes-schedules/definitions/1136" TargetMode="External"/><Relationship Id="rId2671" Type="http://schemas.openxmlformats.org/officeDocument/2006/relationships/hyperlink" Target="https://digital-navigator.azurewebsites.net/codes-schedules/definitions/933" TargetMode="External"/><Relationship Id="rId3210" Type="http://schemas.openxmlformats.org/officeDocument/2006/relationships/hyperlink" Target="https://digital-navigator.azurewebsites.net/codes-schedules/definitions/776" TargetMode="External"/><Relationship Id="rId229" Type="http://schemas.openxmlformats.org/officeDocument/2006/relationships/hyperlink" Target="https://digital-navigator.azurewebsites.net/codes-schedules/definitions/697" TargetMode="External"/><Relationship Id="rId436" Type="http://schemas.openxmlformats.org/officeDocument/2006/relationships/hyperlink" Target="https://digital-navigator.azurewebsites.net/codes-schedules/definitions/86" TargetMode="External"/><Relationship Id="rId643" Type="http://schemas.openxmlformats.org/officeDocument/2006/relationships/hyperlink" Target="https://digital-navigator.azurewebsites.net/codes-schedules/definitions/62" TargetMode="External"/><Relationship Id="rId1066" Type="http://schemas.openxmlformats.org/officeDocument/2006/relationships/hyperlink" Target="https://digital-navigator.azurewebsites.net/codes-schedules/definitions/1136" TargetMode="External"/><Relationship Id="rId1273" Type="http://schemas.openxmlformats.org/officeDocument/2006/relationships/hyperlink" Target="https://digital-navigator.azurewebsites.net/codes-schedules/definitions/931" TargetMode="External"/><Relationship Id="rId1480" Type="http://schemas.openxmlformats.org/officeDocument/2006/relationships/hyperlink" Target="https://digital-navigator.azurewebsites.net/codes-schedules/definitions/99" TargetMode="External"/><Relationship Id="rId2117" Type="http://schemas.openxmlformats.org/officeDocument/2006/relationships/hyperlink" Target="https://digital-navigator.azurewebsites.net/codes-schedules/definitions/99" TargetMode="External"/><Relationship Id="rId2324" Type="http://schemas.openxmlformats.org/officeDocument/2006/relationships/hyperlink" Target="https://digital-navigator.azurewebsites.net/codes-schedules/definitions/923" TargetMode="External"/><Relationship Id="rId2769" Type="http://schemas.openxmlformats.org/officeDocument/2006/relationships/hyperlink" Target="https://digital-navigator.azurewebsites.net/codes-schedules/definitions/1223" TargetMode="External"/><Relationship Id="rId2976" Type="http://schemas.openxmlformats.org/officeDocument/2006/relationships/hyperlink" Target="https://digital-navigator.azurewebsites.net/codes-schedules/definitions/1109" TargetMode="External"/><Relationship Id="rId850" Type="http://schemas.openxmlformats.org/officeDocument/2006/relationships/hyperlink" Target="https://digital-navigator.azurewebsites.net/codes-schedules/definitions/64" TargetMode="External"/><Relationship Id="rId948" Type="http://schemas.openxmlformats.org/officeDocument/2006/relationships/hyperlink" Target="https://digital-navigator.azurewebsites.net/codes-schedules/definitions/929" TargetMode="External"/><Relationship Id="rId1133" Type="http://schemas.openxmlformats.org/officeDocument/2006/relationships/hyperlink" Target="https://digital-navigator.azurewebsites.net/codes-schedules/definitions/732" TargetMode="External"/><Relationship Id="rId1578" Type="http://schemas.openxmlformats.org/officeDocument/2006/relationships/hyperlink" Target="https://digital-navigator.azurewebsites.net/codes-schedules/definitions/100" TargetMode="External"/><Relationship Id="rId1785" Type="http://schemas.openxmlformats.org/officeDocument/2006/relationships/hyperlink" Target="https://digital-navigator.azurewebsites.net/codes-schedules/definitions/931" TargetMode="External"/><Relationship Id="rId1992" Type="http://schemas.openxmlformats.org/officeDocument/2006/relationships/hyperlink" Target="https://digital-navigator.azurewebsites.net/codes-schedules/definitions/931" TargetMode="External"/><Relationship Id="rId2531" Type="http://schemas.openxmlformats.org/officeDocument/2006/relationships/hyperlink" Target="https://digital-navigator.azurewebsites.net/codes-schedules/definitions/62" TargetMode="External"/><Relationship Id="rId2629" Type="http://schemas.openxmlformats.org/officeDocument/2006/relationships/hyperlink" Target="https://digital-navigator.azurewebsites.net/codes-schedules/definitions/697" TargetMode="External"/><Relationship Id="rId2836" Type="http://schemas.openxmlformats.org/officeDocument/2006/relationships/hyperlink" Target="https://digital-navigator.azurewebsites.net/codes-schedules/definitions/64" TargetMode="External"/><Relationship Id="rId77" Type="http://schemas.openxmlformats.org/officeDocument/2006/relationships/hyperlink" Target="https://digital-navigator.azurewebsites.net/codes-schedules/definitions/137" TargetMode="External"/><Relationship Id="rId503" Type="http://schemas.openxmlformats.org/officeDocument/2006/relationships/hyperlink" Target="https://digital-navigator.azurewebsites.net/codes-schedules/definitions/62" TargetMode="External"/><Relationship Id="rId710" Type="http://schemas.openxmlformats.org/officeDocument/2006/relationships/hyperlink" Target="https://digital-navigator.azurewebsites.net/codes-schedules/definitions/99" TargetMode="External"/><Relationship Id="rId808" Type="http://schemas.openxmlformats.org/officeDocument/2006/relationships/hyperlink" Target="https://digital-navigator.azurewebsites.net/codes-schedules/definitions/76" TargetMode="External"/><Relationship Id="rId1340" Type="http://schemas.openxmlformats.org/officeDocument/2006/relationships/hyperlink" Target="https://digital-navigator.azurewebsites.net/codes-schedules/definitions/64" TargetMode="External"/><Relationship Id="rId1438" Type="http://schemas.openxmlformats.org/officeDocument/2006/relationships/hyperlink" Target="https://digital-navigator.azurewebsites.net/codes-schedules/definitions/52" TargetMode="External"/><Relationship Id="rId1645" Type="http://schemas.openxmlformats.org/officeDocument/2006/relationships/hyperlink" Target="https://digital-navigator.azurewebsites.net/codes-schedules/definitions/344" TargetMode="External"/><Relationship Id="rId3098" Type="http://schemas.openxmlformats.org/officeDocument/2006/relationships/hyperlink" Target="https://digital-navigator.azurewebsites.net/codes-schedules/definitions/99" TargetMode="External"/><Relationship Id="rId1200" Type="http://schemas.openxmlformats.org/officeDocument/2006/relationships/hyperlink" Target="https://digital-navigator.azurewebsites.net/codes-schedules/definitions/931" TargetMode="External"/><Relationship Id="rId1852" Type="http://schemas.openxmlformats.org/officeDocument/2006/relationships/hyperlink" Target="https://digital-navigator.azurewebsites.net/codes-schedules/definitions/99" TargetMode="External"/><Relationship Id="rId2903" Type="http://schemas.openxmlformats.org/officeDocument/2006/relationships/hyperlink" Target="https://digital-navigator.azurewebsites.net/codes-schedules/definitions/662" TargetMode="External"/><Relationship Id="rId1505" Type="http://schemas.openxmlformats.org/officeDocument/2006/relationships/hyperlink" Target="https://digital-navigator.azurewebsites.net/codes-schedules/definitions/52" TargetMode="External"/><Relationship Id="rId1712" Type="http://schemas.openxmlformats.org/officeDocument/2006/relationships/hyperlink" Target="https://digital-navigator.azurewebsites.net/codes-schedules/definitions/99" TargetMode="External"/><Relationship Id="rId3165" Type="http://schemas.openxmlformats.org/officeDocument/2006/relationships/hyperlink" Target="https://digital-navigator.azurewebsites.net/codes-schedules/definitions/1136" TargetMode="External"/><Relationship Id="rId293" Type="http://schemas.openxmlformats.org/officeDocument/2006/relationships/hyperlink" Target="https://digital-navigator.azurewebsites.net/codes-schedules/definitions/64" TargetMode="External"/><Relationship Id="rId2181" Type="http://schemas.openxmlformats.org/officeDocument/2006/relationships/hyperlink" Target="https://digital-navigator.azurewebsites.net/codes-schedules/definitions/62" TargetMode="External"/><Relationship Id="rId3025" Type="http://schemas.openxmlformats.org/officeDocument/2006/relationships/hyperlink" Target="https://digital-navigator.azurewebsites.net/codes-schedules/definitions/714" TargetMode="External"/><Relationship Id="rId3232" Type="http://schemas.openxmlformats.org/officeDocument/2006/relationships/hyperlink" Target="https://digital-navigator.azurewebsites.net/codes-schedules/definitions/1273" TargetMode="External"/><Relationship Id="rId153" Type="http://schemas.openxmlformats.org/officeDocument/2006/relationships/hyperlink" Target="https://digital-navigator.azurewebsites.net/codes-schedules/definitions/927" TargetMode="External"/><Relationship Id="rId360" Type="http://schemas.openxmlformats.org/officeDocument/2006/relationships/hyperlink" Target="https://digital-navigator.azurewebsites.net/codes-schedules/definitions/99" TargetMode="External"/><Relationship Id="rId598" Type="http://schemas.openxmlformats.org/officeDocument/2006/relationships/hyperlink" Target="https://digital-navigator.azurewebsites.net/codes-schedules/definitions/62" TargetMode="External"/><Relationship Id="rId2041" Type="http://schemas.openxmlformats.org/officeDocument/2006/relationships/hyperlink" Target="https://digital-navigator.azurewebsites.net/codes-schedules/definitions/99" TargetMode="External"/><Relationship Id="rId2279" Type="http://schemas.openxmlformats.org/officeDocument/2006/relationships/hyperlink" Target="https://digital-navigator.azurewebsites.net/codes-schedules/definitions/720" TargetMode="External"/><Relationship Id="rId2486" Type="http://schemas.openxmlformats.org/officeDocument/2006/relationships/hyperlink" Target="https://digital-navigator.azurewebsites.net/codes-schedules/definitions/331" TargetMode="External"/><Relationship Id="rId2693" Type="http://schemas.openxmlformats.org/officeDocument/2006/relationships/hyperlink" Target="https://digital-navigator.azurewebsites.net/codes-schedules/definitions/683" TargetMode="External"/><Relationship Id="rId220" Type="http://schemas.openxmlformats.org/officeDocument/2006/relationships/hyperlink" Target="https://digital-navigator.azurewebsites.net/codes-schedules/definitions/1034" TargetMode="External"/><Relationship Id="rId458" Type="http://schemas.openxmlformats.org/officeDocument/2006/relationships/hyperlink" Target="https://digital-navigator.azurewebsites.net/codes-schedules/definitions/1268" TargetMode="External"/><Relationship Id="rId665" Type="http://schemas.openxmlformats.org/officeDocument/2006/relationships/hyperlink" Target="https://digital-navigator.azurewebsites.net/codes-schedules/definitions/60" TargetMode="External"/><Relationship Id="rId872" Type="http://schemas.openxmlformats.org/officeDocument/2006/relationships/hyperlink" Target="https://digital-navigator.azurewebsites.net/codes-schedules/definitions/1223" TargetMode="External"/><Relationship Id="rId1088" Type="http://schemas.openxmlformats.org/officeDocument/2006/relationships/hyperlink" Target="https://digital-navigator.azurewebsites.net/codes-schedules/definitions/733" TargetMode="External"/><Relationship Id="rId1295" Type="http://schemas.openxmlformats.org/officeDocument/2006/relationships/hyperlink" Target="https://digital-navigator.azurewebsites.net/codes-schedules/definitions/931" TargetMode="External"/><Relationship Id="rId2139" Type="http://schemas.openxmlformats.org/officeDocument/2006/relationships/hyperlink" Target="https://digital-navigator.azurewebsites.net/dataspec/marketmessage/MM92007" TargetMode="External"/><Relationship Id="rId2346" Type="http://schemas.openxmlformats.org/officeDocument/2006/relationships/hyperlink" Target="https://digital-navigator.azurewebsites.net/codes-schedules/definitions/31" TargetMode="External"/><Relationship Id="rId2553" Type="http://schemas.openxmlformats.org/officeDocument/2006/relationships/hyperlink" Target="https://digital-navigator.azurewebsites.net/codes-schedules/definitions/64" TargetMode="External"/><Relationship Id="rId2760" Type="http://schemas.openxmlformats.org/officeDocument/2006/relationships/hyperlink" Target="https://digital-navigator.azurewebsites.net/codes-schedules/definitions/756" TargetMode="External"/><Relationship Id="rId2998" Type="http://schemas.openxmlformats.org/officeDocument/2006/relationships/hyperlink" Target="https://digital-navigator.azurewebsites.net/codes-schedules/definitions/927" TargetMode="External"/><Relationship Id="rId318" Type="http://schemas.openxmlformats.org/officeDocument/2006/relationships/hyperlink" Target="https://digital-navigator.azurewebsites.net/codes-schedules/definitions/611" TargetMode="External"/><Relationship Id="rId525" Type="http://schemas.openxmlformats.org/officeDocument/2006/relationships/hyperlink" Target="https://digital-navigator.azurewebsites.net/codes-schedules/definitions/64" TargetMode="External"/><Relationship Id="rId732" Type="http://schemas.openxmlformats.org/officeDocument/2006/relationships/hyperlink" Target="https://digital-navigator.azurewebsites.net/codes-schedules/definitions/417" TargetMode="External"/><Relationship Id="rId1155" Type="http://schemas.openxmlformats.org/officeDocument/2006/relationships/hyperlink" Target="https://digital-navigator.azurewebsites.net/codes-schedules/definitions/1136" TargetMode="External"/><Relationship Id="rId1362" Type="http://schemas.openxmlformats.org/officeDocument/2006/relationships/hyperlink" Target="https://digital-navigator.azurewebsites.net/codes-schedules/definitions/697" TargetMode="External"/><Relationship Id="rId2206" Type="http://schemas.openxmlformats.org/officeDocument/2006/relationships/hyperlink" Target="https://digital-navigator.azurewebsites.net/codes-schedules/definitions/560" TargetMode="External"/><Relationship Id="rId2413" Type="http://schemas.openxmlformats.org/officeDocument/2006/relationships/hyperlink" Target="https://digital-navigator.azurewebsites.net/codes-schedules/definitions/1136" TargetMode="External"/><Relationship Id="rId2620" Type="http://schemas.openxmlformats.org/officeDocument/2006/relationships/hyperlink" Target="https://digital-navigator.azurewebsites.net/codes-schedules/definitions/1109" TargetMode="External"/><Relationship Id="rId2858" Type="http://schemas.openxmlformats.org/officeDocument/2006/relationships/hyperlink" Target="https://digital-navigator.azurewebsites.net/codes-schedules/definitions/1109" TargetMode="External"/><Relationship Id="rId99" Type="http://schemas.openxmlformats.org/officeDocument/2006/relationships/hyperlink" Target="https://digital-navigator.azurewebsites.net/codes-schedules/definitions/927" TargetMode="External"/><Relationship Id="rId1015" Type="http://schemas.openxmlformats.org/officeDocument/2006/relationships/hyperlink" Target="https://digital-navigator.azurewebsites.net/codes-schedules/definitions/64" TargetMode="External"/><Relationship Id="rId1222" Type="http://schemas.openxmlformats.org/officeDocument/2006/relationships/hyperlink" Target="https://digital-navigator.azurewebsites.net/codes-schedules/definitions/1223" TargetMode="External"/><Relationship Id="rId1667" Type="http://schemas.openxmlformats.org/officeDocument/2006/relationships/hyperlink" Target="https://digital-navigator.azurewebsites.net/codes-schedules/definitions/447" TargetMode="External"/><Relationship Id="rId1874" Type="http://schemas.openxmlformats.org/officeDocument/2006/relationships/hyperlink" Target="https://digital-navigator.azurewebsites.net/codes-schedules/definitions/344" TargetMode="External"/><Relationship Id="rId2718" Type="http://schemas.openxmlformats.org/officeDocument/2006/relationships/hyperlink" Target="https://digital-navigator.azurewebsites.net/codes-schedules/definitions/64" TargetMode="External"/><Relationship Id="rId2925" Type="http://schemas.openxmlformats.org/officeDocument/2006/relationships/hyperlink" Target="https://digital-navigator.azurewebsites.net/codes-schedules/definitions/611" TargetMode="External"/><Relationship Id="rId1527" Type="http://schemas.openxmlformats.org/officeDocument/2006/relationships/hyperlink" Target="https://digital-navigator.azurewebsites.net/codes-schedules/definitions/99" TargetMode="External"/><Relationship Id="rId1734" Type="http://schemas.openxmlformats.org/officeDocument/2006/relationships/hyperlink" Target="https://digital-navigator.azurewebsites.net/codes-schedules/definitions/62" TargetMode="External"/><Relationship Id="rId1941" Type="http://schemas.openxmlformats.org/officeDocument/2006/relationships/hyperlink" Target="https://digital-navigator.azurewebsites.net/codes-schedules/definitions/52" TargetMode="External"/><Relationship Id="rId3187" Type="http://schemas.openxmlformats.org/officeDocument/2006/relationships/hyperlink" Target="https://digital-navigator.azurewebsites.net/codes-schedules/definitions/927" TargetMode="External"/><Relationship Id="rId26" Type="http://schemas.openxmlformats.org/officeDocument/2006/relationships/hyperlink" Target="https://digital-navigator.azurewebsites.net/codes-schedules/definitions/731" TargetMode="External"/><Relationship Id="rId3047" Type="http://schemas.openxmlformats.org/officeDocument/2006/relationships/hyperlink" Target="https://digital-navigator.azurewebsites.net/codes-schedules/definitions/622" TargetMode="External"/><Relationship Id="rId175" Type="http://schemas.openxmlformats.org/officeDocument/2006/relationships/hyperlink" Target="https://digital-navigator.azurewebsites.net/codes-schedules/definitions/31" TargetMode="External"/><Relationship Id="rId1801" Type="http://schemas.openxmlformats.org/officeDocument/2006/relationships/hyperlink" Target="https://digital-navigator.azurewebsites.net/codes-schedules/definitions/99" TargetMode="External"/><Relationship Id="rId3254" Type="http://schemas.openxmlformats.org/officeDocument/2006/relationships/hyperlink" Target="https://digital-navigator.azurewebsites.net/codes-schedules/definitions/62" TargetMode="External"/><Relationship Id="rId382" Type="http://schemas.openxmlformats.org/officeDocument/2006/relationships/hyperlink" Target="https://digital-navigator.azurewebsites.net/codes-schedules/definitions/284" TargetMode="External"/><Relationship Id="rId687" Type="http://schemas.openxmlformats.org/officeDocument/2006/relationships/hyperlink" Target="https://digital-navigator.azurewebsites.net/codes-schedules/definitions/99" TargetMode="External"/><Relationship Id="rId2063" Type="http://schemas.openxmlformats.org/officeDocument/2006/relationships/hyperlink" Target="https://digital-navigator.azurewebsites.net/codes-schedules/definitions/746" TargetMode="External"/><Relationship Id="rId2270" Type="http://schemas.openxmlformats.org/officeDocument/2006/relationships/hyperlink" Target="https://digital-navigator.azurewebsites.net/codes-schedules/definitions/697" TargetMode="External"/><Relationship Id="rId2368" Type="http://schemas.openxmlformats.org/officeDocument/2006/relationships/hyperlink" Target="https://digital-navigator.azurewebsites.net/codes-schedules/definitions/626" TargetMode="External"/><Relationship Id="rId3114" Type="http://schemas.openxmlformats.org/officeDocument/2006/relationships/hyperlink" Target="https://digital-navigator.azurewebsites.net/codes-schedules/definitions/930" TargetMode="External"/><Relationship Id="rId242" Type="http://schemas.openxmlformats.org/officeDocument/2006/relationships/hyperlink" Target="https://digital-navigator.azurewebsites.net/codes-schedules/definitions/931" TargetMode="External"/><Relationship Id="rId894" Type="http://schemas.openxmlformats.org/officeDocument/2006/relationships/hyperlink" Target="https://digital-navigator.azurewebsites.net/codes-schedules/definitions/929" TargetMode="External"/><Relationship Id="rId1177" Type="http://schemas.openxmlformats.org/officeDocument/2006/relationships/hyperlink" Target="https://digital-navigator.azurewebsites.net/codes-schedules/definitions/754" TargetMode="External"/><Relationship Id="rId2130" Type="http://schemas.openxmlformats.org/officeDocument/2006/relationships/hyperlink" Target="https://digital-navigator.azurewebsites.net/codes-schedules/definitions/927" TargetMode="External"/><Relationship Id="rId2575" Type="http://schemas.openxmlformats.org/officeDocument/2006/relationships/hyperlink" Target="https://digital-navigator.azurewebsites.net/codes-schedules/definitions/1109" TargetMode="External"/><Relationship Id="rId2782" Type="http://schemas.openxmlformats.org/officeDocument/2006/relationships/hyperlink" Target="https://digital-navigator.azurewebsites.net/codes-schedules/definitions/1223" TargetMode="External"/><Relationship Id="rId102" Type="http://schemas.openxmlformats.org/officeDocument/2006/relationships/hyperlink" Target="https://digital-navigator.azurewebsites.net/codes-schedules/definitions/929" TargetMode="External"/><Relationship Id="rId547" Type="http://schemas.openxmlformats.org/officeDocument/2006/relationships/hyperlink" Target="https://digital-navigator.azurewebsites.net/codes-schedules/definitions/64" TargetMode="External"/><Relationship Id="rId754" Type="http://schemas.openxmlformats.org/officeDocument/2006/relationships/hyperlink" Target="https://digital-navigator.azurewebsites.net/codes-schedules/definitions/344" TargetMode="External"/><Relationship Id="rId961" Type="http://schemas.openxmlformats.org/officeDocument/2006/relationships/hyperlink" Target="https://digital-navigator.azurewebsites.net/codes-schedules/definitions/1109" TargetMode="External"/><Relationship Id="rId1384" Type="http://schemas.openxmlformats.org/officeDocument/2006/relationships/hyperlink" Target="https://digital-navigator.azurewebsites.net/codes-schedules/definitions/1136" TargetMode="External"/><Relationship Id="rId1591" Type="http://schemas.openxmlformats.org/officeDocument/2006/relationships/hyperlink" Target="https://digital-navigator.azurewebsites.net/codes-schedules/definitions/397" TargetMode="External"/><Relationship Id="rId1689" Type="http://schemas.openxmlformats.org/officeDocument/2006/relationships/hyperlink" Target="https://digital-navigator.azurewebsites.net/codes-schedules/definitions/99" TargetMode="External"/><Relationship Id="rId2228" Type="http://schemas.openxmlformats.org/officeDocument/2006/relationships/hyperlink" Target="https://digital-navigator.azurewebsites.net/codes-schedules/definitions/931" TargetMode="External"/><Relationship Id="rId2435" Type="http://schemas.openxmlformats.org/officeDocument/2006/relationships/hyperlink" Target="https://digital-navigator.azurewebsites.net/codes-schedules/definitions/931" TargetMode="External"/><Relationship Id="rId2642" Type="http://schemas.openxmlformats.org/officeDocument/2006/relationships/hyperlink" Target="https://digital-navigator.azurewebsites.net/codes-schedules/definitions/60" TargetMode="External"/><Relationship Id="rId90" Type="http://schemas.openxmlformats.org/officeDocument/2006/relationships/hyperlink" Target="http://www.retailenergycode.co.uk" TargetMode="External"/><Relationship Id="rId407" Type="http://schemas.openxmlformats.org/officeDocument/2006/relationships/hyperlink" Target="https://digital-navigator.azurewebsites.net/codes-schedules/definitions/239" TargetMode="External"/><Relationship Id="rId614" Type="http://schemas.openxmlformats.org/officeDocument/2006/relationships/hyperlink" Target="https://digital-navigator.azurewebsites.net/codes-schedules/definitions/929" TargetMode="External"/><Relationship Id="rId821" Type="http://schemas.openxmlformats.org/officeDocument/2006/relationships/hyperlink" Target="https://digital-navigator.azurewebsites.net/codes-schedules/definitions/707" TargetMode="External"/><Relationship Id="rId1037" Type="http://schemas.openxmlformats.org/officeDocument/2006/relationships/hyperlink" Target="https://digital-navigator.azurewebsites.net/codes-schedules/definitions/929" TargetMode="External"/><Relationship Id="rId1244" Type="http://schemas.openxmlformats.org/officeDocument/2006/relationships/hyperlink" Target="https://digital-navigator.azurewebsites.net/codes-schedules/definitions/1223" TargetMode="External"/><Relationship Id="rId1451" Type="http://schemas.openxmlformats.org/officeDocument/2006/relationships/hyperlink" Target="https://digital-navigator.azurewebsites.net/codes-schedules/definitions/99" TargetMode="External"/><Relationship Id="rId1896" Type="http://schemas.openxmlformats.org/officeDocument/2006/relationships/hyperlink" Target="https://digital-navigator.azurewebsites.net/codes-schedules/definitions/927" TargetMode="External"/><Relationship Id="rId2502" Type="http://schemas.openxmlformats.org/officeDocument/2006/relationships/hyperlink" Target="https://digital-navigator.azurewebsites.net/codes-schedules/definitions/697" TargetMode="External"/><Relationship Id="rId2947" Type="http://schemas.openxmlformats.org/officeDocument/2006/relationships/hyperlink" Target="https://digital-navigator.azurewebsites.net/codes-schedules/definitions/607" TargetMode="External"/><Relationship Id="rId919" Type="http://schemas.openxmlformats.org/officeDocument/2006/relationships/hyperlink" Target="https://digital-navigator.azurewebsites.net/codes-schedules/definitions/31" TargetMode="External"/><Relationship Id="rId1104" Type="http://schemas.openxmlformats.org/officeDocument/2006/relationships/hyperlink" Target="https://digital-navigator.azurewebsites.net/codes-schedules/definitions/720" TargetMode="External"/><Relationship Id="rId1311" Type="http://schemas.openxmlformats.org/officeDocument/2006/relationships/hyperlink" Target="https://digital-navigator.azurewebsites.net/codes-schedules/definitions/31" TargetMode="External"/><Relationship Id="rId1549" Type="http://schemas.openxmlformats.org/officeDocument/2006/relationships/hyperlink" Target="https://digital-navigator.azurewebsites.net/codes-schedules/definitions/99" TargetMode="External"/><Relationship Id="rId1756" Type="http://schemas.openxmlformats.org/officeDocument/2006/relationships/hyperlink" Target="https://digital-navigator.azurewebsites.net/codes-schedules/definitions/931" TargetMode="External"/><Relationship Id="rId1963" Type="http://schemas.openxmlformats.org/officeDocument/2006/relationships/hyperlink" Target="https://digital-navigator.azurewebsites.net/codes-schedules/definitions/52" TargetMode="External"/><Relationship Id="rId2807" Type="http://schemas.openxmlformats.org/officeDocument/2006/relationships/hyperlink" Target="https://digital-navigator.azurewebsites.net/codes-schedules/definitions/99" TargetMode="External"/><Relationship Id="rId48" Type="http://schemas.openxmlformats.org/officeDocument/2006/relationships/hyperlink" Target="https://digital-navigator.azurewebsites.net/codes-schedules/definitions/934" TargetMode="External"/><Relationship Id="rId1409" Type="http://schemas.openxmlformats.org/officeDocument/2006/relationships/hyperlink" Target="https://digital-navigator.azurewebsites.net/codes-schedules/definitions/931" TargetMode="External"/><Relationship Id="rId1616" Type="http://schemas.openxmlformats.org/officeDocument/2006/relationships/hyperlink" Target="https://digital-navigator.azurewebsites.net/codes-schedules/definitions/99" TargetMode="External"/><Relationship Id="rId1823" Type="http://schemas.openxmlformats.org/officeDocument/2006/relationships/hyperlink" Target="https://digital-navigator.azurewebsites.net/codes-schedules/definitions/711" TargetMode="External"/><Relationship Id="rId3069" Type="http://schemas.openxmlformats.org/officeDocument/2006/relationships/hyperlink" Target="https://digital-navigator.azurewebsites.net/codes-schedules/definitions/622" TargetMode="External"/><Relationship Id="rId197" Type="http://schemas.openxmlformats.org/officeDocument/2006/relationships/hyperlink" Target="https://digital-navigator.azurewebsites.net/codes-schedules/definitions/933" TargetMode="External"/><Relationship Id="rId2085" Type="http://schemas.openxmlformats.org/officeDocument/2006/relationships/hyperlink" Target="https://digital-navigator.azurewebsites.net/codes-schedules/definitions/52" TargetMode="External"/><Relationship Id="rId2292" Type="http://schemas.openxmlformats.org/officeDocument/2006/relationships/hyperlink" Target="https://digital-navigator.azurewebsites.net/codes-schedules/definitions/52" TargetMode="External"/><Relationship Id="rId3136" Type="http://schemas.openxmlformats.org/officeDocument/2006/relationships/hyperlink" Target="https://digital-navigator.azurewebsites.net/codes-schedules/definitions/773" TargetMode="External"/><Relationship Id="rId264" Type="http://schemas.openxmlformats.org/officeDocument/2006/relationships/hyperlink" Target="https://digital-navigator.azurewebsites.net/codes-schedules/definitions/64" TargetMode="External"/><Relationship Id="rId471" Type="http://schemas.openxmlformats.org/officeDocument/2006/relationships/hyperlink" Target="https://digital-navigator.azurewebsites.net/codes-schedules/definitions/931" TargetMode="External"/><Relationship Id="rId2152" Type="http://schemas.openxmlformats.org/officeDocument/2006/relationships/hyperlink" Target="https://digital-navigator.azurewebsites.net/codes-schedules/definitions/754" TargetMode="External"/><Relationship Id="rId2597" Type="http://schemas.openxmlformats.org/officeDocument/2006/relationships/hyperlink" Target="https://digital-navigator.azurewebsites.net/codes-schedules/definitions/64" TargetMode="External"/><Relationship Id="rId124" Type="http://schemas.openxmlformats.org/officeDocument/2006/relationships/hyperlink" Target="https://digital-navigator.azurewebsites.net/codes-schedules/definitions/116" TargetMode="External"/><Relationship Id="rId569" Type="http://schemas.openxmlformats.org/officeDocument/2006/relationships/hyperlink" Target="https://digital-navigator.azurewebsites.net/codes-schedules/definitions/933" TargetMode="External"/><Relationship Id="rId776" Type="http://schemas.openxmlformats.org/officeDocument/2006/relationships/hyperlink" Target="https://digital-navigator.azurewebsites.net/codes-schedules/definitions/99" TargetMode="External"/><Relationship Id="rId983" Type="http://schemas.openxmlformats.org/officeDocument/2006/relationships/hyperlink" Target="https://digital-navigator.azurewebsites.net/dataspec/marketmessage/MM92007" TargetMode="External"/><Relationship Id="rId1199" Type="http://schemas.openxmlformats.org/officeDocument/2006/relationships/hyperlink" Target="https://digital-navigator.azurewebsites.net/codes-schedules/definitions/62" TargetMode="External"/><Relationship Id="rId2457" Type="http://schemas.openxmlformats.org/officeDocument/2006/relationships/hyperlink" Target="https://digital-navigator.azurewebsites.net/codes-schedules/definitions/62" TargetMode="External"/><Relationship Id="rId2664" Type="http://schemas.openxmlformats.org/officeDocument/2006/relationships/hyperlink" Target="https://digital-navigator.azurewebsites.net/codes-schedules/definitions/923" TargetMode="External"/><Relationship Id="rId3203" Type="http://schemas.openxmlformats.org/officeDocument/2006/relationships/hyperlink" Target="https://digital-navigator.azurewebsites.net/codes-schedules/definitions/611" TargetMode="External"/><Relationship Id="rId331" Type="http://schemas.openxmlformats.org/officeDocument/2006/relationships/hyperlink" Target="https://digital-navigator.azurewebsites.net/codes-schedules/definitions/64" TargetMode="External"/><Relationship Id="rId429" Type="http://schemas.openxmlformats.org/officeDocument/2006/relationships/hyperlink" Target="https://digital-navigator.azurewebsites.net/codes-schedules/definitions/64" TargetMode="External"/><Relationship Id="rId636" Type="http://schemas.openxmlformats.org/officeDocument/2006/relationships/hyperlink" Target="https://digital-navigator.azurewebsites.net/codes-schedules/definitions/931" TargetMode="External"/><Relationship Id="rId1059" Type="http://schemas.openxmlformats.org/officeDocument/2006/relationships/hyperlink" Target="https://digital-navigator.azurewebsites.net/codes-schedules/definitions/1109" TargetMode="External"/><Relationship Id="rId1266" Type="http://schemas.openxmlformats.org/officeDocument/2006/relationships/hyperlink" Target="https://digital-navigator.azurewebsites.net/codes-schedules/definitions/598" TargetMode="External"/><Relationship Id="rId1473" Type="http://schemas.openxmlformats.org/officeDocument/2006/relationships/hyperlink" Target="https://digital-navigator.azurewebsites.net/codes-schedules/definitions/100" TargetMode="External"/><Relationship Id="rId2012" Type="http://schemas.openxmlformats.org/officeDocument/2006/relationships/hyperlink" Target="https://digital-navigator.azurewebsites.net/codes-schedules/definitions/99" TargetMode="External"/><Relationship Id="rId2317" Type="http://schemas.openxmlformats.org/officeDocument/2006/relationships/hyperlink" Target="https://digital-navigator.azurewebsites.net/codes-schedules/definitions/923" TargetMode="External"/><Relationship Id="rId2871" Type="http://schemas.openxmlformats.org/officeDocument/2006/relationships/hyperlink" Target="https://digital-navigator.azurewebsites.net/codes-schedules/definitions/1223" TargetMode="External"/><Relationship Id="rId2969" Type="http://schemas.openxmlformats.org/officeDocument/2006/relationships/hyperlink" Target="https://digital-navigator.azurewebsites.net/codes-schedules/definitions/31" TargetMode="External"/><Relationship Id="rId843" Type="http://schemas.openxmlformats.org/officeDocument/2006/relationships/hyperlink" Target="https://digital-navigator.azurewebsites.net/codes-schedules/definitions/707" TargetMode="External"/><Relationship Id="rId1126" Type="http://schemas.openxmlformats.org/officeDocument/2006/relationships/hyperlink" Target="https://digital-navigator.azurewebsites.net/codes-schedules/definitions/720" TargetMode="External"/><Relationship Id="rId1680" Type="http://schemas.openxmlformats.org/officeDocument/2006/relationships/hyperlink" Target="https://digital-navigator.azurewebsites.net/codes-schedules/definitions/99" TargetMode="External"/><Relationship Id="rId1778" Type="http://schemas.openxmlformats.org/officeDocument/2006/relationships/hyperlink" Target="https://digital-navigator.azurewebsites.net/codes-schedules/definitions/754" TargetMode="External"/><Relationship Id="rId1985" Type="http://schemas.openxmlformats.org/officeDocument/2006/relationships/hyperlink" Target="https://digital-navigator.azurewebsites.net/codes-schedules/definitions/52" TargetMode="External"/><Relationship Id="rId2524" Type="http://schemas.openxmlformats.org/officeDocument/2006/relationships/hyperlink" Target="https://digital-navigator.azurewebsites.net/codes-schedules/definitions/620" TargetMode="External"/><Relationship Id="rId2731" Type="http://schemas.openxmlformats.org/officeDocument/2006/relationships/hyperlink" Target="https://digital-navigator.azurewebsites.net/codes-schedules/definitions/63" TargetMode="External"/><Relationship Id="rId2829" Type="http://schemas.openxmlformats.org/officeDocument/2006/relationships/hyperlink" Target="https://digital-navigator.azurewebsites.net/codes-schedules/definitions/720" TargetMode="External"/><Relationship Id="rId703" Type="http://schemas.openxmlformats.org/officeDocument/2006/relationships/hyperlink" Target="https://digital-navigator.azurewebsites.net/codes-schedules/definitions/52" TargetMode="External"/><Relationship Id="rId910" Type="http://schemas.openxmlformats.org/officeDocument/2006/relationships/hyperlink" Target="https://digital-navigator.azurewebsites.net/codes-schedules/definitions/31" TargetMode="External"/><Relationship Id="rId1333" Type="http://schemas.openxmlformats.org/officeDocument/2006/relationships/hyperlink" Target="https://digital-navigator.azurewebsites.net/codes-schedules/definitions/611" TargetMode="External"/><Relationship Id="rId1540" Type="http://schemas.openxmlformats.org/officeDocument/2006/relationships/hyperlink" Target="https://digital-navigator.azurewebsites.net/codes-schedules/definitions/52" TargetMode="External"/><Relationship Id="rId1638" Type="http://schemas.openxmlformats.org/officeDocument/2006/relationships/hyperlink" Target="https://digital-navigator.azurewebsites.net/codes-schedules/definitions/331" TargetMode="External"/><Relationship Id="rId1400" Type="http://schemas.openxmlformats.org/officeDocument/2006/relationships/hyperlink" Target="https://digital-navigator.azurewebsites.net/codes-schedules/definitions/929" TargetMode="External"/><Relationship Id="rId1845" Type="http://schemas.openxmlformats.org/officeDocument/2006/relationships/hyperlink" Target="https://digital-navigator.azurewebsites.net/codes-schedules/definitions/1268" TargetMode="External"/><Relationship Id="rId3060" Type="http://schemas.openxmlformats.org/officeDocument/2006/relationships/hyperlink" Target="https://digital-navigator.azurewebsites.net/codes-schedules/definitions/732" TargetMode="External"/><Relationship Id="rId1705" Type="http://schemas.openxmlformats.org/officeDocument/2006/relationships/hyperlink" Target="https://digital-navigator.azurewebsites.net/codes-schedules/definitions/99" TargetMode="External"/><Relationship Id="rId1912" Type="http://schemas.openxmlformats.org/officeDocument/2006/relationships/hyperlink" Target="https://digital-navigator.azurewebsites.net/codes-schedules/definitions/52" TargetMode="External"/><Relationship Id="rId3158" Type="http://schemas.openxmlformats.org/officeDocument/2006/relationships/hyperlink" Target="https://digital-navigator.azurewebsites.net/codes-schedules/definitions/626" TargetMode="External"/><Relationship Id="rId286" Type="http://schemas.openxmlformats.org/officeDocument/2006/relationships/hyperlink" Target="https://digital-navigator.azurewebsites.net/codes-schedules/definitions/927" TargetMode="External"/><Relationship Id="rId493" Type="http://schemas.openxmlformats.org/officeDocument/2006/relationships/hyperlink" Target="https://digital-navigator.azurewebsites.net/codes-schedules/definitions/931" TargetMode="External"/><Relationship Id="rId2174" Type="http://schemas.openxmlformats.org/officeDocument/2006/relationships/hyperlink" Target="https://digital-navigator.azurewebsites.net/codes-schedules/definitions/66" TargetMode="External"/><Relationship Id="rId2381" Type="http://schemas.openxmlformats.org/officeDocument/2006/relationships/hyperlink" Target="https://digital-navigator.azurewebsites.net/codes-schedules/definitions/1136" TargetMode="External"/><Relationship Id="rId3018" Type="http://schemas.openxmlformats.org/officeDocument/2006/relationships/hyperlink" Target="https://digital-navigator.azurewebsites.net/codes-schedules/definitions/927" TargetMode="External"/><Relationship Id="rId3225" Type="http://schemas.openxmlformats.org/officeDocument/2006/relationships/hyperlink" Target="https://digital-navigator.azurewebsites.net/codes-schedules/definitions/99" TargetMode="External"/><Relationship Id="rId146" Type="http://schemas.openxmlformats.org/officeDocument/2006/relationships/hyperlink" Target="https://digital-navigator.azurewebsites.net/codes-schedules/definitions/53" TargetMode="External"/><Relationship Id="rId353" Type="http://schemas.openxmlformats.org/officeDocument/2006/relationships/hyperlink" Target="https://digital-navigator.azurewebsites.net/codes-schedules/definitions/52" TargetMode="External"/><Relationship Id="rId560" Type="http://schemas.openxmlformats.org/officeDocument/2006/relationships/hyperlink" Target="https://digital-navigator.azurewebsites.net/codes-schedules/definitions/929" TargetMode="External"/><Relationship Id="rId798" Type="http://schemas.openxmlformats.org/officeDocument/2006/relationships/hyperlink" Target="https://digital-navigator.azurewebsites.net/codes-schedules/definitions/64" TargetMode="External"/><Relationship Id="rId1190" Type="http://schemas.openxmlformats.org/officeDocument/2006/relationships/hyperlink" Target="https://digital-navigator.azurewebsites.net/codes-schedules/definitions/931" TargetMode="External"/><Relationship Id="rId2034" Type="http://schemas.openxmlformats.org/officeDocument/2006/relationships/hyperlink" Target="https://digital-navigator.azurewebsites.net/codes-schedules/definitions/923" TargetMode="External"/><Relationship Id="rId2241" Type="http://schemas.openxmlformats.org/officeDocument/2006/relationships/hyperlink" Target="https://digital-navigator.azurewebsites.net/codes-schedules/definitions/64" TargetMode="External"/><Relationship Id="rId2479" Type="http://schemas.openxmlformats.org/officeDocument/2006/relationships/hyperlink" Target="https://digital-navigator.azurewebsites.net/codes-schedules/definitions/76" TargetMode="External"/><Relationship Id="rId2686" Type="http://schemas.openxmlformats.org/officeDocument/2006/relationships/hyperlink" Target="https://digital-navigator.azurewebsites.net/codes-schedules/definitions/68" TargetMode="External"/><Relationship Id="rId2893" Type="http://schemas.openxmlformats.org/officeDocument/2006/relationships/hyperlink" Target="https://digital-navigator.azurewebsites.net/codes-schedules/definitions/697" TargetMode="External"/><Relationship Id="rId213" Type="http://schemas.openxmlformats.org/officeDocument/2006/relationships/hyperlink" Target="https://digital-navigator.azurewebsites.net/codes-schedules/definitions/929" TargetMode="External"/><Relationship Id="rId420" Type="http://schemas.openxmlformats.org/officeDocument/2006/relationships/hyperlink" Target="https://digital-navigator.azurewebsites.net/codes-schedules/definitions/1109" TargetMode="External"/><Relationship Id="rId658" Type="http://schemas.openxmlformats.org/officeDocument/2006/relationships/hyperlink" Target="https://digital-navigator.azurewebsites.net/codes-schedules/definitions/31" TargetMode="External"/><Relationship Id="rId865" Type="http://schemas.openxmlformats.org/officeDocument/2006/relationships/hyperlink" Target="https://digital-navigator.azurewebsites.net/codes-schedules/definitions/1268" TargetMode="External"/><Relationship Id="rId1050" Type="http://schemas.openxmlformats.org/officeDocument/2006/relationships/hyperlink" Target="https://digital-navigator.azurewebsites.net/codes-schedules/definitions/64" TargetMode="External"/><Relationship Id="rId1288" Type="http://schemas.openxmlformats.org/officeDocument/2006/relationships/hyperlink" Target="https://digital-navigator.azurewebsites.net/codes-schedules/definitions/64" TargetMode="External"/><Relationship Id="rId1495" Type="http://schemas.openxmlformats.org/officeDocument/2006/relationships/hyperlink" Target="https://digital-navigator.azurewebsites.net/codes-schedules/definitions/344" TargetMode="External"/><Relationship Id="rId2101" Type="http://schemas.openxmlformats.org/officeDocument/2006/relationships/hyperlink" Target="https://digital-navigator.azurewebsites.net/codes-schedules/definitions/923" TargetMode="External"/><Relationship Id="rId2339" Type="http://schemas.openxmlformats.org/officeDocument/2006/relationships/hyperlink" Target="https://digital-navigator.azurewebsites.net/codes-schedules/definitions/31" TargetMode="External"/><Relationship Id="rId2546" Type="http://schemas.openxmlformats.org/officeDocument/2006/relationships/hyperlink" Target="https://digital-navigator.azurewebsites.net/codes-schedules/definitions/1136" TargetMode="External"/><Relationship Id="rId2753" Type="http://schemas.openxmlformats.org/officeDocument/2006/relationships/hyperlink" Target="https://digital-navigator.azurewebsites.net/codes-schedules/definitions/1268" TargetMode="External"/><Relationship Id="rId2960" Type="http://schemas.openxmlformats.org/officeDocument/2006/relationships/hyperlink" Target="https://digital-navigator.azurewebsites.net/codes-schedules/definitions/622" TargetMode="External"/><Relationship Id="rId518" Type="http://schemas.openxmlformats.org/officeDocument/2006/relationships/hyperlink" Target="https://digital-navigator.azurewebsites.net/codes-schedules/definitions/62" TargetMode="External"/><Relationship Id="rId725" Type="http://schemas.openxmlformats.org/officeDocument/2006/relationships/hyperlink" Target="https://digital-navigator.azurewebsites.net/codes-schedules/definitions/100" TargetMode="External"/><Relationship Id="rId932" Type="http://schemas.openxmlformats.org/officeDocument/2006/relationships/hyperlink" Target="https://digital-navigator.azurewebsites.net/codes-schedules/definitions/62" TargetMode="External"/><Relationship Id="rId1148" Type="http://schemas.openxmlformats.org/officeDocument/2006/relationships/hyperlink" Target="https://digital-navigator.azurewebsites.net/codes-schedules/definitions/31" TargetMode="External"/><Relationship Id="rId1355" Type="http://schemas.openxmlformats.org/officeDocument/2006/relationships/hyperlink" Target="https://digital-navigator.azurewebsites.net/codes-schedules/definitions/98" TargetMode="External"/><Relationship Id="rId1562" Type="http://schemas.openxmlformats.org/officeDocument/2006/relationships/hyperlink" Target="https://digital-navigator.azurewebsites.net/codes-schedules/definitions/507" TargetMode="External"/><Relationship Id="rId2406" Type="http://schemas.openxmlformats.org/officeDocument/2006/relationships/hyperlink" Target="https://digital-navigator.azurewebsites.net/codes-schedules/definitions/1136" TargetMode="External"/><Relationship Id="rId2613" Type="http://schemas.openxmlformats.org/officeDocument/2006/relationships/hyperlink" Target="https://digital-navigator.azurewebsites.net/codes-schedules/definitions/64" TargetMode="External"/><Relationship Id="rId1008" Type="http://schemas.openxmlformats.org/officeDocument/2006/relationships/hyperlink" Target="https://digital-navigator.azurewebsites.net/codes-schedules/definitions/64" TargetMode="External"/><Relationship Id="rId1215" Type="http://schemas.openxmlformats.org/officeDocument/2006/relationships/hyperlink" Target="https://digital-navigator.azurewebsites.net/codes-schedules/definitions/64" TargetMode="External"/><Relationship Id="rId1422" Type="http://schemas.openxmlformats.org/officeDocument/2006/relationships/hyperlink" Target="https://digital-navigator.azurewebsites.net/codes-schedules/definitions/611" TargetMode="External"/><Relationship Id="rId1867" Type="http://schemas.openxmlformats.org/officeDocument/2006/relationships/hyperlink" Target="https://digital-navigator.azurewebsites.net/codes-schedules/definitions/31" TargetMode="External"/><Relationship Id="rId2820" Type="http://schemas.openxmlformats.org/officeDocument/2006/relationships/hyperlink" Target="https://digital-navigator.azurewebsites.net/codes-schedules/definitions/931" TargetMode="External"/><Relationship Id="rId2918" Type="http://schemas.openxmlformats.org/officeDocument/2006/relationships/hyperlink" Target="https://digital-navigator.azurewebsites.net/codes-schedules/definitions/611" TargetMode="External"/><Relationship Id="rId61" Type="http://schemas.openxmlformats.org/officeDocument/2006/relationships/hyperlink" Target="https://digital-navigator.azurewebsites.net/codes-schedules/definitions/927" TargetMode="External"/><Relationship Id="rId1727" Type="http://schemas.openxmlformats.org/officeDocument/2006/relationships/hyperlink" Target="https://digital-navigator.azurewebsites.net/codes-schedules/definitions/931" TargetMode="External"/><Relationship Id="rId1934" Type="http://schemas.openxmlformats.org/officeDocument/2006/relationships/hyperlink" Target="https://digital-navigator.azurewebsites.net/codes-schedules/definitions/927" TargetMode="External"/><Relationship Id="rId3082" Type="http://schemas.openxmlformats.org/officeDocument/2006/relationships/hyperlink" Target="https://digital-navigator.azurewebsites.net/codes-schedules/definitions/52" TargetMode="External"/><Relationship Id="rId19" Type="http://schemas.openxmlformats.org/officeDocument/2006/relationships/hyperlink" Target="https://digital-navigator.azurewebsites.net/codes-schedules/definitions/927" TargetMode="External"/><Relationship Id="rId2196" Type="http://schemas.openxmlformats.org/officeDocument/2006/relationships/hyperlink" Target="https://digital-navigator.azurewebsites.net/codes-schedules/definitions/731" TargetMode="External"/><Relationship Id="rId168" Type="http://schemas.openxmlformats.org/officeDocument/2006/relationships/hyperlink" Target="https://digital-navigator.azurewebsites.net/codes-schedules/definitions/731" TargetMode="External"/><Relationship Id="rId3247" Type="http://schemas.openxmlformats.org/officeDocument/2006/relationships/hyperlink" Target="https://digital-navigator.azurewebsites.net/codes-schedules/definitions/773" TargetMode="External"/><Relationship Id="rId375" Type="http://schemas.openxmlformats.org/officeDocument/2006/relationships/hyperlink" Target="https://digital-navigator.azurewebsites.net/codes-schedules/definitions/611" TargetMode="External"/><Relationship Id="rId582" Type="http://schemas.openxmlformats.org/officeDocument/2006/relationships/hyperlink" Target="https://digital-navigator.azurewebsites.net/codes-schedules/definitions/76" TargetMode="External"/><Relationship Id="rId2056" Type="http://schemas.openxmlformats.org/officeDocument/2006/relationships/hyperlink" Target="https://digital-navigator.azurewebsites.net/codes-schedules/definitions/52" TargetMode="External"/><Relationship Id="rId2263" Type="http://schemas.openxmlformats.org/officeDocument/2006/relationships/hyperlink" Target="https://digital-navigator.azurewebsites.net/codes-schedules/definitions/64" TargetMode="External"/><Relationship Id="rId2470" Type="http://schemas.openxmlformats.org/officeDocument/2006/relationships/hyperlink" Target="https://digital-navigator.azurewebsites.net/codes-schedules/definitions/611" TargetMode="External"/><Relationship Id="rId3107" Type="http://schemas.openxmlformats.org/officeDocument/2006/relationships/hyperlink" Target="https://digital-navigator.azurewebsites.net/codes-schedules/definitions/62"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1109" TargetMode="External"/><Relationship Id="rId442" Type="http://schemas.openxmlformats.org/officeDocument/2006/relationships/hyperlink" Target="https://digital-navigator.azurewebsites.net/codes-schedules/definitions/929" TargetMode="External"/><Relationship Id="rId887" Type="http://schemas.openxmlformats.org/officeDocument/2006/relationships/hyperlink" Target="https://digital-navigator.azurewebsites.net/codes-schedules/definitions/609" TargetMode="External"/><Relationship Id="rId1072" Type="http://schemas.openxmlformats.org/officeDocument/2006/relationships/hyperlink" Target="https://digital-navigator.azurewebsites.net/codes-schedules/definitions/929" TargetMode="External"/><Relationship Id="rId2123" Type="http://schemas.openxmlformats.org/officeDocument/2006/relationships/hyperlink" Target="https://digital-navigator.azurewebsites.net/codes-schedules/definitions/52" TargetMode="External"/><Relationship Id="rId2330" Type="http://schemas.openxmlformats.org/officeDocument/2006/relationships/hyperlink" Target="https://digital-navigator.azurewebsites.net/codes-schedules/definitions/505" TargetMode="External"/><Relationship Id="rId2568" Type="http://schemas.openxmlformats.org/officeDocument/2006/relationships/hyperlink" Target="https://digital-navigator.azurewebsites.net/codes-schedules/definitions/1109" TargetMode="External"/><Relationship Id="rId2775" Type="http://schemas.openxmlformats.org/officeDocument/2006/relationships/hyperlink" Target="https://digital-navigator.azurewebsites.net/codes-schedules/definitions/609" TargetMode="External"/><Relationship Id="rId2982" Type="http://schemas.openxmlformats.org/officeDocument/2006/relationships/hyperlink" Target="https://digital-navigator.azurewebsites.net/codes-schedules/definitions/64" TargetMode="External"/><Relationship Id="rId302" Type="http://schemas.openxmlformats.org/officeDocument/2006/relationships/hyperlink" Target="https://digital-navigator.azurewebsites.net/codes-schedules/definitions/609" TargetMode="External"/><Relationship Id="rId747" Type="http://schemas.openxmlformats.org/officeDocument/2006/relationships/hyperlink" Target="https://digital-navigator.azurewebsites.net/codes-schedules/definitions/99" TargetMode="External"/><Relationship Id="rId954" Type="http://schemas.openxmlformats.org/officeDocument/2006/relationships/hyperlink" Target="https://digital-navigator.azurewebsites.net/codes-schedules/definitions/931" TargetMode="External"/><Relationship Id="rId1377" Type="http://schemas.openxmlformats.org/officeDocument/2006/relationships/hyperlink" Target="https://digital-navigator.azurewebsites.net/codes-schedules/definitions/931" TargetMode="External"/><Relationship Id="rId1584" Type="http://schemas.openxmlformats.org/officeDocument/2006/relationships/hyperlink" Target="https://digital-navigator.azurewebsites.net/codes-schedules/definitions/99" TargetMode="External"/><Relationship Id="rId1791" Type="http://schemas.openxmlformats.org/officeDocument/2006/relationships/hyperlink" Target="https://digital-navigator.azurewebsites.net/codes-schedules/definitions/931" TargetMode="External"/><Relationship Id="rId2428" Type="http://schemas.openxmlformats.org/officeDocument/2006/relationships/hyperlink" Target="https://digital-navigator.azurewebsites.net/codes-schedules/definitions/55" TargetMode="External"/><Relationship Id="rId2635" Type="http://schemas.openxmlformats.org/officeDocument/2006/relationships/hyperlink" Target="https://digital-navigator.azurewebsites.net/codes-schedules/definitions/560" TargetMode="External"/><Relationship Id="rId2842" Type="http://schemas.openxmlformats.org/officeDocument/2006/relationships/hyperlink" Target="https://digital-navigator.azurewebsites.net/codes-schedules/definitions/186" TargetMode="External"/><Relationship Id="rId83" Type="http://schemas.openxmlformats.org/officeDocument/2006/relationships/hyperlink" Target="https://digital-navigator.azurewebsites.net/codes-schedules/definitions/731" TargetMode="External"/><Relationship Id="rId607" Type="http://schemas.openxmlformats.org/officeDocument/2006/relationships/hyperlink" Target="https://digital-navigator.azurewebsites.net/codes-schedules/definitions/929" TargetMode="External"/><Relationship Id="rId814" Type="http://schemas.openxmlformats.org/officeDocument/2006/relationships/hyperlink" Target="https://digital-navigator.azurewebsites.net/codes-schedules/definitions/609" TargetMode="External"/><Relationship Id="rId1237" Type="http://schemas.openxmlformats.org/officeDocument/2006/relationships/hyperlink" Target="https://digital-navigator.azurewebsites.net/codes-schedules/definitions/732" TargetMode="External"/><Relationship Id="rId1444" Type="http://schemas.openxmlformats.org/officeDocument/2006/relationships/hyperlink" Target="https://digital-navigator.azurewebsites.net/codes-schedules/definitions/99" TargetMode="External"/><Relationship Id="rId1651" Type="http://schemas.openxmlformats.org/officeDocument/2006/relationships/hyperlink" Target="https://digital-navigator.azurewebsites.net/codes-schedules/definitions/99" TargetMode="External"/><Relationship Id="rId1889" Type="http://schemas.openxmlformats.org/officeDocument/2006/relationships/hyperlink" Target="https://digital-navigator.azurewebsites.net/codes-schedules/definitions/927" TargetMode="External"/><Relationship Id="rId2702" Type="http://schemas.openxmlformats.org/officeDocument/2006/relationships/hyperlink" Target="https://digital-navigator.azurewebsites.net/codes-schedules/definitions/64" TargetMode="External"/><Relationship Id="rId1304" Type="http://schemas.openxmlformats.org/officeDocument/2006/relationships/hyperlink" Target="https://digital-navigator.azurewebsites.net/codes-schedules/definitions/99" TargetMode="External"/><Relationship Id="rId1511" Type="http://schemas.openxmlformats.org/officeDocument/2006/relationships/hyperlink" Target="https://digital-navigator.azurewebsites.net/codes-schedules/definitions/1109" TargetMode="External"/><Relationship Id="rId1749" Type="http://schemas.openxmlformats.org/officeDocument/2006/relationships/hyperlink" Target="https://digital-navigator.azurewebsites.net/codes-schedules/definitions/929" TargetMode="External"/><Relationship Id="rId1956" Type="http://schemas.openxmlformats.org/officeDocument/2006/relationships/hyperlink" Target="https://digital-navigator.azurewebsites.net/codes-schedules/definitions/52" TargetMode="External"/><Relationship Id="rId3171" Type="http://schemas.openxmlformats.org/officeDocument/2006/relationships/hyperlink" Target="https://digital-navigator.azurewebsites.net/codes-schedules/definitions/52" TargetMode="External"/><Relationship Id="rId1609" Type="http://schemas.openxmlformats.org/officeDocument/2006/relationships/hyperlink" Target="https://digital-navigator.azurewebsites.net/codes-schedules/definitions/99" TargetMode="External"/><Relationship Id="rId1816" Type="http://schemas.openxmlformats.org/officeDocument/2006/relationships/hyperlink" Target="https://digital-navigator.azurewebsites.net/codes-schedules/definitions/611" TargetMode="External"/><Relationship Id="rId10" Type="http://schemas.openxmlformats.org/officeDocument/2006/relationships/footnotes" Target="footnotes.xml"/><Relationship Id="rId397" Type="http://schemas.openxmlformats.org/officeDocument/2006/relationships/hyperlink" Target="https://digital-navigator.azurewebsites.net/codes-schedules/definitions/1136" TargetMode="External"/><Relationship Id="rId2078" Type="http://schemas.openxmlformats.org/officeDocument/2006/relationships/hyperlink" Target="https://digital-navigator.azurewebsites.net/codes-schedules/definitions/505" TargetMode="External"/><Relationship Id="rId2285" Type="http://schemas.openxmlformats.org/officeDocument/2006/relationships/hyperlink" Target="https://digital-navigator.azurewebsites.net/codes-schedules/definitions/927" TargetMode="External"/><Relationship Id="rId2492" Type="http://schemas.openxmlformats.org/officeDocument/2006/relationships/hyperlink" Target="https://digital-navigator.azurewebsites.net/codes-schedules/definitions/697" TargetMode="External"/><Relationship Id="rId3031" Type="http://schemas.openxmlformats.org/officeDocument/2006/relationships/hyperlink" Target="https://digital-navigator.azurewebsites.net/codes-schedules/definitions/714" TargetMode="External"/><Relationship Id="rId3129" Type="http://schemas.openxmlformats.org/officeDocument/2006/relationships/hyperlink" Target="https://digital-navigator.azurewebsites.net/codes-schedules/definitions/60" TargetMode="External"/><Relationship Id="rId257" Type="http://schemas.openxmlformats.org/officeDocument/2006/relationships/hyperlink" Target="https://digital-navigator.azurewebsites.net/codes-schedules/definitions/707" TargetMode="External"/><Relationship Id="rId464" Type="http://schemas.openxmlformats.org/officeDocument/2006/relationships/hyperlink" Target="https://digital-navigator.azurewebsites.net/codes-schedules/definitions/64" TargetMode="External"/><Relationship Id="rId1094" Type="http://schemas.openxmlformats.org/officeDocument/2006/relationships/hyperlink" Target="https://digital-navigator.azurewebsites.net/codes-schedules/definitions/733" TargetMode="External"/><Relationship Id="rId2145" Type="http://schemas.openxmlformats.org/officeDocument/2006/relationships/hyperlink" Target="https://digital-navigator.azurewebsites.net/codes-schedules/definitions/60" TargetMode="External"/><Relationship Id="rId2797" Type="http://schemas.openxmlformats.org/officeDocument/2006/relationships/hyperlink" Target="https://digital-navigator.azurewebsites.net/codes-schedules/definitions/732" TargetMode="External"/><Relationship Id="rId117" Type="http://schemas.openxmlformats.org/officeDocument/2006/relationships/hyperlink" Target="https://digital-navigator.azurewebsites.net/codes-schedules/definitions/99" TargetMode="External"/><Relationship Id="rId671" Type="http://schemas.openxmlformats.org/officeDocument/2006/relationships/hyperlink" Target="https://digital-navigator.azurewebsites.net/codes-schedules/definitions/99" TargetMode="External"/><Relationship Id="rId769" Type="http://schemas.openxmlformats.org/officeDocument/2006/relationships/hyperlink" Target="https://digital-navigator.azurewebsites.net/codes-schedules/definitions/52" TargetMode="External"/><Relationship Id="rId976" Type="http://schemas.openxmlformats.org/officeDocument/2006/relationships/hyperlink" Target="https://digital-navigator.azurewebsites.net/codes-schedules/definitions/931" TargetMode="External"/><Relationship Id="rId1399" Type="http://schemas.openxmlformats.org/officeDocument/2006/relationships/hyperlink" Target="https://digital-navigator.azurewebsites.net/codes-schedules/definitions/931" TargetMode="External"/><Relationship Id="rId2352" Type="http://schemas.openxmlformats.org/officeDocument/2006/relationships/hyperlink" Target="https://digital-navigator.azurewebsites.net/codes-schedules/definitions/64" TargetMode="External"/><Relationship Id="rId2657" Type="http://schemas.openxmlformats.org/officeDocument/2006/relationships/hyperlink" Target="https://digital-navigator.azurewebsites.net/codes-schedules/definitions/697" TargetMode="External"/><Relationship Id="rId324" Type="http://schemas.openxmlformats.org/officeDocument/2006/relationships/hyperlink" Target="https://digital-navigator.azurewebsites.net/codes-schedules/definitions/330" TargetMode="External"/><Relationship Id="rId531" Type="http://schemas.openxmlformats.org/officeDocument/2006/relationships/hyperlink" Target="https://digital-navigator.azurewebsites.net/codes-schedules/definitions/62" TargetMode="External"/><Relationship Id="rId629" Type="http://schemas.openxmlformats.org/officeDocument/2006/relationships/hyperlink" Target="https://digital-navigator.azurewebsites.net/codes-schedules/definitions/31" TargetMode="External"/><Relationship Id="rId1161" Type="http://schemas.openxmlformats.org/officeDocument/2006/relationships/hyperlink" Target="https://digital-navigator.azurewebsites.net/codes-schedules/definitions/598" TargetMode="External"/><Relationship Id="rId1259" Type="http://schemas.openxmlformats.org/officeDocument/2006/relationships/hyperlink" Target="https://digital-navigator.azurewebsites.net/codes-schedules/definitions/1109" TargetMode="External"/><Relationship Id="rId1466" Type="http://schemas.openxmlformats.org/officeDocument/2006/relationships/hyperlink" Target="https://digital-navigator.azurewebsites.net/codes-schedules/definitions/99" TargetMode="External"/><Relationship Id="rId2005" Type="http://schemas.openxmlformats.org/officeDocument/2006/relationships/hyperlink" Target="https://digital-navigator.azurewebsites.net/codes-schedules/definitions/204" TargetMode="External"/><Relationship Id="rId2212" Type="http://schemas.openxmlformats.org/officeDocument/2006/relationships/hyperlink" Target="https://digital-navigator.azurewebsites.net/codes-schedules/definitions/611" TargetMode="External"/><Relationship Id="rId2864" Type="http://schemas.openxmlformats.org/officeDocument/2006/relationships/hyperlink" Target="https://digital-navigator.azurewebsites.net/codes-schedules/definitions/755" TargetMode="External"/><Relationship Id="rId836" Type="http://schemas.openxmlformats.org/officeDocument/2006/relationships/hyperlink" Target="https://digital-navigator.azurewebsites.net/codes-schedules/definitions/933" TargetMode="External"/><Relationship Id="rId1021" Type="http://schemas.openxmlformats.org/officeDocument/2006/relationships/hyperlink" Target="https://digital-navigator.azurewebsites.net/codes-schedules/definitions/933" TargetMode="External"/><Relationship Id="rId1119" Type="http://schemas.openxmlformats.org/officeDocument/2006/relationships/hyperlink" Target="https://digital-navigator.azurewebsites.net/codes-schedules/definitions/720" TargetMode="External"/><Relationship Id="rId1673" Type="http://schemas.openxmlformats.org/officeDocument/2006/relationships/hyperlink" Target="https://digital-navigator.azurewebsites.net/codes-schedules/definitions/52" TargetMode="External"/><Relationship Id="rId1880" Type="http://schemas.openxmlformats.org/officeDocument/2006/relationships/hyperlink" Target="https://digital-navigator.azurewebsites.net/codes-schedules/definitions/927" TargetMode="External"/><Relationship Id="rId1978" Type="http://schemas.openxmlformats.org/officeDocument/2006/relationships/hyperlink" Target="https://digital-navigator.azurewebsites.net/codes-schedules/definitions/929" TargetMode="External"/><Relationship Id="rId2517" Type="http://schemas.openxmlformats.org/officeDocument/2006/relationships/hyperlink" Target="https://digital-navigator.azurewebsites.net/codes-schedules/definitions/612" TargetMode="External"/><Relationship Id="rId2724" Type="http://schemas.openxmlformats.org/officeDocument/2006/relationships/hyperlink" Target="https://digital-navigator.azurewebsites.net/codes-schedules/definitions/933" TargetMode="External"/><Relationship Id="rId2931" Type="http://schemas.openxmlformats.org/officeDocument/2006/relationships/hyperlink" Target="https://digital-navigator.azurewebsites.net/codes-schedules/definitions/598" TargetMode="External"/><Relationship Id="rId903" Type="http://schemas.openxmlformats.org/officeDocument/2006/relationships/hyperlink" Target="https://digital-navigator.azurewebsites.net/codes-schedules/definitions/99" TargetMode="External"/><Relationship Id="rId1326" Type="http://schemas.openxmlformats.org/officeDocument/2006/relationships/hyperlink" Target="https://digital-navigator.azurewebsites.net/codes-schedules/definitions/933" TargetMode="External"/><Relationship Id="rId1533" Type="http://schemas.openxmlformats.org/officeDocument/2006/relationships/hyperlink" Target="https://digital-navigator.azurewebsites.net/codes-schedules/definitions/929" TargetMode="External"/><Relationship Id="rId1740" Type="http://schemas.openxmlformats.org/officeDocument/2006/relationships/hyperlink" Target="https://digital-navigator.azurewebsites.net/codes-schedules/definitions/927" TargetMode="External"/><Relationship Id="rId3193" Type="http://schemas.openxmlformats.org/officeDocument/2006/relationships/hyperlink" Target="https://digital-navigator.azurewebsites.net/codes-schedules/definitions/52" TargetMode="External"/><Relationship Id="rId32" Type="http://schemas.openxmlformats.org/officeDocument/2006/relationships/hyperlink" Target="https://digital-navigator.azurewebsites.net/codes-schedules/definitions/136" TargetMode="External"/><Relationship Id="rId1600" Type="http://schemas.openxmlformats.org/officeDocument/2006/relationships/hyperlink" Target="https://digital-navigator.azurewebsites.net/codes-schedules/definitions/397" TargetMode="External"/><Relationship Id="rId1838" Type="http://schemas.openxmlformats.org/officeDocument/2006/relationships/hyperlink" Target="https://digital-navigator.azurewebsites.net/codes-schedules/definitions/929" TargetMode="External"/><Relationship Id="rId3053" Type="http://schemas.openxmlformats.org/officeDocument/2006/relationships/hyperlink" Target="https://digital-navigator.azurewebsites.net/codes-schedules/definitions/682" TargetMode="External"/><Relationship Id="rId181" Type="http://schemas.openxmlformats.org/officeDocument/2006/relationships/hyperlink" Target="https://digital-navigator.azurewebsites.net/codes-schedules/definitions/927" TargetMode="External"/><Relationship Id="rId1905" Type="http://schemas.openxmlformats.org/officeDocument/2006/relationships/hyperlink" Target="https://digital-navigator.azurewebsites.net/codes-schedules/definitions/923" TargetMode="External"/><Relationship Id="rId3120" Type="http://schemas.openxmlformats.org/officeDocument/2006/relationships/hyperlink" Target="https://digital-navigator.azurewebsites.net/codes-schedules/definitions/60" TargetMode="External"/><Relationship Id="rId279" Type="http://schemas.openxmlformats.org/officeDocument/2006/relationships/hyperlink" Target="https://digital-navigator.azurewebsites.net/codes-schedules/definitions/611" TargetMode="External"/><Relationship Id="rId486" Type="http://schemas.openxmlformats.org/officeDocument/2006/relationships/hyperlink" Target="https://digital-navigator.azurewebsites.net/codes-schedules/definitions/99" TargetMode="External"/><Relationship Id="rId693" Type="http://schemas.openxmlformats.org/officeDocument/2006/relationships/hyperlink" Target="https://digital-navigator.azurewebsites.net/codes-schedules/definitions/52" TargetMode="External"/><Relationship Id="rId2167" Type="http://schemas.openxmlformats.org/officeDocument/2006/relationships/hyperlink" Target="https://digital-navigator.azurewebsites.net/codes-schedules/definitions/66" TargetMode="External"/><Relationship Id="rId2374" Type="http://schemas.openxmlformats.org/officeDocument/2006/relationships/hyperlink" Target="https://digital-navigator.azurewebsites.net/codes-schedules/definitions/931" TargetMode="External"/><Relationship Id="rId2581" Type="http://schemas.openxmlformats.org/officeDocument/2006/relationships/hyperlink" Target="https://digital-navigator.azurewebsites.net/codes-schedules/definitions/64" TargetMode="External"/><Relationship Id="rId3218" Type="http://schemas.openxmlformats.org/officeDocument/2006/relationships/hyperlink" Target="https://digital-navigator.azurewebsites.net/codes-schedules/definitions/280" TargetMode="External"/><Relationship Id="rId139" Type="http://schemas.openxmlformats.org/officeDocument/2006/relationships/hyperlink" Target="https://digital-navigator.azurewebsites.net/codes-schedules/definitions/76" TargetMode="External"/><Relationship Id="rId346" Type="http://schemas.openxmlformats.org/officeDocument/2006/relationships/hyperlink" Target="https://digital-navigator.azurewebsites.net/codes-schedules/definitions/99" TargetMode="External"/><Relationship Id="rId553" Type="http://schemas.openxmlformats.org/officeDocument/2006/relationships/hyperlink" Target="https://digital-navigator.azurewebsites.net/codes-schedules/definitions/1109" TargetMode="External"/><Relationship Id="rId760" Type="http://schemas.openxmlformats.org/officeDocument/2006/relationships/hyperlink" Target="https://digital-navigator.azurewebsites.net/codes-schedules/definitions/100" TargetMode="External"/><Relationship Id="rId998" Type="http://schemas.openxmlformats.org/officeDocument/2006/relationships/hyperlink" Target="https://digital-navigator.azurewebsites.net/codes-schedules/definitions/697" TargetMode="External"/><Relationship Id="rId1183" Type="http://schemas.openxmlformats.org/officeDocument/2006/relationships/hyperlink" Target="https://digital-navigator.azurewebsites.net/codes-schedules/definitions/931" TargetMode="External"/><Relationship Id="rId1390" Type="http://schemas.openxmlformats.org/officeDocument/2006/relationships/hyperlink" Target="https://digital-navigator.azurewebsites.net/codes-schedules/definitions/929" TargetMode="External"/><Relationship Id="rId2027" Type="http://schemas.openxmlformats.org/officeDocument/2006/relationships/hyperlink" Target="https://digital-navigator.azurewebsites.net/codes-schedules/definitions/923" TargetMode="External"/><Relationship Id="rId2234" Type="http://schemas.openxmlformats.org/officeDocument/2006/relationships/hyperlink" Target="https://digital-navigator.azurewebsites.net/codes-schedules/definitions/1213" TargetMode="External"/><Relationship Id="rId2441" Type="http://schemas.openxmlformats.org/officeDocument/2006/relationships/hyperlink" Target="https://digital-navigator.azurewebsites.net/codes-schedules/definitions/697" TargetMode="External"/><Relationship Id="rId2679" Type="http://schemas.openxmlformats.org/officeDocument/2006/relationships/hyperlink" Target="https://digital-navigator.azurewebsites.net/codes-schedules/definitions/1109" TargetMode="External"/><Relationship Id="rId2886" Type="http://schemas.openxmlformats.org/officeDocument/2006/relationships/hyperlink" Target="https://digital-navigator.azurewebsites.net/codes-schedules/definitions/64" TargetMode="External"/><Relationship Id="rId206" Type="http://schemas.openxmlformats.org/officeDocument/2006/relationships/hyperlink" Target="https://digital-navigator.azurewebsites.net/codes-schedules/definitions/609" TargetMode="External"/><Relationship Id="rId413" Type="http://schemas.openxmlformats.org/officeDocument/2006/relationships/hyperlink" Target="https://digital-navigator.azurewebsites.net/codes-schedules/definitions/64" TargetMode="External"/><Relationship Id="rId858" Type="http://schemas.openxmlformats.org/officeDocument/2006/relationships/hyperlink" Target="https://digital-navigator.azurewebsites.net/codes-schedules/definitions/64" TargetMode="External"/><Relationship Id="rId1043" Type="http://schemas.openxmlformats.org/officeDocument/2006/relationships/hyperlink" Target="https://digital-navigator.azurewebsites.net/codes-schedules/definitions/62" TargetMode="External"/><Relationship Id="rId1488" Type="http://schemas.openxmlformats.org/officeDocument/2006/relationships/hyperlink" Target="https://digital-navigator.azurewebsites.net/codes-schedules/definitions/99" TargetMode="External"/><Relationship Id="rId1695" Type="http://schemas.openxmlformats.org/officeDocument/2006/relationships/hyperlink" Target="https://digital-navigator.azurewebsites.net/codes-schedules/definitions/52" TargetMode="External"/><Relationship Id="rId2539" Type="http://schemas.openxmlformats.org/officeDocument/2006/relationships/hyperlink" Target="https://digital-navigator.azurewebsites.net/codes-schedules/definitions/927" TargetMode="External"/><Relationship Id="rId2746" Type="http://schemas.openxmlformats.org/officeDocument/2006/relationships/hyperlink" Target="https://digital-navigator.azurewebsites.net/codes-schedules/definitions/1268" TargetMode="External"/><Relationship Id="rId2953" Type="http://schemas.openxmlformats.org/officeDocument/2006/relationships/hyperlink" Target="https://digital-navigator.azurewebsites.net/codes-schedules/definitions/1109" TargetMode="External"/><Relationship Id="rId620" Type="http://schemas.openxmlformats.org/officeDocument/2006/relationships/hyperlink" Target="https://digital-navigator.azurewebsites.net/codes-schedules/definitions/776" TargetMode="External"/><Relationship Id="rId718" Type="http://schemas.openxmlformats.org/officeDocument/2006/relationships/hyperlink" Target="https://digital-navigator.azurewebsites.net/codes-schedules/definitions/99" TargetMode="External"/><Relationship Id="rId925" Type="http://schemas.openxmlformats.org/officeDocument/2006/relationships/hyperlink" Target="https://digital-navigator.azurewebsites.net/codes-schedules/definitions/99" TargetMode="External"/><Relationship Id="rId1250" Type="http://schemas.openxmlformats.org/officeDocument/2006/relationships/hyperlink" Target="https://digital-navigator.azurewebsites.net/codes-schedules/definitions/733" TargetMode="External"/><Relationship Id="rId1348" Type="http://schemas.openxmlformats.org/officeDocument/2006/relationships/hyperlink" Target="https://digital-navigator.azurewebsites.net/codes-schedules/definitions/1268" TargetMode="External"/><Relationship Id="rId1555" Type="http://schemas.openxmlformats.org/officeDocument/2006/relationships/hyperlink" Target="https://digital-navigator.azurewebsites.net/codes-schedules/definitions/116" TargetMode="External"/><Relationship Id="rId1762" Type="http://schemas.openxmlformats.org/officeDocument/2006/relationships/hyperlink" Target="https://digital-navigator.azurewebsites.net/codes-schedules/definitions/929" TargetMode="External"/><Relationship Id="rId2301" Type="http://schemas.openxmlformats.org/officeDocument/2006/relationships/hyperlink" Target="https://digital-navigator.azurewebsites.net/codes-schedules/definitions/103" TargetMode="External"/><Relationship Id="rId2606" Type="http://schemas.openxmlformats.org/officeDocument/2006/relationships/hyperlink" Target="https://digital-navigator.azurewebsites.net/codes-schedules/definitions/732" TargetMode="External"/><Relationship Id="rId1110" Type="http://schemas.openxmlformats.org/officeDocument/2006/relationships/hyperlink" Target="https://digital-navigator.azurewebsites.net/codes-schedules/definitions/611" TargetMode="External"/><Relationship Id="rId1208" Type="http://schemas.openxmlformats.org/officeDocument/2006/relationships/hyperlink" Target="https://digital-navigator.azurewebsites.net/codes-schedules/definitions/54" TargetMode="External"/><Relationship Id="rId1415" Type="http://schemas.openxmlformats.org/officeDocument/2006/relationships/hyperlink" Target="https://digital-navigator.azurewebsites.net/codes-schedules/definitions/931" TargetMode="External"/><Relationship Id="rId2813" Type="http://schemas.openxmlformats.org/officeDocument/2006/relationships/hyperlink" Target="https://digital-navigator.azurewebsites.net/codes-schedules/definitions/931" TargetMode="External"/><Relationship Id="rId54" Type="http://schemas.openxmlformats.org/officeDocument/2006/relationships/hyperlink" Target="https://digital-navigator.azurewebsites.net/codes-schedules/definitions/330" TargetMode="External"/><Relationship Id="rId1622" Type="http://schemas.openxmlformats.org/officeDocument/2006/relationships/hyperlink" Target="https://digital-navigator.azurewebsites.net/codes-schedules/definitions/99" TargetMode="External"/><Relationship Id="rId1927" Type="http://schemas.openxmlformats.org/officeDocument/2006/relationships/hyperlink" Target="https://digital-navigator.azurewebsites.net/codes-schedules/definitions/206" TargetMode="External"/><Relationship Id="rId3075" Type="http://schemas.openxmlformats.org/officeDocument/2006/relationships/hyperlink" Target="https://digital-navigator.azurewebsites.net/codes-schedules/definitions/99" TargetMode="External"/><Relationship Id="rId2091" Type="http://schemas.openxmlformats.org/officeDocument/2006/relationships/hyperlink" Target="https://digital-navigator.azurewebsites.net/codes-schedules/definitions/86" TargetMode="External"/><Relationship Id="rId2189" Type="http://schemas.openxmlformats.org/officeDocument/2006/relationships/hyperlink" Target="https://digital-navigator.azurewebsites.net/codes-schedules/definitions/103" TargetMode="External"/><Relationship Id="rId3142" Type="http://schemas.openxmlformats.org/officeDocument/2006/relationships/hyperlink" Target="https://digital-navigator.azurewebsites.net/codes-schedules/definitions/60" TargetMode="External"/><Relationship Id="rId270" Type="http://schemas.openxmlformats.org/officeDocument/2006/relationships/hyperlink" Target="https://digital-navigator.azurewebsites.net/codes-schedules/definitions/933" TargetMode="External"/><Relationship Id="rId2396" Type="http://schemas.openxmlformats.org/officeDocument/2006/relationships/hyperlink" Target="https://digital-navigator.azurewebsites.net/codes-schedules/definitions/931" TargetMode="External"/><Relationship Id="rId3002" Type="http://schemas.openxmlformats.org/officeDocument/2006/relationships/hyperlink" Target="https://digital-navigator.azurewebsites.net/codes-schedules/definitions/682" TargetMode="External"/><Relationship Id="rId130" Type="http://schemas.openxmlformats.org/officeDocument/2006/relationships/hyperlink" Target="https://digital-navigator.azurewebsites.net/codes-schedules/definitions/54" TargetMode="External"/><Relationship Id="rId368" Type="http://schemas.openxmlformats.org/officeDocument/2006/relationships/hyperlink" Target="https://digital-navigator.azurewebsites.net/codes-schedules/definitions/93" TargetMode="External"/><Relationship Id="rId575" Type="http://schemas.openxmlformats.org/officeDocument/2006/relationships/hyperlink" Target="https://digital-navigator.azurewebsites.net/codes-schedules/definitions/929" TargetMode="External"/><Relationship Id="rId782" Type="http://schemas.openxmlformats.org/officeDocument/2006/relationships/hyperlink" Target="https://digital-navigator.azurewebsites.net/codes-schedules/definitions/697" TargetMode="External"/><Relationship Id="rId2049" Type="http://schemas.openxmlformats.org/officeDocument/2006/relationships/hyperlink" Target="https://digital-navigator.azurewebsites.net/codes-schedules/definitions/74" TargetMode="External"/><Relationship Id="rId2256" Type="http://schemas.openxmlformats.org/officeDocument/2006/relationships/hyperlink" Target="https://digital-navigator.azurewebsites.net/codes-schedules/definitions/1109" TargetMode="External"/><Relationship Id="rId2463" Type="http://schemas.openxmlformats.org/officeDocument/2006/relationships/hyperlink" Target="https://digital-navigator.azurewebsites.net/codes-schedules/definitions/99" TargetMode="External"/><Relationship Id="rId2670" Type="http://schemas.openxmlformats.org/officeDocument/2006/relationships/hyperlink" Target="https://digital-navigator.azurewebsites.net/codes-schedules/definitions/64" TargetMode="External"/><Relationship Id="rId228" Type="http://schemas.openxmlformats.org/officeDocument/2006/relationships/hyperlink" Target="https://digital-navigator.azurewebsites.net/codes-schedules/definitions/609" TargetMode="External"/><Relationship Id="rId435" Type="http://schemas.openxmlformats.org/officeDocument/2006/relationships/hyperlink" Target="https://digital-navigator.azurewebsites.net/codes-schedules/definitions/103" TargetMode="External"/><Relationship Id="rId642" Type="http://schemas.openxmlformats.org/officeDocument/2006/relationships/hyperlink" Target="https://digital-navigator.azurewebsites.net/codes-schedules/definitions/62" TargetMode="External"/><Relationship Id="rId1065" Type="http://schemas.openxmlformats.org/officeDocument/2006/relationships/hyperlink" Target="https://digital-navigator.azurewebsites.net/codes-schedules/definitions/929" TargetMode="External"/><Relationship Id="rId1272" Type="http://schemas.openxmlformats.org/officeDocument/2006/relationships/hyperlink" Target="https://digital-navigator.azurewebsites.net/codes-schedules/definitions/99" TargetMode="External"/><Relationship Id="rId2116" Type="http://schemas.openxmlformats.org/officeDocument/2006/relationships/hyperlink" Target="https://digital-navigator.azurewebsites.net/codes-schedules/definitions/338" TargetMode="External"/><Relationship Id="rId2323" Type="http://schemas.openxmlformats.org/officeDocument/2006/relationships/hyperlink" Target="https://digital-navigator.azurewebsites.net/codes-schedules/definitions/103" TargetMode="External"/><Relationship Id="rId2530" Type="http://schemas.openxmlformats.org/officeDocument/2006/relationships/hyperlink" Target="https://digital-navigator.azurewebsites.net/codes-schedules/definitions/62" TargetMode="External"/><Relationship Id="rId2768" Type="http://schemas.openxmlformats.org/officeDocument/2006/relationships/hyperlink" Target="https://digital-navigator.azurewebsites.net/codes-schedules/definitions/732" TargetMode="External"/><Relationship Id="rId2975" Type="http://schemas.openxmlformats.org/officeDocument/2006/relationships/hyperlink" Target="https://digital-navigator.azurewebsites.net/codes-schedules/definitions/31" TargetMode="External"/><Relationship Id="rId502" Type="http://schemas.openxmlformats.org/officeDocument/2006/relationships/hyperlink" Target="https://digital-navigator.azurewebsites.net/codes-schedules/definitions/929" TargetMode="External"/><Relationship Id="rId947" Type="http://schemas.openxmlformats.org/officeDocument/2006/relationships/hyperlink" Target="https://digital-navigator.azurewebsites.net/codes-schedules/definitions/931" TargetMode="External"/><Relationship Id="rId1132" Type="http://schemas.openxmlformats.org/officeDocument/2006/relationships/hyperlink" Target="https://digital-navigator.azurewebsites.net/codes-schedules/definitions/733" TargetMode="External"/><Relationship Id="rId1577" Type="http://schemas.openxmlformats.org/officeDocument/2006/relationships/hyperlink" Target="https://digital-navigator.azurewebsites.net/codes-schedules/definitions/99" TargetMode="External"/><Relationship Id="rId1784" Type="http://schemas.openxmlformats.org/officeDocument/2006/relationships/hyperlink" Target="https://digital-navigator.azurewebsites.net/codes-schedules/definitions/929" TargetMode="External"/><Relationship Id="rId1991" Type="http://schemas.openxmlformats.org/officeDocument/2006/relationships/hyperlink" Target="https://digital-navigator.azurewebsites.net/codes-schedules/definitions/52" TargetMode="External"/><Relationship Id="rId2628" Type="http://schemas.openxmlformats.org/officeDocument/2006/relationships/hyperlink" Target="https://digital-navigator.azurewebsites.net/codes-schedules/definitions/64" TargetMode="External"/><Relationship Id="rId2835" Type="http://schemas.openxmlformats.org/officeDocument/2006/relationships/hyperlink" Target="https://digital-navigator.azurewebsites.net/codes-schedules/definitions/186" TargetMode="External"/><Relationship Id="rId76" Type="http://schemas.openxmlformats.org/officeDocument/2006/relationships/hyperlink" Target="https://digital-navigator.azurewebsites.net/codes-schedules/definitions/137" TargetMode="External"/><Relationship Id="rId807" Type="http://schemas.openxmlformats.org/officeDocument/2006/relationships/hyperlink" Target="https://digital-navigator.azurewebsites.net/codes-schedules/definitions/62" TargetMode="External"/><Relationship Id="rId1437" Type="http://schemas.openxmlformats.org/officeDocument/2006/relationships/hyperlink" Target="https://digital-navigator.azurewebsites.net/codes-schedules/definitions/31" TargetMode="External"/><Relationship Id="rId1644" Type="http://schemas.openxmlformats.org/officeDocument/2006/relationships/hyperlink" Target="https://digital-navigator.azurewebsites.net/codes-schedules/definitions/447" TargetMode="External"/><Relationship Id="rId1851" Type="http://schemas.openxmlformats.org/officeDocument/2006/relationships/hyperlink" Target="https://digital-navigator.azurewebsites.net/codes-schedules/definitions/1136" TargetMode="External"/><Relationship Id="rId2902" Type="http://schemas.openxmlformats.org/officeDocument/2006/relationships/hyperlink" Target="https://digital-navigator.azurewebsites.net/codes-schedules/definitions/99" TargetMode="External"/><Relationship Id="rId3097" Type="http://schemas.openxmlformats.org/officeDocument/2006/relationships/hyperlink" Target="https://digital-navigator.azurewebsites.net/codes-schedules/definitions/60" TargetMode="External"/><Relationship Id="rId1504" Type="http://schemas.openxmlformats.org/officeDocument/2006/relationships/hyperlink" Target="https://digital-navigator.azurewebsites.net/codes-schedules/definitions/344" TargetMode="External"/><Relationship Id="rId1711" Type="http://schemas.openxmlformats.org/officeDocument/2006/relationships/hyperlink" Target="https://digital-navigator.azurewebsites.net/codes-schedules/definitions/929" TargetMode="External"/><Relationship Id="rId1949" Type="http://schemas.openxmlformats.org/officeDocument/2006/relationships/hyperlink" Target="https://digital-navigator.azurewebsites.net/codes-schedules/definitions/206" TargetMode="External"/><Relationship Id="rId3164" Type="http://schemas.openxmlformats.org/officeDocument/2006/relationships/hyperlink" Target="https://digital-navigator.azurewebsites.net/codes-schedules/definitions/143" TargetMode="External"/><Relationship Id="rId292" Type="http://schemas.openxmlformats.org/officeDocument/2006/relationships/hyperlink" Target="https://digital-navigator.azurewebsites.net/codes-schedules/definitions/707" TargetMode="External"/><Relationship Id="rId1809" Type="http://schemas.openxmlformats.org/officeDocument/2006/relationships/hyperlink" Target="https://digital-navigator.azurewebsites.net/codes-schedules/definitions/933" TargetMode="External"/><Relationship Id="rId597" Type="http://schemas.openxmlformats.org/officeDocument/2006/relationships/hyperlink" Target="https://digital-navigator.azurewebsites.net/codes-schedules/definitions/929" TargetMode="External"/><Relationship Id="rId2180" Type="http://schemas.openxmlformats.org/officeDocument/2006/relationships/hyperlink" Target="https://digital-navigator.azurewebsites.net/codes-schedules/definitions/31" TargetMode="External"/><Relationship Id="rId2278" Type="http://schemas.openxmlformats.org/officeDocument/2006/relationships/hyperlink" Target="https://digital-navigator.azurewebsites.net/codes-schedules/definitions/560" TargetMode="External"/><Relationship Id="rId2485" Type="http://schemas.openxmlformats.org/officeDocument/2006/relationships/hyperlink" Target="https://digital-navigator.azurewebsites.net/codes-schedules/definitions/447" TargetMode="External"/><Relationship Id="rId3024" Type="http://schemas.openxmlformats.org/officeDocument/2006/relationships/hyperlink" Target="https://digital-navigator.azurewebsites.net/codes-schedules/definitions/714" TargetMode="External"/><Relationship Id="rId3231" Type="http://schemas.openxmlformats.org/officeDocument/2006/relationships/hyperlink" Target="https://digital-navigator.azurewebsites.net/codes-schedules/definitions/66" TargetMode="External"/><Relationship Id="rId152" Type="http://schemas.openxmlformats.org/officeDocument/2006/relationships/hyperlink" Target="https://digital-navigator.azurewebsites.net/codes-schedules/definitions/64" TargetMode="External"/><Relationship Id="rId457" Type="http://schemas.openxmlformats.org/officeDocument/2006/relationships/hyperlink" Target="https://digital-navigator.azurewebsites.net/codes-schedules/definitions/1223" TargetMode="External"/><Relationship Id="rId1087" Type="http://schemas.openxmlformats.org/officeDocument/2006/relationships/hyperlink" Target="https://digital-navigator.azurewebsites.net/codes-schedules/definitions/1268" TargetMode="External"/><Relationship Id="rId1294" Type="http://schemas.openxmlformats.org/officeDocument/2006/relationships/hyperlink" Target="https://digital-navigator.azurewebsites.net/codes-schedules/definitions/933" TargetMode="External"/><Relationship Id="rId2040" Type="http://schemas.openxmlformats.org/officeDocument/2006/relationships/hyperlink" Target="https://digital-navigator.azurewebsites.net/codes-schedules/definitions/52" TargetMode="External"/><Relationship Id="rId2138" Type="http://schemas.openxmlformats.org/officeDocument/2006/relationships/hyperlink" Target="https://digital-navigator.azurewebsites.net/codes-schedules/definitions/620" TargetMode="External"/><Relationship Id="rId2692" Type="http://schemas.openxmlformats.org/officeDocument/2006/relationships/hyperlink" Target="https://digital-navigator.azurewebsites.net/codes-schedules/definitions/923" TargetMode="External"/><Relationship Id="rId2997" Type="http://schemas.openxmlformats.org/officeDocument/2006/relationships/hyperlink" Target="https://digital-navigator.azurewebsites.net/codes-schedules/definitions/714" TargetMode="External"/><Relationship Id="rId664" Type="http://schemas.openxmlformats.org/officeDocument/2006/relationships/hyperlink" Target="https://digital-navigator.azurewebsites.net/codes-schedules/definitions/1184" TargetMode="External"/><Relationship Id="rId871" Type="http://schemas.openxmlformats.org/officeDocument/2006/relationships/hyperlink" Target="https://digital-navigator.azurewebsites.net/codes-schedules/definitions/1268" TargetMode="External"/><Relationship Id="rId969" Type="http://schemas.openxmlformats.org/officeDocument/2006/relationships/hyperlink" Target="https://digital-navigator.azurewebsites.net/codes-schedules/definitions/929" TargetMode="External"/><Relationship Id="rId1599" Type="http://schemas.openxmlformats.org/officeDocument/2006/relationships/hyperlink" Target="https://digital-navigator.azurewebsites.net/codes-schedules/definitions/161" TargetMode="External"/><Relationship Id="rId2345" Type="http://schemas.openxmlformats.org/officeDocument/2006/relationships/hyperlink" Target="https://digital-navigator.azurewebsites.net/codes-schedules/definitions/64" TargetMode="External"/><Relationship Id="rId2552" Type="http://schemas.openxmlformats.org/officeDocument/2006/relationships/hyperlink" Target="https://digital-navigator.azurewebsites.net/codes-schedules/definitions/732" TargetMode="External"/><Relationship Id="rId317" Type="http://schemas.openxmlformats.org/officeDocument/2006/relationships/hyperlink" Target="https://digital-navigator.azurewebsites.net/codes-schedules/definitions/609" TargetMode="External"/><Relationship Id="rId524" Type="http://schemas.openxmlformats.org/officeDocument/2006/relationships/hyperlink" Target="https://digital-navigator.azurewebsites.net/codes-schedules/definitions/609" TargetMode="External"/><Relationship Id="rId731" Type="http://schemas.openxmlformats.org/officeDocument/2006/relationships/hyperlink" Target="https://digital-navigator.azurewebsites.net/codes-schedules/definitions/52" TargetMode="External"/><Relationship Id="rId1154" Type="http://schemas.openxmlformats.org/officeDocument/2006/relationships/hyperlink" Target="https://digital-navigator.azurewebsites.net/codes-schedules/definitions/611" TargetMode="External"/><Relationship Id="rId1361" Type="http://schemas.openxmlformats.org/officeDocument/2006/relationships/hyperlink" Target="https://digital-navigator.azurewebsites.net/codes-schedules/definitions/31" TargetMode="External"/><Relationship Id="rId1459" Type="http://schemas.openxmlformats.org/officeDocument/2006/relationships/hyperlink" Target="https://digital-navigator.azurewebsites.net/codes-schedules/definitions/99" TargetMode="External"/><Relationship Id="rId2205" Type="http://schemas.openxmlformats.org/officeDocument/2006/relationships/hyperlink" Target="https://digital-navigator.azurewebsites.net/codes-schedules/definitions/64" TargetMode="External"/><Relationship Id="rId2412" Type="http://schemas.openxmlformats.org/officeDocument/2006/relationships/hyperlink" Target="https://digital-navigator.azurewebsites.net/codes-schedules/definitions/1136" TargetMode="External"/><Relationship Id="rId2857" Type="http://schemas.openxmlformats.org/officeDocument/2006/relationships/hyperlink" Target="https://digital-navigator.azurewebsites.net/codes-schedules/definitions/1268" TargetMode="External"/><Relationship Id="rId98" Type="http://schemas.openxmlformats.org/officeDocument/2006/relationships/hyperlink" Target="https://digital-navigator.azurewebsites.net/codes-schedules/definitions/1109" TargetMode="External"/><Relationship Id="rId829" Type="http://schemas.openxmlformats.org/officeDocument/2006/relationships/hyperlink" Target="https://digital-navigator.azurewebsites.net/codes-schedules/definitions/64" TargetMode="External"/><Relationship Id="rId1014" Type="http://schemas.openxmlformats.org/officeDocument/2006/relationships/hyperlink" Target="https://digital-navigator.azurewebsites.net/codes-schedules/definitions/64" TargetMode="External"/><Relationship Id="rId1221" Type="http://schemas.openxmlformats.org/officeDocument/2006/relationships/hyperlink" Target="https://digital-navigator.azurewebsites.net/codes-schedules/definitions/720" TargetMode="External"/><Relationship Id="rId1666" Type="http://schemas.openxmlformats.org/officeDocument/2006/relationships/hyperlink" Target="https://digital-navigator.azurewebsites.net/codes-schedules/definitions/52" TargetMode="External"/><Relationship Id="rId1873" Type="http://schemas.openxmlformats.org/officeDocument/2006/relationships/hyperlink" Target="https://digital-navigator.azurewebsites.net/codes-schedules/definitions/99" TargetMode="External"/><Relationship Id="rId2717" Type="http://schemas.openxmlformats.org/officeDocument/2006/relationships/hyperlink" Target="https://digital-navigator.azurewebsites.net/codes-schedules/definitions/697" TargetMode="External"/><Relationship Id="rId2924" Type="http://schemas.openxmlformats.org/officeDocument/2006/relationships/hyperlink" Target="https://digital-navigator.azurewebsites.net/codes-schedules/definitions/31" TargetMode="External"/><Relationship Id="rId1319" Type="http://schemas.openxmlformats.org/officeDocument/2006/relationships/hyperlink" Target="https://digital-navigator.azurewebsites.net/codes-schedules/definitions/1223" TargetMode="External"/><Relationship Id="rId1526" Type="http://schemas.openxmlformats.org/officeDocument/2006/relationships/hyperlink" Target="https://digital-navigator.azurewebsites.net/codes-schedules/definitions/929" TargetMode="External"/><Relationship Id="rId1733" Type="http://schemas.openxmlformats.org/officeDocument/2006/relationships/hyperlink" Target="https://digital-navigator.azurewebsites.net/codes-schedules/definitions/62" TargetMode="External"/><Relationship Id="rId1940" Type="http://schemas.openxmlformats.org/officeDocument/2006/relationships/hyperlink" Target="https://digital-navigator.azurewebsites.net/codes-schedules/definitions/52" TargetMode="External"/><Relationship Id="rId3186" Type="http://schemas.openxmlformats.org/officeDocument/2006/relationships/hyperlink" Target="https://digital-navigator.azurewebsites.net/codes-schedules/definitions/138" TargetMode="External"/><Relationship Id="rId25" Type="http://schemas.openxmlformats.org/officeDocument/2006/relationships/hyperlink" Target="https://digital-navigator.azurewebsites.net/codes-schedules/definitions/731" TargetMode="External"/><Relationship Id="rId1800" Type="http://schemas.openxmlformats.org/officeDocument/2006/relationships/hyperlink" Target="https://digital-navigator.azurewebsites.net/codes-schedules/definitions/929" TargetMode="External"/><Relationship Id="rId3046" Type="http://schemas.openxmlformats.org/officeDocument/2006/relationships/hyperlink" Target="https://digital-navigator.azurewebsites.net/codes-schedules/definitions/682" TargetMode="External"/><Relationship Id="rId3253" Type="http://schemas.openxmlformats.org/officeDocument/2006/relationships/hyperlink" Target="https://digital-navigator.azurewebsites.net/codes-schedules/definitions/725" TargetMode="External"/><Relationship Id="rId174" Type="http://schemas.openxmlformats.org/officeDocument/2006/relationships/hyperlink" Target="https://digital-navigator.azurewebsites.net/dataspec/marketmessage/MM92007" TargetMode="External"/><Relationship Id="rId381" Type="http://schemas.openxmlformats.org/officeDocument/2006/relationships/hyperlink" Target="https://digital-navigator.azurewebsites.net/codes-schedules/definitions/93" TargetMode="External"/><Relationship Id="rId2062" Type="http://schemas.openxmlformats.org/officeDocument/2006/relationships/hyperlink" Target="https://digital-navigator.azurewebsites.net/codes-schedules/definitions/198" TargetMode="External"/><Relationship Id="rId3113" Type="http://schemas.openxmlformats.org/officeDocument/2006/relationships/hyperlink" Target="https://digital-navigator.azurewebsites.net/codes-schedules/definitions/99" TargetMode="External"/><Relationship Id="rId241" Type="http://schemas.openxmlformats.org/officeDocument/2006/relationships/hyperlink" Target="https://digital-navigator.azurewebsites.net/codes-schedules/definitions/929" TargetMode="External"/><Relationship Id="rId479" Type="http://schemas.openxmlformats.org/officeDocument/2006/relationships/hyperlink" Target="https://digital-navigator.azurewebsites.net/codes-schedules/definitions/99" TargetMode="External"/><Relationship Id="rId686" Type="http://schemas.openxmlformats.org/officeDocument/2006/relationships/hyperlink" Target="https://digital-navigator.azurewebsites.net/codes-schedules/definitions/100" TargetMode="External"/><Relationship Id="rId893" Type="http://schemas.openxmlformats.org/officeDocument/2006/relationships/hyperlink" Target="https://digital-navigator.azurewebsites.net/codes-schedules/definitions/931" TargetMode="External"/><Relationship Id="rId2367" Type="http://schemas.openxmlformats.org/officeDocument/2006/relationships/hyperlink" Target="https://digital-navigator.azurewebsites.net/dataspec/marketmessage/MM92007" TargetMode="External"/><Relationship Id="rId2574" Type="http://schemas.openxmlformats.org/officeDocument/2006/relationships/hyperlink" Target="https://digital-navigator.azurewebsites.net/codes-schedules/definitions/64" TargetMode="External"/><Relationship Id="rId2781" Type="http://schemas.openxmlformats.org/officeDocument/2006/relationships/hyperlink" Target="https://digital-navigator.azurewebsites.net/codes-schedules/definitions/1268" TargetMode="External"/><Relationship Id="rId339" Type="http://schemas.openxmlformats.org/officeDocument/2006/relationships/hyperlink" Target="https://digital-navigator.azurewebsites.net/codes-schedules/definitions/609" TargetMode="External"/><Relationship Id="rId546" Type="http://schemas.openxmlformats.org/officeDocument/2006/relationships/hyperlink" Target="https://digital-navigator.azurewebsites.net/codes-schedules/definitions/54" TargetMode="External"/><Relationship Id="rId753" Type="http://schemas.openxmlformats.org/officeDocument/2006/relationships/hyperlink" Target="https://digital-navigator.azurewebsites.net/codes-schedules/definitions/927" TargetMode="External"/><Relationship Id="rId1176" Type="http://schemas.openxmlformats.org/officeDocument/2006/relationships/hyperlink" Target="https://digital-navigator.azurewebsites.net/codes-schedules/definitions/1182" TargetMode="External"/><Relationship Id="rId1383" Type="http://schemas.openxmlformats.org/officeDocument/2006/relationships/hyperlink" Target="https://digital-navigator.azurewebsites.net/codes-schedules/definitions/931" TargetMode="External"/><Relationship Id="rId2227" Type="http://schemas.openxmlformats.org/officeDocument/2006/relationships/hyperlink" Target="https://digital-navigator.azurewebsites.net/codes-schedules/definitions/929" TargetMode="External"/><Relationship Id="rId2434" Type="http://schemas.openxmlformats.org/officeDocument/2006/relationships/hyperlink" Target="https://digital-navigator.azurewebsites.net/codes-schedules/definitions/931" TargetMode="External"/><Relationship Id="rId2879" Type="http://schemas.openxmlformats.org/officeDocument/2006/relationships/hyperlink" Target="https://digital-navigator.azurewebsites.net/codes-schedules/definitions/1268" TargetMode="External"/><Relationship Id="rId101" Type="http://schemas.openxmlformats.org/officeDocument/2006/relationships/hyperlink" Target="https://digital-navigator.azurewebsites.net/codes-schedules/definitions/927" TargetMode="External"/><Relationship Id="rId406" Type="http://schemas.openxmlformats.org/officeDocument/2006/relationships/hyperlink" Target="https://digital-navigator.azurewebsites.net/codes-schedules/definitions/933" TargetMode="External"/><Relationship Id="rId960" Type="http://schemas.openxmlformats.org/officeDocument/2006/relationships/hyperlink" Target="https://digital-navigator.azurewebsites.net/codes-schedules/definitions/707" TargetMode="External"/><Relationship Id="rId1036" Type="http://schemas.openxmlformats.org/officeDocument/2006/relationships/hyperlink" Target="https://digital-navigator.azurewebsites.net/codes-schedules/definitions/931" TargetMode="External"/><Relationship Id="rId1243" Type="http://schemas.openxmlformats.org/officeDocument/2006/relationships/hyperlink" Target="https://digital-navigator.azurewebsites.net/codes-schedules/definitions/732" TargetMode="External"/><Relationship Id="rId1590" Type="http://schemas.openxmlformats.org/officeDocument/2006/relationships/hyperlink" Target="https://digital-navigator.azurewebsites.net/codes-schedules/definitions/397" TargetMode="External"/><Relationship Id="rId1688" Type="http://schemas.openxmlformats.org/officeDocument/2006/relationships/hyperlink" Target="https://digital-navigator.azurewebsites.net/codes-schedules/definitions/344" TargetMode="External"/><Relationship Id="rId1895" Type="http://schemas.openxmlformats.org/officeDocument/2006/relationships/hyperlink" Target="https://digital-navigator.azurewebsites.net/codes-schedules/definitions/116" TargetMode="External"/><Relationship Id="rId2641" Type="http://schemas.openxmlformats.org/officeDocument/2006/relationships/hyperlink" Target="https://digital-navigator.azurewebsites.net/codes-schedules/definitions/64" TargetMode="External"/><Relationship Id="rId2739" Type="http://schemas.openxmlformats.org/officeDocument/2006/relationships/hyperlink" Target="https://digital-navigator.azurewebsites.net/codes-schedules/definitions/644" TargetMode="External"/><Relationship Id="rId2946" Type="http://schemas.openxmlformats.org/officeDocument/2006/relationships/hyperlink" Target="https://digital-navigator.azurewebsites.net/codes-schedules/definitions/923" TargetMode="External"/><Relationship Id="rId613" Type="http://schemas.openxmlformats.org/officeDocument/2006/relationships/hyperlink" Target="https://digital-navigator.azurewebsites.net/codes-schedules/definitions/931" TargetMode="External"/><Relationship Id="rId820" Type="http://schemas.openxmlformats.org/officeDocument/2006/relationships/hyperlink" Target="https://digital-navigator.azurewebsites.net/codes-schedules/definitions/64" TargetMode="External"/><Relationship Id="rId918" Type="http://schemas.openxmlformats.org/officeDocument/2006/relationships/hyperlink" Target="https://digital-navigator.azurewebsites.net/codes-schedules/definitions/60" TargetMode="External"/><Relationship Id="rId1450" Type="http://schemas.openxmlformats.org/officeDocument/2006/relationships/hyperlink" Target="https://digital-navigator.azurewebsites.net/codes-schedules/definitions/1024" TargetMode="External"/><Relationship Id="rId1548" Type="http://schemas.openxmlformats.org/officeDocument/2006/relationships/hyperlink" Target="https://digital-navigator.azurewebsites.net/codes-schedules/definitions/344" TargetMode="External"/><Relationship Id="rId1755" Type="http://schemas.openxmlformats.org/officeDocument/2006/relationships/hyperlink" Target="https://digital-navigator.azurewebsites.net/codes-schedules/definitions/929" TargetMode="External"/><Relationship Id="rId2501" Type="http://schemas.openxmlformats.org/officeDocument/2006/relationships/hyperlink" Target="https://digital-navigator.azurewebsites.net/codes-schedules/definitions/732" TargetMode="External"/><Relationship Id="rId1103" Type="http://schemas.openxmlformats.org/officeDocument/2006/relationships/hyperlink" Target="https://digital-navigator.azurewebsites.net/codes-schedules/definitions/933" TargetMode="External"/><Relationship Id="rId1310" Type="http://schemas.openxmlformats.org/officeDocument/2006/relationships/hyperlink" Target="https://digital-navigator.azurewebsites.net/codes-schedules/definitions/31" TargetMode="External"/><Relationship Id="rId1408" Type="http://schemas.openxmlformats.org/officeDocument/2006/relationships/hyperlink" Target="https://digital-navigator.azurewebsites.net/codes-schedules/definitions/725" TargetMode="External"/><Relationship Id="rId1962" Type="http://schemas.openxmlformats.org/officeDocument/2006/relationships/hyperlink" Target="https://digital-navigator.azurewebsites.net/codes-schedules/definitions/52" TargetMode="External"/><Relationship Id="rId2806" Type="http://schemas.openxmlformats.org/officeDocument/2006/relationships/hyperlink" Target="https://digital-navigator.azurewebsites.net/codes-schedules/definitions/931" TargetMode="External"/><Relationship Id="rId47" Type="http://schemas.openxmlformats.org/officeDocument/2006/relationships/hyperlink" Target="https://digital-navigator.azurewebsites.net/codes-schedules/definitions/929" TargetMode="External"/><Relationship Id="rId1615" Type="http://schemas.openxmlformats.org/officeDocument/2006/relationships/hyperlink" Target="https://digital-navigator.azurewebsites.net/codes-schedules/definitions/99" TargetMode="External"/><Relationship Id="rId1822" Type="http://schemas.openxmlformats.org/officeDocument/2006/relationships/hyperlink" Target="https://digital-navigator.azurewebsites.net/dataspec/marketmessage/MM92007" TargetMode="External"/><Relationship Id="rId3068" Type="http://schemas.openxmlformats.org/officeDocument/2006/relationships/hyperlink" Target="https://digital-navigator.azurewebsites.net/codes-schedules/definitions/682" TargetMode="External"/><Relationship Id="rId196" Type="http://schemas.openxmlformats.org/officeDocument/2006/relationships/hyperlink" Target="https://digital-navigator.azurewebsites.net/codes-schedules/definitions/1109" TargetMode="External"/><Relationship Id="rId2084" Type="http://schemas.openxmlformats.org/officeDocument/2006/relationships/hyperlink" Target="https://digital-navigator.azurewebsites.net/codes-schedules/definitions/505" TargetMode="External"/><Relationship Id="rId2291" Type="http://schemas.openxmlformats.org/officeDocument/2006/relationships/hyperlink" Target="https://digital-navigator.azurewebsites.net/codes-schedules/definitions/302" TargetMode="External"/><Relationship Id="rId3135" Type="http://schemas.openxmlformats.org/officeDocument/2006/relationships/hyperlink" Target="https://digital-navigator.azurewebsites.net/codes-schedules/definitions/143" TargetMode="External"/><Relationship Id="rId263" Type="http://schemas.openxmlformats.org/officeDocument/2006/relationships/hyperlink" Target="https://digital-navigator.azurewebsites.net/codes-schedules/definitions/609" TargetMode="External"/><Relationship Id="rId470" Type="http://schemas.openxmlformats.org/officeDocument/2006/relationships/hyperlink" Target="https://digital-navigator.azurewebsites.net/codes-schedules/definitions/1033" TargetMode="External"/><Relationship Id="rId2151" Type="http://schemas.openxmlformats.org/officeDocument/2006/relationships/hyperlink" Target="https://digital-navigator.azurewebsites.net/codes-schedules/definitions/62" TargetMode="External"/><Relationship Id="rId2389" Type="http://schemas.openxmlformats.org/officeDocument/2006/relationships/hyperlink" Target="https://digital-navigator.azurewebsites.net/codes-schedules/definitions/931" TargetMode="External"/><Relationship Id="rId2596" Type="http://schemas.openxmlformats.org/officeDocument/2006/relationships/hyperlink" Target="https://digital-navigator.azurewebsites.net/codes-schedules/definitions/611" TargetMode="External"/><Relationship Id="rId3202" Type="http://schemas.openxmlformats.org/officeDocument/2006/relationships/hyperlink" Target="https://digital-navigator.azurewebsites.net/codes-schedules/15/2.7" TargetMode="External"/><Relationship Id="rId123" Type="http://schemas.openxmlformats.org/officeDocument/2006/relationships/hyperlink" Target="https://digital-navigator.azurewebsites.net/codes-schedules/definitions/447" TargetMode="External"/><Relationship Id="rId330" Type="http://schemas.openxmlformats.org/officeDocument/2006/relationships/hyperlink" Target="https://digital-navigator.azurewebsites.net/codes-schedules/definitions/923" TargetMode="External"/><Relationship Id="rId568" Type="http://schemas.openxmlformats.org/officeDocument/2006/relationships/hyperlink" Target="https://digital-navigator.azurewebsites.net/codes-schedules/definitions/64" TargetMode="External"/><Relationship Id="rId775" Type="http://schemas.openxmlformats.org/officeDocument/2006/relationships/hyperlink" Target="https://digital-navigator.azurewebsites.net/codes-schedules/definitions/461" TargetMode="External"/><Relationship Id="rId982" Type="http://schemas.openxmlformats.org/officeDocument/2006/relationships/hyperlink" Target="https://digital-navigator.azurewebsites.net/dataspec/marketmessage/MM92007" TargetMode="External"/><Relationship Id="rId1198" Type="http://schemas.openxmlformats.org/officeDocument/2006/relationships/hyperlink" Target="https://digital-navigator.azurewebsites.net/codes-schedules/definitions/929" TargetMode="External"/><Relationship Id="rId2011" Type="http://schemas.openxmlformats.org/officeDocument/2006/relationships/hyperlink" Target="https://digital-navigator.azurewebsites.net/codes-schedules/definitions/52" TargetMode="External"/><Relationship Id="rId2249" Type="http://schemas.openxmlformats.org/officeDocument/2006/relationships/hyperlink" Target="https://digital-navigator.azurewebsites.net/codes-schedules/definitions/933" TargetMode="External"/><Relationship Id="rId2456" Type="http://schemas.openxmlformats.org/officeDocument/2006/relationships/hyperlink" Target="https://digital-navigator.azurewebsites.net/codes-schedules/definitions/76" TargetMode="External"/><Relationship Id="rId2663" Type="http://schemas.openxmlformats.org/officeDocument/2006/relationships/hyperlink" Target="https://digital-navigator.azurewebsites.net/codes-schedules/definitions/604" TargetMode="External"/><Relationship Id="rId2870" Type="http://schemas.openxmlformats.org/officeDocument/2006/relationships/hyperlink" Target="https://digital-navigator.azurewebsites.net/codes-schedules/definitions/697" TargetMode="External"/><Relationship Id="rId428" Type="http://schemas.openxmlformats.org/officeDocument/2006/relationships/hyperlink" Target="https://digital-navigator.azurewebsites.net/codes-schedules/definitions/933" TargetMode="External"/><Relationship Id="rId635" Type="http://schemas.openxmlformats.org/officeDocument/2006/relationships/hyperlink" Target="https://digital-navigator.azurewebsites.net/codes-schedules/definitions/99" TargetMode="External"/><Relationship Id="rId842" Type="http://schemas.openxmlformats.org/officeDocument/2006/relationships/hyperlink" Target="https://digital-navigator.azurewebsites.net/codes-schedules/definitions/64" TargetMode="External"/><Relationship Id="rId1058" Type="http://schemas.openxmlformats.org/officeDocument/2006/relationships/hyperlink" Target="https://digital-navigator.azurewebsites.net/codes-schedules/definitions/719" TargetMode="External"/><Relationship Id="rId1265" Type="http://schemas.openxmlformats.org/officeDocument/2006/relationships/hyperlink" Target="https://digital-navigator.azurewebsites.net/codes-schedules/definitions/598" TargetMode="External"/><Relationship Id="rId1472" Type="http://schemas.openxmlformats.org/officeDocument/2006/relationships/hyperlink" Target="https://digital-navigator.azurewebsites.net/codes-schedules/definitions/99" TargetMode="External"/><Relationship Id="rId2109" Type="http://schemas.openxmlformats.org/officeDocument/2006/relationships/hyperlink" Target="https://digital-navigator.azurewebsites.net/codes-schedules/definitions/1025" TargetMode="External"/><Relationship Id="rId2316" Type="http://schemas.openxmlformats.org/officeDocument/2006/relationships/hyperlink" Target="https://digital-navigator.azurewebsites.net/codes-schedules/definitions/52" TargetMode="External"/><Relationship Id="rId2523" Type="http://schemas.openxmlformats.org/officeDocument/2006/relationships/hyperlink" Target="https://digital-navigator.azurewebsites.net/codes-schedules/definitions/261" TargetMode="External"/><Relationship Id="rId2730" Type="http://schemas.openxmlformats.org/officeDocument/2006/relationships/hyperlink" Target="https://digital-navigator.azurewebsites.net/codes-schedules/definitions/63" TargetMode="External"/><Relationship Id="rId2968" Type="http://schemas.openxmlformats.org/officeDocument/2006/relationships/hyperlink" Target="https://digital-navigator.azurewebsites.net/codes-schedules/definitions/697" TargetMode="External"/><Relationship Id="rId702" Type="http://schemas.openxmlformats.org/officeDocument/2006/relationships/hyperlink" Target="https://digital-navigator.azurewebsites.net/codes-schedules/definitions/99" TargetMode="External"/><Relationship Id="rId1125" Type="http://schemas.openxmlformats.org/officeDocument/2006/relationships/hyperlink" Target="https://digital-navigator.azurewebsites.net/codes-schedules/definitions/611" TargetMode="External"/><Relationship Id="rId1332" Type="http://schemas.openxmlformats.org/officeDocument/2006/relationships/hyperlink" Target="https://digital-navigator.azurewebsites.net/codes-schedules/definitions/64" TargetMode="External"/><Relationship Id="rId1777" Type="http://schemas.openxmlformats.org/officeDocument/2006/relationships/hyperlink" Target="https://digital-navigator.azurewebsites.net/codes-schedules/definitions/62" TargetMode="External"/><Relationship Id="rId1984" Type="http://schemas.openxmlformats.org/officeDocument/2006/relationships/hyperlink" Target="https://digital-navigator.azurewebsites.net/codes-schedules/definitions/99" TargetMode="External"/><Relationship Id="rId2828" Type="http://schemas.openxmlformats.org/officeDocument/2006/relationships/hyperlink" Target="https://digital-navigator.azurewebsites.net/codes-schedules/definitions/64" TargetMode="External"/><Relationship Id="rId69" Type="http://schemas.openxmlformats.org/officeDocument/2006/relationships/hyperlink" Target="https://digital-navigator.azurewebsites.net/codes-schedules/definitions/927" TargetMode="External"/><Relationship Id="rId1637" Type="http://schemas.openxmlformats.org/officeDocument/2006/relationships/hyperlink" Target="https://digital-navigator.azurewebsites.net/codes-schedules/definitions/100" TargetMode="External"/><Relationship Id="rId1844" Type="http://schemas.openxmlformats.org/officeDocument/2006/relationships/hyperlink" Target="https://digital-navigator.azurewebsites.net/codes-schedules/definitions/1223" TargetMode="External"/><Relationship Id="rId1704" Type="http://schemas.openxmlformats.org/officeDocument/2006/relationships/hyperlink" Target="https://digital-navigator.azurewebsites.net/codes-schedules/definitions/52" TargetMode="External"/><Relationship Id="rId3157" Type="http://schemas.openxmlformats.org/officeDocument/2006/relationships/hyperlink" Target="https://digital-navigator.azurewebsites.net/codes-schedules/definitions/754" TargetMode="External"/><Relationship Id="rId285" Type="http://schemas.openxmlformats.org/officeDocument/2006/relationships/hyperlink" Target="https://digital-navigator.azurewebsites.net/codes-schedules/definitions/731" TargetMode="External"/><Relationship Id="rId1911" Type="http://schemas.openxmlformats.org/officeDocument/2006/relationships/hyperlink" Target="https://digital-navigator.azurewebsites.net/codes-schedules/definitions/923" TargetMode="External"/><Relationship Id="rId492" Type="http://schemas.openxmlformats.org/officeDocument/2006/relationships/hyperlink" Target="https://digital-navigator.azurewebsites.net/codes-schedules/definitions/929" TargetMode="External"/><Relationship Id="rId797" Type="http://schemas.openxmlformats.org/officeDocument/2006/relationships/hyperlink" Target="https://digital-navigator.azurewebsites.net/codes-schedules/definitions/99" TargetMode="External"/><Relationship Id="rId2173" Type="http://schemas.openxmlformats.org/officeDocument/2006/relationships/hyperlink" Target="https://digital-navigator.azurewebsites.net/codes-schedules/definitions/70" TargetMode="External"/><Relationship Id="rId2380" Type="http://schemas.openxmlformats.org/officeDocument/2006/relationships/hyperlink" Target="https://digital-navigator.azurewebsites.net/codes-schedules/definitions/1136" TargetMode="External"/><Relationship Id="rId2478" Type="http://schemas.openxmlformats.org/officeDocument/2006/relationships/hyperlink" Target="https://digital-navigator.azurewebsites.net/codes-schedules/definitions/62" TargetMode="External"/><Relationship Id="rId3017" Type="http://schemas.openxmlformats.org/officeDocument/2006/relationships/hyperlink" Target="https://digital-navigator.azurewebsites.net/codes-schedules/definitions/714" TargetMode="External"/><Relationship Id="rId3224" Type="http://schemas.openxmlformats.org/officeDocument/2006/relationships/hyperlink" Target="https://digital-navigator.azurewebsites.net/codes-schedules/definitions/927" TargetMode="External"/><Relationship Id="rId145" Type="http://schemas.openxmlformats.org/officeDocument/2006/relationships/hyperlink" Target="https://digital-navigator.azurewebsites.net/codes-schedules/definitions/697" TargetMode="External"/><Relationship Id="rId352" Type="http://schemas.openxmlformats.org/officeDocument/2006/relationships/hyperlink" Target="https://digital-navigator.azurewebsites.net/codes-schedules/definitions/330" TargetMode="External"/><Relationship Id="rId1287" Type="http://schemas.openxmlformats.org/officeDocument/2006/relationships/hyperlink" Target="https://digital-navigator.azurewebsites.net/codes-schedules/definitions/31" TargetMode="External"/><Relationship Id="rId2033" Type="http://schemas.openxmlformats.org/officeDocument/2006/relationships/hyperlink" Target="https://digital-navigator.azurewebsites.net/codes-schedules/definitions/1025" TargetMode="External"/><Relationship Id="rId2240" Type="http://schemas.openxmlformats.org/officeDocument/2006/relationships/hyperlink" Target="https://digital-navigator.azurewebsites.net/codes-schedules/definitions/64" TargetMode="External"/><Relationship Id="rId2685" Type="http://schemas.openxmlformats.org/officeDocument/2006/relationships/hyperlink" Target="https://digital-navigator.azurewebsites.net/codes-schedules/definitions/1109" TargetMode="External"/><Relationship Id="rId2892" Type="http://schemas.openxmlformats.org/officeDocument/2006/relationships/hyperlink" Target="https://digital-navigator.azurewebsites.net/codes-schedules/definitions/1109" TargetMode="External"/><Relationship Id="rId212" Type="http://schemas.openxmlformats.org/officeDocument/2006/relationships/hyperlink" Target="https://digital-navigator.azurewebsites.net/codes-schedules/definitions/931" TargetMode="External"/><Relationship Id="rId657" Type="http://schemas.openxmlformats.org/officeDocument/2006/relationships/hyperlink" Target="https://digital-navigator.azurewebsites.net/codes-schedules/definitions/931" TargetMode="External"/><Relationship Id="rId864" Type="http://schemas.openxmlformats.org/officeDocument/2006/relationships/hyperlink" Target="https://digital-navigator.azurewebsites.net/codes-schedules/definitions/1223" TargetMode="External"/><Relationship Id="rId1494" Type="http://schemas.openxmlformats.org/officeDocument/2006/relationships/hyperlink" Target="https://digital-navigator.azurewebsites.net/codes-schedules/definitions/99" TargetMode="External"/><Relationship Id="rId1799" Type="http://schemas.openxmlformats.org/officeDocument/2006/relationships/hyperlink" Target="https://digital-navigator.azurewebsites.net/codes-schedules/definitions/62" TargetMode="External"/><Relationship Id="rId2100" Type="http://schemas.openxmlformats.org/officeDocument/2006/relationships/hyperlink" Target="https://digital-navigator.azurewebsites.net/codes-schedules/definitions/52" TargetMode="External"/><Relationship Id="rId2338" Type="http://schemas.openxmlformats.org/officeDocument/2006/relationships/hyperlink" Target="https://digital-navigator.azurewebsites.net/codes-schedules/definitions/64" TargetMode="External"/><Relationship Id="rId2545" Type="http://schemas.openxmlformats.org/officeDocument/2006/relationships/hyperlink" Target="https://digital-navigator.azurewebsites.net/codes-schedules/definitions/186" TargetMode="External"/><Relationship Id="rId2752" Type="http://schemas.openxmlformats.org/officeDocument/2006/relationships/hyperlink" Target="https://digital-navigator.azurewebsites.net/codes-schedules/definitions/1109" TargetMode="External"/><Relationship Id="rId517" Type="http://schemas.openxmlformats.org/officeDocument/2006/relationships/hyperlink" Target="https://digital-navigator.azurewebsites.net/codes-schedules/definitions/62" TargetMode="External"/><Relationship Id="rId724" Type="http://schemas.openxmlformats.org/officeDocument/2006/relationships/hyperlink" Target="https://digital-navigator.azurewebsites.net/codes-schedules/definitions/344" TargetMode="External"/><Relationship Id="rId931" Type="http://schemas.openxmlformats.org/officeDocument/2006/relationships/hyperlink" Target="https://digital-navigator.azurewebsites.net/codes-schedules/definitions/931" TargetMode="External"/><Relationship Id="rId1147" Type="http://schemas.openxmlformats.org/officeDocument/2006/relationships/hyperlink" Target="https://digital-navigator.azurewebsites.net/codes-schedules/definitions/662" TargetMode="External"/><Relationship Id="rId1354" Type="http://schemas.openxmlformats.org/officeDocument/2006/relationships/hyperlink" Target="https://digital-navigator.azurewebsites.net/codes-schedules/definitions/720" TargetMode="External"/><Relationship Id="rId1561" Type="http://schemas.openxmlformats.org/officeDocument/2006/relationships/hyperlink" Target="https://digital-navigator.azurewebsites.net/codes-schedules/definitions/52" TargetMode="External"/><Relationship Id="rId2405" Type="http://schemas.openxmlformats.org/officeDocument/2006/relationships/hyperlink" Target="https://digital-navigator.azurewebsites.net/codes-schedules/definitions/1136" TargetMode="External"/><Relationship Id="rId2612" Type="http://schemas.openxmlformats.org/officeDocument/2006/relationships/hyperlink" Target="https://digital-navigator.azurewebsites.net/codes-schedules/definitions/64" TargetMode="External"/><Relationship Id="rId60" Type="http://schemas.openxmlformats.org/officeDocument/2006/relationships/hyperlink" Target="https://digital-navigator.azurewebsites.net/codes-schedules/definitions/927" TargetMode="External"/><Relationship Id="rId1007" Type="http://schemas.openxmlformats.org/officeDocument/2006/relationships/hyperlink" Target="https://digital-navigator.azurewebsites.net/codes-schedules/definitions/697" TargetMode="External"/><Relationship Id="rId1214" Type="http://schemas.openxmlformats.org/officeDocument/2006/relationships/hyperlink" Target="https://digital-navigator.azurewebsites.net/codes-schedules/definitions/720" TargetMode="External"/><Relationship Id="rId1421" Type="http://schemas.openxmlformats.org/officeDocument/2006/relationships/hyperlink" Target="https://digital-navigator.azurewebsites.net/codes-schedules/definitions/931" TargetMode="External"/><Relationship Id="rId1659" Type="http://schemas.openxmlformats.org/officeDocument/2006/relationships/hyperlink" Target="https://digital-navigator.azurewebsites.net/codes-schedules/definitions/52" TargetMode="External"/><Relationship Id="rId1866" Type="http://schemas.openxmlformats.org/officeDocument/2006/relationships/hyperlink" Target="https://digital-navigator.azurewebsites.net/codes-schedules/definitions/99" TargetMode="External"/><Relationship Id="rId2917" Type="http://schemas.openxmlformats.org/officeDocument/2006/relationships/hyperlink" Target="https://digital-navigator.azurewebsites.net/codes-schedules/definitions/598" TargetMode="External"/><Relationship Id="rId3081" Type="http://schemas.openxmlformats.org/officeDocument/2006/relationships/hyperlink" Target="https://digital-navigator.azurewebsites.net/codes-schedules/definitions/505" TargetMode="External"/><Relationship Id="rId1519" Type="http://schemas.openxmlformats.org/officeDocument/2006/relationships/hyperlink" Target="https://digital-navigator.azurewebsites.net/codes-schedules/definitions/99" TargetMode="External"/><Relationship Id="rId1726" Type="http://schemas.openxmlformats.org/officeDocument/2006/relationships/hyperlink" Target="https://digital-navigator.azurewebsites.net/codes-schedules/definitions/76" TargetMode="External"/><Relationship Id="rId1933" Type="http://schemas.openxmlformats.org/officeDocument/2006/relationships/hyperlink" Target="https://digital-navigator.azurewebsites.net/codes-schedules/definitions/52" TargetMode="External"/><Relationship Id="rId3179" Type="http://schemas.openxmlformats.org/officeDocument/2006/relationships/hyperlink" Target="https://digital-navigator.azurewebsites.net/codes-schedules/definitions/927" TargetMode="External"/><Relationship Id="rId18" Type="http://schemas.openxmlformats.org/officeDocument/2006/relationships/hyperlink" Target="https://digital-navigator.azurewebsites.net/codes-schedules/definitions/926" TargetMode="External"/><Relationship Id="rId2195" Type="http://schemas.openxmlformats.org/officeDocument/2006/relationships/hyperlink" Target="https://digital-navigator.azurewebsites.net/codes-schedules/definitions/931" TargetMode="External"/><Relationship Id="rId3039" Type="http://schemas.openxmlformats.org/officeDocument/2006/relationships/hyperlink" Target="https://digital-navigator.azurewebsites.net/codes-schedules/definitions/682" TargetMode="External"/><Relationship Id="rId3246" Type="http://schemas.openxmlformats.org/officeDocument/2006/relationships/hyperlink" Target="https://digital-navigator.azurewebsites.net/codes-schedules/definitions/99" TargetMode="External"/><Relationship Id="rId167" Type="http://schemas.openxmlformats.org/officeDocument/2006/relationships/hyperlink" Target="https://digital-navigator.azurewebsites.net/codes-schedules/definitions/31" TargetMode="External"/><Relationship Id="rId374" Type="http://schemas.openxmlformats.org/officeDocument/2006/relationships/hyperlink" Target="https://digital-navigator.azurewebsites.net/codes-schedules/definitions/678" TargetMode="External"/><Relationship Id="rId581" Type="http://schemas.openxmlformats.org/officeDocument/2006/relationships/hyperlink" Target="https://digital-navigator.azurewebsites.net/codes-schedules/definitions/931" TargetMode="External"/><Relationship Id="rId2055" Type="http://schemas.openxmlformats.org/officeDocument/2006/relationships/hyperlink" Target="https://digital-navigator.azurewebsites.net/codes-schedules/definitions/603" TargetMode="External"/><Relationship Id="rId2262" Type="http://schemas.openxmlformats.org/officeDocument/2006/relationships/hyperlink" Target="https://digital-navigator.azurewebsites.net/codes-schedules/definitions/609" TargetMode="External"/><Relationship Id="rId3106" Type="http://schemas.openxmlformats.org/officeDocument/2006/relationships/hyperlink" Target="https://digital-navigator.azurewebsites.net/codes-schedules/definitions/62" TargetMode="External"/><Relationship Id="rId234" Type="http://schemas.openxmlformats.org/officeDocument/2006/relationships/hyperlink" Target="https://digital-navigator.azurewebsites.net/codes-schedules/definitions/697" TargetMode="External"/><Relationship Id="rId679" Type="http://schemas.openxmlformats.org/officeDocument/2006/relationships/hyperlink" Target="https://digital-navigator.azurewebsites.net/codes-schedules/definitions/344" TargetMode="External"/><Relationship Id="rId886" Type="http://schemas.openxmlformats.org/officeDocument/2006/relationships/hyperlink" Target="https://digital-navigator.azurewebsites.net/codes-schedules/definitions/931" TargetMode="External"/><Relationship Id="rId2567" Type="http://schemas.openxmlformats.org/officeDocument/2006/relationships/hyperlink" Target="https://digital-navigator.azurewebsites.net/codes-schedules/definitions/560" TargetMode="External"/><Relationship Id="rId2774" Type="http://schemas.openxmlformats.org/officeDocument/2006/relationships/hyperlink" Target="https://digital-navigator.azurewebsites.net/codes-schedules/definitions/1109" TargetMode="External"/><Relationship Id="rId2" Type="http://schemas.openxmlformats.org/officeDocument/2006/relationships/customXml" Target="../customXml/item2.xml"/><Relationship Id="rId441" Type="http://schemas.openxmlformats.org/officeDocument/2006/relationships/hyperlink" Target="https://digital-navigator.azurewebsites.net/codes-schedules/definitions/931" TargetMode="External"/><Relationship Id="rId539" Type="http://schemas.openxmlformats.org/officeDocument/2006/relationships/hyperlink" Target="https://digital-navigator.azurewebsites.net/codes-schedules/definitions/31" TargetMode="External"/><Relationship Id="rId746" Type="http://schemas.openxmlformats.org/officeDocument/2006/relationships/hyperlink" Target="https://digital-navigator.azurewebsites.net/codes-schedules/definitions/1049" TargetMode="External"/><Relationship Id="rId1071" Type="http://schemas.openxmlformats.org/officeDocument/2006/relationships/hyperlink" Target="https://digital-navigator.azurewebsites.net/codes-schedules/definitions/99" TargetMode="External"/><Relationship Id="rId1169" Type="http://schemas.openxmlformats.org/officeDocument/2006/relationships/hyperlink" Target="https://digital-navigator.azurewebsites.net/codes-schedules/definitions/1109" TargetMode="External"/><Relationship Id="rId1376" Type="http://schemas.openxmlformats.org/officeDocument/2006/relationships/hyperlink" Target="https://digital-navigator.azurewebsites.net/codes-schedules/definitions/62" TargetMode="External"/><Relationship Id="rId1583" Type="http://schemas.openxmlformats.org/officeDocument/2006/relationships/hyperlink" Target="https://digital-navigator.azurewebsites.net/codes-schedules/definitions/100" TargetMode="External"/><Relationship Id="rId2122" Type="http://schemas.openxmlformats.org/officeDocument/2006/relationships/hyperlink" Target="https://digital-navigator.azurewebsites.net/codes-schedules/definitions/338" TargetMode="External"/><Relationship Id="rId2427" Type="http://schemas.openxmlformats.org/officeDocument/2006/relationships/hyperlink" Target="https://digital-navigator.azurewebsites.net/codes-schedules/definitions/720" TargetMode="External"/><Relationship Id="rId2981" Type="http://schemas.openxmlformats.org/officeDocument/2006/relationships/hyperlink" Target="https://digital-navigator.azurewebsites.net/codes-schedules/definitions/64" TargetMode="External"/><Relationship Id="rId301" Type="http://schemas.openxmlformats.org/officeDocument/2006/relationships/hyperlink" Target="https://digital-navigator.azurewebsites.net/codes-schedules/definitions/933" TargetMode="External"/><Relationship Id="rId953" Type="http://schemas.openxmlformats.org/officeDocument/2006/relationships/hyperlink" Target="https://digital-navigator.azurewebsites.net/codes-schedules/definitions/929" TargetMode="External"/><Relationship Id="rId1029" Type="http://schemas.openxmlformats.org/officeDocument/2006/relationships/hyperlink" Target="https://digital-navigator.azurewebsites.net/codes-schedules/definitions/620" TargetMode="External"/><Relationship Id="rId1236" Type="http://schemas.openxmlformats.org/officeDocument/2006/relationships/hyperlink" Target="https://digital-navigator.azurewebsites.net/codes-schedules/definitions/733" TargetMode="External"/><Relationship Id="rId1790" Type="http://schemas.openxmlformats.org/officeDocument/2006/relationships/hyperlink" Target="https://digital-navigator.azurewebsites.net/codes-schedules/definitions/933" TargetMode="External"/><Relationship Id="rId1888" Type="http://schemas.openxmlformats.org/officeDocument/2006/relationships/hyperlink" Target="https://digital-navigator.azurewebsites.net/codes-schedules/definitions/927" TargetMode="External"/><Relationship Id="rId2634" Type="http://schemas.openxmlformats.org/officeDocument/2006/relationships/hyperlink" Target="https://digital-navigator.azurewebsites.net/codes-schedules/definitions/1109" TargetMode="External"/><Relationship Id="rId2841" Type="http://schemas.openxmlformats.org/officeDocument/2006/relationships/hyperlink" Target="https://digital-navigator.azurewebsites.net/codes-schedules/definitions/770" TargetMode="External"/><Relationship Id="rId2939" Type="http://schemas.openxmlformats.org/officeDocument/2006/relationships/hyperlink" Target="https://digital-navigator.azurewebsites.net/codes-schedules/definitions/622" TargetMode="External"/><Relationship Id="rId82" Type="http://schemas.openxmlformats.org/officeDocument/2006/relationships/hyperlink" Target="https://digital-navigator.azurewebsites.net/codes-schedules/definitions/927" TargetMode="External"/><Relationship Id="rId606" Type="http://schemas.openxmlformats.org/officeDocument/2006/relationships/hyperlink" Target="https://digital-navigator.azurewebsites.net/codes-schedules/definitions/99" TargetMode="External"/><Relationship Id="rId813" Type="http://schemas.openxmlformats.org/officeDocument/2006/relationships/hyperlink" Target="https://digital-navigator.azurewebsites.net/codes-schedules/definitions/64" TargetMode="External"/><Relationship Id="rId1443" Type="http://schemas.openxmlformats.org/officeDocument/2006/relationships/hyperlink" Target="https://digital-navigator.azurewebsites.net/codes-schedules/definitions/31" TargetMode="External"/><Relationship Id="rId1650" Type="http://schemas.openxmlformats.org/officeDocument/2006/relationships/hyperlink" Target="https://digital-navigator.azurewebsites.net/codes-schedules/definitions/52" TargetMode="External"/><Relationship Id="rId1748" Type="http://schemas.openxmlformats.org/officeDocument/2006/relationships/hyperlink" Target="https://digital-navigator.azurewebsites.net/codes-schedules/definitions/931" TargetMode="External"/><Relationship Id="rId2701" Type="http://schemas.openxmlformats.org/officeDocument/2006/relationships/hyperlink" Target="https://digital-navigator.azurewebsites.net/codes-schedules/definitions/239" TargetMode="External"/><Relationship Id="rId1303" Type="http://schemas.openxmlformats.org/officeDocument/2006/relationships/hyperlink" Target="https://digital-navigator.azurewebsites.net/codes-schedules/definitions/931" TargetMode="External"/><Relationship Id="rId1510" Type="http://schemas.openxmlformats.org/officeDocument/2006/relationships/hyperlink" Target="https://digital-navigator.azurewebsites.net/codes-schedules/definitions/929" TargetMode="External"/><Relationship Id="rId1955" Type="http://schemas.openxmlformats.org/officeDocument/2006/relationships/hyperlink" Target="https://digital-navigator.azurewebsites.net/codes-schedules/definitions/103" TargetMode="External"/><Relationship Id="rId3170" Type="http://schemas.openxmlformats.org/officeDocument/2006/relationships/hyperlink" Target="https://digital-navigator.azurewebsites.net/codes-schedules/definitions/99" TargetMode="External"/><Relationship Id="rId1608" Type="http://schemas.openxmlformats.org/officeDocument/2006/relationships/hyperlink" Target="https://digital-navigator.azurewebsites.net/codes-schedules/definitions/99" TargetMode="External"/><Relationship Id="rId1815" Type="http://schemas.openxmlformats.org/officeDocument/2006/relationships/hyperlink" Target="https://digital-navigator.azurewebsites.net/codes-schedules/definitions/611" TargetMode="External"/><Relationship Id="rId3030" Type="http://schemas.openxmlformats.org/officeDocument/2006/relationships/hyperlink" Target="https://digital-navigator.azurewebsites.net/codes-schedules/definitions/927" TargetMode="External"/><Relationship Id="rId189" Type="http://schemas.openxmlformats.org/officeDocument/2006/relationships/hyperlink" Target="https://digital-navigator.azurewebsites.net/codes-schedules/definitions/711" TargetMode="External"/><Relationship Id="rId396" Type="http://schemas.openxmlformats.org/officeDocument/2006/relationships/hyperlink" Target="https://digital-navigator.azurewebsites.net/codes-schedules/definitions/1136" TargetMode="External"/><Relationship Id="rId2077" Type="http://schemas.openxmlformats.org/officeDocument/2006/relationships/hyperlink" Target="https://digital-navigator.azurewebsites.net/codes-schedules/definitions/144" TargetMode="External"/><Relationship Id="rId2284" Type="http://schemas.openxmlformats.org/officeDocument/2006/relationships/hyperlink" Target="https://digital-navigator.azurewebsites.net/codes-schedules/definitions/923" TargetMode="External"/><Relationship Id="rId2491" Type="http://schemas.openxmlformats.org/officeDocument/2006/relationships/hyperlink" Target="https://digital-navigator.azurewebsites.net/codes-schedules/definitions/697" TargetMode="External"/><Relationship Id="rId3128" Type="http://schemas.openxmlformats.org/officeDocument/2006/relationships/hyperlink" Target="https://digital-navigator.azurewebsites.net/codes-schedules/definitions/927" TargetMode="External"/><Relationship Id="rId256" Type="http://schemas.openxmlformats.org/officeDocument/2006/relationships/hyperlink" Target="https://digital-navigator.azurewebsites.net/codes-schedules/definitions/1109" TargetMode="External"/><Relationship Id="rId463" Type="http://schemas.openxmlformats.org/officeDocument/2006/relationships/hyperlink" Target="https://digital-navigator.azurewebsites.net/codes-schedules/definitions/933" TargetMode="External"/><Relationship Id="rId670" Type="http://schemas.openxmlformats.org/officeDocument/2006/relationships/hyperlink" Target="https://digital-navigator.azurewebsites.net/codes-schedules/definitions/52" TargetMode="External"/><Relationship Id="rId1093" Type="http://schemas.openxmlformats.org/officeDocument/2006/relationships/hyperlink" Target="https://digital-navigator.azurewebsites.net/codes-schedules/definitions/611" TargetMode="External"/><Relationship Id="rId2144" Type="http://schemas.openxmlformats.org/officeDocument/2006/relationships/hyperlink" Target="https://digital-navigator.azurewebsites.net/codes-schedules/definitions/60" TargetMode="External"/><Relationship Id="rId2351" Type="http://schemas.openxmlformats.org/officeDocument/2006/relationships/hyperlink" Target="https://digital-navigator.azurewebsites.net/codes-schedules/definitions/31" TargetMode="External"/><Relationship Id="rId2589" Type="http://schemas.openxmlformats.org/officeDocument/2006/relationships/hyperlink" Target="https://digital-navigator.azurewebsites.net/codes-schedules/definitions/64" TargetMode="External"/><Relationship Id="rId2796" Type="http://schemas.openxmlformats.org/officeDocument/2006/relationships/hyperlink" Target="https://digital-navigator.azurewebsites.net/codes-schedules/definitions/733" TargetMode="External"/><Relationship Id="rId116" Type="http://schemas.openxmlformats.org/officeDocument/2006/relationships/hyperlink" Target="https://digital-navigator.azurewebsites.net/codes-schedules/definitions/927" TargetMode="External"/><Relationship Id="rId323" Type="http://schemas.openxmlformats.org/officeDocument/2006/relationships/hyperlink" Target="https://digital-navigator.azurewebsites.net/codes-schedules/definitions/100" TargetMode="External"/><Relationship Id="rId530" Type="http://schemas.openxmlformats.org/officeDocument/2006/relationships/hyperlink" Target="https://digital-navigator.azurewebsites.net/codes-schedules/definitions/99" TargetMode="External"/><Relationship Id="rId768" Type="http://schemas.openxmlformats.org/officeDocument/2006/relationships/hyperlink" Target="https://digital-navigator.azurewebsites.net/codes-schedules/definitions/99" TargetMode="External"/><Relationship Id="rId975" Type="http://schemas.openxmlformats.org/officeDocument/2006/relationships/hyperlink" Target="https://digital-navigator.azurewebsites.net/codes-schedules/definitions/31" TargetMode="External"/><Relationship Id="rId1160" Type="http://schemas.openxmlformats.org/officeDocument/2006/relationships/hyperlink" Target="https://digital-navigator.azurewebsites.net/codes-schedules/definitions/611" TargetMode="External"/><Relationship Id="rId1398" Type="http://schemas.openxmlformats.org/officeDocument/2006/relationships/hyperlink" Target="https://digital-navigator.azurewebsites.net/codes-schedules/definitions/929" TargetMode="External"/><Relationship Id="rId2004" Type="http://schemas.openxmlformats.org/officeDocument/2006/relationships/hyperlink" Target="https://digital-navigator.azurewebsites.net/codes-schedules/definitions/99" TargetMode="External"/><Relationship Id="rId2211" Type="http://schemas.openxmlformats.org/officeDocument/2006/relationships/hyperlink" Target="https://digital-navigator.azurewebsites.net/codes-schedules/definitions/933" TargetMode="External"/><Relationship Id="rId2449" Type="http://schemas.openxmlformats.org/officeDocument/2006/relationships/hyperlink" Target="https://digital-navigator.azurewebsites.net/codes-schedules/definitions/931" TargetMode="External"/><Relationship Id="rId2656" Type="http://schemas.openxmlformats.org/officeDocument/2006/relationships/hyperlink" Target="https://digital-navigator.azurewebsites.net/codes-schedules/definitions/64" TargetMode="External"/><Relationship Id="rId2863" Type="http://schemas.openxmlformats.org/officeDocument/2006/relationships/hyperlink" Target="https://digital-navigator.azurewebsites.net/codes-schedules/definitions/98" TargetMode="External"/><Relationship Id="rId628" Type="http://schemas.openxmlformats.org/officeDocument/2006/relationships/hyperlink" Target="https://digital-navigator.azurewebsites.net/codes-schedules/definitions/931" TargetMode="External"/><Relationship Id="rId835" Type="http://schemas.openxmlformats.org/officeDocument/2006/relationships/hyperlink" Target="https://digital-navigator.azurewebsites.net/codes-schedules/definitions/64" TargetMode="External"/><Relationship Id="rId1258" Type="http://schemas.openxmlformats.org/officeDocument/2006/relationships/hyperlink" Target="https://digital-navigator.azurewebsites.net/codes-schedules/definitions/720" TargetMode="External"/><Relationship Id="rId1465" Type="http://schemas.openxmlformats.org/officeDocument/2006/relationships/hyperlink" Target="https://digital-navigator.azurewebsites.net/codes-schedules/definitions/344" TargetMode="External"/><Relationship Id="rId1672" Type="http://schemas.openxmlformats.org/officeDocument/2006/relationships/hyperlink" Target="https://digital-navigator.azurewebsites.net/codes-schedules/definitions/99" TargetMode="External"/><Relationship Id="rId2309" Type="http://schemas.openxmlformats.org/officeDocument/2006/relationships/hyperlink" Target="https://digital-navigator.azurewebsites.net/codes-schedules/definitions/923" TargetMode="External"/><Relationship Id="rId2516" Type="http://schemas.openxmlformats.org/officeDocument/2006/relationships/hyperlink" Target="https://digital-navigator.azurewebsites.net/codes-schedules/definitions/62" TargetMode="External"/><Relationship Id="rId2723" Type="http://schemas.openxmlformats.org/officeDocument/2006/relationships/hyperlink" Target="https://digital-navigator.azurewebsites.net/codes-schedules/definitions/697" TargetMode="External"/><Relationship Id="rId1020" Type="http://schemas.openxmlformats.org/officeDocument/2006/relationships/hyperlink" Target="https://digital-navigator.azurewebsites.net/codes-schedules/definitions/31" TargetMode="External"/><Relationship Id="rId1118" Type="http://schemas.openxmlformats.org/officeDocument/2006/relationships/hyperlink" Target="https://digital-navigator.azurewebsites.net/codes-schedules/definitions/609" TargetMode="External"/><Relationship Id="rId1325" Type="http://schemas.openxmlformats.org/officeDocument/2006/relationships/hyperlink" Target="https://digital-navigator.azurewebsites.net/codes-schedules/definitions/611" TargetMode="External"/><Relationship Id="rId1532" Type="http://schemas.openxmlformats.org/officeDocument/2006/relationships/hyperlink" Target="https://digital-navigator.azurewebsites.net/codes-schedules/definitions/99" TargetMode="External"/><Relationship Id="rId1977" Type="http://schemas.openxmlformats.org/officeDocument/2006/relationships/hyperlink" Target="https://digital-navigator.azurewebsites.net/codes-schedules/definitions/931" TargetMode="External"/><Relationship Id="rId2930" Type="http://schemas.openxmlformats.org/officeDocument/2006/relationships/hyperlink" Target="https://digital-navigator.azurewebsites.net/codes-schedules/definitions/611" TargetMode="External"/><Relationship Id="rId902" Type="http://schemas.openxmlformats.org/officeDocument/2006/relationships/hyperlink" Target="https://digital-navigator.azurewebsites.net/codes-schedules/definitions/931" TargetMode="External"/><Relationship Id="rId1837" Type="http://schemas.openxmlformats.org/officeDocument/2006/relationships/hyperlink" Target="https://digital-navigator.azurewebsites.net/codes-schedules/definitions/931" TargetMode="External"/><Relationship Id="rId3192" Type="http://schemas.openxmlformats.org/officeDocument/2006/relationships/hyperlink" Target="https://digital-navigator.azurewebsites.net/codes-schedules/definitions/52" TargetMode="External"/><Relationship Id="rId31" Type="http://schemas.openxmlformats.org/officeDocument/2006/relationships/hyperlink" Target="https://digital-navigator.azurewebsites.net/codes-schedules/definitions/136" TargetMode="External"/><Relationship Id="rId2099" Type="http://schemas.openxmlformats.org/officeDocument/2006/relationships/hyperlink" Target="https://digital-navigator.azurewebsites.net/codes-schedules/definitions/52" TargetMode="External"/><Relationship Id="rId3052" Type="http://schemas.openxmlformats.org/officeDocument/2006/relationships/hyperlink" Target="https://digital-navigator.azurewebsites.net/codes-schedules/definitions/1223" TargetMode="External"/><Relationship Id="rId180" Type="http://schemas.openxmlformats.org/officeDocument/2006/relationships/hyperlink" Target="https://digital-navigator.azurewebsites.net/codes-schedules/definitions/650" TargetMode="External"/><Relationship Id="rId278" Type="http://schemas.openxmlformats.org/officeDocument/2006/relationships/hyperlink" Target="https://digital-navigator.azurewebsites.net/codes-schedules/definitions/697" TargetMode="External"/><Relationship Id="rId1904" Type="http://schemas.openxmlformats.org/officeDocument/2006/relationships/hyperlink" Target="https://digital-navigator.azurewebsites.net/codes-schedules/definitions/52" TargetMode="External"/><Relationship Id="rId485" Type="http://schemas.openxmlformats.org/officeDocument/2006/relationships/hyperlink" Target="https://digital-navigator.azurewebsites.net/codes-schedules/definitions/931" TargetMode="External"/><Relationship Id="rId692" Type="http://schemas.openxmlformats.org/officeDocument/2006/relationships/hyperlink" Target="https://digital-navigator.azurewebsites.net/codes-schedules/definitions/344" TargetMode="External"/><Relationship Id="rId2166" Type="http://schemas.openxmlformats.org/officeDocument/2006/relationships/hyperlink" Target="https://digital-navigator.azurewebsites.net/codes-schedules/definitions/70" TargetMode="External"/><Relationship Id="rId2373" Type="http://schemas.openxmlformats.org/officeDocument/2006/relationships/hyperlink" Target="https://digital-navigator.azurewebsites.net/codes-schedules/definitions/106" TargetMode="External"/><Relationship Id="rId2580" Type="http://schemas.openxmlformats.org/officeDocument/2006/relationships/hyperlink" Target="https://digital-navigator.azurewebsites.net/codes-schedules/definitions/64" TargetMode="External"/><Relationship Id="rId3217" Type="http://schemas.openxmlformats.org/officeDocument/2006/relationships/hyperlink" Target="https://digital-navigator.azurewebsites.net/codes-schedules/definitions/1036" TargetMode="External"/><Relationship Id="rId138" Type="http://schemas.openxmlformats.org/officeDocument/2006/relationships/hyperlink" Target="https://digital-navigator.azurewebsites.net/codes-schedules/definitions/89" TargetMode="External"/><Relationship Id="rId345" Type="http://schemas.openxmlformats.org/officeDocument/2006/relationships/hyperlink" Target="https://digital-navigator.azurewebsites.net/codes-schedules/definitions/99" TargetMode="External"/><Relationship Id="rId552" Type="http://schemas.openxmlformats.org/officeDocument/2006/relationships/hyperlink" Target="https://digital-navigator.azurewebsites.net/codes-schedules/definitions/1109" TargetMode="External"/><Relationship Id="rId997" Type="http://schemas.openxmlformats.org/officeDocument/2006/relationships/hyperlink" Target="https://digital-navigator.azurewebsites.net/codes-schedules/definitions/598" TargetMode="External"/><Relationship Id="rId1182" Type="http://schemas.openxmlformats.org/officeDocument/2006/relationships/hyperlink" Target="https://digital-navigator.azurewebsites.net/codes-schedules/definitions/929" TargetMode="External"/><Relationship Id="rId2026" Type="http://schemas.openxmlformats.org/officeDocument/2006/relationships/hyperlink" Target="https://digital-navigator.azurewebsites.net/codes-schedules/definitions/74" TargetMode="External"/><Relationship Id="rId2233" Type="http://schemas.openxmlformats.org/officeDocument/2006/relationships/hyperlink" Target="https://digital-navigator.azurewebsites.net/codes-schedules/definitions/1259" TargetMode="External"/><Relationship Id="rId2440" Type="http://schemas.openxmlformats.org/officeDocument/2006/relationships/hyperlink" Target="https://digital-navigator.azurewebsites.net/codes-schedules/definitions/931" TargetMode="External"/><Relationship Id="rId2678" Type="http://schemas.openxmlformats.org/officeDocument/2006/relationships/hyperlink" Target="https://digital-navigator.azurewebsites.net/codes-schedules/definitions/933" TargetMode="External"/><Relationship Id="rId2885" Type="http://schemas.openxmlformats.org/officeDocument/2006/relationships/hyperlink" Target="https://digital-navigator.azurewebsites.net/codes-schedules/definitions/1268" TargetMode="External"/><Relationship Id="rId205" Type="http://schemas.openxmlformats.org/officeDocument/2006/relationships/hyperlink" Target="https://digital-navigator.azurewebsites.net/codes-schedules/definitions/697" TargetMode="External"/><Relationship Id="rId412" Type="http://schemas.openxmlformats.org/officeDocument/2006/relationships/hyperlink" Target="https://digital-navigator.azurewebsites.net/codes-schedules/definitions/64" TargetMode="External"/><Relationship Id="rId857" Type="http://schemas.openxmlformats.org/officeDocument/2006/relationships/hyperlink" Target="https://digital-navigator.azurewebsites.net/codes-schedules/definitions/64" TargetMode="External"/><Relationship Id="rId1042" Type="http://schemas.openxmlformats.org/officeDocument/2006/relationships/hyperlink" Target="https://digital-navigator.azurewebsites.net/codes-schedules/definitions/929" TargetMode="External"/><Relationship Id="rId1487" Type="http://schemas.openxmlformats.org/officeDocument/2006/relationships/hyperlink" Target="https://digital-navigator.azurewebsites.net/codes-schedules/definitions/330" TargetMode="External"/><Relationship Id="rId1694" Type="http://schemas.openxmlformats.org/officeDocument/2006/relationships/hyperlink" Target="https://digital-navigator.azurewebsites.net/codes-schedules/definitions/99" TargetMode="External"/><Relationship Id="rId2300" Type="http://schemas.openxmlformats.org/officeDocument/2006/relationships/hyperlink" Target="https://digital-navigator.azurewebsites.net/codes-schedules/definitions/923" TargetMode="External"/><Relationship Id="rId2538" Type="http://schemas.openxmlformats.org/officeDocument/2006/relationships/hyperlink" Target="https://digital-navigator.azurewebsites.net/codes-schedules/definitions/1271" TargetMode="External"/><Relationship Id="rId2745" Type="http://schemas.openxmlformats.org/officeDocument/2006/relationships/hyperlink" Target="https://digital-navigator.azurewebsites.net/dataspec/dataitem/DI50313" TargetMode="External"/><Relationship Id="rId2952" Type="http://schemas.openxmlformats.org/officeDocument/2006/relationships/hyperlink" Target="https://digital-navigator.azurewebsites.net/codes-schedules/definitions/692" TargetMode="External"/><Relationship Id="rId717" Type="http://schemas.openxmlformats.org/officeDocument/2006/relationships/hyperlink" Target="https://digital-navigator.azurewebsites.net/codes-schedules/definitions/52" TargetMode="External"/><Relationship Id="rId924" Type="http://schemas.openxmlformats.org/officeDocument/2006/relationships/hyperlink" Target="https://digital-navigator.azurewebsites.net/codes-schedules/definitions/31" TargetMode="External"/><Relationship Id="rId1347" Type="http://schemas.openxmlformats.org/officeDocument/2006/relationships/hyperlink" Target="https://digital-navigator.azurewebsites.net/codes-schedules/definitions/1223" TargetMode="External"/><Relationship Id="rId1554" Type="http://schemas.openxmlformats.org/officeDocument/2006/relationships/hyperlink" Target="https://digital-navigator.azurewebsites.net/codes-schedules/definitions/331" TargetMode="External"/><Relationship Id="rId1761" Type="http://schemas.openxmlformats.org/officeDocument/2006/relationships/hyperlink" Target="https://digital-navigator.azurewebsites.net/codes-schedules/definitions/931" TargetMode="External"/><Relationship Id="rId1999" Type="http://schemas.openxmlformats.org/officeDocument/2006/relationships/hyperlink" Target="https://digital-navigator.azurewebsites.net/codes-schedules/definitions/206" TargetMode="External"/><Relationship Id="rId2605" Type="http://schemas.openxmlformats.org/officeDocument/2006/relationships/hyperlink" Target="https://digital-navigator.azurewebsites.net/codes-schedules/definitions/732" TargetMode="External"/><Relationship Id="rId2812" Type="http://schemas.openxmlformats.org/officeDocument/2006/relationships/hyperlink" Target="https://digital-navigator.azurewebsites.net/codes-schedules/definitions/62" TargetMode="External"/><Relationship Id="rId53" Type="http://schemas.openxmlformats.org/officeDocument/2006/relationships/hyperlink" Target="https://digital-navigator.azurewebsites.net/codes-schedules/definitions/52" TargetMode="External"/><Relationship Id="rId1207" Type="http://schemas.openxmlformats.org/officeDocument/2006/relationships/hyperlink" Target="https://digital-navigator.azurewebsites.net/codes-schedules/definitions/720" TargetMode="External"/><Relationship Id="rId1414" Type="http://schemas.openxmlformats.org/officeDocument/2006/relationships/hyperlink" Target="https://digital-navigator.azurewebsites.net/codes-schedules/definitions/931" TargetMode="External"/><Relationship Id="rId1621" Type="http://schemas.openxmlformats.org/officeDocument/2006/relationships/hyperlink" Target="https://digital-navigator.azurewebsites.net/codes-schedules/definitions/99" TargetMode="External"/><Relationship Id="rId1859" Type="http://schemas.openxmlformats.org/officeDocument/2006/relationships/hyperlink" Target="https://digital-navigator.azurewebsites.net/codes-schedules/definitions/99" TargetMode="External"/><Relationship Id="rId3074" Type="http://schemas.openxmlformats.org/officeDocument/2006/relationships/hyperlink" Target="https://digital-navigator.azurewebsites.net/codes-schedules/definitions/144" TargetMode="External"/><Relationship Id="rId1719" Type="http://schemas.openxmlformats.org/officeDocument/2006/relationships/hyperlink" Target="https://digital-navigator.azurewebsites.net/codes-schedules/definitions/99" TargetMode="External"/><Relationship Id="rId1926" Type="http://schemas.openxmlformats.org/officeDocument/2006/relationships/hyperlink" Target="https://digital-navigator.azurewebsites.net/codes-schedules/definitions/103" TargetMode="External"/><Relationship Id="rId2090" Type="http://schemas.openxmlformats.org/officeDocument/2006/relationships/hyperlink" Target="https://digital-navigator.azurewebsites.net/codes-schedules/definitions/31" TargetMode="External"/><Relationship Id="rId2188" Type="http://schemas.openxmlformats.org/officeDocument/2006/relationships/hyperlink" Target="https://digital-navigator.azurewebsites.net/codes-schedules/definitions/731" TargetMode="External"/><Relationship Id="rId2395" Type="http://schemas.openxmlformats.org/officeDocument/2006/relationships/hyperlink" Target="https://digital-navigator.azurewebsites.net/codes-schedules/definitions/931" TargetMode="External"/><Relationship Id="rId3141" Type="http://schemas.openxmlformats.org/officeDocument/2006/relationships/hyperlink" Target="https://digital-navigator.azurewebsites.net/codes-schedules/definitions/99" TargetMode="External"/><Relationship Id="rId3239" Type="http://schemas.openxmlformats.org/officeDocument/2006/relationships/hyperlink" Target="https://digital-navigator.azurewebsites.net/codes-schedules/definitions/70" TargetMode="External"/><Relationship Id="rId367" Type="http://schemas.openxmlformats.org/officeDocument/2006/relationships/hyperlink" Target="https://digital-navigator.azurewebsites.net/codes-schedules/definitions/611" TargetMode="External"/><Relationship Id="rId574" Type="http://schemas.openxmlformats.org/officeDocument/2006/relationships/hyperlink" Target="https://digital-navigator.azurewebsites.net/codes-schedules/definitions/931" TargetMode="External"/><Relationship Id="rId2048" Type="http://schemas.openxmlformats.org/officeDocument/2006/relationships/hyperlink" Target="https://digital-navigator.azurewebsites.net/codes-schedules/definitions/74" TargetMode="External"/><Relationship Id="rId2255" Type="http://schemas.openxmlformats.org/officeDocument/2006/relationships/hyperlink" Target="https://digital-navigator.azurewebsites.net/codes-schedules/definitions/64" TargetMode="External"/><Relationship Id="rId3001" Type="http://schemas.openxmlformats.org/officeDocument/2006/relationships/hyperlink" Target="https://digital-navigator.azurewebsites.net/codes-schedules/definitions/714" TargetMode="External"/><Relationship Id="rId227" Type="http://schemas.openxmlformats.org/officeDocument/2006/relationships/hyperlink" Target="https://digital-navigator.azurewebsites.net/codes-schedules/definitions/60" TargetMode="External"/><Relationship Id="rId781" Type="http://schemas.openxmlformats.org/officeDocument/2006/relationships/hyperlink" Target="https://digital-navigator.azurewebsites.net/codes-schedules/definitions/52" TargetMode="External"/><Relationship Id="rId879" Type="http://schemas.openxmlformats.org/officeDocument/2006/relationships/hyperlink" Target="https://digital-navigator.azurewebsites.net/codes-schedules/definitions/31" TargetMode="External"/><Relationship Id="rId2462" Type="http://schemas.openxmlformats.org/officeDocument/2006/relationships/hyperlink" Target="https://digital-navigator.azurewebsites.net/codes-schedules/definitions/76" TargetMode="External"/><Relationship Id="rId2767" Type="http://schemas.openxmlformats.org/officeDocument/2006/relationships/hyperlink" Target="https://digital-navigator.azurewebsites.net/codes-schedules/definitions/733" TargetMode="External"/><Relationship Id="rId434" Type="http://schemas.openxmlformats.org/officeDocument/2006/relationships/hyperlink" Target="https://digital-navigator.azurewebsites.net/codes-schedules/definitions/923" TargetMode="External"/><Relationship Id="rId641" Type="http://schemas.openxmlformats.org/officeDocument/2006/relationships/hyperlink" Target="https://digital-navigator.azurewebsites.net/codes-schedules/definitions/99" TargetMode="External"/><Relationship Id="rId739" Type="http://schemas.openxmlformats.org/officeDocument/2006/relationships/hyperlink" Target="https://digital-navigator.azurewebsites.net/codes-schedules/definitions/99" TargetMode="External"/><Relationship Id="rId1064" Type="http://schemas.openxmlformats.org/officeDocument/2006/relationships/hyperlink" Target="https://digital-navigator.azurewebsites.net/codes-schedules/definitions/31" TargetMode="External"/><Relationship Id="rId1271" Type="http://schemas.openxmlformats.org/officeDocument/2006/relationships/hyperlink" Target="https://digital-navigator.azurewebsites.net/codes-schedules/definitions/76" TargetMode="External"/><Relationship Id="rId1369" Type="http://schemas.openxmlformats.org/officeDocument/2006/relationships/hyperlink" Target="https://digital-navigator.azurewebsites.net/codes-schedules/definitions/697" TargetMode="External"/><Relationship Id="rId1576" Type="http://schemas.openxmlformats.org/officeDocument/2006/relationships/hyperlink" Target="https://digital-navigator.azurewebsites.net/codes-schedules/definitions/100" TargetMode="External"/><Relationship Id="rId2115" Type="http://schemas.openxmlformats.org/officeDocument/2006/relationships/hyperlink" Target="https://digital-navigator.azurewebsites.net/codes-schedules/definitions/99" TargetMode="External"/><Relationship Id="rId2322" Type="http://schemas.openxmlformats.org/officeDocument/2006/relationships/hyperlink" Target="https://digital-navigator.azurewebsites.net/codes-schedules/definitions/923" TargetMode="External"/><Relationship Id="rId2974" Type="http://schemas.openxmlformats.org/officeDocument/2006/relationships/hyperlink" Target="https://digital-navigator.azurewebsites.net/codes-schedules/definitions/598" TargetMode="External"/><Relationship Id="rId501" Type="http://schemas.openxmlformats.org/officeDocument/2006/relationships/hyperlink" Target="https://digital-navigator.azurewebsites.net/codes-schedules/definitions/931" TargetMode="External"/><Relationship Id="rId946" Type="http://schemas.openxmlformats.org/officeDocument/2006/relationships/hyperlink" Target="https://digital-navigator.azurewebsites.net/codes-schedules/definitions/929" TargetMode="External"/><Relationship Id="rId1131" Type="http://schemas.openxmlformats.org/officeDocument/2006/relationships/hyperlink" Target="https://digital-navigator.azurewebsites.net/codes-schedules/definitions/720" TargetMode="External"/><Relationship Id="rId1229" Type="http://schemas.openxmlformats.org/officeDocument/2006/relationships/hyperlink" Target="https://digital-navigator.azurewebsites.net/codes-schedules/definitions/720" TargetMode="External"/><Relationship Id="rId1783" Type="http://schemas.openxmlformats.org/officeDocument/2006/relationships/hyperlink" Target="https://digital-navigator.azurewebsites.net/codes-schedules/definitions/381" TargetMode="External"/><Relationship Id="rId1990" Type="http://schemas.openxmlformats.org/officeDocument/2006/relationships/hyperlink" Target="https://digital-navigator.azurewebsites.net/codes-schedules/definitions/344" TargetMode="External"/><Relationship Id="rId2627" Type="http://schemas.openxmlformats.org/officeDocument/2006/relationships/hyperlink" Target="https://digital-navigator.azurewebsites.net/codes-schedules/definitions/64" TargetMode="External"/><Relationship Id="rId2834" Type="http://schemas.openxmlformats.org/officeDocument/2006/relationships/hyperlink" Target="https://digital-navigator.azurewebsites.net/codes-schedules/definitions/770" TargetMode="External"/><Relationship Id="rId75" Type="http://schemas.openxmlformats.org/officeDocument/2006/relationships/hyperlink" Target="https://digital-navigator.azurewebsites.net/codes-schedules/definitions/927" TargetMode="External"/><Relationship Id="rId806" Type="http://schemas.openxmlformats.org/officeDocument/2006/relationships/hyperlink" Target="https://digital-navigator.azurewebsites.net/codes-schedules/definitions/929" TargetMode="External"/><Relationship Id="rId1436" Type="http://schemas.openxmlformats.org/officeDocument/2006/relationships/hyperlink" Target="https://digital-navigator.azurewebsites.net/codes-schedules/definitions/99" TargetMode="External"/><Relationship Id="rId1643" Type="http://schemas.openxmlformats.org/officeDocument/2006/relationships/hyperlink" Target="https://digital-navigator.azurewebsites.net/codes-schedules/definitions/344" TargetMode="External"/><Relationship Id="rId1850" Type="http://schemas.openxmlformats.org/officeDocument/2006/relationships/hyperlink" Target="https://digital-navigator.azurewebsites.net/codes-schedules/definitions/720" TargetMode="External"/><Relationship Id="rId2901" Type="http://schemas.openxmlformats.org/officeDocument/2006/relationships/hyperlink" Target="https://digital-navigator.azurewebsites.net/codes-schedules/definitions/99" TargetMode="External"/><Relationship Id="rId3096" Type="http://schemas.openxmlformats.org/officeDocument/2006/relationships/hyperlink" Target="https://digital-navigator.azurewebsites.net/codes-schedules/definitions/929" TargetMode="External"/><Relationship Id="rId1503" Type="http://schemas.openxmlformats.org/officeDocument/2006/relationships/hyperlink" Target="https://digital-navigator.azurewebsites.net/codes-schedules/definitions/1027" TargetMode="External"/><Relationship Id="rId1710" Type="http://schemas.openxmlformats.org/officeDocument/2006/relationships/hyperlink" Target="https://digital-navigator.azurewebsites.net/codes-schedules/definitions/99" TargetMode="External"/><Relationship Id="rId1948" Type="http://schemas.openxmlformats.org/officeDocument/2006/relationships/hyperlink" Target="https://digital-navigator.azurewebsites.net/codes-schedules/definitions/103" TargetMode="External"/><Relationship Id="rId3163" Type="http://schemas.openxmlformats.org/officeDocument/2006/relationships/hyperlink" Target="https://digital-navigator.azurewebsites.net/codes-schedules/definitions/99" TargetMode="External"/><Relationship Id="rId291" Type="http://schemas.openxmlformats.org/officeDocument/2006/relationships/hyperlink" Target="https://digital-navigator.azurewebsites.net/codes-schedules/definitions/64" TargetMode="External"/><Relationship Id="rId1808" Type="http://schemas.openxmlformats.org/officeDocument/2006/relationships/hyperlink" Target="https://digital-navigator.azurewebsites.net/codes-schedules/definitions/609" TargetMode="External"/><Relationship Id="rId3023" Type="http://schemas.openxmlformats.org/officeDocument/2006/relationships/hyperlink" Target="https://digital-navigator.azurewebsites.net/codes-schedules/definitions/714" TargetMode="External"/><Relationship Id="rId151" Type="http://schemas.openxmlformats.org/officeDocument/2006/relationships/hyperlink" Target="https://digital-navigator.azurewebsites.net/codes-schedules/definitions/933" TargetMode="External"/><Relationship Id="rId389" Type="http://schemas.openxmlformats.org/officeDocument/2006/relationships/hyperlink" Target="https://digital-navigator.azurewebsites.net/codes-schedules/definitions/1109" TargetMode="External"/><Relationship Id="rId596" Type="http://schemas.openxmlformats.org/officeDocument/2006/relationships/hyperlink" Target="https://digital-navigator.azurewebsites.net/codes-schedules/definitions/931" TargetMode="External"/><Relationship Id="rId2277" Type="http://schemas.openxmlformats.org/officeDocument/2006/relationships/hyperlink" Target="https://digital-navigator.azurewebsites.net/codes-schedules/definitions/1109" TargetMode="External"/><Relationship Id="rId2484" Type="http://schemas.openxmlformats.org/officeDocument/2006/relationships/hyperlink" Target="https://digital-navigator.azurewebsites.net/codes-schedules/definitions/100" TargetMode="External"/><Relationship Id="rId2691" Type="http://schemas.openxmlformats.org/officeDocument/2006/relationships/hyperlink" Target="https://digital-navigator.azurewebsites.net/codes-schedules/definitions/923" TargetMode="External"/><Relationship Id="rId3230" Type="http://schemas.openxmlformats.org/officeDocument/2006/relationships/hyperlink" Target="https://digital-navigator.azurewebsites.net/codes-schedules/definitions/99" TargetMode="External"/><Relationship Id="rId249" Type="http://schemas.openxmlformats.org/officeDocument/2006/relationships/hyperlink" Target="https://digital-navigator.azurewebsites.net/codes-schedules/definitions/720" TargetMode="External"/><Relationship Id="rId456" Type="http://schemas.openxmlformats.org/officeDocument/2006/relationships/hyperlink" Target="https://digital-navigator.azurewebsites.net/codes-schedules/definitions/64" TargetMode="External"/><Relationship Id="rId663" Type="http://schemas.openxmlformats.org/officeDocument/2006/relationships/hyperlink" Target="https://digital-navigator.azurewebsites.net/codes-schedules/definitions/720" TargetMode="External"/><Relationship Id="rId870" Type="http://schemas.openxmlformats.org/officeDocument/2006/relationships/hyperlink" Target="https://digital-navigator.azurewebsites.net/codes-schedules/definitions/1223" TargetMode="External"/><Relationship Id="rId1086" Type="http://schemas.openxmlformats.org/officeDocument/2006/relationships/hyperlink" Target="https://digital-navigator.azurewebsites.net/codes-schedules/definitions/1223" TargetMode="External"/><Relationship Id="rId1293" Type="http://schemas.openxmlformats.org/officeDocument/2006/relationships/hyperlink" Target="https://digital-navigator.azurewebsites.net/codes-schedules/definitions/64" TargetMode="External"/><Relationship Id="rId2137" Type="http://schemas.openxmlformats.org/officeDocument/2006/relationships/hyperlink" Target="https://digital-navigator.azurewebsites.net/codes-schedules/definitions/626" TargetMode="External"/><Relationship Id="rId2344" Type="http://schemas.openxmlformats.org/officeDocument/2006/relationships/hyperlink" Target="https://digital-navigator.azurewebsites.net/codes-schedules/definitions/86" TargetMode="External"/><Relationship Id="rId2551" Type="http://schemas.openxmlformats.org/officeDocument/2006/relationships/hyperlink" Target="https://digital-navigator.azurewebsites.net/codes-schedules/definitions/670" TargetMode="External"/><Relationship Id="rId2789" Type="http://schemas.openxmlformats.org/officeDocument/2006/relationships/hyperlink" Target="https://digital-navigator.azurewebsites.net/codes-schedules/definitions/1223" TargetMode="External"/><Relationship Id="rId2996" Type="http://schemas.openxmlformats.org/officeDocument/2006/relationships/hyperlink" Target="https://digital-navigator.azurewebsites.net/codes-schedules/definitions/31" TargetMode="External"/><Relationship Id="rId109" Type="http://schemas.openxmlformats.org/officeDocument/2006/relationships/hyperlink" Target="https://digital-navigator.azurewebsites.net/codes-schedules/definitions/137" TargetMode="External"/><Relationship Id="rId316" Type="http://schemas.openxmlformats.org/officeDocument/2006/relationships/hyperlink" Target="https://digital-navigator.azurewebsites.net/codes-schedules/definitions/31" TargetMode="External"/><Relationship Id="rId523" Type="http://schemas.openxmlformats.org/officeDocument/2006/relationships/hyperlink" Target="https://digital-navigator.azurewebsites.net/codes-schedules/definitions/64" TargetMode="External"/><Relationship Id="rId968" Type="http://schemas.openxmlformats.org/officeDocument/2006/relationships/hyperlink" Target="https://digital-navigator.azurewebsites.net/codes-schedules/definitions/31" TargetMode="External"/><Relationship Id="rId1153" Type="http://schemas.openxmlformats.org/officeDocument/2006/relationships/hyperlink" Target="https://digital-navigator.azurewebsites.net/codes-schedules/definitions/720" TargetMode="External"/><Relationship Id="rId1598" Type="http://schemas.openxmlformats.org/officeDocument/2006/relationships/hyperlink" Target="https://digital-navigator.azurewebsites.net/codes-schedules/definitions/116" TargetMode="External"/><Relationship Id="rId2204" Type="http://schemas.openxmlformats.org/officeDocument/2006/relationships/hyperlink" Target="https://digital-navigator.azurewebsites.net/codes-schedules/definitions/103" TargetMode="External"/><Relationship Id="rId2649" Type="http://schemas.openxmlformats.org/officeDocument/2006/relationships/hyperlink" Target="https://digital-navigator.azurewebsites.net/codes-schedules/definitions/1109" TargetMode="External"/><Relationship Id="rId2856" Type="http://schemas.openxmlformats.org/officeDocument/2006/relationships/hyperlink" Target="https://digital-navigator.azurewebsites.net/codes-schedules/definitions/1223" TargetMode="External"/><Relationship Id="rId97" Type="http://schemas.openxmlformats.org/officeDocument/2006/relationships/hyperlink" Target="https://digital-navigator.azurewebsites.net/codes-schedules/definitions/929" TargetMode="External"/><Relationship Id="rId730" Type="http://schemas.openxmlformats.org/officeDocument/2006/relationships/hyperlink" Target="https://digital-navigator.azurewebsites.net/codes-schedules/definitions/52" TargetMode="External"/><Relationship Id="rId828" Type="http://schemas.openxmlformats.org/officeDocument/2006/relationships/hyperlink" Target="https://digital-navigator.azurewebsites.net/codes-schedules/definitions/1268" TargetMode="External"/><Relationship Id="rId1013" Type="http://schemas.openxmlformats.org/officeDocument/2006/relationships/hyperlink" Target="https://digital-navigator.azurewebsites.net/codes-schedules/definitions/697" TargetMode="External"/><Relationship Id="rId1360" Type="http://schemas.openxmlformats.org/officeDocument/2006/relationships/hyperlink" Target="https://digital-navigator.azurewebsites.net/codes-schedules/definitions/68" TargetMode="External"/><Relationship Id="rId1458" Type="http://schemas.openxmlformats.org/officeDocument/2006/relationships/hyperlink" Target="https://digital-navigator.azurewebsites.net/codes-schedules/definitions/344" TargetMode="External"/><Relationship Id="rId1665" Type="http://schemas.openxmlformats.org/officeDocument/2006/relationships/hyperlink" Target="https://digital-navigator.azurewebsites.net/codes-schedules/definitions/99" TargetMode="External"/><Relationship Id="rId1872" Type="http://schemas.openxmlformats.org/officeDocument/2006/relationships/hyperlink" Target="https://digital-navigator.azurewebsites.net/codes-schedules/definitions/344" TargetMode="External"/><Relationship Id="rId2411" Type="http://schemas.openxmlformats.org/officeDocument/2006/relationships/hyperlink" Target="https://digital-navigator.azurewebsites.net/codes-schedules/definitions/931" TargetMode="External"/><Relationship Id="rId2509" Type="http://schemas.openxmlformats.org/officeDocument/2006/relationships/hyperlink" Target="https://digital-navigator.azurewebsites.net/codes-schedules/definitions/697" TargetMode="External"/><Relationship Id="rId2716" Type="http://schemas.openxmlformats.org/officeDocument/2006/relationships/hyperlink" Target="https://digital-navigator.azurewebsites.net/codes-schedules/definitions/933" TargetMode="External"/><Relationship Id="rId1220" Type="http://schemas.openxmlformats.org/officeDocument/2006/relationships/hyperlink" Target="https://digital-navigator.azurewebsites.net/codes-schedules/definitions/933" TargetMode="External"/><Relationship Id="rId1318" Type="http://schemas.openxmlformats.org/officeDocument/2006/relationships/hyperlink" Target="https://digital-navigator.azurewebsites.net/codes-schedules/definitions/1109" TargetMode="External"/><Relationship Id="rId1525" Type="http://schemas.openxmlformats.org/officeDocument/2006/relationships/hyperlink" Target="https://digital-navigator.azurewebsites.net/codes-schedules/definitions/1027" TargetMode="External"/><Relationship Id="rId2923" Type="http://schemas.openxmlformats.org/officeDocument/2006/relationships/hyperlink" Target="https://digital-navigator.azurewebsites.net/codes-schedules/definitions/697" TargetMode="External"/><Relationship Id="rId1732" Type="http://schemas.openxmlformats.org/officeDocument/2006/relationships/hyperlink" Target="https://digital-navigator.azurewebsites.net/codes-schedules/definitions/76" TargetMode="External"/><Relationship Id="rId3185" Type="http://schemas.openxmlformats.org/officeDocument/2006/relationships/hyperlink" Target="https://digital-navigator.azurewebsites.net/codes-schedules/definitions/100" TargetMode="External"/><Relationship Id="rId24" Type="http://schemas.openxmlformats.org/officeDocument/2006/relationships/hyperlink" Target="https://digital-navigator.azurewebsites.net/codes-schedules/definitions/927" TargetMode="External"/><Relationship Id="rId2299" Type="http://schemas.openxmlformats.org/officeDocument/2006/relationships/hyperlink" Target="https://digital-navigator.azurewebsites.net/codes-schedules/definitions/52" TargetMode="External"/><Relationship Id="rId3045" Type="http://schemas.openxmlformats.org/officeDocument/2006/relationships/hyperlink" Target="https://digital-navigator.azurewebsites.net/codes-schedules/definitions/682" TargetMode="External"/><Relationship Id="rId3252" Type="http://schemas.openxmlformats.org/officeDocument/2006/relationships/hyperlink" Target="https://digital-navigator.azurewebsites.net/codes-schedules/definitions/927" TargetMode="External"/><Relationship Id="rId173" Type="http://schemas.openxmlformats.org/officeDocument/2006/relationships/hyperlink" Target="https://digital-navigator.azurewebsites.net/codes-schedules/definitions/137" TargetMode="External"/><Relationship Id="rId380" Type="http://schemas.openxmlformats.org/officeDocument/2006/relationships/hyperlink" Target="https://digital-navigator.azurewebsites.net/codes-schedules/definitions/611" TargetMode="External"/><Relationship Id="rId2061" Type="http://schemas.openxmlformats.org/officeDocument/2006/relationships/hyperlink" Target="https://digital-navigator.azurewebsites.net/codes-schedules/definitions/927" TargetMode="External"/><Relationship Id="rId3112" Type="http://schemas.openxmlformats.org/officeDocument/2006/relationships/hyperlink" Target="https://digital-navigator.azurewebsites.net/codes-schedules/definitions/927" TargetMode="External"/><Relationship Id="rId240" Type="http://schemas.openxmlformats.org/officeDocument/2006/relationships/hyperlink" Target="https://digital-navigator.azurewebsites.net/codes-schedules/definitions/931" TargetMode="External"/><Relationship Id="rId478" Type="http://schemas.openxmlformats.org/officeDocument/2006/relationships/hyperlink" Target="https://digital-navigator.azurewebsites.net/codes-schedules/definitions/931" TargetMode="External"/><Relationship Id="rId685" Type="http://schemas.openxmlformats.org/officeDocument/2006/relationships/hyperlink" Target="https://digital-navigator.azurewebsites.net/codes-schedules/definitions/116" TargetMode="External"/><Relationship Id="rId892" Type="http://schemas.openxmlformats.org/officeDocument/2006/relationships/hyperlink" Target="https://digital-navigator.azurewebsites.net/codes-schedules/definitions/31" TargetMode="External"/><Relationship Id="rId2159" Type="http://schemas.openxmlformats.org/officeDocument/2006/relationships/hyperlink" Target="https://digital-navigator.azurewebsites.net/codes-schedules/definitions/931" TargetMode="External"/><Relationship Id="rId2366" Type="http://schemas.openxmlformats.org/officeDocument/2006/relationships/hyperlink" Target="https://digital-navigator.azurewebsites.net/codes-schedules/definitions/720" TargetMode="External"/><Relationship Id="rId2573" Type="http://schemas.openxmlformats.org/officeDocument/2006/relationships/hyperlink" Target="https://digital-navigator.azurewebsites.net/codes-schedules/definitions/927" TargetMode="External"/><Relationship Id="rId2780" Type="http://schemas.openxmlformats.org/officeDocument/2006/relationships/hyperlink" Target="https://digital-navigator.azurewebsites.net/codes-schedules/definitions/64" TargetMode="External"/><Relationship Id="rId100" Type="http://schemas.openxmlformats.org/officeDocument/2006/relationships/hyperlink" Target="https://digital-navigator.azurewebsites.net/codes-schedules/definitions/931" TargetMode="External"/><Relationship Id="rId338" Type="http://schemas.openxmlformats.org/officeDocument/2006/relationships/hyperlink" Target="https://digital-navigator.azurewebsites.net/codes-schedules/definitions/609" TargetMode="External"/><Relationship Id="rId545" Type="http://schemas.openxmlformats.org/officeDocument/2006/relationships/hyperlink" Target="https://digital-navigator.azurewebsites.net/codes-schedules/definitions/931" TargetMode="External"/><Relationship Id="rId752" Type="http://schemas.openxmlformats.org/officeDocument/2006/relationships/hyperlink" Target="https://digital-navigator.azurewebsites.net/codes-schedules/definitions/99" TargetMode="External"/><Relationship Id="rId1175" Type="http://schemas.openxmlformats.org/officeDocument/2006/relationships/hyperlink" Target="https://digital-navigator.azurewebsites.net/codes-schedules/definitions/929" TargetMode="External"/><Relationship Id="rId1382" Type="http://schemas.openxmlformats.org/officeDocument/2006/relationships/hyperlink" Target="https://digital-navigator.azurewebsites.net/codes-schedules/definitions/931" TargetMode="External"/><Relationship Id="rId2019" Type="http://schemas.openxmlformats.org/officeDocument/2006/relationships/hyperlink" Target="https://digital-navigator.azurewebsites.net/codes-schedules/definitions/923" TargetMode="External"/><Relationship Id="rId2226" Type="http://schemas.openxmlformats.org/officeDocument/2006/relationships/hyperlink" Target="https://digital-navigator.azurewebsites.net/codes-schedules/definitions/64" TargetMode="External"/><Relationship Id="rId2433" Type="http://schemas.openxmlformats.org/officeDocument/2006/relationships/hyperlink" Target="https://digital-navigator.azurewebsites.net/codes-schedules/definitions/1137" TargetMode="External"/><Relationship Id="rId2640" Type="http://schemas.openxmlformats.org/officeDocument/2006/relationships/hyperlink" Target="https://digital-navigator.azurewebsites.net/codes-schedules/definitions/1109" TargetMode="External"/><Relationship Id="rId2878" Type="http://schemas.openxmlformats.org/officeDocument/2006/relationships/hyperlink" Target="https://digital-navigator.azurewebsites.net/codes-schedules/definitions/1268" TargetMode="External"/><Relationship Id="rId405" Type="http://schemas.openxmlformats.org/officeDocument/2006/relationships/hyperlink" Target="https://digital-navigator.azurewebsites.net/codes-schedules/definitions/933" TargetMode="External"/><Relationship Id="rId612" Type="http://schemas.openxmlformats.org/officeDocument/2006/relationships/hyperlink" Target="https://digital-navigator.azurewebsites.net/codes-schedules/definitions/927" TargetMode="External"/><Relationship Id="rId1035" Type="http://schemas.openxmlformats.org/officeDocument/2006/relationships/hyperlink" Target="https://digital-navigator.azurewebsites.net/codes-schedules/definitions/931" TargetMode="External"/><Relationship Id="rId1242" Type="http://schemas.openxmlformats.org/officeDocument/2006/relationships/hyperlink" Target="https://digital-navigator.azurewebsites.net/codes-schedules/definitions/720" TargetMode="External"/><Relationship Id="rId1687" Type="http://schemas.openxmlformats.org/officeDocument/2006/relationships/hyperlink" Target="https://digital-navigator.azurewebsites.net/codes-schedules/definitions/116" TargetMode="External"/><Relationship Id="rId1894" Type="http://schemas.openxmlformats.org/officeDocument/2006/relationships/hyperlink" Target="https://digital-navigator.azurewebsites.net/codes-schedules/definitions/447" TargetMode="External"/><Relationship Id="rId2500" Type="http://schemas.openxmlformats.org/officeDocument/2006/relationships/hyperlink" Target="https://digital-navigator.azurewebsites.net/codes-schedules/definitions/927" TargetMode="External"/><Relationship Id="rId2738" Type="http://schemas.openxmlformats.org/officeDocument/2006/relationships/hyperlink" Target="https://digital-navigator.azurewebsites.net/dataspec/dataitem/DI50478" TargetMode="External"/><Relationship Id="rId2945" Type="http://schemas.openxmlformats.org/officeDocument/2006/relationships/hyperlink" Target="https://digital-navigator.azurewebsites.net/codes-schedules/definitions/64" TargetMode="External"/><Relationship Id="rId917" Type="http://schemas.openxmlformats.org/officeDocument/2006/relationships/hyperlink" Target="https://digital-navigator.azurewebsites.net/codes-schedules/definitions/62" TargetMode="External"/><Relationship Id="rId1102" Type="http://schemas.openxmlformats.org/officeDocument/2006/relationships/hyperlink" Target="https://digital-navigator.azurewebsites.net/codes-schedules/definitions/720" TargetMode="External"/><Relationship Id="rId1547" Type="http://schemas.openxmlformats.org/officeDocument/2006/relationships/hyperlink" Target="https://digital-navigator.azurewebsites.net/codes-schedules/definitions/331" TargetMode="External"/><Relationship Id="rId1754" Type="http://schemas.openxmlformats.org/officeDocument/2006/relationships/hyperlink" Target="https://digital-navigator.azurewebsites.net/codes-schedules/definitions/931" TargetMode="External"/><Relationship Id="rId1961" Type="http://schemas.openxmlformats.org/officeDocument/2006/relationships/hyperlink" Target="https://digital-navigator.azurewebsites.net/codes-schedules/definitions/52" TargetMode="External"/><Relationship Id="rId2805" Type="http://schemas.openxmlformats.org/officeDocument/2006/relationships/hyperlink" Target="https://digital-navigator.azurewebsites.net/codes-schedules/definitions/697" TargetMode="External"/><Relationship Id="rId46" Type="http://schemas.openxmlformats.org/officeDocument/2006/relationships/hyperlink" Target="https://digital-navigator.azurewebsites.net/codes-schedules/definitions/139" TargetMode="External"/><Relationship Id="rId1407" Type="http://schemas.openxmlformats.org/officeDocument/2006/relationships/hyperlink" Target="https://digital-navigator.azurewebsites.net/codes-schedules/definitions/62" TargetMode="External"/><Relationship Id="rId1614" Type="http://schemas.openxmlformats.org/officeDocument/2006/relationships/hyperlink" Target="https://digital-navigator.azurewebsites.net/codes-schedules/definitions/1049" TargetMode="External"/><Relationship Id="rId1821" Type="http://schemas.openxmlformats.org/officeDocument/2006/relationships/hyperlink" Target="https://digital-navigator.azurewebsites.net/codes-schedules/definitions/927" TargetMode="External"/><Relationship Id="rId3067" Type="http://schemas.openxmlformats.org/officeDocument/2006/relationships/hyperlink" Target="https://digital-navigator.azurewebsites.net/codes-schedules/definitions/1268" TargetMode="External"/><Relationship Id="rId195" Type="http://schemas.openxmlformats.org/officeDocument/2006/relationships/hyperlink" Target="https://digital-navigator.azurewebsites.net/codes-schedules/definitions/927" TargetMode="External"/><Relationship Id="rId1919" Type="http://schemas.openxmlformats.org/officeDocument/2006/relationships/hyperlink" Target="https://digital-navigator.azurewebsites.net/codes-schedules/definitions/103" TargetMode="External"/><Relationship Id="rId2083" Type="http://schemas.openxmlformats.org/officeDocument/2006/relationships/hyperlink" Target="https://digital-navigator.azurewebsites.net/codes-schedules/definitions/116" TargetMode="External"/><Relationship Id="rId2290" Type="http://schemas.openxmlformats.org/officeDocument/2006/relationships/hyperlink" Target="https://digital-navigator.azurewebsites.net/codes-schedules/definitions/923" TargetMode="External"/><Relationship Id="rId2388" Type="http://schemas.openxmlformats.org/officeDocument/2006/relationships/hyperlink" Target="https://digital-navigator.azurewebsites.net/codes-schedules/definitions/931" TargetMode="External"/><Relationship Id="rId2595" Type="http://schemas.openxmlformats.org/officeDocument/2006/relationships/hyperlink" Target="https://digital-navigator.azurewebsites.net/codes-schedules/definitions/64" TargetMode="External"/><Relationship Id="rId3134" Type="http://schemas.openxmlformats.org/officeDocument/2006/relationships/hyperlink" Target="https://digital-navigator.azurewebsites.net/codes-schedules/definitions/76" TargetMode="External"/><Relationship Id="rId262" Type="http://schemas.openxmlformats.org/officeDocument/2006/relationships/hyperlink" Target="https://digital-navigator.azurewebsites.net/codes-schedules/definitions/1109" TargetMode="External"/><Relationship Id="rId567" Type="http://schemas.openxmlformats.org/officeDocument/2006/relationships/hyperlink" Target="https://digital-navigator.azurewebsites.net/codes-schedules/definitions/54" TargetMode="External"/><Relationship Id="rId1197" Type="http://schemas.openxmlformats.org/officeDocument/2006/relationships/hyperlink" Target="https://digital-navigator.azurewebsites.net/codes-schedules/definitions/68" TargetMode="External"/><Relationship Id="rId2150" Type="http://schemas.openxmlformats.org/officeDocument/2006/relationships/hyperlink" Target="https://digital-navigator.azurewebsites.net/codes-schedules/definitions/697" TargetMode="External"/><Relationship Id="rId2248" Type="http://schemas.openxmlformats.org/officeDocument/2006/relationships/hyperlink" Target="https://digital-navigator.azurewebsites.net/codes-schedules/definitions/64" TargetMode="External"/><Relationship Id="rId3201" Type="http://schemas.openxmlformats.org/officeDocument/2006/relationships/hyperlink" Target="https://digital-navigator.azurewebsites.net/codes-schedules/definitions/31" TargetMode="External"/><Relationship Id="rId122" Type="http://schemas.openxmlformats.org/officeDocument/2006/relationships/hyperlink" Target="https://digital-navigator.azurewebsites.net/codes-schedules/definitions/143" TargetMode="External"/><Relationship Id="rId774" Type="http://schemas.openxmlformats.org/officeDocument/2006/relationships/hyperlink" Target="https://digital-navigator.azurewebsites.net/codes-schedules/definitions/99" TargetMode="External"/><Relationship Id="rId981" Type="http://schemas.openxmlformats.org/officeDocument/2006/relationships/hyperlink" Target="https://digital-navigator.azurewebsites.net/codes-schedules/definitions/99" TargetMode="External"/><Relationship Id="rId1057" Type="http://schemas.openxmlformats.org/officeDocument/2006/relationships/hyperlink" Target="https://digital-navigator.azurewebsites.net/codes-schedules/definitions/719" TargetMode="External"/><Relationship Id="rId2010" Type="http://schemas.openxmlformats.org/officeDocument/2006/relationships/hyperlink" Target="https://digital-navigator.azurewebsites.net/codes-schedules/definitions/99" TargetMode="External"/><Relationship Id="rId2455" Type="http://schemas.openxmlformats.org/officeDocument/2006/relationships/hyperlink" Target="https://digital-navigator.azurewebsites.net/codes-schedules/definitions/931" TargetMode="External"/><Relationship Id="rId2662" Type="http://schemas.openxmlformats.org/officeDocument/2006/relationships/hyperlink" Target="https://digital-navigator.azurewebsites.net/codes-schedules/definitions/1109" TargetMode="External"/><Relationship Id="rId427" Type="http://schemas.openxmlformats.org/officeDocument/2006/relationships/hyperlink" Target="https://digital-navigator.azurewebsites.net/codes-schedules/definitions/1109" TargetMode="External"/><Relationship Id="rId634" Type="http://schemas.openxmlformats.org/officeDocument/2006/relationships/hyperlink" Target="https://digital-navigator.azurewebsites.net/codes-schedules/definitions/76" TargetMode="External"/><Relationship Id="rId841" Type="http://schemas.openxmlformats.org/officeDocument/2006/relationships/hyperlink" Target="https://digital-navigator.azurewebsites.net/codes-schedules/definitions/1109" TargetMode="External"/><Relationship Id="rId1264" Type="http://schemas.openxmlformats.org/officeDocument/2006/relationships/hyperlink" Target="https://digital-navigator.azurewebsites.net/codes-schedules/definitions/598" TargetMode="External"/><Relationship Id="rId1471" Type="http://schemas.openxmlformats.org/officeDocument/2006/relationships/hyperlink" Target="https://digital-navigator.azurewebsites.net/codes-schedules/definitions/688" TargetMode="External"/><Relationship Id="rId1569" Type="http://schemas.openxmlformats.org/officeDocument/2006/relationships/hyperlink" Target="https://digital-navigator.azurewebsites.net/codes-schedules/definitions/344" TargetMode="External"/><Relationship Id="rId2108" Type="http://schemas.openxmlformats.org/officeDocument/2006/relationships/hyperlink" Target="https://digital-navigator.azurewebsites.net/codes-schedules/definitions/52" TargetMode="External"/><Relationship Id="rId2315" Type="http://schemas.openxmlformats.org/officeDocument/2006/relationships/hyperlink" Target="https://digital-navigator.azurewebsites.net/codes-schedules/definitions/103" TargetMode="External"/><Relationship Id="rId2522" Type="http://schemas.openxmlformats.org/officeDocument/2006/relationships/hyperlink" Target="https://digital-navigator.azurewebsites.net/codes-schedules/definitions/612" TargetMode="External"/><Relationship Id="rId2967" Type="http://schemas.openxmlformats.org/officeDocument/2006/relationships/hyperlink" Target="https://digital-navigator.azurewebsites.net/codes-schedules/definitions/31" TargetMode="External"/><Relationship Id="rId701" Type="http://schemas.openxmlformats.org/officeDocument/2006/relationships/hyperlink" Target="https://digital-navigator.azurewebsites.net/codes-schedules/definitions/344" TargetMode="External"/><Relationship Id="rId939" Type="http://schemas.openxmlformats.org/officeDocument/2006/relationships/hyperlink" Target="https://digital-navigator.azurewebsites.net/codes-schedules/definitions/99" TargetMode="External"/><Relationship Id="rId1124" Type="http://schemas.openxmlformats.org/officeDocument/2006/relationships/hyperlink" Target="https://digital-navigator.azurewebsites.net/codes-schedules/definitions/598" TargetMode="External"/><Relationship Id="rId1331" Type="http://schemas.openxmlformats.org/officeDocument/2006/relationships/hyperlink" Target="https://digital-navigator.azurewebsites.net/codes-schedules/definitions/1109" TargetMode="External"/><Relationship Id="rId1776" Type="http://schemas.openxmlformats.org/officeDocument/2006/relationships/hyperlink" Target="https://digital-navigator.azurewebsites.net/codes-schedules/definitions/76" TargetMode="External"/><Relationship Id="rId1983" Type="http://schemas.openxmlformats.org/officeDocument/2006/relationships/hyperlink" Target="https://digital-navigator.azurewebsites.net/codes-schedules/definitions/31" TargetMode="External"/><Relationship Id="rId2827" Type="http://schemas.openxmlformats.org/officeDocument/2006/relationships/hyperlink" Target="https://digital-navigator.azurewebsites.net/codes-schedules/definitions/1109" TargetMode="External"/><Relationship Id="rId68" Type="http://schemas.openxmlformats.org/officeDocument/2006/relationships/hyperlink" Target="https://digital-navigator.azurewebsites.net/codes-schedules/definitions/209" TargetMode="External"/><Relationship Id="rId1429" Type="http://schemas.openxmlformats.org/officeDocument/2006/relationships/hyperlink" Target="https://digital-navigator.azurewebsites.net/codes-schedules/definitions/933" TargetMode="External"/><Relationship Id="rId1636" Type="http://schemas.openxmlformats.org/officeDocument/2006/relationships/hyperlink" Target="https://digital-navigator.azurewebsites.net/codes-schedules/definitions/99" TargetMode="External"/><Relationship Id="rId1843" Type="http://schemas.openxmlformats.org/officeDocument/2006/relationships/hyperlink" Target="https://digital-navigator.azurewebsites.net/codes-schedules/definitions/64" TargetMode="External"/><Relationship Id="rId3089" Type="http://schemas.openxmlformats.org/officeDocument/2006/relationships/hyperlink" Target="https://digital-navigator.azurewebsites.net/codes-schedules/definitions/52" TargetMode="External"/><Relationship Id="rId1703" Type="http://schemas.openxmlformats.org/officeDocument/2006/relationships/hyperlink" Target="https://digital-navigator.azurewebsites.net/codes-schedules/definitions/344" TargetMode="External"/><Relationship Id="rId1910" Type="http://schemas.openxmlformats.org/officeDocument/2006/relationships/hyperlink" Target="https://digital-navigator.azurewebsites.net/codes-schedules/definitions/52" TargetMode="External"/><Relationship Id="rId3156" Type="http://schemas.openxmlformats.org/officeDocument/2006/relationships/hyperlink" Target="https://digital-navigator.azurewebsites.net/codes-schedules/definitions/754" TargetMode="External"/><Relationship Id="rId284" Type="http://schemas.openxmlformats.org/officeDocument/2006/relationships/hyperlink" Target="https://digital-navigator.azurewebsites.net/codes-schedules/definitions/642" TargetMode="External"/><Relationship Id="rId491" Type="http://schemas.openxmlformats.org/officeDocument/2006/relationships/hyperlink" Target="https://digital-navigator.azurewebsites.net/codes-schedules/definitions/931" TargetMode="External"/><Relationship Id="rId2172" Type="http://schemas.openxmlformats.org/officeDocument/2006/relationships/hyperlink" Target="https://digital-navigator.azurewebsites.net/codes-schedules/definitions/762" TargetMode="External"/><Relationship Id="rId3016" Type="http://schemas.openxmlformats.org/officeDocument/2006/relationships/hyperlink" Target="https://digital-navigator.azurewebsites.net/codes-schedules/definitions/714" TargetMode="External"/><Relationship Id="rId3223" Type="http://schemas.openxmlformats.org/officeDocument/2006/relationships/hyperlink" Target="https://digital-navigator.azurewebsites.net/codes-schedules/definitions/927" TargetMode="External"/><Relationship Id="rId144" Type="http://schemas.openxmlformats.org/officeDocument/2006/relationships/hyperlink" Target="https://digital-navigator.azurewebsites.net/codes-schedules/definitions/611" TargetMode="External"/><Relationship Id="rId589" Type="http://schemas.openxmlformats.org/officeDocument/2006/relationships/hyperlink" Target="https://digital-navigator.azurewebsites.net/codes-schedules/definitions/931" TargetMode="External"/><Relationship Id="rId796" Type="http://schemas.openxmlformats.org/officeDocument/2006/relationships/hyperlink" Target="https://digital-navigator.azurewebsites.net/codes-schedules/definitions/31" TargetMode="External"/><Relationship Id="rId2477" Type="http://schemas.openxmlformats.org/officeDocument/2006/relationships/hyperlink" Target="https://digital-navigator.azurewebsites.net/codes-schedules/definitions/76" TargetMode="External"/><Relationship Id="rId2684" Type="http://schemas.openxmlformats.org/officeDocument/2006/relationships/hyperlink" Target="https://digital-navigator.azurewebsites.net/codes-schedules/definitions/933" TargetMode="External"/><Relationship Id="rId351" Type="http://schemas.openxmlformats.org/officeDocument/2006/relationships/hyperlink" Target="https://digital-navigator.azurewebsites.net/codes-schedules/definitions/52" TargetMode="External"/><Relationship Id="rId449" Type="http://schemas.openxmlformats.org/officeDocument/2006/relationships/hyperlink" Target="https://digital-navigator.azurewebsites.net/codes-schedules/definitions/697" TargetMode="External"/><Relationship Id="rId656" Type="http://schemas.openxmlformats.org/officeDocument/2006/relationships/hyperlink" Target="https://digital-navigator.azurewebsites.net/codes-schedules/definitions/31" TargetMode="External"/><Relationship Id="rId863" Type="http://schemas.openxmlformats.org/officeDocument/2006/relationships/hyperlink" Target="https://digital-navigator.azurewebsites.net/codes-schedules/definitions/1223" TargetMode="External"/><Relationship Id="rId1079" Type="http://schemas.openxmlformats.org/officeDocument/2006/relationships/hyperlink" Target="https://digital-navigator.azurewebsites.net/codes-schedules/definitions/1223" TargetMode="External"/><Relationship Id="rId1286" Type="http://schemas.openxmlformats.org/officeDocument/2006/relationships/hyperlink" Target="https://digital-navigator.azurewebsites.net/codes-schedules/definitions/611" TargetMode="External"/><Relationship Id="rId1493" Type="http://schemas.openxmlformats.org/officeDocument/2006/relationships/hyperlink" Target="https://digital-navigator.azurewebsites.net/codes-schedules/definitions/52" TargetMode="External"/><Relationship Id="rId2032" Type="http://schemas.openxmlformats.org/officeDocument/2006/relationships/hyperlink" Target="https://digital-navigator.azurewebsites.net/codes-schedules/definitions/1025" TargetMode="External"/><Relationship Id="rId2337" Type="http://schemas.openxmlformats.org/officeDocument/2006/relationships/hyperlink" Target="https://digital-navigator.azurewebsites.net/codes-schedules/definitions/505" TargetMode="External"/><Relationship Id="rId2544" Type="http://schemas.openxmlformats.org/officeDocument/2006/relationships/hyperlink" Target="https://digital-navigator.azurewebsites.net/codes-schedules/definitions/770" TargetMode="External"/><Relationship Id="rId2891" Type="http://schemas.openxmlformats.org/officeDocument/2006/relationships/hyperlink" Target="https://digital-navigator.azurewebsites.net/codes-schedules/definitions/720" TargetMode="External"/><Relationship Id="rId2989" Type="http://schemas.openxmlformats.org/officeDocument/2006/relationships/hyperlink" Target="https://digital-navigator.azurewebsites.net/codes-schedules/definitions/607" TargetMode="External"/><Relationship Id="rId211" Type="http://schemas.openxmlformats.org/officeDocument/2006/relationships/hyperlink" Target="https://digital-navigator.azurewebsites.net/codes-schedules/definitions/725" TargetMode="External"/><Relationship Id="rId309" Type="http://schemas.openxmlformats.org/officeDocument/2006/relationships/hyperlink" Target="https://digital-navigator.azurewebsites.net/codes-schedules/definitions/707" TargetMode="External"/><Relationship Id="rId516" Type="http://schemas.openxmlformats.org/officeDocument/2006/relationships/hyperlink" Target="https://digital-navigator.azurewebsites.net/codes-schedules/definitions/62" TargetMode="External"/><Relationship Id="rId1146" Type="http://schemas.openxmlformats.org/officeDocument/2006/relationships/hyperlink" Target="https://digital-navigator.azurewebsites.net/codes-schedules/definitions/64" TargetMode="External"/><Relationship Id="rId1798" Type="http://schemas.openxmlformats.org/officeDocument/2006/relationships/hyperlink" Target="https://digital-navigator.azurewebsites.net/codes-schedules/definitions/931" TargetMode="External"/><Relationship Id="rId2751" Type="http://schemas.openxmlformats.org/officeDocument/2006/relationships/hyperlink" Target="https://digital-navigator.azurewebsites.net/codes-schedules/definitions/64" TargetMode="External"/><Relationship Id="rId2849" Type="http://schemas.openxmlformats.org/officeDocument/2006/relationships/image" Target="media/image4.png"/><Relationship Id="rId723" Type="http://schemas.openxmlformats.org/officeDocument/2006/relationships/hyperlink" Target="https://digital-navigator.azurewebsites.net/codes-schedules/definitions/99" TargetMode="External"/><Relationship Id="rId930" Type="http://schemas.openxmlformats.org/officeDocument/2006/relationships/hyperlink" Target="https://digital-navigator.azurewebsites.net/codes-schedules/definitions/931" TargetMode="External"/><Relationship Id="rId1006" Type="http://schemas.openxmlformats.org/officeDocument/2006/relationships/hyperlink" Target="https://digital-navigator.azurewebsites.net/codes-schedules/definitions/609" TargetMode="External"/><Relationship Id="rId1353" Type="http://schemas.openxmlformats.org/officeDocument/2006/relationships/hyperlink" Target="https://digital-navigator.azurewebsites.net/codes-schedules/definitions/64" TargetMode="External"/><Relationship Id="rId1560" Type="http://schemas.openxmlformats.org/officeDocument/2006/relationships/hyperlink" Target="https://digital-navigator.azurewebsites.net/codes-schedules/definitions/516" TargetMode="External"/><Relationship Id="rId1658" Type="http://schemas.openxmlformats.org/officeDocument/2006/relationships/hyperlink" Target="https://digital-navigator.azurewebsites.net/codes-schedules/definitions/344" TargetMode="External"/><Relationship Id="rId1865" Type="http://schemas.openxmlformats.org/officeDocument/2006/relationships/hyperlink" Target="https://digital-navigator.azurewebsites.net/codes-schedules/definitions/31" TargetMode="External"/><Relationship Id="rId2404" Type="http://schemas.openxmlformats.org/officeDocument/2006/relationships/hyperlink" Target="https://digital-navigator.azurewebsites.net/codes-schedules/definitions/931" TargetMode="External"/><Relationship Id="rId2611" Type="http://schemas.openxmlformats.org/officeDocument/2006/relationships/hyperlink" Target="https://digital-navigator.azurewebsites.net/codes-schedules/definitions/1109" TargetMode="External"/><Relationship Id="rId2709" Type="http://schemas.openxmlformats.org/officeDocument/2006/relationships/hyperlink" Target="https://digital-navigator.azurewebsites.net/codes-schedules/definitions/1109" TargetMode="External"/><Relationship Id="rId1213" Type="http://schemas.openxmlformats.org/officeDocument/2006/relationships/hyperlink" Target="https://digital-navigator.azurewebsites.net/codes-schedules/definitions/1109" TargetMode="External"/><Relationship Id="rId1420" Type="http://schemas.openxmlformats.org/officeDocument/2006/relationships/hyperlink" Target="https://digital-navigator.azurewebsites.net/codes-schedules/definitions/931" TargetMode="External"/><Relationship Id="rId1518" Type="http://schemas.openxmlformats.org/officeDocument/2006/relationships/hyperlink" Target="https://digital-navigator.azurewebsites.net/codes-schedules/definitions/52" TargetMode="External"/><Relationship Id="rId2916" Type="http://schemas.openxmlformats.org/officeDocument/2006/relationships/hyperlink" Target="https://digital-navigator.azurewebsites.net/codes-schedules/definitions/611" TargetMode="External"/><Relationship Id="rId3080" Type="http://schemas.openxmlformats.org/officeDocument/2006/relationships/hyperlink" Target="https://digital-navigator.azurewebsites.net/codes-schedules/definitions/144" TargetMode="External"/><Relationship Id="rId1725" Type="http://schemas.openxmlformats.org/officeDocument/2006/relationships/hyperlink" Target="https://digital-navigator.azurewebsites.net/codes-schedules/definitions/931" TargetMode="External"/><Relationship Id="rId1932" Type="http://schemas.openxmlformats.org/officeDocument/2006/relationships/hyperlink" Target="https://digital-navigator.azurewebsites.net/codes-schedules/definitions/927" TargetMode="External"/><Relationship Id="rId3178" Type="http://schemas.openxmlformats.org/officeDocument/2006/relationships/hyperlink" Target="https://digital-navigator.azurewebsites.net/codes-schedules/definitions/116" TargetMode="External"/><Relationship Id="rId17" Type="http://schemas.openxmlformats.org/officeDocument/2006/relationships/hyperlink" Target="https://digital-navigator.azurewebsites.net/codes-schedules/definitions/927" TargetMode="External"/><Relationship Id="rId2194" Type="http://schemas.openxmlformats.org/officeDocument/2006/relationships/hyperlink" Target="https://digital-navigator.azurewebsites.net/codes-schedules/definitions/762" TargetMode="External"/><Relationship Id="rId3038" Type="http://schemas.openxmlformats.org/officeDocument/2006/relationships/hyperlink" Target="https://digital-navigator.azurewebsites.net/codes-schedules/definitions/682" TargetMode="External"/><Relationship Id="rId3245" Type="http://schemas.openxmlformats.org/officeDocument/2006/relationships/hyperlink" Target="https://digital-navigator.azurewebsites.net/codes-schedules/definitions/99" TargetMode="External"/><Relationship Id="rId166" Type="http://schemas.openxmlformats.org/officeDocument/2006/relationships/hyperlink" Target="https://digital-navigator.azurewebsites.net/codes-schedules/definitions/927" TargetMode="External"/><Relationship Id="rId373" Type="http://schemas.openxmlformats.org/officeDocument/2006/relationships/hyperlink" Target="https://digital-navigator.azurewebsites.net/codes-schedules/definitions/626" TargetMode="External"/><Relationship Id="rId580" Type="http://schemas.openxmlformats.org/officeDocument/2006/relationships/hyperlink" Target="https://digital-navigator.azurewebsites.net/codes-schedules/definitions/929" TargetMode="External"/><Relationship Id="rId2054" Type="http://schemas.openxmlformats.org/officeDocument/2006/relationships/hyperlink" Target="https://digital-navigator.azurewebsites.net/codes-schedules/definitions/99" TargetMode="External"/><Relationship Id="rId2261" Type="http://schemas.openxmlformats.org/officeDocument/2006/relationships/hyperlink" Target="https://digital-navigator.azurewebsites.net/codes-schedules/definitions/64" TargetMode="External"/><Relationship Id="rId2499" Type="http://schemas.openxmlformats.org/officeDocument/2006/relationships/hyperlink" Target="https://digital-navigator.azurewebsites.net/codes-schedules/definitions/142" TargetMode="External"/><Relationship Id="rId3105" Type="http://schemas.openxmlformats.org/officeDocument/2006/relationships/hyperlink" Target="https://digital-navigator.azurewebsites.net/codes-schedules/definitions/927"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720" TargetMode="External"/><Relationship Id="rId440" Type="http://schemas.openxmlformats.org/officeDocument/2006/relationships/hyperlink" Target="https://digital-navigator.azurewebsites.net/codes-schedules/definitions/697" TargetMode="External"/><Relationship Id="rId678" Type="http://schemas.openxmlformats.org/officeDocument/2006/relationships/hyperlink" Target="https://digital-navigator.azurewebsites.net/codes-schedules/definitions/447" TargetMode="External"/><Relationship Id="rId885" Type="http://schemas.openxmlformats.org/officeDocument/2006/relationships/hyperlink" Target="https://digital-navigator.azurewebsites.net/codes-schedules/definitions/64" TargetMode="External"/><Relationship Id="rId1070" Type="http://schemas.openxmlformats.org/officeDocument/2006/relationships/hyperlink" Target="https://digital-navigator.azurewebsites.net/codes-schedules/definitions/929" TargetMode="External"/><Relationship Id="rId2121" Type="http://schemas.openxmlformats.org/officeDocument/2006/relationships/hyperlink" Target="https://digital-navigator.azurewebsites.net/codes-schedules/definitions/338" TargetMode="External"/><Relationship Id="rId2359" Type="http://schemas.openxmlformats.org/officeDocument/2006/relationships/hyperlink" Target="https://digital-navigator.azurewebsites.net/codes-schedules/definitions/103" TargetMode="External"/><Relationship Id="rId2566" Type="http://schemas.openxmlformats.org/officeDocument/2006/relationships/hyperlink" Target="https://digital-navigator.azurewebsites.net/codes-schedules/definitions/1109" TargetMode="External"/><Relationship Id="rId2773" Type="http://schemas.openxmlformats.org/officeDocument/2006/relationships/hyperlink" Target="https://digital-navigator.azurewebsites.net/codes-schedules/definitions/127" TargetMode="External"/><Relationship Id="rId2980" Type="http://schemas.openxmlformats.org/officeDocument/2006/relationships/hyperlink" Target="https://digital-navigator.azurewebsites.net/codes-schedules/definitions/682" TargetMode="External"/><Relationship Id="rId300" Type="http://schemas.openxmlformats.org/officeDocument/2006/relationships/hyperlink" Target="https://digital-navigator.azurewebsites.net/codes-schedules/definitions/64" TargetMode="External"/><Relationship Id="rId538" Type="http://schemas.openxmlformats.org/officeDocument/2006/relationships/hyperlink" Target="https://digital-navigator.azurewebsites.net/codes-schedules/definitions/62" TargetMode="External"/><Relationship Id="rId745" Type="http://schemas.openxmlformats.org/officeDocument/2006/relationships/hyperlink" Target="https://digital-navigator.azurewebsites.net/codes-schedules/definitions/99" TargetMode="External"/><Relationship Id="rId952" Type="http://schemas.openxmlformats.org/officeDocument/2006/relationships/hyperlink" Target="https://digital-navigator.azurewebsites.net/codes-schedules/definitions/931" TargetMode="External"/><Relationship Id="rId1168" Type="http://schemas.openxmlformats.org/officeDocument/2006/relationships/hyperlink" Target="https://digital-navigator.azurewebsites.net/codes-schedules/definitions/64" TargetMode="External"/><Relationship Id="rId1375" Type="http://schemas.openxmlformats.org/officeDocument/2006/relationships/hyperlink" Target="https://digital-navigator.azurewebsites.net/codes-schedules/definitions/612" TargetMode="External"/><Relationship Id="rId1582" Type="http://schemas.openxmlformats.org/officeDocument/2006/relationships/hyperlink" Target="https://digital-navigator.azurewebsites.net/codes-schedules/definitions/100" TargetMode="External"/><Relationship Id="rId2219" Type="http://schemas.openxmlformats.org/officeDocument/2006/relationships/hyperlink" Target="https://digital-navigator.azurewebsites.net/codes-schedules/definitions/64" TargetMode="External"/><Relationship Id="rId2426" Type="http://schemas.openxmlformats.org/officeDocument/2006/relationships/hyperlink" Target="https://digital-navigator.azurewebsites.net/codes-schedules/definitions/611" TargetMode="External"/><Relationship Id="rId2633" Type="http://schemas.openxmlformats.org/officeDocument/2006/relationships/hyperlink" Target="https://digital-navigator.azurewebsites.net/codes-schedules/definitions/732" TargetMode="External"/><Relationship Id="rId81" Type="http://schemas.openxmlformats.org/officeDocument/2006/relationships/hyperlink" Target="https://digital-navigator.azurewebsites.net/codes-schedules/definitions/927" TargetMode="External"/><Relationship Id="rId605" Type="http://schemas.openxmlformats.org/officeDocument/2006/relationships/hyperlink" Target="https://digital-navigator.azurewebsites.net/codes-schedules/definitions/927" TargetMode="External"/><Relationship Id="rId812" Type="http://schemas.openxmlformats.org/officeDocument/2006/relationships/hyperlink" Target="https://digital-navigator.azurewebsites.net/codes-schedules/definitions/929" TargetMode="External"/><Relationship Id="rId1028" Type="http://schemas.openxmlformats.org/officeDocument/2006/relationships/hyperlink" Target="https://digital-navigator.azurewebsites.net/dataspec/marketmessage/MM92007" TargetMode="External"/><Relationship Id="rId1235" Type="http://schemas.openxmlformats.org/officeDocument/2006/relationships/hyperlink" Target="https://digital-navigator.azurewebsites.net/codes-schedules/definitions/720" TargetMode="External"/><Relationship Id="rId1442" Type="http://schemas.openxmlformats.org/officeDocument/2006/relationships/hyperlink" Target="https://digital-navigator.azurewebsites.net/codes-schedules/definitions/52" TargetMode="External"/><Relationship Id="rId1887" Type="http://schemas.openxmlformats.org/officeDocument/2006/relationships/hyperlink" Target="https://digital-navigator.azurewebsites.net/codes-schedules/definitions/31" TargetMode="External"/><Relationship Id="rId2840" Type="http://schemas.openxmlformats.org/officeDocument/2006/relationships/hyperlink" Target="https://digital-navigator.azurewebsites.net/codes-schedules/definitions/1109" TargetMode="External"/><Relationship Id="rId2938" Type="http://schemas.openxmlformats.org/officeDocument/2006/relationships/hyperlink" Target="https://digital-navigator.azurewebsites.net/codes-schedules/definitions/615" TargetMode="External"/><Relationship Id="rId1302" Type="http://schemas.openxmlformats.org/officeDocument/2006/relationships/hyperlink" Target="https://digital-navigator.azurewebsites.net/codes-schedules/definitions/313" TargetMode="External"/><Relationship Id="rId1747" Type="http://schemas.openxmlformats.org/officeDocument/2006/relationships/hyperlink" Target="https://digital-navigator.azurewebsites.net/codes-schedules/definitions/931" TargetMode="External"/><Relationship Id="rId1954" Type="http://schemas.openxmlformats.org/officeDocument/2006/relationships/hyperlink" Target="https://digital-navigator.azurewebsites.net/codes-schedules/definitions/206" TargetMode="External"/><Relationship Id="rId2700" Type="http://schemas.openxmlformats.org/officeDocument/2006/relationships/hyperlink" Target="https://digital-navigator.azurewebsites.net/codes-schedules/definitions/103" TargetMode="External"/><Relationship Id="rId39" Type="http://schemas.openxmlformats.org/officeDocument/2006/relationships/hyperlink" Target="https://digital-navigator.azurewebsites.net/codes-schedules/definitions/60" TargetMode="External"/><Relationship Id="rId1607" Type="http://schemas.openxmlformats.org/officeDocument/2006/relationships/hyperlink" Target="https://digital-navigator.azurewebsites.net/codes-schedules/definitions/397" TargetMode="External"/><Relationship Id="rId1814" Type="http://schemas.openxmlformats.org/officeDocument/2006/relationships/hyperlink" Target="https://digital-navigator.azurewebsites.net/codes-schedules/definitions/933" TargetMode="External"/><Relationship Id="rId188" Type="http://schemas.openxmlformats.org/officeDocument/2006/relationships/hyperlink" Target="https://digital-navigator.azurewebsites.net/codes-schedules/definitions/720" TargetMode="External"/><Relationship Id="rId395" Type="http://schemas.openxmlformats.org/officeDocument/2006/relationships/hyperlink" Target="https://digital-navigator.azurewebsites.net/codes-schedules/definitions/31" TargetMode="External"/><Relationship Id="rId2076" Type="http://schemas.openxmlformats.org/officeDocument/2006/relationships/hyperlink" Target="https://digital-navigator.azurewebsites.net/codes-schedules/definitions/923" TargetMode="External"/><Relationship Id="rId2283" Type="http://schemas.openxmlformats.org/officeDocument/2006/relationships/hyperlink" Target="https://digital-navigator.azurewebsites.net/codes-schedules/definitions/52" TargetMode="External"/><Relationship Id="rId2490" Type="http://schemas.openxmlformats.org/officeDocument/2006/relationships/hyperlink" Target="https://digital-navigator.azurewebsites.net/codes-schedules/definitions/422" TargetMode="External"/><Relationship Id="rId2588" Type="http://schemas.openxmlformats.org/officeDocument/2006/relationships/hyperlink" Target="https://digital-navigator.azurewebsites.net/codes-schedules/definitions/64" TargetMode="External"/><Relationship Id="rId3127" Type="http://schemas.openxmlformats.org/officeDocument/2006/relationships/hyperlink" Target="https://digital-navigator.azurewebsites.net/codes-schedules/definitions/76" TargetMode="External"/><Relationship Id="rId255" Type="http://schemas.openxmlformats.org/officeDocument/2006/relationships/hyperlink" Target="https://digital-navigator.azurewebsites.net/codes-schedules/definitions/609" TargetMode="External"/><Relationship Id="rId462" Type="http://schemas.openxmlformats.org/officeDocument/2006/relationships/hyperlink" Target="https://digital-navigator.azurewebsites.net/codes-schedules/definitions/64" TargetMode="External"/><Relationship Id="rId1092" Type="http://schemas.openxmlformats.org/officeDocument/2006/relationships/hyperlink" Target="https://digital-navigator.azurewebsites.net/codes-schedules/definitions/1109" TargetMode="External"/><Relationship Id="rId1397" Type="http://schemas.openxmlformats.org/officeDocument/2006/relationships/hyperlink" Target="https://digital-navigator.azurewebsites.net/codes-schedules/definitions/1136" TargetMode="External"/><Relationship Id="rId2143" Type="http://schemas.openxmlformats.org/officeDocument/2006/relationships/hyperlink" Target="https://digital-navigator.azurewebsites.net/codes-schedules/definitions/923" TargetMode="External"/><Relationship Id="rId2350" Type="http://schemas.openxmlformats.org/officeDocument/2006/relationships/hyperlink" Target="https://digital-navigator.azurewebsites.net/codes-schedules/definitions/64" TargetMode="External"/><Relationship Id="rId2795" Type="http://schemas.openxmlformats.org/officeDocument/2006/relationships/hyperlink" Target="https://digital-navigator.azurewebsites.net/codes-schedules/definitions/933" TargetMode="External"/><Relationship Id="rId115" Type="http://schemas.openxmlformats.org/officeDocument/2006/relationships/hyperlink" Target="https://digital-navigator.azurewebsites.net/codes-schedules/definitions/324" TargetMode="External"/><Relationship Id="rId322" Type="http://schemas.openxmlformats.org/officeDocument/2006/relationships/hyperlink" Target="https://digital-navigator.azurewebsites.net/codes-schedules/definitions/52" TargetMode="External"/><Relationship Id="rId767" Type="http://schemas.openxmlformats.org/officeDocument/2006/relationships/hyperlink" Target="https://digital-navigator.azurewebsites.net/codes-schedules/definitions/100" TargetMode="External"/><Relationship Id="rId974" Type="http://schemas.openxmlformats.org/officeDocument/2006/relationships/hyperlink" Target="https://digital-navigator.azurewebsites.net/codes-schedules/definitions/731" TargetMode="External"/><Relationship Id="rId2003" Type="http://schemas.openxmlformats.org/officeDocument/2006/relationships/hyperlink" Target="https://digital-navigator.azurewebsites.net/codes-schedules/definitions/206" TargetMode="External"/><Relationship Id="rId2210" Type="http://schemas.openxmlformats.org/officeDocument/2006/relationships/hyperlink" Target="https://digital-navigator.azurewebsites.net/codes-schedules/definitions/103" TargetMode="External"/><Relationship Id="rId2448" Type="http://schemas.openxmlformats.org/officeDocument/2006/relationships/hyperlink" Target="https://digital-navigator.azurewebsites.net/codes-schedules/definitions/931" TargetMode="External"/><Relationship Id="rId2655" Type="http://schemas.openxmlformats.org/officeDocument/2006/relationships/hyperlink" Target="https://digital-navigator.azurewebsites.net/codes-schedules/definitions/923" TargetMode="External"/><Relationship Id="rId2862" Type="http://schemas.openxmlformats.org/officeDocument/2006/relationships/hyperlink" Target="https://digital-navigator.azurewebsites.net/codes-schedules/definitions/611" TargetMode="External"/><Relationship Id="rId627" Type="http://schemas.openxmlformats.org/officeDocument/2006/relationships/hyperlink" Target="https://digital-navigator.azurewebsites.net/codes-schedules/definitions/1043" TargetMode="External"/><Relationship Id="rId834" Type="http://schemas.openxmlformats.org/officeDocument/2006/relationships/hyperlink" Target="https://digital-navigator.azurewebsites.net/codes-schedules/definitions/720" TargetMode="External"/><Relationship Id="rId1257" Type="http://schemas.openxmlformats.org/officeDocument/2006/relationships/hyperlink" Target="https://digital-navigator.azurewebsites.net/codes-schedules/definitions/64" TargetMode="External"/><Relationship Id="rId1464" Type="http://schemas.openxmlformats.org/officeDocument/2006/relationships/hyperlink" Target="https://digital-navigator.azurewebsites.net/codes-schedules/definitions/99" TargetMode="External"/><Relationship Id="rId1671" Type="http://schemas.openxmlformats.org/officeDocument/2006/relationships/hyperlink" Target="https://digital-navigator.azurewebsites.net/codes-schedules/definitions/52" TargetMode="External"/><Relationship Id="rId2308" Type="http://schemas.openxmlformats.org/officeDocument/2006/relationships/hyperlink" Target="https://digital-navigator.azurewebsites.net/codes-schedules/definitions/52" TargetMode="External"/><Relationship Id="rId2515" Type="http://schemas.openxmlformats.org/officeDocument/2006/relationships/hyperlink" Target="https://digital-navigator.azurewebsites.net/codes-schedules/definitions/76" TargetMode="External"/><Relationship Id="rId2722" Type="http://schemas.openxmlformats.org/officeDocument/2006/relationships/hyperlink" Target="https://digital-navigator.azurewebsites.net/codes-schedules/definitions/64" TargetMode="External"/><Relationship Id="rId901" Type="http://schemas.openxmlformats.org/officeDocument/2006/relationships/hyperlink" Target="https://digital-navigator.azurewebsites.net/codes-schedules/definitions/147" TargetMode="External"/><Relationship Id="rId1117" Type="http://schemas.openxmlformats.org/officeDocument/2006/relationships/hyperlink" Target="https://digital-navigator.azurewebsites.net/codes-schedules/definitions/1109" TargetMode="External"/><Relationship Id="rId1324" Type="http://schemas.openxmlformats.org/officeDocument/2006/relationships/hyperlink" Target="https://digital-navigator.azurewebsites.net/codes-schedules/definitions/697" TargetMode="External"/><Relationship Id="rId1531" Type="http://schemas.openxmlformats.org/officeDocument/2006/relationships/hyperlink" Target="https://digital-navigator.azurewebsites.net/codes-schedules/definitions/261" TargetMode="External"/><Relationship Id="rId1769" Type="http://schemas.openxmlformats.org/officeDocument/2006/relationships/hyperlink" Target="https://digital-navigator.azurewebsites.net/codes-schedules/definitions/611" TargetMode="External"/><Relationship Id="rId1976" Type="http://schemas.openxmlformats.org/officeDocument/2006/relationships/hyperlink" Target="https://digital-navigator.azurewebsites.net/codes-schedules/definitions/74" TargetMode="External"/><Relationship Id="rId3191" Type="http://schemas.openxmlformats.org/officeDocument/2006/relationships/hyperlink" Target="https://digital-navigator.azurewebsites.net/codes-schedules/definitions/52" TargetMode="External"/><Relationship Id="rId30" Type="http://schemas.openxmlformats.org/officeDocument/2006/relationships/hyperlink" Target="https://digital-navigator.azurewebsites.net/codes-schedules/definitions/757" TargetMode="External"/><Relationship Id="rId1629" Type="http://schemas.openxmlformats.org/officeDocument/2006/relationships/hyperlink" Target="https://digital-navigator.azurewebsites.net/codes-schedules/definitions/330" TargetMode="External"/><Relationship Id="rId1836" Type="http://schemas.openxmlformats.org/officeDocument/2006/relationships/hyperlink" Target="https://digital-navigator.azurewebsites.net/codes-schedules/definitions/929" TargetMode="External"/><Relationship Id="rId1903" Type="http://schemas.openxmlformats.org/officeDocument/2006/relationships/hyperlink" Target="https://digital-navigator.azurewebsites.net/codes-schedules/definitions/923" TargetMode="External"/><Relationship Id="rId2098" Type="http://schemas.openxmlformats.org/officeDocument/2006/relationships/hyperlink" Target="https://digital-navigator.azurewebsites.net/codes-schedules/definitions/239" TargetMode="External"/><Relationship Id="rId3051" Type="http://schemas.openxmlformats.org/officeDocument/2006/relationships/hyperlink" Target="https://digital-navigator.azurewebsites.net/codes-schedules/definitions/682" TargetMode="External"/><Relationship Id="rId3149" Type="http://schemas.openxmlformats.org/officeDocument/2006/relationships/hyperlink" Target="https://digital-navigator.azurewebsites.net/codes-schedules/definitions/927" TargetMode="External"/><Relationship Id="rId277" Type="http://schemas.openxmlformats.org/officeDocument/2006/relationships/hyperlink" Target="https://digital-navigator.azurewebsites.net/codes-schedules/definitions/31" TargetMode="External"/><Relationship Id="rId484" Type="http://schemas.openxmlformats.org/officeDocument/2006/relationships/hyperlink" Target="https://digital-navigator.azurewebsites.net/codes-schedules/definitions/99" TargetMode="External"/><Relationship Id="rId2165" Type="http://schemas.openxmlformats.org/officeDocument/2006/relationships/hyperlink" Target="https://digital-navigator.azurewebsites.net/codes-schedules/definitions/931" TargetMode="External"/><Relationship Id="rId3009" Type="http://schemas.openxmlformats.org/officeDocument/2006/relationships/hyperlink" Target="https://digital-navigator.azurewebsites.net/codes-schedules/definitions/64" TargetMode="External"/><Relationship Id="rId3216" Type="http://schemas.openxmlformats.org/officeDocument/2006/relationships/hyperlink" Target="https://digital-navigator.azurewebsites.net/codes-schedules/definitions/610" TargetMode="External"/><Relationship Id="rId137" Type="http://schemas.openxmlformats.org/officeDocument/2006/relationships/hyperlink" Target="https://digital-navigator.azurewebsites.net/codes-schedules/definitions/933" TargetMode="External"/><Relationship Id="rId344" Type="http://schemas.openxmlformats.org/officeDocument/2006/relationships/hyperlink" Target="https://digital-navigator.azurewebsites.net/codes-schedules/definitions/330" TargetMode="External"/><Relationship Id="rId691" Type="http://schemas.openxmlformats.org/officeDocument/2006/relationships/hyperlink" Target="https://digital-navigator.azurewebsites.net/codes-schedules/definitions/344" TargetMode="External"/><Relationship Id="rId789" Type="http://schemas.openxmlformats.org/officeDocument/2006/relationships/hyperlink" Target="https://digital-navigator.azurewebsites.net/codes-schedules/definitions/99" TargetMode="External"/><Relationship Id="rId996" Type="http://schemas.openxmlformats.org/officeDocument/2006/relationships/hyperlink" Target="https://digital-navigator.azurewebsites.net/codes-schedules/definitions/598" TargetMode="External"/><Relationship Id="rId2025" Type="http://schemas.openxmlformats.org/officeDocument/2006/relationships/hyperlink" Target="https://digital-navigator.azurewebsites.net/codes-schedules/definitions/74" TargetMode="External"/><Relationship Id="rId2372" Type="http://schemas.openxmlformats.org/officeDocument/2006/relationships/hyperlink" Target="https://digital-navigator.azurewebsites.net/codes-schedules/definitions/762" TargetMode="External"/><Relationship Id="rId2677" Type="http://schemas.openxmlformats.org/officeDocument/2006/relationships/hyperlink" Target="https://digital-navigator.azurewebsites.net/codes-schedules/definitions/923" TargetMode="External"/><Relationship Id="rId2884" Type="http://schemas.openxmlformats.org/officeDocument/2006/relationships/hyperlink" Target="https://digital-navigator.azurewebsites.net/codes-schedules/definitions/1223" TargetMode="External"/><Relationship Id="rId551" Type="http://schemas.openxmlformats.org/officeDocument/2006/relationships/hyperlink" Target="https://digital-navigator.azurewebsites.net/codes-schedules/definitions/64" TargetMode="External"/><Relationship Id="rId649" Type="http://schemas.openxmlformats.org/officeDocument/2006/relationships/hyperlink" Target="https://digital-navigator.azurewebsites.net/codes-schedules/definitions/927" TargetMode="External"/><Relationship Id="rId856" Type="http://schemas.openxmlformats.org/officeDocument/2006/relationships/hyperlink" Target="https://digital-navigator.azurewebsites.net/codes-schedules/definitions/64" TargetMode="External"/><Relationship Id="rId1181" Type="http://schemas.openxmlformats.org/officeDocument/2006/relationships/hyperlink" Target="https://digital-navigator.azurewebsites.net/codes-schedules/definitions/931" TargetMode="External"/><Relationship Id="rId1279" Type="http://schemas.openxmlformats.org/officeDocument/2006/relationships/hyperlink" Target="https://digital-navigator.azurewebsites.net/codes-schedules/definitions/611" TargetMode="External"/><Relationship Id="rId1486" Type="http://schemas.openxmlformats.org/officeDocument/2006/relationships/hyperlink" Target="https://digital-navigator.azurewebsites.net/codes-schedules/definitions/931" TargetMode="External"/><Relationship Id="rId2232" Type="http://schemas.openxmlformats.org/officeDocument/2006/relationships/hyperlink" Target="https://digital-navigator.azurewebsites.net/codes-schedules/definitions/87" TargetMode="External"/><Relationship Id="rId2537" Type="http://schemas.openxmlformats.org/officeDocument/2006/relationships/hyperlink" Target="https://digital-navigator.azurewebsites.net/codes-schedules/definitions/754" TargetMode="External"/><Relationship Id="rId204" Type="http://schemas.openxmlformats.org/officeDocument/2006/relationships/hyperlink" Target="https://digital-navigator.azurewebsites.net/codes-schedules/definitions/60" TargetMode="External"/><Relationship Id="rId411" Type="http://schemas.openxmlformats.org/officeDocument/2006/relationships/hyperlink" Target="https://digital-navigator.azurewebsites.net/codes-schedules/definitions/933" TargetMode="External"/><Relationship Id="rId509" Type="http://schemas.openxmlformats.org/officeDocument/2006/relationships/hyperlink" Target="https://digital-navigator.azurewebsites.net/codes-schedules/definitions/931" TargetMode="External"/><Relationship Id="rId1041" Type="http://schemas.openxmlformats.org/officeDocument/2006/relationships/hyperlink" Target="https://digital-navigator.azurewebsites.net/codes-schedules/definitions/62" TargetMode="External"/><Relationship Id="rId1139" Type="http://schemas.openxmlformats.org/officeDocument/2006/relationships/hyperlink" Target="https://digital-navigator.azurewebsites.net/codes-schedules/definitions/732" TargetMode="External"/><Relationship Id="rId1346" Type="http://schemas.openxmlformats.org/officeDocument/2006/relationships/hyperlink" Target="https://digital-navigator.azurewebsites.net/codes-schedules/definitions/1268" TargetMode="External"/><Relationship Id="rId1693" Type="http://schemas.openxmlformats.org/officeDocument/2006/relationships/hyperlink" Target="https://digital-navigator.azurewebsites.net/codes-schedules/definitions/99" TargetMode="External"/><Relationship Id="rId1998" Type="http://schemas.openxmlformats.org/officeDocument/2006/relationships/hyperlink" Target="https://digital-navigator.azurewebsites.net/codes-schedules/definitions/52" TargetMode="External"/><Relationship Id="rId2744" Type="http://schemas.openxmlformats.org/officeDocument/2006/relationships/hyperlink" Target="https://digital-navigator.azurewebsites.net/codes-schedules/definitions/1268" TargetMode="External"/><Relationship Id="rId2951" Type="http://schemas.openxmlformats.org/officeDocument/2006/relationships/hyperlink" Target="https://digital-navigator.azurewebsites.net/codes-schedules/definitions/692" TargetMode="External"/><Relationship Id="rId716" Type="http://schemas.openxmlformats.org/officeDocument/2006/relationships/hyperlink" Target="https://digital-navigator.azurewebsites.net/codes-schedules/definitions/99" TargetMode="External"/><Relationship Id="rId923" Type="http://schemas.openxmlformats.org/officeDocument/2006/relationships/hyperlink" Target="https://digital-navigator.azurewebsites.net/codes-schedules/definitions/99" TargetMode="External"/><Relationship Id="rId1553" Type="http://schemas.openxmlformats.org/officeDocument/2006/relationships/hyperlink" Target="https://digital-navigator.azurewebsites.net/codes-schedules/definitions/331" TargetMode="External"/><Relationship Id="rId1760" Type="http://schemas.openxmlformats.org/officeDocument/2006/relationships/hyperlink" Target="https://digital-navigator.azurewebsites.net/codes-schedules/definitions/929" TargetMode="External"/><Relationship Id="rId1858" Type="http://schemas.openxmlformats.org/officeDocument/2006/relationships/hyperlink" Target="https://digital-navigator.azurewebsites.net/codes-schedules/definitions/931" TargetMode="External"/><Relationship Id="rId2604" Type="http://schemas.openxmlformats.org/officeDocument/2006/relationships/hyperlink" Target="https://digital-navigator.azurewebsites.net/codes-schedules/definitions/732" TargetMode="External"/><Relationship Id="rId2811" Type="http://schemas.openxmlformats.org/officeDocument/2006/relationships/hyperlink" Target="https://digital-navigator.azurewebsites.net/codes-schedules/definitions/773" TargetMode="External"/><Relationship Id="rId52" Type="http://schemas.openxmlformats.org/officeDocument/2006/relationships/hyperlink" Target="https://digital-navigator.azurewebsites.net/codes-schedules/definitions/137" TargetMode="External"/><Relationship Id="rId1206" Type="http://schemas.openxmlformats.org/officeDocument/2006/relationships/hyperlink" Target="https://digital-navigator.azurewebsites.net/codes-schedules/definitions/64" TargetMode="External"/><Relationship Id="rId1413" Type="http://schemas.openxmlformats.org/officeDocument/2006/relationships/hyperlink" Target="https://digital-navigator.azurewebsites.net/codes-schedules/definitions/62" TargetMode="External"/><Relationship Id="rId1620" Type="http://schemas.openxmlformats.org/officeDocument/2006/relationships/hyperlink" Target="https://digital-navigator.azurewebsites.net/codes-schedules/definitions/344" TargetMode="External"/><Relationship Id="rId2909" Type="http://schemas.openxmlformats.org/officeDocument/2006/relationships/hyperlink" Target="https://digital-navigator.azurewebsites.net/codes-schedules/definitions/720" TargetMode="External"/><Relationship Id="rId3073" Type="http://schemas.openxmlformats.org/officeDocument/2006/relationships/hyperlink" Target="https://digital-navigator.azurewebsites.net/codes-schedules/definitions/52" TargetMode="External"/><Relationship Id="rId1718" Type="http://schemas.openxmlformats.org/officeDocument/2006/relationships/hyperlink" Target="https://digital-navigator.azurewebsites.net/codes-schedules/definitions/929" TargetMode="External"/><Relationship Id="rId1925" Type="http://schemas.openxmlformats.org/officeDocument/2006/relationships/hyperlink" Target="https://digital-navigator.azurewebsites.net/codes-schedules/definitions/206" TargetMode="External"/><Relationship Id="rId3140" Type="http://schemas.openxmlformats.org/officeDocument/2006/relationships/hyperlink" Target="https://digital-navigator.azurewebsites.net/codes-schedules/definitions/76" TargetMode="External"/><Relationship Id="rId299" Type="http://schemas.openxmlformats.org/officeDocument/2006/relationships/hyperlink" Target="https://digital-navigator.azurewebsites.net/codes-schedules/definitions/707" TargetMode="External"/><Relationship Id="rId2187" Type="http://schemas.openxmlformats.org/officeDocument/2006/relationships/hyperlink" Target="https://digital-navigator.azurewebsites.net/codes-schedules/definitions/731" TargetMode="External"/><Relationship Id="rId2394" Type="http://schemas.openxmlformats.org/officeDocument/2006/relationships/hyperlink" Target="https://digital-navigator.azurewebsites.net/codes-schedules/definitions/931" TargetMode="External"/><Relationship Id="rId3238" Type="http://schemas.openxmlformats.org/officeDocument/2006/relationships/hyperlink" Target="https://digital-navigator.azurewebsites.net/codes-schedules/definitions/1194" TargetMode="External"/><Relationship Id="rId159" Type="http://schemas.openxmlformats.org/officeDocument/2006/relationships/hyperlink" Target="https://digital-navigator.azurewebsites.net/codes-schedules/definitions/1274" TargetMode="External"/><Relationship Id="rId366" Type="http://schemas.openxmlformats.org/officeDocument/2006/relationships/hyperlink" Target="https://digital-navigator.azurewebsites.net/codes-schedules/definitions/505" TargetMode="External"/><Relationship Id="rId573" Type="http://schemas.openxmlformats.org/officeDocument/2006/relationships/hyperlink" Target="https://digital-navigator.azurewebsites.net/codes-schedules/definitions/99" TargetMode="External"/><Relationship Id="rId780" Type="http://schemas.openxmlformats.org/officeDocument/2006/relationships/hyperlink" Target="https://digital-navigator.azurewebsites.net/codes-schedules/definitions/52" TargetMode="External"/><Relationship Id="rId2047" Type="http://schemas.openxmlformats.org/officeDocument/2006/relationships/hyperlink" Target="https://digital-navigator.azurewebsites.net/codes-schedules/definitions/923" TargetMode="External"/><Relationship Id="rId2254" Type="http://schemas.openxmlformats.org/officeDocument/2006/relationships/hyperlink" Target="https://digital-navigator.azurewebsites.net/codes-schedules/definitions/923" TargetMode="External"/><Relationship Id="rId2461" Type="http://schemas.openxmlformats.org/officeDocument/2006/relationships/hyperlink" Target="https://digital-navigator.azurewebsites.net/codes-schedules/definitions/62" TargetMode="External"/><Relationship Id="rId2699" Type="http://schemas.openxmlformats.org/officeDocument/2006/relationships/hyperlink" Target="https://digital-navigator.azurewebsites.net/codes-schedules/definitions/31" TargetMode="External"/><Relationship Id="rId3000" Type="http://schemas.openxmlformats.org/officeDocument/2006/relationships/hyperlink" Target="https://digital-navigator.azurewebsites.net/codes-schedules/definitions/714" TargetMode="External"/><Relationship Id="rId226" Type="http://schemas.openxmlformats.org/officeDocument/2006/relationships/hyperlink" Target="https://digital-navigator.azurewebsites.net/codes-schedules/definitions/697" TargetMode="External"/><Relationship Id="rId433" Type="http://schemas.openxmlformats.org/officeDocument/2006/relationships/hyperlink" Target="https://digital-navigator.azurewebsites.net/codes-schedules/definitions/601" TargetMode="External"/><Relationship Id="rId878" Type="http://schemas.openxmlformats.org/officeDocument/2006/relationships/hyperlink" Target="https://digital-navigator.azurewebsites.net/codes-schedules/definitions/927" TargetMode="External"/><Relationship Id="rId1063" Type="http://schemas.openxmlformats.org/officeDocument/2006/relationships/hyperlink" Target="https://digital-navigator.azurewebsites.net/codes-schedules/definitions/31" TargetMode="External"/><Relationship Id="rId1270" Type="http://schemas.openxmlformats.org/officeDocument/2006/relationships/hyperlink" Target="https://digital-navigator.azurewebsites.net/codes-schedules/definitions/62" TargetMode="External"/><Relationship Id="rId2114" Type="http://schemas.openxmlformats.org/officeDocument/2006/relationships/hyperlink" Target="https://digital-navigator.azurewebsites.net/codes-schedules/definitions/776" TargetMode="External"/><Relationship Id="rId2559" Type="http://schemas.openxmlformats.org/officeDocument/2006/relationships/hyperlink" Target="https://digital-navigator.azurewebsites.net/codes-schedules/definitions/99" TargetMode="External"/><Relationship Id="rId2766" Type="http://schemas.openxmlformats.org/officeDocument/2006/relationships/hyperlink" Target="https://digital-navigator.azurewebsites.net/codes-schedules/definitions/1223" TargetMode="External"/><Relationship Id="rId2973" Type="http://schemas.openxmlformats.org/officeDocument/2006/relationships/hyperlink" Target="https://digital-navigator.azurewebsites.net/codes-schedules/definitions/611" TargetMode="External"/><Relationship Id="rId640" Type="http://schemas.openxmlformats.org/officeDocument/2006/relationships/hyperlink" Target="https://digital-navigator.azurewebsites.net/codes-schedules/definitions/62" TargetMode="External"/><Relationship Id="rId738" Type="http://schemas.openxmlformats.org/officeDocument/2006/relationships/hyperlink" Target="https://digital-navigator.azurewebsites.net/codes-schedules/definitions/52" TargetMode="External"/><Relationship Id="rId945" Type="http://schemas.openxmlformats.org/officeDocument/2006/relationships/hyperlink" Target="https://digital-navigator.azurewebsites.net/codes-schedules/definitions/1136" TargetMode="External"/><Relationship Id="rId1368" Type="http://schemas.openxmlformats.org/officeDocument/2006/relationships/hyperlink" Target="https://digital-navigator.azurewebsites.net/codes-schedules/definitions/64" TargetMode="External"/><Relationship Id="rId1575" Type="http://schemas.openxmlformats.org/officeDocument/2006/relationships/hyperlink" Target="https://digital-navigator.azurewebsites.net/codes-schedules/definitions/99" TargetMode="External"/><Relationship Id="rId1782" Type="http://schemas.openxmlformats.org/officeDocument/2006/relationships/hyperlink" Target="https://digital-navigator.azurewebsites.net/codes-schedules/definitions/62" TargetMode="External"/><Relationship Id="rId2321" Type="http://schemas.openxmlformats.org/officeDocument/2006/relationships/hyperlink" Target="https://digital-navigator.azurewebsites.net/codes-schedules/definitions/52" TargetMode="External"/><Relationship Id="rId2419" Type="http://schemas.openxmlformats.org/officeDocument/2006/relationships/hyperlink" Target="https://digital-navigator.azurewebsites.net/codes-schedules/definitions/931" TargetMode="External"/><Relationship Id="rId2626" Type="http://schemas.openxmlformats.org/officeDocument/2006/relationships/hyperlink" Target="https://digital-navigator.azurewebsites.net/codes-schedules/definitions/64" TargetMode="External"/><Relationship Id="rId2833" Type="http://schemas.openxmlformats.org/officeDocument/2006/relationships/hyperlink" Target="https://digital-navigator.azurewebsites.net/codes-schedules/definitions/64" TargetMode="External"/><Relationship Id="rId74" Type="http://schemas.openxmlformats.org/officeDocument/2006/relationships/hyperlink" Target="https://digital-navigator.azurewebsites.net/codes-schedules/definitions/137" TargetMode="External"/><Relationship Id="rId500" Type="http://schemas.openxmlformats.org/officeDocument/2006/relationships/hyperlink" Target="https://digital-navigator.azurewebsites.net/codes-schedules/definitions/62" TargetMode="External"/><Relationship Id="rId805" Type="http://schemas.openxmlformats.org/officeDocument/2006/relationships/hyperlink" Target="https://digital-navigator.azurewebsites.net/codes-schedules/definitions/931" TargetMode="External"/><Relationship Id="rId1130" Type="http://schemas.openxmlformats.org/officeDocument/2006/relationships/hyperlink" Target="https://digital-navigator.azurewebsites.net/codes-schedules/definitions/720" TargetMode="External"/><Relationship Id="rId1228" Type="http://schemas.openxmlformats.org/officeDocument/2006/relationships/hyperlink" Target="https://digital-navigator.azurewebsites.net/codes-schedules/definitions/611" TargetMode="External"/><Relationship Id="rId1435" Type="http://schemas.openxmlformats.org/officeDocument/2006/relationships/hyperlink" Target="https://digital-navigator.azurewebsites.net/codes-schedules/definitions/99" TargetMode="External"/><Relationship Id="rId1642" Type="http://schemas.openxmlformats.org/officeDocument/2006/relationships/hyperlink" Target="https://digital-navigator.azurewebsites.net/codes-schedules/definitions/303" TargetMode="External"/><Relationship Id="rId1947" Type="http://schemas.openxmlformats.org/officeDocument/2006/relationships/hyperlink" Target="https://digital-navigator.azurewebsites.net/codes-schedules/definitions/52" TargetMode="External"/><Relationship Id="rId2900" Type="http://schemas.openxmlformats.org/officeDocument/2006/relationships/hyperlink" Target="https://digital-navigator.azurewebsites.net/codes-schedules/definitions/720" TargetMode="External"/><Relationship Id="rId3095" Type="http://schemas.openxmlformats.org/officeDocument/2006/relationships/hyperlink" Target="https://digital-navigator.azurewebsites.net/codes-schedules/definitions/929" TargetMode="External"/><Relationship Id="rId1502" Type="http://schemas.openxmlformats.org/officeDocument/2006/relationships/hyperlink" Target="https://digital-navigator.azurewebsites.net/codes-schedules/definitions/144" TargetMode="External"/><Relationship Id="rId1807" Type="http://schemas.openxmlformats.org/officeDocument/2006/relationships/hyperlink" Target="https://digital-navigator.azurewebsites.net/codes-schedules/definitions/1109" TargetMode="External"/><Relationship Id="rId3162" Type="http://schemas.openxmlformats.org/officeDocument/2006/relationships/hyperlink" Target="https://digital-navigator.azurewebsites.net/codes-schedules/definitions/754" TargetMode="External"/><Relationship Id="rId290" Type="http://schemas.openxmlformats.org/officeDocument/2006/relationships/hyperlink" Target="https://digital-navigator.azurewebsites.net/codes-schedules/definitions/64" TargetMode="External"/><Relationship Id="rId388" Type="http://schemas.openxmlformats.org/officeDocument/2006/relationships/hyperlink" Target="https://digital-navigator.azurewebsites.net/codes-schedules/definitions/773" TargetMode="External"/><Relationship Id="rId2069" Type="http://schemas.openxmlformats.org/officeDocument/2006/relationships/hyperlink" Target="https://digital-navigator.azurewebsites.net/codes-schedules/definitions/52" TargetMode="External"/><Relationship Id="rId3022" Type="http://schemas.openxmlformats.org/officeDocument/2006/relationships/hyperlink" Target="https://digital-navigator.azurewebsites.net/codes-schedules/definitions/714" TargetMode="External"/><Relationship Id="rId150" Type="http://schemas.openxmlformats.org/officeDocument/2006/relationships/hyperlink" Target="https://digital-navigator.azurewebsites.net/codes-schedules/definitions/1274" TargetMode="External"/><Relationship Id="rId595" Type="http://schemas.openxmlformats.org/officeDocument/2006/relationships/hyperlink" Target="https://digital-navigator.azurewebsites.net/codes-schedules/definitions/99" TargetMode="External"/><Relationship Id="rId2276" Type="http://schemas.openxmlformats.org/officeDocument/2006/relationships/hyperlink" Target="https://digital-navigator.azurewebsites.net/codes-schedules/definitions/64" TargetMode="External"/><Relationship Id="rId2483" Type="http://schemas.openxmlformats.org/officeDocument/2006/relationships/hyperlink" Target="https://digital-navigator.azurewebsites.net/codes-schedules/definitions/331" TargetMode="External"/><Relationship Id="rId2690" Type="http://schemas.openxmlformats.org/officeDocument/2006/relationships/hyperlink" Target="https://digital-navigator.azurewebsites.net/codes-schedules/definitions/604" TargetMode="External"/><Relationship Id="rId248" Type="http://schemas.openxmlformats.org/officeDocument/2006/relationships/hyperlink" Target="https://digital-navigator.azurewebsites.net/codes-schedules/definitions/484" TargetMode="External"/><Relationship Id="rId455" Type="http://schemas.openxmlformats.org/officeDocument/2006/relationships/hyperlink" Target="https://digital-navigator.azurewebsites.net/codes-schedules/definitions/1042" TargetMode="External"/><Relationship Id="rId662" Type="http://schemas.openxmlformats.org/officeDocument/2006/relationships/hyperlink" Target="https://digital-navigator.azurewebsites.net/codes-schedules/definitions/931" TargetMode="External"/><Relationship Id="rId1085" Type="http://schemas.openxmlformats.org/officeDocument/2006/relationships/hyperlink" Target="https://digital-navigator.azurewebsites.net/codes-schedules/definitions/733" TargetMode="External"/><Relationship Id="rId1292" Type="http://schemas.openxmlformats.org/officeDocument/2006/relationships/hyperlink" Target="https://digital-navigator.azurewebsites.net/codes-schedules/definitions/720" TargetMode="External"/><Relationship Id="rId2136" Type="http://schemas.openxmlformats.org/officeDocument/2006/relationships/hyperlink" Target="https://digital-navigator.azurewebsites.net/codes-schedules/definitions/678" TargetMode="External"/><Relationship Id="rId2343" Type="http://schemas.openxmlformats.org/officeDocument/2006/relationships/hyperlink" Target="https://digital-navigator.azurewebsites.net/codes-schedules/definitions/31" TargetMode="External"/><Relationship Id="rId2550" Type="http://schemas.openxmlformats.org/officeDocument/2006/relationships/hyperlink" Target="https://digital-navigator.azurewebsites.net/codes-schedules/definitions/927" TargetMode="External"/><Relationship Id="rId2788" Type="http://schemas.openxmlformats.org/officeDocument/2006/relationships/hyperlink" Target="https://digital-navigator.azurewebsites.net/codes-schedules/definitions/1268" TargetMode="External"/><Relationship Id="rId2995" Type="http://schemas.openxmlformats.org/officeDocument/2006/relationships/hyperlink" Target="https://digital-navigator.azurewebsites.net/codes-schedules/definitions/682" TargetMode="External"/><Relationship Id="rId108" Type="http://schemas.openxmlformats.org/officeDocument/2006/relationships/hyperlink" Target="https://digital-navigator.azurewebsites.net/codes-schedules/definitions/62" TargetMode="External"/><Relationship Id="rId315" Type="http://schemas.openxmlformats.org/officeDocument/2006/relationships/hyperlink" Target="https://digital-navigator.azurewebsites.net/codes-schedules/definitions/927" TargetMode="External"/><Relationship Id="rId522" Type="http://schemas.openxmlformats.org/officeDocument/2006/relationships/hyperlink" Target="https://digital-navigator.azurewebsites.net/codes-schedules/definitions/770" TargetMode="External"/><Relationship Id="rId967" Type="http://schemas.openxmlformats.org/officeDocument/2006/relationships/hyperlink" Target="https://digital-navigator.azurewebsites.net/codes-schedules/definitions/86" TargetMode="External"/><Relationship Id="rId1152" Type="http://schemas.openxmlformats.org/officeDocument/2006/relationships/hyperlink" Target="https://digital-navigator.azurewebsites.net/codes-schedules/definitions/64" TargetMode="External"/><Relationship Id="rId1597" Type="http://schemas.openxmlformats.org/officeDocument/2006/relationships/hyperlink" Target="https://digital-navigator.azurewebsites.net/codes-schedules/definitions/397" TargetMode="External"/><Relationship Id="rId2203" Type="http://schemas.openxmlformats.org/officeDocument/2006/relationships/hyperlink" Target="https://digital-navigator.azurewebsites.net/codes-schedules/definitions/731" TargetMode="External"/><Relationship Id="rId2410" Type="http://schemas.openxmlformats.org/officeDocument/2006/relationships/hyperlink" Target="https://digital-navigator.azurewebsites.net/codes-schedules/definitions/1136" TargetMode="External"/><Relationship Id="rId2648" Type="http://schemas.openxmlformats.org/officeDocument/2006/relationships/hyperlink" Target="https://digital-navigator.azurewebsites.net/codes-schedules/definitions/933" TargetMode="External"/><Relationship Id="rId2855" Type="http://schemas.openxmlformats.org/officeDocument/2006/relationships/hyperlink" Target="https://digital-navigator.azurewebsites.net/codes-schedules/definitions/611" TargetMode="External"/><Relationship Id="rId96" Type="http://schemas.openxmlformats.org/officeDocument/2006/relationships/hyperlink" Target="https://digital-navigator.azurewebsites.net/codes-schedules/definitions/60" TargetMode="External"/><Relationship Id="rId827" Type="http://schemas.openxmlformats.org/officeDocument/2006/relationships/hyperlink" Target="https://digital-navigator.azurewebsites.net/codes-schedules/definitions/1223" TargetMode="External"/><Relationship Id="rId1012" Type="http://schemas.openxmlformats.org/officeDocument/2006/relationships/hyperlink" Target="https://digital-navigator.azurewebsites.net/codes-schedules/definitions/64" TargetMode="External"/><Relationship Id="rId1457" Type="http://schemas.openxmlformats.org/officeDocument/2006/relationships/hyperlink" Target="https://digital-navigator.azurewebsites.net/codes-schedules/definitions/99" TargetMode="External"/><Relationship Id="rId1664" Type="http://schemas.openxmlformats.org/officeDocument/2006/relationships/hyperlink" Target="https://digital-navigator.azurewebsites.net/codes-schedules/definitions/303" TargetMode="External"/><Relationship Id="rId1871" Type="http://schemas.openxmlformats.org/officeDocument/2006/relationships/hyperlink" Target="https://digital-navigator.azurewebsites.net/codes-schedules/definitions/52" TargetMode="External"/><Relationship Id="rId2508" Type="http://schemas.openxmlformats.org/officeDocument/2006/relationships/hyperlink" Target="https://digital-navigator.azurewebsites.net/codes-schedules/definitions/927" TargetMode="External"/><Relationship Id="rId2715" Type="http://schemas.openxmlformats.org/officeDocument/2006/relationships/hyperlink" Target="https://digital-navigator.azurewebsites.net/codes-schedules/definitions/64" TargetMode="External"/><Relationship Id="rId2922" Type="http://schemas.openxmlformats.org/officeDocument/2006/relationships/hyperlink" Target="https://digital-navigator.azurewebsites.net/codes-schedules/definitions/598" TargetMode="External"/><Relationship Id="rId1317" Type="http://schemas.openxmlformats.org/officeDocument/2006/relationships/hyperlink" Target="https://digital-navigator.azurewebsites.net/codes-schedules/definitions/609" TargetMode="External"/><Relationship Id="rId1524" Type="http://schemas.openxmlformats.org/officeDocument/2006/relationships/hyperlink" Target="https://digital-navigator.azurewebsites.net/codes-schedules/definitions/52" TargetMode="External"/><Relationship Id="rId1731" Type="http://schemas.openxmlformats.org/officeDocument/2006/relationships/hyperlink" Target="https://digital-navigator.azurewebsites.net/codes-schedules/definitions/62" TargetMode="External"/><Relationship Id="rId1969" Type="http://schemas.openxmlformats.org/officeDocument/2006/relationships/hyperlink" Target="https://digital-navigator.azurewebsites.net/codes-schedules/definitions/103" TargetMode="External"/><Relationship Id="rId3184" Type="http://schemas.openxmlformats.org/officeDocument/2006/relationships/hyperlink" Target="https://digital-navigator.azurewebsites.net/codes-schedules/definitions/100" TargetMode="External"/><Relationship Id="rId23" Type="http://schemas.openxmlformats.org/officeDocument/2006/relationships/hyperlink" Target="https://digital-navigator.azurewebsites.net/codes-schedules/definitions/136" TargetMode="External"/><Relationship Id="rId1829" Type="http://schemas.openxmlformats.org/officeDocument/2006/relationships/hyperlink" Target="https://digital-navigator.azurewebsites.net/codes-schedules/definitions/99" TargetMode="External"/><Relationship Id="rId2298" Type="http://schemas.openxmlformats.org/officeDocument/2006/relationships/hyperlink" Target="https://digital-navigator.azurewebsites.net/codes-schedules/definitions/923" TargetMode="External"/><Relationship Id="rId3044" Type="http://schemas.openxmlformats.org/officeDocument/2006/relationships/hyperlink" Target="https://digital-navigator.azurewebsites.net/codes-schedules/definitions/682" TargetMode="External"/><Relationship Id="rId3251" Type="http://schemas.openxmlformats.org/officeDocument/2006/relationships/hyperlink" Target="https://digital-navigator.azurewebsites.net/codes-schedules/definitions/60" TargetMode="External"/><Relationship Id="rId172" Type="http://schemas.openxmlformats.org/officeDocument/2006/relationships/hyperlink" Target="https://digital-navigator.azurewebsites.net/codes-schedules/definitions/31" TargetMode="External"/><Relationship Id="rId477" Type="http://schemas.openxmlformats.org/officeDocument/2006/relationships/hyperlink" Target="https://digital-navigator.azurewebsites.net/codes-schedules/definitions/99" TargetMode="External"/><Relationship Id="rId684" Type="http://schemas.openxmlformats.org/officeDocument/2006/relationships/hyperlink" Target="https://digital-navigator.azurewebsites.net/codes-schedules/definitions/100" TargetMode="External"/><Relationship Id="rId2060" Type="http://schemas.openxmlformats.org/officeDocument/2006/relationships/hyperlink" Target="https://digital-navigator.azurewebsites.net/codes-schedules/definitions/52" TargetMode="External"/><Relationship Id="rId2158" Type="http://schemas.openxmlformats.org/officeDocument/2006/relationships/hyperlink" Target="https://digital-navigator.azurewebsites.net/codes-schedules/definitions/62" TargetMode="External"/><Relationship Id="rId2365" Type="http://schemas.openxmlformats.org/officeDocument/2006/relationships/hyperlink" Target="https://digital-navigator.azurewebsites.net/codes-schedules/definitions/99" TargetMode="External"/><Relationship Id="rId3111" Type="http://schemas.openxmlformats.org/officeDocument/2006/relationships/hyperlink" Target="https://digital-navigator.azurewebsites.net/codes-schedules/definitions/731" TargetMode="External"/><Relationship Id="rId3209" Type="http://schemas.openxmlformats.org/officeDocument/2006/relationships/hyperlink" Target="https://digital-navigator.azurewebsites.net/codes-schedules/definitions/62" TargetMode="External"/><Relationship Id="rId337" Type="http://schemas.openxmlformats.org/officeDocument/2006/relationships/hyperlink" Target="https://digital-navigator.azurewebsites.net/codes-schedules/definitions/1109" TargetMode="External"/><Relationship Id="rId891" Type="http://schemas.openxmlformats.org/officeDocument/2006/relationships/hyperlink" Target="https://digital-navigator.azurewebsites.net/codes-schedules/definitions/64" TargetMode="External"/><Relationship Id="rId989" Type="http://schemas.openxmlformats.org/officeDocument/2006/relationships/hyperlink" Target="https://digital-navigator.azurewebsites.net/codes-schedules/definitions/60" TargetMode="External"/><Relationship Id="rId2018" Type="http://schemas.openxmlformats.org/officeDocument/2006/relationships/hyperlink" Target="https://digital-navigator.azurewebsites.net/codes-schedules/definitions/52" TargetMode="External"/><Relationship Id="rId2572" Type="http://schemas.openxmlformats.org/officeDocument/2006/relationships/hyperlink" Target="https://digital-navigator.azurewebsites.net/codes-schedules/definitions/1109" TargetMode="External"/><Relationship Id="rId2877" Type="http://schemas.openxmlformats.org/officeDocument/2006/relationships/hyperlink" Target="https://digital-navigator.azurewebsites.net/codes-schedules/definitions/1268" TargetMode="External"/><Relationship Id="rId544" Type="http://schemas.openxmlformats.org/officeDocument/2006/relationships/hyperlink" Target="https://digital-navigator.azurewebsites.net/codes-schedules/definitions/931" TargetMode="External"/><Relationship Id="rId751" Type="http://schemas.openxmlformats.org/officeDocument/2006/relationships/hyperlink" Target="https://digital-navigator.azurewebsites.net/codes-schedules/definitions/344" TargetMode="External"/><Relationship Id="rId849" Type="http://schemas.openxmlformats.org/officeDocument/2006/relationships/hyperlink" Target="https://digital-navigator.azurewebsites.net/codes-schedules/definitions/1007" TargetMode="External"/><Relationship Id="rId1174" Type="http://schemas.openxmlformats.org/officeDocument/2006/relationships/hyperlink" Target="https://digital-navigator.azurewebsites.net/codes-schedules/definitions/931" TargetMode="External"/><Relationship Id="rId1381" Type="http://schemas.openxmlformats.org/officeDocument/2006/relationships/hyperlink" Target="https://digital-navigator.azurewebsites.net/codes-schedules/definitions/76" TargetMode="External"/><Relationship Id="rId1479" Type="http://schemas.openxmlformats.org/officeDocument/2006/relationships/hyperlink" Target="https://digital-navigator.azurewebsites.net/codes-schedules/definitions/931" TargetMode="External"/><Relationship Id="rId1686" Type="http://schemas.openxmlformats.org/officeDocument/2006/relationships/hyperlink" Target="https://digital-navigator.azurewebsites.net/codes-schedules/definitions/227" TargetMode="External"/><Relationship Id="rId2225" Type="http://schemas.openxmlformats.org/officeDocument/2006/relationships/hyperlink" Target="https://digital-navigator.azurewebsites.net/codes-schedules/definitions/64" TargetMode="External"/><Relationship Id="rId2432" Type="http://schemas.openxmlformats.org/officeDocument/2006/relationships/hyperlink" Target="https://digital-navigator.azurewebsites.net/codes-schedules/definitions/64" TargetMode="External"/><Relationship Id="rId404" Type="http://schemas.openxmlformats.org/officeDocument/2006/relationships/hyperlink" Target="https://digital-navigator.azurewebsites.net/codes-schedules/definitions/64" TargetMode="External"/><Relationship Id="rId611" Type="http://schemas.openxmlformats.org/officeDocument/2006/relationships/hyperlink" Target="https://digital-navigator.azurewebsites.net/codes-schedules/definitions/931" TargetMode="External"/><Relationship Id="rId1034" Type="http://schemas.openxmlformats.org/officeDocument/2006/relationships/hyperlink" Target="https://digital-navigator.azurewebsites.net/codes-schedules/definitions/929" TargetMode="External"/><Relationship Id="rId1241" Type="http://schemas.openxmlformats.org/officeDocument/2006/relationships/hyperlink" Target="https://digital-navigator.azurewebsites.net/codes-schedules/definitions/64" TargetMode="External"/><Relationship Id="rId1339" Type="http://schemas.openxmlformats.org/officeDocument/2006/relationships/hyperlink" Target="https://digital-navigator.azurewebsites.net/codes-schedules/definitions/90" TargetMode="External"/><Relationship Id="rId1893" Type="http://schemas.openxmlformats.org/officeDocument/2006/relationships/hyperlink" Target="https://digital-navigator.azurewebsites.net/codes-schedules/definitions/99" TargetMode="External"/><Relationship Id="rId2737" Type="http://schemas.openxmlformats.org/officeDocument/2006/relationships/hyperlink" Target="https://digital-navigator.azurewebsites.net/dataspec/dataitem/DI50209" TargetMode="External"/><Relationship Id="rId2944" Type="http://schemas.openxmlformats.org/officeDocument/2006/relationships/hyperlink" Target="https://digital-navigator.azurewebsites.net/codes-schedules/definitions/1109" TargetMode="External"/><Relationship Id="rId709" Type="http://schemas.openxmlformats.org/officeDocument/2006/relationships/hyperlink" Target="https://digital-navigator.azurewebsites.net/codes-schedules/definitions/99" TargetMode="External"/><Relationship Id="rId916" Type="http://schemas.openxmlformats.org/officeDocument/2006/relationships/hyperlink" Target="https://digital-navigator.azurewebsites.net/codes-schedules/definitions/1136" TargetMode="External"/><Relationship Id="rId1101" Type="http://schemas.openxmlformats.org/officeDocument/2006/relationships/hyperlink" Target="https://digital-navigator.azurewebsites.net/codes-schedules/definitions/611" TargetMode="External"/><Relationship Id="rId1546" Type="http://schemas.openxmlformats.org/officeDocument/2006/relationships/hyperlink" Target="https://digital-navigator.azurewebsites.net/codes-schedules/definitions/52" TargetMode="External"/><Relationship Id="rId1753" Type="http://schemas.openxmlformats.org/officeDocument/2006/relationships/hyperlink" Target="https://digital-navigator.azurewebsites.net/codes-schedules/definitions/931" TargetMode="External"/><Relationship Id="rId1960" Type="http://schemas.openxmlformats.org/officeDocument/2006/relationships/hyperlink" Target="https://digital-navigator.azurewebsites.net/codes-schedules/definitions/52" TargetMode="External"/><Relationship Id="rId2804" Type="http://schemas.openxmlformats.org/officeDocument/2006/relationships/hyperlink" Target="https://digital-navigator.azurewebsites.net/codes-schedules/definitions/64" TargetMode="External"/><Relationship Id="rId45" Type="http://schemas.openxmlformats.org/officeDocument/2006/relationships/hyperlink" Target="https://digital-navigator.azurewebsites.net/codes-schedules/definitions/933" TargetMode="External"/><Relationship Id="rId1406" Type="http://schemas.openxmlformats.org/officeDocument/2006/relationships/hyperlink" Target="https://digital-navigator.azurewebsites.net/codes-schedules/definitions/725" TargetMode="External"/><Relationship Id="rId1613" Type="http://schemas.openxmlformats.org/officeDocument/2006/relationships/hyperlink" Target="https://digital-navigator.azurewebsites.net/codes-schedules/definitions/397" TargetMode="External"/><Relationship Id="rId1820" Type="http://schemas.openxmlformats.org/officeDocument/2006/relationships/hyperlink" Target="https://digital-navigator.azurewebsites.net/codes-schedules/definitions/711" TargetMode="External"/><Relationship Id="rId3066" Type="http://schemas.openxmlformats.org/officeDocument/2006/relationships/hyperlink" Target="https://digital-navigator.azurewebsites.net/codes-schedules/definitions/622" TargetMode="External"/><Relationship Id="rId194" Type="http://schemas.openxmlformats.org/officeDocument/2006/relationships/hyperlink" Target="https://digital-navigator.azurewebsites.net/codes-schedules/definitions/711" TargetMode="External"/><Relationship Id="rId1918" Type="http://schemas.openxmlformats.org/officeDocument/2006/relationships/hyperlink" Target="https://digital-navigator.azurewebsites.net/codes-schedules/definitions/52" TargetMode="External"/><Relationship Id="rId2082" Type="http://schemas.openxmlformats.org/officeDocument/2006/relationships/hyperlink" Target="https://digital-navigator.azurewebsites.net/codes-schedules/definitions/52" TargetMode="External"/><Relationship Id="rId3133" Type="http://schemas.openxmlformats.org/officeDocument/2006/relationships/hyperlink" Target="https://digital-navigator.azurewebsites.net/codes-schedules/definitions/929" TargetMode="External"/><Relationship Id="rId261" Type="http://schemas.openxmlformats.org/officeDocument/2006/relationships/hyperlink" Target="https://digital-navigator.azurewebsites.net/codes-schedules/definitions/707" TargetMode="External"/><Relationship Id="rId499" Type="http://schemas.openxmlformats.org/officeDocument/2006/relationships/hyperlink" Target="https://digital-navigator.azurewebsites.net/codes-schedules/definitions/931" TargetMode="External"/><Relationship Id="rId2387" Type="http://schemas.openxmlformats.org/officeDocument/2006/relationships/hyperlink" Target="https://digital-navigator.azurewebsites.net/codes-schedules/definitions/1136" TargetMode="External"/><Relationship Id="rId2594" Type="http://schemas.openxmlformats.org/officeDocument/2006/relationships/hyperlink" Target="https://digital-navigator.azurewebsites.net/codes-schedules/definitions/720" TargetMode="External"/><Relationship Id="rId359" Type="http://schemas.openxmlformats.org/officeDocument/2006/relationships/hyperlink" Target="https://digital-navigator.azurewebsites.net/codes-schedules/definitions/99" TargetMode="External"/><Relationship Id="rId566" Type="http://schemas.openxmlformats.org/officeDocument/2006/relationships/hyperlink" Target="https://digital-navigator.azurewebsites.net/codes-schedules/definitions/720" TargetMode="External"/><Relationship Id="rId773" Type="http://schemas.openxmlformats.org/officeDocument/2006/relationships/hyperlink" Target="https://digital-navigator.azurewebsites.net/codes-schedules/definitions/52" TargetMode="External"/><Relationship Id="rId1196" Type="http://schemas.openxmlformats.org/officeDocument/2006/relationships/hyperlink" Target="https://digital-navigator.azurewebsites.net/codes-schedules/definitions/707" TargetMode="External"/><Relationship Id="rId2247" Type="http://schemas.openxmlformats.org/officeDocument/2006/relationships/hyperlink" Target="https://digital-navigator.azurewebsites.net/codes-schedules/definitions/933" TargetMode="External"/><Relationship Id="rId2454" Type="http://schemas.openxmlformats.org/officeDocument/2006/relationships/hyperlink" Target="https://digital-navigator.azurewebsites.net/codes-schedules/definitions/1136" TargetMode="External"/><Relationship Id="rId2899" Type="http://schemas.openxmlformats.org/officeDocument/2006/relationships/hyperlink" Target="https://digital-navigator.azurewebsites.net/codes-schedules/definitions/720" TargetMode="External"/><Relationship Id="rId3200" Type="http://schemas.openxmlformats.org/officeDocument/2006/relationships/hyperlink" Target="https://digital-navigator.azurewebsites.net/codes-schedules/definitions/929" TargetMode="External"/><Relationship Id="rId121" Type="http://schemas.openxmlformats.org/officeDocument/2006/relationships/hyperlink" Target="https://digital-navigator.azurewebsites.net/codes-schedules/definitions/423" TargetMode="External"/><Relationship Id="rId219" Type="http://schemas.openxmlformats.org/officeDocument/2006/relationships/hyperlink" Target="https://digital-navigator.azurewebsites.net/codes-schedules/definitions/720" TargetMode="External"/><Relationship Id="rId426" Type="http://schemas.openxmlformats.org/officeDocument/2006/relationships/hyperlink" Target="https://digital-navigator.azurewebsites.net/codes-schedules/definitions/933" TargetMode="External"/><Relationship Id="rId633" Type="http://schemas.openxmlformats.org/officeDocument/2006/relationships/hyperlink" Target="https://digital-navigator.azurewebsites.net/codes-schedules/definitions/931" TargetMode="External"/><Relationship Id="rId980" Type="http://schemas.openxmlformats.org/officeDocument/2006/relationships/hyperlink" Target="https://digital-navigator.azurewebsites.net/codes-schedules/definitions/31" TargetMode="External"/><Relationship Id="rId1056" Type="http://schemas.openxmlformats.org/officeDocument/2006/relationships/hyperlink" Target="https://digital-navigator.azurewebsites.net/codes-schedules/definitions/719" TargetMode="External"/><Relationship Id="rId1263" Type="http://schemas.openxmlformats.org/officeDocument/2006/relationships/hyperlink" Target="https://digital-navigator.azurewebsites.net/codes-schedules/definitions/64" TargetMode="External"/><Relationship Id="rId2107" Type="http://schemas.openxmlformats.org/officeDocument/2006/relationships/hyperlink" Target="https://digital-navigator.azurewebsites.net/codes-schedules/definitions/52" TargetMode="External"/><Relationship Id="rId2314" Type="http://schemas.openxmlformats.org/officeDocument/2006/relationships/hyperlink" Target="https://digital-navigator.azurewebsites.net/codes-schedules/definitions/923" TargetMode="External"/><Relationship Id="rId2661" Type="http://schemas.openxmlformats.org/officeDocument/2006/relationships/hyperlink" Target="https://digital-navigator.azurewebsites.net/codes-schedules/definitions/64" TargetMode="External"/><Relationship Id="rId2759" Type="http://schemas.openxmlformats.org/officeDocument/2006/relationships/hyperlink" Target="https://digital-navigator.azurewebsites.net/codes-schedules/definitions/68" TargetMode="External"/><Relationship Id="rId2966" Type="http://schemas.openxmlformats.org/officeDocument/2006/relationships/hyperlink" Target="https://digital-navigator.azurewebsites.net/codes-schedules/definitions/64" TargetMode="External"/><Relationship Id="rId840" Type="http://schemas.openxmlformats.org/officeDocument/2006/relationships/hyperlink" Target="https://digital-navigator.azurewebsites.net/codes-schedules/definitions/64" TargetMode="External"/><Relationship Id="rId938" Type="http://schemas.openxmlformats.org/officeDocument/2006/relationships/hyperlink" Target="https://digital-navigator.azurewebsites.net/codes-schedules/definitions/99" TargetMode="External"/><Relationship Id="rId1470" Type="http://schemas.openxmlformats.org/officeDocument/2006/relationships/hyperlink" Target="https://digital-navigator.azurewebsites.net/codes-schedules/definitions/344" TargetMode="External"/><Relationship Id="rId1568" Type="http://schemas.openxmlformats.org/officeDocument/2006/relationships/hyperlink" Target="https://digital-navigator.azurewebsites.net/codes-schedules/definitions/688" TargetMode="External"/><Relationship Id="rId1775" Type="http://schemas.openxmlformats.org/officeDocument/2006/relationships/hyperlink" Target="https://digital-navigator.azurewebsites.net/codes-schedules/definitions/99" TargetMode="External"/><Relationship Id="rId2521" Type="http://schemas.openxmlformats.org/officeDocument/2006/relationships/hyperlink" Target="https://digital-navigator.azurewebsites.net/codes-schedules/definitions/1136" TargetMode="External"/><Relationship Id="rId2619" Type="http://schemas.openxmlformats.org/officeDocument/2006/relationships/hyperlink" Target="https://digital-navigator.azurewebsites.net/codes-schedules/definitions/1109" TargetMode="External"/><Relationship Id="rId2826" Type="http://schemas.openxmlformats.org/officeDocument/2006/relationships/hyperlink" Target="https://digital-navigator.azurewebsites.net/codes-schedules/definitions/720" TargetMode="External"/><Relationship Id="rId67" Type="http://schemas.openxmlformats.org/officeDocument/2006/relationships/hyperlink" Target="https://digital-navigator.azurewebsites.net/codes-schedules/definitions/99" TargetMode="External"/><Relationship Id="rId700" Type="http://schemas.openxmlformats.org/officeDocument/2006/relationships/hyperlink" Target="https://digital-navigator.azurewebsites.net/codes-schedules/definitions/344" TargetMode="External"/><Relationship Id="rId1123" Type="http://schemas.openxmlformats.org/officeDocument/2006/relationships/hyperlink" Target="https://digital-navigator.azurewebsites.net/codes-schedules/definitions/1109" TargetMode="External"/><Relationship Id="rId1330" Type="http://schemas.openxmlformats.org/officeDocument/2006/relationships/hyperlink" Target="https://digital-navigator.azurewebsites.net/codes-schedules/definitions/720" TargetMode="External"/><Relationship Id="rId1428" Type="http://schemas.openxmlformats.org/officeDocument/2006/relationships/hyperlink" Target="https://digital-navigator.azurewebsites.net/codes-schedules/definitions/64" TargetMode="External"/><Relationship Id="rId1635" Type="http://schemas.openxmlformats.org/officeDocument/2006/relationships/hyperlink" Target="https://digital-navigator.azurewebsites.net/codes-schedules/definitions/99" TargetMode="External"/><Relationship Id="rId1982" Type="http://schemas.openxmlformats.org/officeDocument/2006/relationships/hyperlink" Target="https://digital-navigator.azurewebsites.net/codes-schedules/definitions/103" TargetMode="External"/><Relationship Id="rId3088" Type="http://schemas.openxmlformats.org/officeDocument/2006/relationships/hyperlink" Target="https://digital-navigator.azurewebsites.net/codes-schedules/definitions/505" TargetMode="External"/><Relationship Id="rId1842" Type="http://schemas.openxmlformats.org/officeDocument/2006/relationships/hyperlink" Target="https://digital-navigator.azurewebsites.net/codes-schedules/definitions/64" TargetMode="External"/><Relationship Id="rId1702" Type="http://schemas.openxmlformats.org/officeDocument/2006/relationships/hyperlink" Target="https://digital-navigator.azurewebsites.net/codes-schedules/definitions/303" TargetMode="External"/><Relationship Id="rId3155" Type="http://schemas.openxmlformats.org/officeDocument/2006/relationships/hyperlink" Target="https://digital-navigator.azurewebsites.net/codes-schedules/definitions/99" TargetMode="External"/><Relationship Id="rId283" Type="http://schemas.openxmlformats.org/officeDocument/2006/relationships/hyperlink" Target="https://digital-navigator.azurewebsites.net/codes-schedules/definitions/53" TargetMode="External"/><Relationship Id="rId490" Type="http://schemas.openxmlformats.org/officeDocument/2006/relationships/hyperlink" Target="https://digital-navigator.azurewebsites.net/codes-schedules/definitions/62" TargetMode="External"/><Relationship Id="rId2171" Type="http://schemas.openxmlformats.org/officeDocument/2006/relationships/hyperlink" Target="https://digital-navigator.azurewebsites.net/codes-schedules/definitions/70" TargetMode="External"/><Relationship Id="rId3015" Type="http://schemas.openxmlformats.org/officeDocument/2006/relationships/hyperlink" Target="https://digital-navigator.azurewebsites.net/codes-schedules/definitions/650" TargetMode="External"/><Relationship Id="rId3222" Type="http://schemas.openxmlformats.org/officeDocument/2006/relationships/hyperlink" Target="https://digital-navigator.azurewebsites.net/codes-schedules/definitions/330" TargetMode="External"/><Relationship Id="rId143" Type="http://schemas.openxmlformats.org/officeDocument/2006/relationships/hyperlink" Target="https://digital-navigator.azurewebsites.net/codes-schedules/definitions/138" TargetMode="External"/><Relationship Id="rId350" Type="http://schemas.openxmlformats.org/officeDocument/2006/relationships/hyperlink" Target="https://digital-navigator.azurewebsites.net/codes-schedules/definitions/99" TargetMode="External"/><Relationship Id="rId588" Type="http://schemas.openxmlformats.org/officeDocument/2006/relationships/hyperlink" Target="https://digital-navigator.azurewebsites.net/codes-schedules/definitions/931" TargetMode="External"/><Relationship Id="rId795" Type="http://schemas.openxmlformats.org/officeDocument/2006/relationships/hyperlink" Target="https://digital-navigator.azurewebsites.net/codes-schedules/definitions/99" TargetMode="External"/><Relationship Id="rId2031" Type="http://schemas.openxmlformats.org/officeDocument/2006/relationships/hyperlink" Target="https://digital-navigator.azurewebsites.net/codes-schedules/definitions/1025" TargetMode="External"/><Relationship Id="rId2269" Type="http://schemas.openxmlformats.org/officeDocument/2006/relationships/hyperlink" Target="https://digital-navigator.azurewebsites.net/codes-schedules/definitions/1109" TargetMode="External"/><Relationship Id="rId2476" Type="http://schemas.openxmlformats.org/officeDocument/2006/relationships/hyperlink" Target="https://digital-navigator.azurewebsites.net/codes-schedules/definitions/99" TargetMode="External"/><Relationship Id="rId2683" Type="http://schemas.openxmlformats.org/officeDocument/2006/relationships/hyperlink" Target="https://digital-navigator.azurewebsites.net/codes-schedules/definitions/697" TargetMode="External"/><Relationship Id="rId2890" Type="http://schemas.openxmlformats.org/officeDocument/2006/relationships/image" Target="media/image6.png"/><Relationship Id="rId9" Type="http://schemas.openxmlformats.org/officeDocument/2006/relationships/webSettings" Target="webSettings.xml"/><Relationship Id="rId210" Type="http://schemas.openxmlformats.org/officeDocument/2006/relationships/hyperlink" Target="https://digital-navigator.azurewebsites.net/codes-schedules/definitions/1043" TargetMode="External"/><Relationship Id="rId448" Type="http://schemas.openxmlformats.org/officeDocument/2006/relationships/hyperlink" Target="https://digital-navigator.azurewebsites.net/codes-schedules/definitions/64" TargetMode="External"/><Relationship Id="rId655" Type="http://schemas.openxmlformats.org/officeDocument/2006/relationships/hyperlink" Target="https://digital-navigator.azurewebsites.net/codes-schedules/definitions/929" TargetMode="External"/><Relationship Id="rId862" Type="http://schemas.openxmlformats.org/officeDocument/2006/relationships/hyperlink" Target="https://digital-navigator.azurewebsites.net/codes-schedules/definitions/697" TargetMode="External"/><Relationship Id="rId1078" Type="http://schemas.openxmlformats.org/officeDocument/2006/relationships/hyperlink" Target="https://digital-navigator.azurewebsites.net/codes-schedules/definitions/732" TargetMode="External"/><Relationship Id="rId1285" Type="http://schemas.openxmlformats.org/officeDocument/2006/relationships/hyperlink" Target="https://digital-navigator.azurewebsites.net/codes-schedules/definitions/611" TargetMode="External"/><Relationship Id="rId1492" Type="http://schemas.openxmlformats.org/officeDocument/2006/relationships/hyperlink" Target="https://digital-navigator.azurewebsites.net/codes-schedules/definitions/99" TargetMode="External"/><Relationship Id="rId2129" Type="http://schemas.openxmlformats.org/officeDocument/2006/relationships/hyperlink" Target="https://digital-navigator.azurewebsites.net/codes-schedules/definitions/927" TargetMode="External"/><Relationship Id="rId2336" Type="http://schemas.openxmlformats.org/officeDocument/2006/relationships/hyperlink" Target="https://digital-navigator.azurewebsites.net/codes-schedules/definitions/927" TargetMode="External"/><Relationship Id="rId2543" Type="http://schemas.openxmlformats.org/officeDocument/2006/relationships/hyperlink" Target="https://digital-navigator.azurewebsites.net/codes-schedules/definitions/609" TargetMode="External"/><Relationship Id="rId2750" Type="http://schemas.openxmlformats.org/officeDocument/2006/relationships/hyperlink" Target="https://digital-navigator.azurewebsites.net/codes-schedules/definitions/1223" TargetMode="External"/><Relationship Id="rId2988" Type="http://schemas.openxmlformats.org/officeDocument/2006/relationships/hyperlink" Target="https://digital-navigator.azurewebsites.net/codes-schedules/definitions/64" TargetMode="External"/><Relationship Id="rId308" Type="http://schemas.openxmlformats.org/officeDocument/2006/relationships/hyperlink" Target="https://digital-navigator.azurewebsites.net/codes-schedules/definitions/64" TargetMode="External"/><Relationship Id="rId515" Type="http://schemas.openxmlformats.org/officeDocument/2006/relationships/hyperlink" Target="https://digital-navigator.azurewebsites.net/codes-schedules/definitions/931" TargetMode="External"/><Relationship Id="rId722" Type="http://schemas.openxmlformats.org/officeDocument/2006/relationships/hyperlink" Target="https://digital-navigator.azurewebsites.net/codes-schedules/definitions/344" TargetMode="External"/><Relationship Id="rId1145" Type="http://schemas.openxmlformats.org/officeDocument/2006/relationships/hyperlink" Target="https://digital-navigator.azurewebsites.net/codes-schedules/definitions/733" TargetMode="External"/><Relationship Id="rId1352" Type="http://schemas.openxmlformats.org/officeDocument/2006/relationships/hyperlink" Target="https://digital-navigator.azurewebsites.net/codes-schedules/definitions/1268" TargetMode="External"/><Relationship Id="rId1797" Type="http://schemas.openxmlformats.org/officeDocument/2006/relationships/hyperlink" Target="https://digital-navigator.azurewebsites.net/codes-schedules/definitions/62" TargetMode="External"/><Relationship Id="rId2403" Type="http://schemas.openxmlformats.org/officeDocument/2006/relationships/hyperlink" Target="https://digital-navigator.azurewebsites.net/codes-schedules/definitions/1136" TargetMode="External"/><Relationship Id="rId2848" Type="http://schemas.openxmlformats.org/officeDocument/2006/relationships/hyperlink" Target="https://digital-navigator.azurewebsites.net/codes-schedules/definitions/1223" TargetMode="External"/><Relationship Id="rId89" Type="http://schemas.openxmlformats.org/officeDocument/2006/relationships/hyperlink" Target="https://digital-navigator.azurewebsites.net/codes-schedules/definitions/927" TargetMode="External"/><Relationship Id="rId1005" Type="http://schemas.openxmlformats.org/officeDocument/2006/relationships/hyperlink" Target="https://digital-navigator.azurewebsites.net/codes-schedules/definitions/1109" TargetMode="External"/><Relationship Id="rId1212" Type="http://schemas.openxmlformats.org/officeDocument/2006/relationships/hyperlink" Target="https://digital-navigator.azurewebsites.net/codes-schedules/definitions/611" TargetMode="External"/><Relationship Id="rId1657" Type="http://schemas.openxmlformats.org/officeDocument/2006/relationships/hyperlink" Target="https://digital-navigator.azurewebsites.net/codes-schedules/definitions/303" TargetMode="External"/><Relationship Id="rId1864" Type="http://schemas.openxmlformats.org/officeDocument/2006/relationships/hyperlink" Target="https://digital-navigator.azurewebsites.net/codes-schedules/definitions/1136" TargetMode="External"/><Relationship Id="rId2610" Type="http://schemas.openxmlformats.org/officeDocument/2006/relationships/hyperlink" Target="https://digital-navigator.azurewebsites.net/codes-schedules/definitions/64" TargetMode="External"/><Relationship Id="rId2708" Type="http://schemas.openxmlformats.org/officeDocument/2006/relationships/hyperlink" Target="https://digital-navigator.azurewebsites.net/codes-schedules/definitions/64" TargetMode="External"/><Relationship Id="rId2915" Type="http://schemas.openxmlformats.org/officeDocument/2006/relationships/hyperlink" Target="https://digital-navigator.azurewebsites.net/codes-schedules/definitions/611" TargetMode="External"/><Relationship Id="rId1517" Type="http://schemas.openxmlformats.org/officeDocument/2006/relationships/hyperlink" Target="https://digital-navigator.azurewebsites.net/codes-schedules/definitions/52" TargetMode="External"/><Relationship Id="rId1724" Type="http://schemas.openxmlformats.org/officeDocument/2006/relationships/hyperlink" Target="https://digital-navigator.azurewebsites.net/codes-schedules/definitions/76" TargetMode="External"/><Relationship Id="rId3177" Type="http://schemas.openxmlformats.org/officeDocument/2006/relationships/hyperlink" Target="https://digital-navigator.azurewebsites.net/codes-schedules/definitions/1049" TargetMode="External"/><Relationship Id="rId16" Type="http://schemas.openxmlformats.org/officeDocument/2006/relationships/hyperlink" Target="https://digital-navigator.azurewebsites.net/codes-schedules/definitions/926" TargetMode="External"/><Relationship Id="rId1931" Type="http://schemas.openxmlformats.org/officeDocument/2006/relationships/hyperlink" Target="https://digital-navigator.azurewebsites.net/codes-schedules/definitions/74" TargetMode="External"/><Relationship Id="rId3037" Type="http://schemas.openxmlformats.org/officeDocument/2006/relationships/hyperlink" Target="https://digital-navigator.azurewebsites.net/codes-schedules/definitions/682" TargetMode="External"/><Relationship Id="rId2193" Type="http://schemas.openxmlformats.org/officeDocument/2006/relationships/hyperlink" Target="https://digital-navigator.azurewebsites.net/codes-schedules/definitions/762" TargetMode="External"/><Relationship Id="rId2498" Type="http://schemas.openxmlformats.org/officeDocument/2006/relationships/hyperlink" Target="https://digital-navigator.azurewebsites.net/codes-schedules/definitions/725" TargetMode="External"/><Relationship Id="rId3244" Type="http://schemas.openxmlformats.org/officeDocument/2006/relationships/hyperlink" Target="https://digital-navigator.azurewebsites.net/codes-schedules/definitions/927" TargetMode="External"/><Relationship Id="rId165" Type="http://schemas.openxmlformats.org/officeDocument/2006/relationships/hyperlink" Target="https://digital-navigator.azurewebsites.net/codes-schedules/definitions/927" TargetMode="External"/><Relationship Id="rId372" Type="http://schemas.openxmlformats.org/officeDocument/2006/relationships/hyperlink" Target="https://digital-navigator.azurewebsites.net/codes-schedules/definitions/381" TargetMode="External"/><Relationship Id="rId677" Type="http://schemas.openxmlformats.org/officeDocument/2006/relationships/hyperlink" Target="https://digital-navigator.azurewebsites.net/codes-schedules/definitions/344" TargetMode="External"/><Relationship Id="rId2053" Type="http://schemas.openxmlformats.org/officeDocument/2006/relationships/hyperlink" Target="https://digital-navigator.azurewebsites.net/codes-schedules/definitions/52" TargetMode="External"/><Relationship Id="rId2260" Type="http://schemas.openxmlformats.org/officeDocument/2006/relationships/hyperlink" Target="https://digital-navigator.azurewebsites.net/codes-schedules/definitions/609" TargetMode="External"/><Relationship Id="rId2358" Type="http://schemas.openxmlformats.org/officeDocument/2006/relationships/hyperlink" Target="https://digital-navigator.azurewebsites.net/codes-schedules/definitions/64" TargetMode="External"/><Relationship Id="rId3104" Type="http://schemas.openxmlformats.org/officeDocument/2006/relationships/hyperlink" Target="https://digital-navigator.azurewebsites.net/codes-schedules/definitions/62" TargetMode="External"/><Relationship Id="rId232" Type="http://schemas.openxmlformats.org/officeDocument/2006/relationships/hyperlink" Target="https://digital-navigator.azurewebsites.net/codes-schedules/definitions/609" TargetMode="External"/><Relationship Id="rId884" Type="http://schemas.openxmlformats.org/officeDocument/2006/relationships/hyperlink" Target="https://digital-navigator.azurewebsites.net/codes-schedules/definitions/697" TargetMode="External"/><Relationship Id="rId2120" Type="http://schemas.openxmlformats.org/officeDocument/2006/relationships/hyperlink" Target="https://digital-navigator.azurewebsites.net/codes-schedules/definitions/52" TargetMode="External"/><Relationship Id="rId2565" Type="http://schemas.openxmlformats.org/officeDocument/2006/relationships/hyperlink" Target="https://digital-navigator.azurewebsites.net/codes-schedules/definitions/64" TargetMode="External"/><Relationship Id="rId2772" Type="http://schemas.openxmlformats.org/officeDocument/2006/relationships/hyperlink" Target="https://digital-navigator.azurewebsites.net/codes-schedules/definitions/1223" TargetMode="External"/><Relationship Id="rId537" Type="http://schemas.openxmlformats.org/officeDocument/2006/relationships/hyperlink" Target="https://digital-navigator.azurewebsites.net/codes-schedules/definitions/76" TargetMode="External"/><Relationship Id="rId744" Type="http://schemas.openxmlformats.org/officeDocument/2006/relationships/hyperlink" Target="https://digital-navigator.azurewebsites.net/codes-schedules/definitions/99" TargetMode="External"/><Relationship Id="rId951" Type="http://schemas.openxmlformats.org/officeDocument/2006/relationships/hyperlink" Target="https://digital-navigator.azurewebsites.net/codes-schedules/definitions/929" TargetMode="External"/><Relationship Id="rId1167" Type="http://schemas.openxmlformats.org/officeDocument/2006/relationships/hyperlink" Target="https://digital-navigator.azurewebsites.net/codes-schedules/definitions/611" TargetMode="External"/><Relationship Id="rId1374" Type="http://schemas.openxmlformats.org/officeDocument/2006/relationships/hyperlink" Target="https://digital-navigator.azurewebsites.net/codes-schedules/definitions/76" TargetMode="External"/><Relationship Id="rId1581" Type="http://schemas.openxmlformats.org/officeDocument/2006/relationships/hyperlink" Target="https://digital-navigator.azurewebsites.net/codes-schedules/definitions/99" TargetMode="External"/><Relationship Id="rId1679" Type="http://schemas.openxmlformats.org/officeDocument/2006/relationships/hyperlink" Target="https://digital-navigator.azurewebsites.net/codes-schedules/definitions/99" TargetMode="External"/><Relationship Id="rId2218" Type="http://schemas.openxmlformats.org/officeDocument/2006/relationships/hyperlink" Target="https://digital-navigator.azurewebsites.net/codes-schedules/definitions/933" TargetMode="External"/><Relationship Id="rId2425" Type="http://schemas.openxmlformats.org/officeDocument/2006/relationships/hyperlink" Target="https://digital-navigator.azurewebsites.net/codes-schedules/definitions/611" TargetMode="External"/><Relationship Id="rId2632" Type="http://schemas.openxmlformats.org/officeDocument/2006/relationships/hyperlink" Target="https://digital-navigator.azurewebsites.net/codes-schedules/definitions/1109" TargetMode="External"/><Relationship Id="rId80" Type="http://schemas.openxmlformats.org/officeDocument/2006/relationships/hyperlink" Target="https://digital-navigator.azurewebsites.net/codes-schedules/definitions/137" TargetMode="External"/><Relationship Id="rId604" Type="http://schemas.openxmlformats.org/officeDocument/2006/relationships/hyperlink" Target="https://digital-navigator.azurewebsites.net/codes-schedules/definitions/62" TargetMode="External"/><Relationship Id="rId811" Type="http://schemas.openxmlformats.org/officeDocument/2006/relationships/hyperlink" Target="https://digital-navigator.azurewebsites.net/codes-schedules/definitions/931" TargetMode="External"/><Relationship Id="rId1027" Type="http://schemas.openxmlformats.org/officeDocument/2006/relationships/hyperlink" Target="https://digital-navigator.azurewebsites.net/codes-schedules/definitions/626" TargetMode="External"/><Relationship Id="rId1234" Type="http://schemas.openxmlformats.org/officeDocument/2006/relationships/hyperlink" Target="https://digital-navigator.azurewebsites.net/codes-schedules/definitions/720" TargetMode="External"/><Relationship Id="rId1441" Type="http://schemas.openxmlformats.org/officeDocument/2006/relationships/hyperlink" Target="https://digital-navigator.azurewebsites.net/codes-schedules/definitions/31" TargetMode="External"/><Relationship Id="rId1886" Type="http://schemas.openxmlformats.org/officeDocument/2006/relationships/hyperlink" Target="https://digital-navigator.azurewebsites.net/codes-schedules/definitions/31" TargetMode="External"/><Relationship Id="rId2937" Type="http://schemas.openxmlformats.org/officeDocument/2006/relationships/hyperlink" Target="https://digital-navigator.azurewebsites.net/codes-schedules/definitions/682" TargetMode="External"/><Relationship Id="rId909" Type="http://schemas.openxmlformats.org/officeDocument/2006/relationships/hyperlink" Target="https://digital-navigator.azurewebsites.net/codes-schedules/definitions/314" TargetMode="External"/><Relationship Id="rId1301" Type="http://schemas.openxmlformats.org/officeDocument/2006/relationships/hyperlink" Target="https://digital-navigator.azurewebsites.net/codes-schedules/definitions/99" TargetMode="External"/><Relationship Id="rId1539" Type="http://schemas.openxmlformats.org/officeDocument/2006/relationships/hyperlink" Target="https://digital-navigator.azurewebsites.net/codes-schedules/definitions/142" TargetMode="External"/><Relationship Id="rId1746" Type="http://schemas.openxmlformats.org/officeDocument/2006/relationships/hyperlink" Target="https://digital-navigator.azurewebsites.net/codes-schedules/definitions/929" TargetMode="External"/><Relationship Id="rId1953" Type="http://schemas.openxmlformats.org/officeDocument/2006/relationships/hyperlink" Target="https://digital-navigator.azurewebsites.net/codes-schedules/definitions/103" TargetMode="External"/><Relationship Id="rId3199" Type="http://schemas.openxmlformats.org/officeDocument/2006/relationships/hyperlink" Target="https://digital-navigator.azurewebsites.net/codes-schedules/definitions/928" TargetMode="External"/><Relationship Id="rId38" Type="http://schemas.openxmlformats.org/officeDocument/2006/relationships/hyperlink" Target="https://digital-navigator.azurewebsites.net/codes-schedules/definitions/60" TargetMode="External"/><Relationship Id="rId1606" Type="http://schemas.openxmlformats.org/officeDocument/2006/relationships/hyperlink" Target="https://digital-navigator.azurewebsites.net/dataspec/marketmessage/MM92055" TargetMode="External"/><Relationship Id="rId1813" Type="http://schemas.openxmlformats.org/officeDocument/2006/relationships/hyperlink" Target="https://digital-navigator.azurewebsites.net/codes-schedules/definitions/697" TargetMode="External"/><Relationship Id="rId3059" Type="http://schemas.openxmlformats.org/officeDocument/2006/relationships/hyperlink" Target="https://digital-navigator.azurewebsites.net/codes-schedules/definitions/1268" TargetMode="External"/><Relationship Id="rId187" Type="http://schemas.openxmlformats.org/officeDocument/2006/relationships/hyperlink" Target="https://digital-navigator.azurewebsites.net/codes-schedules/definitions/324" TargetMode="External"/><Relationship Id="rId394" Type="http://schemas.openxmlformats.org/officeDocument/2006/relationships/hyperlink" Target="https://digital-navigator.azurewebsites.net/codes-schedules/definitions/1136" TargetMode="External"/><Relationship Id="rId2075" Type="http://schemas.openxmlformats.org/officeDocument/2006/relationships/hyperlink" Target="https://digital-navigator.azurewebsites.net/codes-schedules/definitions/52" TargetMode="External"/><Relationship Id="rId2282" Type="http://schemas.openxmlformats.org/officeDocument/2006/relationships/hyperlink" Target="https://digital-navigator.azurewebsites.net/codes-schedules/definitions/927" TargetMode="External"/><Relationship Id="rId3126" Type="http://schemas.openxmlformats.org/officeDocument/2006/relationships/hyperlink" Target="https://digital-navigator.azurewebsites.net/codes-schedules/definitions/143" TargetMode="External"/><Relationship Id="rId254" Type="http://schemas.openxmlformats.org/officeDocument/2006/relationships/hyperlink" Target="https://digital-navigator.azurewebsites.net/codes-schedules/definitions/64" TargetMode="External"/><Relationship Id="rId699" Type="http://schemas.openxmlformats.org/officeDocument/2006/relationships/hyperlink" Target="https://digital-navigator.azurewebsites.net/codes-schedules/definitions/99" TargetMode="External"/><Relationship Id="rId1091" Type="http://schemas.openxmlformats.org/officeDocument/2006/relationships/hyperlink" Target="https://digital-navigator.azurewebsites.net/codes-schedules/definitions/732" TargetMode="External"/><Relationship Id="rId2587" Type="http://schemas.openxmlformats.org/officeDocument/2006/relationships/hyperlink" Target="https://digital-navigator.azurewebsites.net/codes-schedules/definitions/560" TargetMode="External"/><Relationship Id="rId2794" Type="http://schemas.openxmlformats.org/officeDocument/2006/relationships/hyperlink" Target="https://digital-navigator.azurewebsites.net/codes-schedules/definitions/611" TargetMode="External"/><Relationship Id="rId114" Type="http://schemas.openxmlformats.org/officeDocument/2006/relationships/hyperlink" Target="https://digital-navigator.azurewebsites.net/codes-schedules/definitions/626" TargetMode="External"/><Relationship Id="rId461" Type="http://schemas.openxmlformats.org/officeDocument/2006/relationships/hyperlink" Target="https://digital-navigator.azurewebsites.net/codes-schedules/definitions/611" TargetMode="External"/><Relationship Id="rId559" Type="http://schemas.openxmlformats.org/officeDocument/2006/relationships/hyperlink" Target="https://digital-navigator.azurewebsites.net/codes-schedules/definitions/929" TargetMode="External"/><Relationship Id="rId766" Type="http://schemas.openxmlformats.org/officeDocument/2006/relationships/hyperlink" Target="https://digital-navigator.azurewebsites.net/codes-schedules/definitions/99" TargetMode="External"/><Relationship Id="rId1189" Type="http://schemas.openxmlformats.org/officeDocument/2006/relationships/hyperlink" Target="https://digital-navigator.azurewebsites.net/codes-schedules/definitions/931" TargetMode="External"/><Relationship Id="rId1396" Type="http://schemas.openxmlformats.org/officeDocument/2006/relationships/hyperlink" Target="https://digital-navigator.azurewebsites.net/codes-schedules/definitions/1136" TargetMode="External"/><Relationship Id="rId2142" Type="http://schemas.openxmlformats.org/officeDocument/2006/relationships/hyperlink" Target="https://digital-navigator.azurewebsites.net/codes-schedules/definitions/731" TargetMode="External"/><Relationship Id="rId2447" Type="http://schemas.openxmlformats.org/officeDocument/2006/relationships/hyperlink" Target="https://digital-navigator.azurewebsites.net/codes-schedules/definitions/931" TargetMode="External"/><Relationship Id="rId321" Type="http://schemas.openxmlformats.org/officeDocument/2006/relationships/hyperlink" Target="https://digital-navigator.azurewebsites.net/codes-schedules/definitions/31" TargetMode="External"/><Relationship Id="rId419" Type="http://schemas.openxmlformats.org/officeDocument/2006/relationships/hyperlink" Target="https://digital-navigator.azurewebsites.net/codes-schedules/definitions/609" TargetMode="External"/><Relationship Id="rId626" Type="http://schemas.openxmlformats.org/officeDocument/2006/relationships/hyperlink" Target="https://digital-navigator.azurewebsites.net/codes-schedules/definitions/1047" TargetMode="External"/><Relationship Id="rId973" Type="http://schemas.openxmlformats.org/officeDocument/2006/relationships/hyperlink" Target="https://digital-navigator.azurewebsites.net/codes-schedules/24/2.4" TargetMode="External"/><Relationship Id="rId1049" Type="http://schemas.openxmlformats.org/officeDocument/2006/relationships/hyperlink" Target="https://digital-navigator.azurewebsites.net/codes-schedules/definitions/54" TargetMode="External"/><Relationship Id="rId1256" Type="http://schemas.openxmlformats.org/officeDocument/2006/relationships/hyperlink" Target="https://digital-navigator.azurewebsites.net/codes-schedules/definitions/53" TargetMode="External"/><Relationship Id="rId2002" Type="http://schemas.openxmlformats.org/officeDocument/2006/relationships/hyperlink" Target="https://digital-navigator.azurewebsites.net/codes-schedules/definitions/923" TargetMode="External"/><Relationship Id="rId2307" Type="http://schemas.openxmlformats.org/officeDocument/2006/relationships/hyperlink" Target="https://digital-navigator.azurewebsites.net/codes-schedules/definitions/52" TargetMode="External"/><Relationship Id="rId2654" Type="http://schemas.openxmlformats.org/officeDocument/2006/relationships/hyperlink" Target="https://digital-navigator.azurewebsites.net/codes-schedules/definitions/609" TargetMode="External"/><Relationship Id="rId2861" Type="http://schemas.openxmlformats.org/officeDocument/2006/relationships/hyperlink" Target="https://digital-navigator.azurewebsites.net/codes-schedules/definitions/1268" TargetMode="External"/><Relationship Id="rId2959" Type="http://schemas.openxmlformats.org/officeDocument/2006/relationships/hyperlink" Target="https://digital-navigator.azurewebsites.net/codes-schedules/definitions/622" TargetMode="External"/><Relationship Id="rId833" Type="http://schemas.openxmlformats.org/officeDocument/2006/relationships/hyperlink" Target="https://digital-navigator.azurewebsites.net/codes-schedules/definitions/1223" TargetMode="External"/><Relationship Id="rId1116" Type="http://schemas.openxmlformats.org/officeDocument/2006/relationships/hyperlink" Target="https://digital-navigator.azurewebsites.net/codes-schedules/definitions/64" TargetMode="External"/><Relationship Id="rId1463" Type="http://schemas.openxmlformats.org/officeDocument/2006/relationships/hyperlink" Target="https://digital-navigator.azurewebsites.net/codes-schedules/definitions/344" TargetMode="External"/><Relationship Id="rId1670" Type="http://schemas.openxmlformats.org/officeDocument/2006/relationships/hyperlink" Target="https://digital-navigator.azurewebsites.net/codes-schedules/definitions/344" TargetMode="External"/><Relationship Id="rId1768" Type="http://schemas.openxmlformats.org/officeDocument/2006/relationships/hyperlink" Target="https://digital-navigator.azurewebsites.net/codes-schedules/definitions/64" TargetMode="External"/><Relationship Id="rId2514" Type="http://schemas.openxmlformats.org/officeDocument/2006/relationships/hyperlink" Target="https://digital-navigator.azurewebsites.net/codes-schedules/definitions/1043" TargetMode="External"/><Relationship Id="rId2721" Type="http://schemas.openxmlformats.org/officeDocument/2006/relationships/hyperlink" Target="https://digital-navigator.azurewebsites.net/codes-schedules/definitions/1109" TargetMode="External"/><Relationship Id="rId2819" Type="http://schemas.openxmlformats.org/officeDocument/2006/relationships/hyperlink" Target="https://digital-navigator.azurewebsites.net/codes-schedules/definitions/931" TargetMode="External"/><Relationship Id="rId900" Type="http://schemas.openxmlformats.org/officeDocument/2006/relationships/hyperlink" Target="https://digital-navigator.azurewebsites.net/codes-schedules/definitions/99" TargetMode="External"/><Relationship Id="rId1323" Type="http://schemas.openxmlformats.org/officeDocument/2006/relationships/hyperlink" Target="https://digital-navigator.azurewebsites.net/codes-schedules/definitions/611" TargetMode="External"/><Relationship Id="rId1530" Type="http://schemas.openxmlformats.org/officeDocument/2006/relationships/hyperlink" Target="https://digital-navigator.azurewebsites.net/codes-schedules/definitions/929" TargetMode="External"/><Relationship Id="rId1628" Type="http://schemas.openxmlformats.org/officeDocument/2006/relationships/hyperlink" Target="https://digital-navigator.azurewebsites.net/codes-schedules/definitions/344" TargetMode="External"/><Relationship Id="rId1975" Type="http://schemas.openxmlformats.org/officeDocument/2006/relationships/hyperlink" Target="https://digital-navigator.azurewebsites.net/codes-schedules/definitions/74" TargetMode="External"/><Relationship Id="rId3190" Type="http://schemas.openxmlformats.org/officeDocument/2006/relationships/hyperlink" Target="https://digital-navigator.azurewebsites.net/codes-schedules/definitions/100" TargetMode="External"/><Relationship Id="rId1835" Type="http://schemas.openxmlformats.org/officeDocument/2006/relationships/hyperlink" Target="https://digital-navigator.azurewebsites.net/codes-schedules/definitions/929" TargetMode="External"/><Relationship Id="rId3050" Type="http://schemas.openxmlformats.org/officeDocument/2006/relationships/hyperlink" Target="https://digital-navigator.azurewebsites.net/codes-schedules/definitions/1223" TargetMode="External"/><Relationship Id="rId1902" Type="http://schemas.openxmlformats.org/officeDocument/2006/relationships/hyperlink" Target="https://digital-navigator.azurewebsites.net/codes-schedules/definitions/52" TargetMode="External"/><Relationship Id="rId2097" Type="http://schemas.openxmlformats.org/officeDocument/2006/relationships/hyperlink" Target="https://digital-navigator.azurewebsites.net/codes-schedules/definitions/923" TargetMode="External"/><Relationship Id="rId3148" Type="http://schemas.openxmlformats.org/officeDocument/2006/relationships/hyperlink" Target="https://digital-navigator.azurewebsites.net/codes-schedules/definitions/929" TargetMode="External"/><Relationship Id="rId276" Type="http://schemas.openxmlformats.org/officeDocument/2006/relationships/hyperlink" Target="https://digital-navigator.azurewebsites.net/codes-schedules/definitions/642" TargetMode="External"/><Relationship Id="rId483" Type="http://schemas.openxmlformats.org/officeDocument/2006/relationships/hyperlink" Target="https://digital-navigator.azurewebsites.net/codes-schedules/definitions/929" TargetMode="External"/><Relationship Id="rId690" Type="http://schemas.openxmlformats.org/officeDocument/2006/relationships/hyperlink" Target="https://digital-navigator.azurewebsites.net/codes-schedules/definitions/99" TargetMode="External"/><Relationship Id="rId2164" Type="http://schemas.openxmlformats.org/officeDocument/2006/relationships/hyperlink" Target="https://digital-navigator.azurewebsites.net/codes-schedules/definitions/931" TargetMode="External"/><Relationship Id="rId2371" Type="http://schemas.openxmlformats.org/officeDocument/2006/relationships/hyperlink" Target="https://digital-navigator.azurewebsites.net/codes-schedules/definitions/927" TargetMode="External"/><Relationship Id="rId3008" Type="http://schemas.openxmlformats.org/officeDocument/2006/relationships/hyperlink" Target="https://digital-navigator.azurewebsites.net/codes-schedules/definitions/611" TargetMode="External"/><Relationship Id="rId3215" Type="http://schemas.openxmlformats.org/officeDocument/2006/relationships/hyperlink" Target="https://digital-navigator.azurewebsites.net/codes-schedules/definitions/927" TargetMode="External"/><Relationship Id="rId136" Type="http://schemas.openxmlformats.org/officeDocument/2006/relationships/hyperlink" Target="https://digital-navigator.azurewebsites.net/codes-schedules/definitions/54" TargetMode="External"/><Relationship Id="rId343" Type="http://schemas.openxmlformats.org/officeDocument/2006/relationships/hyperlink" Target="https://digital-navigator.azurewebsites.net/codes-schedules/definitions/52" TargetMode="External"/><Relationship Id="rId550" Type="http://schemas.openxmlformats.org/officeDocument/2006/relationships/hyperlink" Target="https://digital-navigator.azurewebsites.net/codes-schedules/definitions/697" TargetMode="External"/><Relationship Id="rId788" Type="http://schemas.openxmlformats.org/officeDocument/2006/relationships/hyperlink" Target="https://digital-navigator.azurewebsites.net/codes-schedules/definitions/31" TargetMode="External"/><Relationship Id="rId995" Type="http://schemas.openxmlformats.org/officeDocument/2006/relationships/hyperlink" Target="https://digital-navigator.azurewebsites.net/codes-schedules/definitions/64" TargetMode="External"/><Relationship Id="rId1180" Type="http://schemas.openxmlformats.org/officeDocument/2006/relationships/hyperlink" Target="https://digital-navigator.azurewebsites.net/codes-schedules/definitions/931" TargetMode="External"/><Relationship Id="rId2024" Type="http://schemas.openxmlformats.org/officeDocument/2006/relationships/hyperlink" Target="https://digital-navigator.azurewebsites.net/codes-schedules/definitions/99" TargetMode="External"/><Relationship Id="rId2231" Type="http://schemas.openxmlformats.org/officeDocument/2006/relationships/hyperlink" Target="https://digital-navigator.azurewebsites.net/codes-schedules/definitions/62" TargetMode="External"/><Relationship Id="rId2469" Type="http://schemas.openxmlformats.org/officeDocument/2006/relationships/hyperlink" Target="https://digital-navigator.azurewebsites.net/codes-schedules/definitions/931" TargetMode="External"/><Relationship Id="rId2676" Type="http://schemas.openxmlformats.org/officeDocument/2006/relationships/hyperlink" Target="https://digital-navigator.azurewebsites.net/codes-schedules/definitions/64" TargetMode="External"/><Relationship Id="rId2883" Type="http://schemas.openxmlformats.org/officeDocument/2006/relationships/hyperlink" Target="https://digital-navigator.azurewebsites.net/codes-schedules/definitions/1268" TargetMode="External"/><Relationship Id="rId203" Type="http://schemas.openxmlformats.org/officeDocument/2006/relationships/hyperlink" Target="https://digital-navigator.azurewebsites.net/codes-schedules/definitions/697" TargetMode="External"/><Relationship Id="rId648" Type="http://schemas.openxmlformats.org/officeDocument/2006/relationships/hyperlink" Target="https://digital-navigator.azurewebsites.net/codes-schedules/definitions/931" TargetMode="External"/><Relationship Id="rId855" Type="http://schemas.openxmlformats.org/officeDocument/2006/relationships/hyperlink" Target="https://digital-navigator.azurewebsites.net/codes-schedules/definitions/609" TargetMode="External"/><Relationship Id="rId1040" Type="http://schemas.openxmlformats.org/officeDocument/2006/relationships/hyperlink" Target="https://digital-navigator.azurewebsites.net/codes-schedules/definitions/929" TargetMode="External"/><Relationship Id="rId1278" Type="http://schemas.openxmlformats.org/officeDocument/2006/relationships/hyperlink" Target="https://digital-navigator.azurewebsites.net/codes-schedules/definitions/64" TargetMode="External"/><Relationship Id="rId1485" Type="http://schemas.openxmlformats.org/officeDocument/2006/relationships/hyperlink" Target="https://digital-navigator.azurewebsites.net/dataspec/marketmessage/MM92007" TargetMode="External"/><Relationship Id="rId1692" Type="http://schemas.openxmlformats.org/officeDocument/2006/relationships/hyperlink" Target="https://digital-navigator.azurewebsites.net/codes-schedules/definitions/99" TargetMode="External"/><Relationship Id="rId2329" Type="http://schemas.openxmlformats.org/officeDocument/2006/relationships/hyperlink" Target="https://digital-navigator.azurewebsites.net/codes-schedules/definitions/52" TargetMode="External"/><Relationship Id="rId2536" Type="http://schemas.openxmlformats.org/officeDocument/2006/relationships/hyperlink" Target="https://digital-navigator.azurewebsites.net/codes-schedules/definitions/1271" TargetMode="External"/><Relationship Id="rId2743" Type="http://schemas.openxmlformats.org/officeDocument/2006/relationships/hyperlink" Target="https://digital-navigator.azurewebsites.net/dataspec/dataitem/DI50205" TargetMode="External"/><Relationship Id="rId410" Type="http://schemas.openxmlformats.org/officeDocument/2006/relationships/hyperlink" Target="https://digital-navigator.azurewebsites.net/codes-schedules/definitions/933" TargetMode="External"/><Relationship Id="rId508" Type="http://schemas.openxmlformats.org/officeDocument/2006/relationships/hyperlink" Target="https://digital-navigator.azurewebsites.net/codes-schedules/definitions/770" TargetMode="External"/><Relationship Id="rId715" Type="http://schemas.openxmlformats.org/officeDocument/2006/relationships/hyperlink" Target="https://digital-navigator.azurewebsites.net/codes-schedules/definitions/422" TargetMode="External"/><Relationship Id="rId922" Type="http://schemas.openxmlformats.org/officeDocument/2006/relationships/hyperlink" Target="https://digital-navigator.azurewebsites.net/codes-schedules/definitions/929" TargetMode="External"/><Relationship Id="rId1138" Type="http://schemas.openxmlformats.org/officeDocument/2006/relationships/hyperlink" Target="https://digital-navigator.azurewebsites.net/codes-schedules/definitions/720" TargetMode="External"/><Relationship Id="rId1345" Type="http://schemas.openxmlformats.org/officeDocument/2006/relationships/hyperlink" Target="https://digital-navigator.azurewebsites.net/codes-schedules/definitions/1223" TargetMode="External"/><Relationship Id="rId1552" Type="http://schemas.openxmlformats.org/officeDocument/2006/relationships/hyperlink" Target="https://digital-navigator.azurewebsites.net/codes-schedules/definitions/99" TargetMode="External"/><Relationship Id="rId1997" Type="http://schemas.openxmlformats.org/officeDocument/2006/relationships/hyperlink" Target="https://digital-navigator.azurewebsites.net/codes-schedules/definitions/206" TargetMode="External"/><Relationship Id="rId2603" Type="http://schemas.openxmlformats.org/officeDocument/2006/relationships/hyperlink" Target="https://digital-navigator.azurewebsites.net/codes-schedules/definitions/64" TargetMode="External"/><Relationship Id="rId2950" Type="http://schemas.openxmlformats.org/officeDocument/2006/relationships/hyperlink" Target="https://digital-navigator.azurewebsites.net/codes-schedules/definitions/682" TargetMode="External"/><Relationship Id="rId1205" Type="http://schemas.openxmlformats.org/officeDocument/2006/relationships/hyperlink" Target="https://digital-navigator.azurewebsites.net/codes-schedules/definitions/611" TargetMode="External"/><Relationship Id="rId1857" Type="http://schemas.openxmlformats.org/officeDocument/2006/relationships/hyperlink" Target="https://digital-navigator.azurewebsites.net/codes-schedules/definitions/99" TargetMode="External"/><Relationship Id="rId2810" Type="http://schemas.openxmlformats.org/officeDocument/2006/relationships/hyperlink" Target="https://digital-navigator.azurewebsites.net/codes-schedules/definitions/931" TargetMode="External"/><Relationship Id="rId2908" Type="http://schemas.openxmlformats.org/officeDocument/2006/relationships/hyperlink" Target="https://digital-navigator.azurewebsites.net/codes-schedules/definitions/99" TargetMode="External"/><Relationship Id="rId51" Type="http://schemas.openxmlformats.org/officeDocument/2006/relationships/hyperlink" Target="https://digital-navigator.azurewebsites.net/codes-schedules/definitions/137" TargetMode="External"/><Relationship Id="rId1412" Type="http://schemas.openxmlformats.org/officeDocument/2006/relationships/hyperlink" Target="https://digital-navigator.azurewebsites.net/codes-schedules/definitions/76" TargetMode="External"/><Relationship Id="rId1717" Type="http://schemas.openxmlformats.org/officeDocument/2006/relationships/hyperlink" Target="https://digital-navigator.azurewebsites.net/codes-schedules/definitions/99" TargetMode="External"/><Relationship Id="rId1924" Type="http://schemas.openxmlformats.org/officeDocument/2006/relationships/hyperlink" Target="https://digital-navigator.azurewebsites.net/codes-schedules/definitions/52" TargetMode="External"/><Relationship Id="rId3072" Type="http://schemas.openxmlformats.org/officeDocument/2006/relationships/hyperlink" Target="https://digital-navigator.azurewebsites.net/codes-schedules/definitions/144" TargetMode="External"/><Relationship Id="rId298" Type="http://schemas.openxmlformats.org/officeDocument/2006/relationships/hyperlink" Target="https://digital-navigator.azurewebsites.net/codes-schedules/definitions/64" TargetMode="External"/><Relationship Id="rId158" Type="http://schemas.openxmlformats.org/officeDocument/2006/relationships/hyperlink" Target="https://digital-navigator.azurewebsites.net/codes-schedules/definitions/239" TargetMode="External"/><Relationship Id="rId2186" Type="http://schemas.openxmlformats.org/officeDocument/2006/relationships/hyperlink" Target="https://digital-navigator.azurewebsites.net/codes-schedules/definitions/31" TargetMode="External"/><Relationship Id="rId2393" Type="http://schemas.openxmlformats.org/officeDocument/2006/relationships/hyperlink" Target="https://digital-navigator.azurewebsites.net/codes-schedules/definitions/76" TargetMode="External"/><Relationship Id="rId2698" Type="http://schemas.openxmlformats.org/officeDocument/2006/relationships/hyperlink" Target="https://digital-navigator.azurewebsites.net/codes-schedules/definitions/927" TargetMode="External"/><Relationship Id="rId3237" Type="http://schemas.openxmlformats.org/officeDocument/2006/relationships/hyperlink" Target="https://digital-navigator.azurewebsites.net/codes-schedules/definitions/931" TargetMode="External"/><Relationship Id="rId365" Type="http://schemas.openxmlformats.org/officeDocument/2006/relationships/hyperlink" Target="https://digital-navigator.azurewebsites.net/codes-schedules/definitions/447" TargetMode="External"/><Relationship Id="rId572" Type="http://schemas.openxmlformats.org/officeDocument/2006/relationships/hyperlink" Target="https://digital-navigator.azurewebsites.net/codes-schedules/definitions/76" TargetMode="External"/><Relationship Id="rId2046" Type="http://schemas.openxmlformats.org/officeDocument/2006/relationships/hyperlink" Target="https://digital-navigator.azurewebsites.net/codes-schedules/definitions/923" TargetMode="External"/><Relationship Id="rId2253" Type="http://schemas.openxmlformats.org/officeDocument/2006/relationships/hyperlink" Target="https://digital-navigator.azurewebsites.net/codes-schedules/definitions/691" TargetMode="External"/><Relationship Id="rId2460" Type="http://schemas.openxmlformats.org/officeDocument/2006/relationships/hyperlink" Target="https://digital-navigator.azurewebsites.net/codes-schedules/definitions/931" TargetMode="External"/><Relationship Id="rId225" Type="http://schemas.openxmlformats.org/officeDocument/2006/relationships/hyperlink" Target="https://digital-navigator.azurewebsites.net/codes-schedules/definitions/68" TargetMode="External"/><Relationship Id="rId432" Type="http://schemas.openxmlformats.org/officeDocument/2006/relationships/hyperlink" Target="https://digital-navigator.azurewebsites.net/codes-schedules/definitions/933" TargetMode="External"/><Relationship Id="rId877" Type="http://schemas.openxmlformats.org/officeDocument/2006/relationships/hyperlink" Target="https://digital-navigator.azurewebsites.net/codes-schedules/definitions/1109" TargetMode="External"/><Relationship Id="rId1062" Type="http://schemas.openxmlformats.org/officeDocument/2006/relationships/hyperlink" Target="https://digital-navigator.azurewebsites.net/codes-schedules/definitions/64" TargetMode="External"/><Relationship Id="rId2113" Type="http://schemas.openxmlformats.org/officeDocument/2006/relationships/hyperlink" Target="https://digital-navigator.azurewebsites.net/codes-schedules/definitions/776" TargetMode="External"/><Relationship Id="rId2320" Type="http://schemas.openxmlformats.org/officeDocument/2006/relationships/hyperlink" Target="https://digital-navigator.azurewebsites.net/codes-schedules/definitions/505" TargetMode="External"/><Relationship Id="rId2558" Type="http://schemas.openxmlformats.org/officeDocument/2006/relationships/hyperlink" Target="https://digital-navigator.azurewebsites.net/codes-schedules/definitions/697" TargetMode="External"/><Relationship Id="rId2765" Type="http://schemas.openxmlformats.org/officeDocument/2006/relationships/hyperlink" Target="https://digital-navigator.azurewebsites.net/codes-schedules/definitions/1268" TargetMode="External"/><Relationship Id="rId2972" Type="http://schemas.openxmlformats.org/officeDocument/2006/relationships/hyperlink" Target="https://digital-navigator.azurewebsites.net/codes-schedules/definitions/68" TargetMode="External"/><Relationship Id="rId737" Type="http://schemas.openxmlformats.org/officeDocument/2006/relationships/hyperlink" Target="https://digital-navigator.azurewebsites.net/codes-schedules/definitions/417" TargetMode="External"/><Relationship Id="rId944" Type="http://schemas.openxmlformats.org/officeDocument/2006/relationships/hyperlink" Target="https://digital-navigator.azurewebsites.net/codes-schedules/definitions/626" TargetMode="External"/><Relationship Id="rId1367" Type="http://schemas.openxmlformats.org/officeDocument/2006/relationships/hyperlink" Target="https://digital-navigator.azurewebsites.net/codes-schedules/definitions/609" TargetMode="External"/><Relationship Id="rId1574" Type="http://schemas.openxmlformats.org/officeDocument/2006/relationships/hyperlink" Target="https://digital-navigator.azurewebsites.net/codes-schedules/definitions/99" TargetMode="External"/><Relationship Id="rId1781" Type="http://schemas.openxmlformats.org/officeDocument/2006/relationships/hyperlink" Target="https://digital-navigator.azurewebsites.net/codes-schedules/definitions/99" TargetMode="External"/><Relationship Id="rId2418" Type="http://schemas.openxmlformats.org/officeDocument/2006/relationships/hyperlink" Target="https://digital-navigator.azurewebsites.net/codes-schedules/definitions/76" TargetMode="External"/><Relationship Id="rId2625" Type="http://schemas.openxmlformats.org/officeDocument/2006/relationships/hyperlink" Target="https://digital-navigator.azurewebsites.net/codes-schedules/definitions/64" TargetMode="External"/><Relationship Id="rId2832" Type="http://schemas.openxmlformats.org/officeDocument/2006/relationships/hyperlink" Target="https://digital-navigator.azurewebsites.net/codes-schedules/definitions/611" TargetMode="External"/><Relationship Id="rId73" Type="http://schemas.openxmlformats.org/officeDocument/2006/relationships/hyperlink" Target="https://digital-navigator.azurewebsites.net/codes-schedules/definitions/137" TargetMode="External"/><Relationship Id="rId804" Type="http://schemas.openxmlformats.org/officeDocument/2006/relationships/hyperlink" Target="https://digital-navigator.azurewebsites.net/codes-schedules/definitions/99" TargetMode="External"/><Relationship Id="rId1227" Type="http://schemas.openxmlformats.org/officeDocument/2006/relationships/hyperlink" Target="https://digital-navigator.azurewebsites.net/codes-schedules/definitions/598" TargetMode="External"/><Relationship Id="rId1434" Type="http://schemas.openxmlformats.org/officeDocument/2006/relationships/hyperlink" Target="https://digital-navigator.azurewebsites.net/codes-schedules/definitions/31" TargetMode="External"/><Relationship Id="rId1641" Type="http://schemas.openxmlformats.org/officeDocument/2006/relationships/hyperlink" Target="https://digital-navigator.azurewebsites.net/codes-schedules/definitions/52" TargetMode="External"/><Relationship Id="rId1879" Type="http://schemas.openxmlformats.org/officeDocument/2006/relationships/hyperlink" Target="https://digital-navigator.azurewebsites.net/codes-schedules/definitions/31" TargetMode="External"/><Relationship Id="rId3094" Type="http://schemas.openxmlformats.org/officeDocument/2006/relationships/hyperlink" Target="https://digital-navigator.azurewebsites.net/codes-schedules/definitions/62" TargetMode="External"/><Relationship Id="rId1501" Type="http://schemas.openxmlformats.org/officeDocument/2006/relationships/hyperlink" Target="https://digital-navigator.azurewebsites.net/codes-schedules/definitions/99" TargetMode="External"/><Relationship Id="rId1739" Type="http://schemas.openxmlformats.org/officeDocument/2006/relationships/hyperlink" Target="https://digital-navigator.azurewebsites.net/codes-schedules/definitions/931" TargetMode="External"/><Relationship Id="rId1946" Type="http://schemas.openxmlformats.org/officeDocument/2006/relationships/hyperlink" Target="https://digital-navigator.azurewebsites.net/codes-schedules/definitions/52" TargetMode="External"/><Relationship Id="rId1806" Type="http://schemas.openxmlformats.org/officeDocument/2006/relationships/hyperlink" Target="https://digital-navigator.azurewebsites.net/codes-schedules/definitions/933" TargetMode="External"/><Relationship Id="rId3161" Type="http://schemas.openxmlformats.org/officeDocument/2006/relationships/hyperlink" Target="https://digital-navigator.azurewebsites.net/codes-schedules/definitions/1194" TargetMode="External"/><Relationship Id="rId3259" Type="http://schemas.openxmlformats.org/officeDocument/2006/relationships/theme" Target="theme/theme1.xml"/><Relationship Id="rId387" Type="http://schemas.openxmlformats.org/officeDocument/2006/relationships/hyperlink" Target="https://digital-navigator.azurewebsites.net/codes-schedules/definitions/1136" TargetMode="External"/><Relationship Id="rId594" Type="http://schemas.openxmlformats.org/officeDocument/2006/relationships/hyperlink" Target="https://digital-navigator.azurewebsites.net/codes-schedules/definitions/931" TargetMode="External"/><Relationship Id="rId2068" Type="http://schemas.openxmlformats.org/officeDocument/2006/relationships/hyperlink" Target="https://digital-navigator.azurewebsites.net/codes-schedules/definitions/99" TargetMode="External"/><Relationship Id="rId2275" Type="http://schemas.openxmlformats.org/officeDocument/2006/relationships/hyperlink" Target="https://digital-navigator.azurewebsites.net/codes-schedules/definitions/1109" TargetMode="External"/><Relationship Id="rId3021" Type="http://schemas.openxmlformats.org/officeDocument/2006/relationships/hyperlink" Target="https://digital-navigator.azurewebsites.net/codes-schedules/definitions/923" TargetMode="External"/><Relationship Id="rId3119" Type="http://schemas.openxmlformats.org/officeDocument/2006/relationships/hyperlink" Target="https://digital-navigator.azurewebsites.net/codes-schedules/definitions/60" TargetMode="External"/><Relationship Id="rId247" Type="http://schemas.openxmlformats.org/officeDocument/2006/relationships/hyperlink" Target="https://digital-navigator.azurewebsites.net/codes-schedules/definitions/64" TargetMode="External"/><Relationship Id="rId899" Type="http://schemas.openxmlformats.org/officeDocument/2006/relationships/hyperlink" Target="https://digital-navigator.azurewebsites.net/codes-schedules/definitions/931" TargetMode="External"/><Relationship Id="rId1084" Type="http://schemas.openxmlformats.org/officeDocument/2006/relationships/hyperlink" Target="https://digital-navigator.azurewebsites.net/codes-schedules/definitions/1223" TargetMode="External"/><Relationship Id="rId2482" Type="http://schemas.openxmlformats.org/officeDocument/2006/relationships/hyperlink" Target="https://digital-navigator.azurewebsites.net/codes-schedules/definitions/331" TargetMode="External"/><Relationship Id="rId2787" Type="http://schemas.openxmlformats.org/officeDocument/2006/relationships/hyperlink" Target="https://digital-navigator.azurewebsites.net/codes-schedules/definitions/733" TargetMode="External"/><Relationship Id="rId107" Type="http://schemas.openxmlformats.org/officeDocument/2006/relationships/hyperlink" Target="https://digital-navigator.azurewebsites.net/codes-schedules/definitions/76" TargetMode="External"/><Relationship Id="rId454" Type="http://schemas.openxmlformats.org/officeDocument/2006/relationships/hyperlink" Target="https://digital-navigator.azurewebsites.net/codes-schedules/definitions/697" TargetMode="External"/><Relationship Id="rId661" Type="http://schemas.openxmlformats.org/officeDocument/2006/relationships/hyperlink" Target="https://digital-navigator.azurewebsites.net/codes-schedules/definitions/931" TargetMode="External"/><Relationship Id="rId759" Type="http://schemas.openxmlformats.org/officeDocument/2006/relationships/hyperlink" Target="https://digital-navigator.azurewebsites.net/codes-schedules/definitions/52" TargetMode="External"/><Relationship Id="rId966" Type="http://schemas.openxmlformats.org/officeDocument/2006/relationships/hyperlink" Target="https://digital-navigator.azurewebsites.net/codes-schedules/definitions/1109" TargetMode="External"/><Relationship Id="rId1291" Type="http://schemas.openxmlformats.org/officeDocument/2006/relationships/hyperlink" Target="https://digital-navigator.azurewebsites.net/codes-schedules/definitions/611" TargetMode="External"/><Relationship Id="rId1389" Type="http://schemas.openxmlformats.org/officeDocument/2006/relationships/hyperlink" Target="https://digital-navigator.azurewebsites.net/codes-schedules/definitions/931" TargetMode="External"/><Relationship Id="rId1596" Type="http://schemas.openxmlformats.org/officeDocument/2006/relationships/hyperlink" Target="https://digital-navigator.azurewebsites.net/codes-schedules/definitions/344" TargetMode="External"/><Relationship Id="rId2135" Type="http://schemas.openxmlformats.org/officeDocument/2006/relationships/hyperlink" Target="https://digital-navigator.azurewebsites.net/codes-schedules/4/2.4" TargetMode="External"/><Relationship Id="rId2342" Type="http://schemas.openxmlformats.org/officeDocument/2006/relationships/hyperlink" Target="https://digital-navigator.azurewebsites.net/codes-schedules/definitions/31" TargetMode="External"/><Relationship Id="rId2647" Type="http://schemas.openxmlformats.org/officeDocument/2006/relationships/hyperlink" Target="https://digital-navigator.azurewebsites.net/codes-schedules/definitions/1109" TargetMode="External"/><Relationship Id="rId2994" Type="http://schemas.openxmlformats.org/officeDocument/2006/relationships/hyperlink" Target="https://digital-navigator.azurewebsites.net/codes-schedules/definitions/714" TargetMode="External"/><Relationship Id="rId314" Type="http://schemas.openxmlformats.org/officeDocument/2006/relationships/hyperlink" Target="https://digital-navigator.azurewebsites.net/codes-schedules/definitions/697" TargetMode="External"/><Relationship Id="rId521" Type="http://schemas.openxmlformats.org/officeDocument/2006/relationships/hyperlink" Target="https://digital-navigator.azurewebsites.net/codes-schedules/definitions/62" TargetMode="External"/><Relationship Id="rId619" Type="http://schemas.openxmlformats.org/officeDocument/2006/relationships/hyperlink" Target="https://digital-navigator.azurewebsites.net/codes-schedules/definitions/76" TargetMode="External"/><Relationship Id="rId1151" Type="http://schemas.openxmlformats.org/officeDocument/2006/relationships/hyperlink" Target="https://digital-navigator.azurewebsites.net/codes-schedules/definitions/53" TargetMode="External"/><Relationship Id="rId1249" Type="http://schemas.openxmlformats.org/officeDocument/2006/relationships/hyperlink" Target="https://digital-navigator.azurewebsites.net/codes-schedules/definitions/732" TargetMode="External"/><Relationship Id="rId2202" Type="http://schemas.openxmlformats.org/officeDocument/2006/relationships/hyperlink" Target="https://digital-navigator.azurewebsites.net/codes-schedules/definitions/931" TargetMode="External"/><Relationship Id="rId2854" Type="http://schemas.openxmlformats.org/officeDocument/2006/relationships/hyperlink" Target="https://digital-navigator.azurewebsites.net/codes-schedules/definitions/1268" TargetMode="External"/><Relationship Id="rId95" Type="http://schemas.openxmlformats.org/officeDocument/2006/relationships/hyperlink" Target="https://digital-navigator.azurewebsites.net/codes-schedules/definitions/99" TargetMode="External"/><Relationship Id="rId826" Type="http://schemas.openxmlformats.org/officeDocument/2006/relationships/hyperlink" Target="https://digital-navigator.azurewebsites.net/codes-schedules/definitions/780" TargetMode="External"/><Relationship Id="rId1011" Type="http://schemas.openxmlformats.org/officeDocument/2006/relationships/hyperlink" Target="https://digital-navigator.azurewebsites.net/codes-schedules/definitions/697" TargetMode="External"/><Relationship Id="rId1109" Type="http://schemas.openxmlformats.org/officeDocument/2006/relationships/hyperlink" Target="https://digital-navigator.azurewebsites.net/codes-schedules/definitions/1223" TargetMode="External"/><Relationship Id="rId1456" Type="http://schemas.openxmlformats.org/officeDocument/2006/relationships/hyperlink" Target="https://digital-navigator.azurewebsites.net/codes-schedules/definitions/330" TargetMode="External"/><Relationship Id="rId1663" Type="http://schemas.openxmlformats.org/officeDocument/2006/relationships/hyperlink" Target="https://digital-navigator.azurewebsites.net/codes-schedules/definitions/324" TargetMode="External"/><Relationship Id="rId1870" Type="http://schemas.openxmlformats.org/officeDocument/2006/relationships/hyperlink" Target="https://digital-navigator.azurewebsites.net/codes-schedules/definitions/52" TargetMode="External"/><Relationship Id="rId1968" Type="http://schemas.openxmlformats.org/officeDocument/2006/relationships/hyperlink" Target="https://digital-navigator.azurewebsites.net/codes-schedules/definitions/74" TargetMode="External"/><Relationship Id="rId2507" Type="http://schemas.openxmlformats.org/officeDocument/2006/relationships/hyperlink" Target="https://digital-navigator.azurewebsites.net/codes-schedules/definitions/719" TargetMode="External"/><Relationship Id="rId2714" Type="http://schemas.openxmlformats.org/officeDocument/2006/relationships/hyperlink" Target="https://digital-navigator.azurewebsites.net/codes-schedules/definitions/609" TargetMode="External"/><Relationship Id="rId2921" Type="http://schemas.openxmlformats.org/officeDocument/2006/relationships/hyperlink" Target="https://digital-navigator.azurewebsites.net/codes-schedules/definitions/611" TargetMode="External"/><Relationship Id="rId1316" Type="http://schemas.openxmlformats.org/officeDocument/2006/relationships/hyperlink" Target="https://digital-navigator.azurewebsites.net/codes-schedules/definitions/609" TargetMode="External"/><Relationship Id="rId1523" Type="http://schemas.openxmlformats.org/officeDocument/2006/relationships/hyperlink" Target="https://digital-navigator.azurewebsites.net/codes-schedules/definitions/100" TargetMode="External"/><Relationship Id="rId1730" Type="http://schemas.openxmlformats.org/officeDocument/2006/relationships/hyperlink" Target="https://digital-navigator.azurewebsites.net/codes-schedules/definitions/929" TargetMode="External"/><Relationship Id="rId3183" Type="http://schemas.openxmlformats.org/officeDocument/2006/relationships/hyperlink" Target="https://digital-navigator.azurewebsites.net/codes-schedules/definitions/927" TargetMode="External"/><Relationship Id="rId22" Type="http://schemas.openxmlformats.org/officeDocument/2006/relationships/hyperlink" Target="https://digital-navigator.azurewebsites.net/codes-schedules/definitions/757" TargetMode="External"/><Relationship Id="rId1828" Type="http://schemas.openxmlformats.org/officeDocument/2006/relationships/hyperlink" Target="https://digital-navigator.azurewebsites.net/codes-schedules/definitions/720" TargetMode="External"/><Relationship Id="rId3043" Type="http://schemas.openxmlformats.org/officeDocument/2006/relationships/hyperlink" Target="https://digital-navigator.azurewebsites.net/codes-schedules/definitions/682" TargetMode="External"/><Relationship Id="rId3250" Type="http://schemas.openxmlformats.org/officeDocument/2006/relationships/hyperlink" Target="https://digital-navigator.azurewebsites.net/codes-schedules/definitions/129" TargetMode="External"/><Relationship Id="rId171" Type="http://schemas.openxmlformats.org/officeDocument/2006/relationships/hyperlink" Target="https://digital-navigator.azurewebsites.net/codes-schedules/definitions/927" TargetMode="External"/><Relationship Id="rId2297" Type="http://schemas.openxmlformats.org/officeDocument/2006/relationships/hyperlink" Target="https://digital-navigator.azurewebsites.net/codes-schedules/definitions/52" TargetMode="External"/><Relationship Id="rId269" Type="http://schemas.openxmlformats.org/officeDocument/2006/relationships/hyperlink" Target="https://digital-navigator.azurewebsites.net/codes-schedules/definitions/933" TargetMode="External"/><Relationship Id="rId476" Type="http://schemas.openxmlformats.org/officeDocument/2006/relationships/hyperlink" Target="https://digital-navigator.azurewebsites.net/codes-schedules/definitions/62" TargetMode="External"/><Relationship Id="rId683" Type="http://schemas.openxmlformats.org/officeDocument/2006/relationships/hyperlink" Target="https://digital-navigator.azurewebsites.net/codes-schedules/definitions/99" TargetMode="External"/><Relationship Id="rId890" Type="http://schemas.openxmlformats.org/officeDocument/2006/relationships/hyperlink" Target="https://digital-navigator.azurewebsites.net/codes-schedules/definitions/609" TargetMode="External"/><Relationship Id="rId2157" Type="http://schemas.openxmlformats.org/officeDocument/2006/relationships/hyperlink" Target="https://digital-navigator.azurewebsites.net/codes-schedules/definitions/99" TargetMode="External"/><Relationship Id="rId2364" Type="http://schemas.openxmlformats.org/officeDocument/2006/relationships/hyperlink" Target="https://digital-navigator.azurewebsites.net/codes-schedules/definitions/927" TargetMode="External"/><Relationship Id="rId2571" Type="http://schemas.openxmlformats.org/officeDocument/2006/relationships/hyperlink" Target="https://digital-navigator.azurewebsites.net/codes-schedules/definitions/560" TargetMode="External"/><Relationship Id="rId3110" Type="http://schemas.openxmlformats.org/officeDocument/2006/relationships/hyperlink" Target="https://digital-navigator.azurewebsites.net/codes-schedules/definitions/927" TargetMode="External"/><Relationship Id="rId3208" Type="http://schemas.openxmlformats.org/officeDocument/2006/relationships/hyperlink" Target="https://digital-navigator.azurewebsites.net/codes-schedules/definitions/773" TargetMode="External"/><Relationship Id="rId129" Type="http://schemas.openxmlformats.org/officeDocument/2006/relationships/hyperlink" Target="https://digital-navigator.azurewebsites.net/codes-schedules/definitions/598" TargetMode="External"/><Relationship Id="rId336" Type="http://schemas.openxmlformats.org/officeDocument/2006/relationships/hyperlink" Target="https://digital-navigator.azurewebsites.net/codes-schedules/definitions/923" TargetMode="External"/><Relationship Id="rId543" Type="http://schemas.openxmlformats.org/officeDocument/2006/relationships/hyperlink" Target="https://digital-navigator.azurewebsites.net/codes-schedules/definitions/931" TargetMode="External"/><Relationship Id="rId988" Type="http://schemas.openxmlformats.org/officeDocument/2006/relationships/hyperlink" Target="https://digital-navigator.azurewebsites.net/codes-schedules/definitions/99" TargetMode="External"/><Relationship Id="rId1173" Type="http://schemas.openxmlformats.org/officeDocument/2006/relationships/hyperlink" Target="https://digital-navigator.azurewebsites.net/codes-schedules/definitions/929" TargetMode="External"/><Relationship Id="rId1380" Type="http://schemas.openxmlformats.org/officeDocument/2006/relationships/hyperlink" Target="https://digital-navigator.azurewebsites.net/codes-schedules/definitions/1136" TargetMode="External"/><Relationship Id="rId2017" Type="http://schemas.openxmlformats.org/officeDocument/2006/relationships/hyperlink" Target="https://digital-navigator.azurewebsites.net/codes-schedules/definitions/193" TargetMode="External"/><Relationship Id="rId2224" Type="http://schemas.openxmlformats.org/officeDocument/2006/relationships/hyperlink" Target="https://digital-navigator.azurewebsites.net/codes-schedules/definitions/933" TargetMode="External"/><Relationship Id="rId2669" Type="http://schemas.openxmlformats.org/officeDocument/2006/relationships/hyperlink" Target="https://digital-navigator.azurewebsites.net/codes-schedules/definitions/1109" TargetMode="External"/><Relationship Id="rId2876" Type="http://schemas.openxmlformats.org/officeDocument/2006/relationships/hyperlink" Target="https://digital-navigator.azurewebsites.net/codes-schedules/definitions/1223" TargetMode="External"/><Relationship Id="rId403" Type="http://schemas.openxmlformats.org/officeDocument/2006/relationships/hyperlink" Target="https://digital-navigator.azurewebsites.net/codes-schedules/definitions/64" TargetMode="External"/><Relationship Id="rId750" Type="http://schemas.openxmlformats.org/officeDocument/2006/relationships/hyperlink" Target="https://digital-navigator.azurewebsites.net/codes-schedules/definitions/99" TargetMode="External"/><Relationship Id="rId848" Type="http://schemas.openxmlformats.org/officeDocument/2006/relationships/hyperlink" Target="https://digital-navigator.azurewebsites.net/codes-schedules/definitions/609" TargetMode="External"/><Relationship Id="rId1033" Type="http://schemas.openxmlformats.org/officeDocument/2006/relationships/hyperlink" Target="https://digital-navigator.azurewebsites.net/codes-schedules/definitions/931" TargetMode="External"/><Relationship Id="rId1478" Type="http://schemas.openxmlformats.org/officeDocument/2006/relationships/hyperlink" Target="https://digital-navigator.azurewebsites.net/codes-schedules/definitions/280" TargetMode="External"/><Relationship Id="rId1685" Type="http://schemas.openxmlformats.org/officeDocument/2006/relationships/hyperlink" Target="https://digital-navigator.azurewebsites.net/codes-schedules/definitions/52" TargetMode="External"/><Relationship Id="rId1892" Type="http://schemas.openxmlformats.org/officeDocument/2006/relationships/hyperlink" Target="https://digital-navigator.azurewebsites.net/codes-schedules/definitions/52" TargetMode="External"/><Relationship Id="rId2431" Type="http://schemas.openxmlformats.org/officeDocument/2006/relationships/hyperlink" Target="https://digital-navigator.azurewebsites.net/codes-schedules/definitions/64" TargetMode="External"/><Relationship Id="rId2529" Type="http://schemas.openxmlformats.org/officeDocument/2006/relationships/hyperlink" Target="https://digital-navigator.azurewebsites.net/codes-schedules/definitions/62" TargetMode="External"/><Relationship Id="rId2736" Type="http://schemas.openxmlformats.org/officeDocument/2006/relationships/hyperlink" Target="https://digital-navigator.azurewebsites.net/codes-schedules/definitions/1223" TargetMode="External"/><Relationship Id="rId610" Type="http://schemas.openxmlformats.org/officeDocument/2006/relationships/hyperlink" Target="https://digital-navigator.azurewebsites.net/codes-schedules/definitions/929" TargetMode="External"/><Relationship Id="rId708" Type="http://schemas.openxmlformats.org/officeDocument/2006/relationships/hyperlink" Target="https://digital-navigator.azurewebsites.net/codes-schedules/definitions/52" TargetMode="External"/><Relationship Id="rId915" Type="http://schemas.openxmlformats.org/officeDocument/2006/relationships/hyperlink" Target="https://digital-navigator.azurewebsites.net/codes-schedules/definitions/725" TargetMode="External"/><Relationship Id="rId1240" Type="http://schemas.openxmlformats.org/officeDocument/2006/relationships/hyperlink" Target="https://digital-navigator.azurewebsites.net/codes-schedules/definitions/720" TargetMode="External"/><Relationship Id="rId1338" Type="http://schemas.openxmlformats.org/officeDocument/2006/relationships/hyperlink" Target="https://digital-navigator.azurewebsites.net/codes-schedules/definitions/90" TargetMode="External"/><Relationship Id="rId1545" Type="http://schemas.openxmlformats.org/officeDocument/2006/relationships/hyperlink" Target="https://digital-navigator.azurewebsites.net/codes-schedules/definitions/447" TargetMode="External"/><Relationship Id="rId2943" Type="http://schemas.openxmlformats.org/officeDocument/2006/relationships/hyperlink" Target="https://digital-navigator.azurewebsites.net/codes-schedules/definitions/682" TargetMode="External"/><Relationship Id="rId1100" Type="http://schemas.openxmlformats.org/officeDocument/2006/relationships/hyperlink" Target="https://digital-navigator.azurewebsites.net/codes-schedules/definitions/720" TargetMode="External"/><Relationship Id="rId1405" Type="http://schemas.openxmlformats.org/officeDocument/2006/relationships/hyperlink" Target="https://digital-navigator.azurewebsites.net/codes-schedules/definitions/929" TargetMode="External"/><Relationship Id="rId1752" Type="http://schemas.openxmlformats.org/officeDocument/2006/relationships/hyperlink" Target="https://digital-navigator.azurewebsites.net/codes-schedules/definitions/929" TargetMode="External"/><Relationship Id="rId2803" Type="http://schemas.openxmlformats.org/officeDocument/2006/relationships/hyperlink" Target="https://digital-navigator.azurewebsites.net/codes-schedules/definitions/611" TargetMode="External"/><Relationship Id="rId44" Type="http://schemas.openxmlformats.org/officeDocument/2006/relationships/hyperlink" Target="https://digital-navigator.azurewebsites.net/codes-schedules/definitions/933" TargetMode="External"/><Relationship Id="rId1612" Type="http://schemas.openxmlformats.org/officeDocument/2006/relationships/hyperlink" Target="https://digital-navigator.azurewebsites.net/codes-schedules/definitions/1049" TargetMode="External"/><Relationship Id="rId1917" Type="http://schemas.openxmlformats.org/officeDocument/2006/relationships/hyperlink" Target="https://digital-navigator.azurewebsites.net/codes-schedules/definitions/923" TargetMode="External"/><Relationship Id="rId3065" Type="http://schemas.openxmlformats.org/officeDocument/2006/relationships/hyperlink" Target="https://digital-navigator.azurewebsites.net/codes-schedules/definitions/1268" TargetMode="External"/><Relationship Id="rId193" Type="http://schemas.openxmlformats.org/officeDocument/2006/relationships/hyperlink" Target="https://digital-navigator.azurewebsites.net/codes-schedules/definitions/711" TargetMode="External"/><Relationship Id="rId498" Type="http://schemas.openxmlformats.org/officeDocument/2006/relationships/hyperlink" Target="https://digital-navigator.azurewebsites.net/codes-schedules/definitions/76" TargetMode="External"/><Relationship Id="rId2081" Type="http://schemas.openxmlformats.org/officeDocument/2006/relationships/hyperlink" Target="https://digital-navigator.azurewebsites.net/codes-schedules/definitions/505" TargetMode="External"/><Relationship Id="rId2179" Type="http://schemas.openxmlformats.org/officeDocument/2006/relationships/hyperlink" Target="https://digital-navigator.azurewebsites.net/codes-schedules/definitions/773" TargetMode="External"/><Relationship Id="rId3132" Type="http://schemas.openxmlformats.org/officeDocument/2006/relationships/hyperlink" Target="https://digital-navigator.azurewebsites.net/codes-schedules/definitions/60" TargetMode="External"/><Relationship Id="rId260" Type="http://schemas.openxmlformats.org/officeDocument/2006/relationships/hyperlink" Target="https://digital-navigator.azurewebsites.net/codes-schedules/definitions/64" TargetMode="External"/><Relationship Id="rId2386" Type="http://schemas.openxmlformats.org/officeDocument/2006/relationships/hyperlink" Target="https://digital-navigator.azurewebsites.net/codes-schedules/definitions/1136" TargetMode="External"/><Relationship Id="rId2593" Type="http://schemas.openxmlformats.org/officeDocument/2006/relationships/hyperlink" Target="https://digital-navigator.azurewebsites.net/codes-schedules/definitions/31" TargetMode="External"/><Relationship Id="rId120" Type="http://schemas.openxmlformats.org/officeDocument/2006/relationships/hyperlink" Target="https://digital-navigator.azurewebsites.net/codes-schedules/definitions/100" TargetMode="External"/><Relationship Id="rId358" Type="http://schemas.openxmlformats.org/officeDocument/2006/relationships/hyperlink" Target="https://digital-navigator.azurewebsites.net/codes-schedules/definitions/99" TargetMode="External"/><Relationship Id="rId565" Type="http://schemas.openxmlformats.org/officeDocument/2006/relationships/hyperlink" Target="https://digital-navigator.azurewebsites.net/codes-schedules/definitions/64" TargetMode="External"/><Relationship Id="rId772" Type="http://schemas.openxmlformats.org/officeDocument/2006/relationships/hyperlink" Target="https://digital-navigator.azurewebsites.net/codes-schedules/definitions/344" TargetMode="External"/><Relationship Id="rId1195" Type="http://schemas.openxmlformats.org/officeDocument/2006/relationships/hyperlink" Target="https://digital-navigator.azurewebsites.net/codes-schedules/definitions/611" TargetMode="External"/><Relationship Id="rId2039" Type="http://schemas.openxmlformats.org/officeDocument/2006/relationships/hyperlink" Target="https://digital-navigator.azurewebsites.net/codes-schedules/definitions/52" TargetMode="External"/><Relationship Id="rId2246" Type="http://schemas.openxmlformats.org/officeDocument/2006/relationships/hyperlink" Target="https://digital-navigator.azurewebsites.net/codes-schedules/definitions/933" TargetMode="External"/><Relationship Id="rId2453" Type="http://schemas.openxmlformats.org/officeDocument/2006/relationships/hyperlink" Target="https://digital-navigator.azurewebsites.net/codes-schedules/definitions/931" TargetMode="External"/><Relationship Id="rId2660" Type="http://schemas.openxmlformats.org/officeDocument/2006/relationships/hyperlink" Target="https://digital-navigator.azurewebsites.net/codes-schedules/definitions/64" TargetMode="External"/><Relationship Id="rId2898" Type="http://schemas.openxmlformats.org/officeDocument/2006/relationships/hyperlink" Target="https://digital-navigator.azurewebsites.net/codes-schedules/definitions/720" TargetMode="External"/><Relationship Id="rId218" Type="http://schemas.openxmlformats.org/officeDocument/2006/relationships/hyperlink" Target="https://digital-navigator.azurewebsites.net/codes-schedules/definitions/611" TargetMode="External"/><Relationship Id="rId425" Type="http://schemas.openxmlformats.org/officeDocument/2006/relationships/hyperlink" Target="https://digital-navigator.azurewebsites.net/codes-schedules/definitions/64" TargetMode="External"/><Relationship Id="rId632" Type="http://schemas.openxmlformats.org/officeDocument/2006/relationships/hyperlink" Target="https://digital-navigator.azurewebsites.net/codes-schedules/definitions/929" TargetMode="External"/><Relationship Id="rId1055" Type="http://schemas.openxmlformats.org/officeDocument/2006/relationships/hyperlink" Target="https://digital-navigator.azurewebsites.net/codes-schedules/definitions/927" TargetMode="External"/><Relationship Id="rId1262" Type="http://schemas.openxmlformats.org/officeDocument/2006/relationships/hyperlink" Target="https://digital-navigator.azurewebsites.net/codes-schedules/definitions/598" TargetMode="External"/><Relationship Id="rId2106" Type="http://schemas.openxmlformats.org/officeDocument/2006/relationships/hyperlink" Target="https://digital-navigator.azurewebsites.net/codes-schedules/definitions/923" TargetMode="External"/><Relationship Id="rId2313" Type="http://schemas.openxmlformats.org/officeDocument/2006/relationships/hyperlink" Target="https://digital-navigator.azurewebsites.net/codes-schedules/definitions/52" TargetMode="External"/><Relationship Id="rId2520" Type="http://schemas.openxmlformats.org/officeDocument/2006/relationships/hyperlink" Target="https://digital-navigator.azurewebsites.net/codes-schedules/definitions/1046" TargetMode="External"/><Relationship Id="rId2758" Type="http://schemas.openxmlformats.org/officeDocument/2006/relationships/hyperlink" Target="https://digital-navigator.azurewebsites.net/codes-schedules/definitions/1109" TargetMode="External"/><Relationship Id="rId2965" Type="http://schemas.openxmlformats.org/officeDocument/2006/relationships/hyperlink" Target="https://digital-navigator.azurewebsites.net/codes-schedules/definitions/611" TargetMode="External"/><Relationship Id="rId937" Type="http://schemas.openxmlformats.org/officeDocument/2006/relationships/hyperlink" Target="https://digital-navigator.azurewebsites.net/codes-schedules/definitions/931" TargetMode="External"/><Relationship Id="rId1122" Type="http://schemas.openxmlformats.org/officeDocument/2006/relationships/hyperlink" Target="https://digital-navigator.azurewebsites.net/codes-schedules/definitions/1109" TargetMode="External"/><Relationship Id="rId1567" Type="http://schemas.openxmlformats.org/officeDocument/2006/relationships/hyperlink" Target="https://digital-navigator.azurewebsites.net/codes-schedules/definitions/242" TargetMode="External"/><Relationship Id="rId1774" Type="http://schemas.openxmlformats.org/officeDocument/2006/relationships/hyperlink" Target="https://digital-navigator.azurewebsites.net/codes-schedules/definitions/931" TargetMode="External"/><Relationship Id="rId1981" Type="http://schemas.openxmlformats.org/officeDocument/2006/relationships/hyperlink" Target="https://digital-navigator.azurewebsites.net/codes-schedules/definitions/929" TargetMode="External"/><Relationship Id="rId2618" Type="http://schemas.openxmlformats.org/officeDocument/2006/relationships/hyperlink" Target="https://digital-navigator.azurewebsites.net/codes-schedules/definitions/64" TargetMode="External"/><Relationship Id="rId2825" Type="http://schemas.openxmlformats.org/officeDocument/2006/relationships/hyperlink" Target="https://digital-navigator.azurewebsites.net/codes-schedules/definitions/64" TargetMode="External"/><Relationship Id="rId66" Type="http://schemas.openxmlformats.org/officeDocument/2006/relationships/hyperlink" Target="https://digital-navigator.azurewebsites.net/codes-schedules/definitions/99" TargetMode="External"/><Relationship Id="rId1427" Type="http://schemas.openxmlformats.org/officeDocument/2006/relationships/hyperlink" Target="https://digital-navigator.azurewebsites.net/codes-schedules/definitions/933" TargetMode="External"/><Relationship Id="rId1634" Type="http://schemas.openxmlformats.org/officeDocument/2006/relationships/hyperlink" Target="https://digital-navigator.azurewebsites.net/codes-schedules/definitions/100" TargetMode="External"/><Relationship Id="rId1841" Type="http://schemas.openxmlformats.org/officeDocument/2006/relationships/hyperlink" Target="https://digital-navigator.azurewebsites.net/codes-schedules/definitions/929" TargetMode="External"/><Relationship Id="rId3087" Type="http://schemas.openxmlformats.org/officeDocument/2006/relationships/hyperlink" Target="https://digital-navigator.azurewebsites.net/codes-schedules/definitions/116" TargetMode="External"/><Relationship Id="rId1939" Type="http://schemas.openxmlformats.org/officeDocument/2006/relationships/hyperlink" Target="https://digital-navigator.azurewebsites.net/codes-schedules/definitions/52" TargetMode="External"/><Relationship Id="rId1701" Type="http://schemas.openxmlformats.org/officeDocument/2006/relationships/hyperlink" Target="https://digital-navigator.azurewebsites.net/codes-schedules/definitions/52" TargetMode="External"/><Relationship Id="rId3154" Type="http://schemas.openxmlformats.org/officeDocument/2006/relationships/hyperlink" Target="https://digital-navigator.azurewebsites.net/codes-schedules/definitions/626" TargetMode="External"/><Relationship Id="rId282" Type="http://schemas.openxmlformats.org/officeDocument/2006/relationships/hyperlink" Target="https://digital-navigator.azurewebsites.net/codes-schedules/definitions/927" TargetMode="External"/><Relationship Id="rId587" Type="http://schemas.openxmlformats.org/officeDocument/2006/relationships/hyperlink" Target="https://digital-navigator.azurewebsites.net/codes-schedules/definitions/99" TargetMode="External"/><Relationship Id="rId2170" Type="http://schemas.openxmlformats.org/officeDocument/2006/relationships/hyperlink" Target="https://digital-navigator.azurewebsites.net/codes-schedules/definitions/61" TargetMode="External"/><Relationship Id="rId2268" Type="http://schemas.openxmlformats.org/officeDocument/2006/relationships/hyperlink" Target="https://digital-navigator.azurewebsites.net/codes-schedules/definitions/609" TargetMode="External"/><Relationship Id="rId3014" Type="http://schemas.openxmlformats.org/officeDocument/2006/relationships/hyperlink" Target="https://digital-navigator.azurewebsites.net/codes-schedules/definitions/927" TargetMode="External"/><Relationship Id="rId3221" Type="http://schemas.openxmlformats.org/officeDocument/2006/relationships/hyperlink" Target="https://digital-navigator.azurewebsites.net/codes-schedules/definitions/330" TargetMode="External"/><Relationship Id="rId8" Type="http://schemas.openxmlformats.org/officeDocument/2006/relationships/settings" Target="settings.xml"/><Relationship Id="rId142" Type="http://schemas.openxmlformats.org/officeDocument/2006/relationships/hyperlink" Target="https://digital-navigator.azurewebsites.net/codes-schedules/definitions/54" TargetMode="External"/><Relationship Id="rId447" Type="http://schemas.openxmlformats.org/officeDocument/2006/relationships/hyperlink" Target="https://digital-navigator.azurewebsites.net/codes-schedules/definitions/933" TargetMode="External"/><Relationship Id="rId794" Type="http://schemas.openxmlformats.org/officeDocument/2006/relationships/hyperlink" Target="https://digital-navigator.azurewebsites.net/codes-schedules/definitions/62" TargetMode="External"/><Relationship Id="rId1077" Type="http://schemas.openxmlformats.org/officeDocument/2006/relationships/hyperlink" Target="https://digital-navigator.azurewebsites.net/codes-schedules/definitions/733" TargetMode="External"/><Relationship Id="rId2030" Type="http://schemas.openxmlformats.org/officeDocument/2006/relationships/hyperlink" Target="https://digital-navigator.azurewebsites.net/codes-schedules/definitions/239" TargetMode="External"/><Relationship Id="rId2128" Type="http://schemas.openxmlformats.org/officeDocument/2006/relationships/hyperlink" Target="https://digital-navigator.azurewebsites.net/codes-schedules/definitions/927" TargetMode="External"/><Relationship Id="rId2475" Type="http://schemas.openxmlformats.org/officeDocument/2006/relationships/hyperlink" Target="https://digital-navigator.azurewebsites.net/codes-schedules/definitions/106" TargetMode="External"/><Relationship Id="rId2682" Type="http://schemas.openxmlformats.org/officeDocument/2006/relationships/hyperlink" Target="https://digital-navigator.azurewebsites.net/codes-schedules/definitions/697" TargetMode="External"/><Relationship Id="rId2987" Type="http://schemas.openxmlformats.org/officeDocument/2006/relationships/hyperlink" Target="https://digital-navigator.azurewebsites.net/codes-schedules/definitions/697" TargetMode="External"/><Relationship Id="rId654" Type="http://schemas.openxmlformats.org/officeDocument/2006/relationships/hyperlink" Target="https://digital-navigator.azurewebsites.net/codes-schedules/definitions/931" TargetMode="External"/><Relationship Id="rId861" Type="http://schemas.openxmlformats.org/officeDocument/2006/relationships/hyperlink" Target="https://digital-navigator.azurewebsites.net/codes-schedules/definitions/64" TargetMode="External"/><Relationship Id="rId959" Type="http://schemas.openxmlformats.org/officeDocument/2006/relationships/hyperlink" Target="https://digital-navigator.azurewebsites.net/codes-schedules/definitions/64" TargetMode="External"/><Relationship Id="rId1284" Type="http://schemas.openxmlformats.org/officeDocument/2006/relationships/hyperlink" Target="https://digital-navigator.azurewebsites.net/codes-schedules/definitions/609" TargetMode="External"/><Relationship Id="rId1491" Type="http://schemas.openxmlformats.org/officeDocument/2006/relationships/hyperlink" Target="https://digital-navigator.azurewebsites.net/codes-schedules/definitions/100" TargetMode="External"/><Relationship Id="rId1589" Type="http://schemas.openxmlformats.org/officeDocument/2006/relationships/hyperlink" Target="https://digital-navigator.azurewebsites.net/codes-schedules/definitions/1027" TargetMode="External"/><Relationship Id="rId2335" Type="http://schemas.openxmlformats.org/officeDocument/2006/relationships/hyperlink" Target="https://digital-navigator.azurewebsites.net/codes-schedules/definitions/52" TargetMode="External"/><Relationship Id="rId2542" Type="http://schemas.openxmlformats.org/officeDocument/2006/relationships/hyperlink" Target="https://digital-navigator.azurewebsites.net/codes-schedules/definitions/609" TargetMode="External"/><Relationship Id="rId307" Type="http://schemas.openxmlformats.org/officeDocument/2006/relationships/hyperlink" Target="https://digital-navigator.azurewebsites.net/codes-schedules/definitions/707" TargetMode="External"/><Relationship Id="rId514" Type="http://schemas.openxmlformats.org/officeDocument/2006/relationships/hyperlink" Target="https://digital-navigator.azurewebsites.net/codes-schedules/definitions/929" TargetMode="External"/><Relationship Id="rId721" Type="http://schemas.openxmlformats.org/officeDocument/2006/relationships/hyperlink" Target="https://digital-navigator.azurewebsites.net/codes-schedules/definitions/99" TargetMode="External"/><Relationship Id="rId1144" Type="http://schemas.openxmlformats.org/officeDocument/2006/relationships/hyperlink" Target="https://digital-navigator.azurewebsites.net/codes-schedules/definitions/732" TargetMode="External"/><Relationship Id="rId1351" Type="http://schemas.openxmlformats.org/officeDocument/2006/relationships/hyperlink" Target="https://digital-navigator.azurewebsites.net/codes-schedules/definitions/1223" TargetMode="External"/><Relationship Id="rId1449" Type="http://schemas.openxmlformats.org/officeDocument/2006/relationships/hyperlink" Target="https://digital-navigator.azurewebsites.net/codes-schedules/definitions/330" TargetMode="External"/><Relationship Id="rId1796" Type="http://schemas.openxmlformats.org/officeDocument/2006/relationships/hyperlink" Target="https://digital-navigator.azurewebsites.net/codes-schedules/definitions/931" TargetMode="External"/><Relationship Id="rId2402" Type="http://schemas.openxmlformats.org/officeDocument/2006/relationships/hyperlink" Target="https://digital-navigator.azurewebsites.net/codes-schedules/definitions/931" TargetMode="External"/><Relationship Id="rId2847" Type="http://schemas.openxmlformats.org/officeDocument/2006/relationships/hyperlink" Target="https://digital-navigator.azurewebsites.net/codes-schedules/definitions/186" TargetMode="External"/><Relationship Id="rId88" Type="http://schemas.openxmlformats.org/officeDocument/2006/relationships/hyperlink" Target="https://digital-navigator.azurewebsites.net/codes-schedules/definitions/683" TargetMode="External"/><Relationship Id="rId819" Type="http://schemas.openxmlformats.org/officeDocument/2006/relationships/hyperlink" Target="https://digital-navigator.azurewebsites.net/codes-schedules/definitions/64" TargetMode="External"/><Relationship Id="rId1004" Type="http://schemas.openxmlformats.org/officeDocument/2006/relationships/hyperlink" Target="https://digital-navigator.azurewebsites.net/codes-schedules/definitions/609" TargetMode="External"/><Relationship Id="rId1211" Type="http://schemas.openxmlformats.org/officeDocument/2006/relationships/hyperlink" Target="https://digital-navigator.azurewebsites.net/codes-schedules/definitions/1223" TargetMode="External"/><Relationship Id="rId1656" Type="http://schemas.openxmlformats.org/officeDocument/2006/relationships/hyperlink" Target="https://digital-navigator.azurewebsites.net/codes-schedules/definitions/447" TargetMode="External"/><Relationship Id="rId1863" Type="http://schemas.openxmlformats.org/officeDocument/2006/relationships/hyperlink" Target="https://digital-navigator.azurewebsites.net/codes-schedules/definitions/76" TargetMode="External"/><Relationship Id="rId2707" Type="http://schemas.openxmlformats.org/officeDocument/2006/relationships/hyperlink" Target="https://digital-navigator.azurewebsites.net/codes-schedules/definitions/697" TargetMode="External"/><Relationship Id="rId2914" Type="http://schemas.openxmlformats.org/officeDocument/2006/relationships/hyperlink" Target="https://digital-navigator.azurewebsites.net/codes-schedules/definitions/609" TargetMode="External"/><Relationship Id="rId1309" Type="http://schemas.openxmlformats.org/officeDocument/2006/relationships/hyperlink" Target="https://digital-navigator.azurewebsites.net/codes-schedules/definitions/598" TargetMode="External"/><Relationship Id="rId1516" Type="http://schemas.openxmlformats.org/officeDocument/2006/relationships/hyperlink" Target="https://digital-navigator.azurewebsites.net/codes-schedules/definitions/1027" TargetMode="External"/><Relationship Id="rId1723" Type="http://schemas.openxmlformats.org/officeDocument/2006/relationships/hyperlink" Target="https://digital-navigator.azurewebsites.net/codes-schedules/definitions/62" TargetMode="External"/><Relationship Id="rId1930" Type="http://schemas.openxmlformats.org/officeDocument/2006/relationships/hyperlink" Target="https://digital-navigator.azurewebsites.net/codes-schedules/definitions/923" TargetMode="External"/><Relationship Id="rId3176" Type="http://schemas.openxmlformats.org/officeDocument/2006/relationships/hyperlink" Target="https://digital-navigator.azurewebsites.net/codes-schedules/definitions/116" TargetMode="External"/><Relationship Id="rId15" Type="http://schemas.openxmlformats.org/officeDocument/2006/relationships/footer" Target="footer2.xml"/><Relationship Id="rId2192" Type="http://schemas.openxmlformats.org/officeDocument/2006/relationships/hyperlink" Target="https://digital-navigator.azurewebsites.net/codes-schedules/definitions/731" TargetMode="External"/><Relationship Id="rId3036" Type="http://schemas.openxmlformats.org/officeDocument/2006/relationships/hyperlink" Target="https://digital-navigator.azurewebsites.net/codes-schedules/definitions/927" TargetMode="External"/><Relationship Id="rId3243" Type="http://schemas.openxmlformats.org/officeDocument/2006/relationships/hyperlink" Target="https://digital-navigator.azurewebsites.net/codes-schedules/definitions/731" TargetMode="External"/><Relationship Id="rId164" Type="http://schemas.openxmlformats.org/officeDocument/2006/relationships/hyperlink" Target="https://digital-navigator.azurewebsites.net/codes-schedules/definitions/550" TargetMode="External"/><Relationship Id="rId371" Type="http://schemas.openxmlformats.org/officeDocument/2006/relationships/hyperlink" Target="https://digital-navigator.azurewebsites.net/codes-schedules/definitions/1053" TargetMode="External"/><Relationship Id="rId2052" Type="http://schemas.openxmlformats.org/officeDocument/2006/relationships/hyperlink" Target="https://digital-navigator.azurewebsites.net/codes-schedules/definitions/103" TargetMode="External"/><Relationship Id="rId2497" Type="http://schemas.openxmlformats.org/officeDocument/2006/relationships/hyperlink" Target="https://digital-navigator.azurewebsites.net/codes-schedules/definitions/748" TargetMode="External"/><Relationship Id="rId469" Type="http://schemas.openxmlformats.org/officeDocument/2006/relationships/hyperlink" Target="https://digital-navigator.azurewebsites.net/dataspec/marketmessage/MM92007" TargetMode="External"/><Relationship Id="rId676" Type="http://schemas.openxmlformats.org/officeDocument/2006/relationships/hyperlink" Target="https://digital-navigator.azurewebsites.net/codes-schedules/definitions/99" TargetMode="External"/><Relationship Id="rId883" Type="http://schemas.openxmlformats.org/officeDocument/2006/relationships/hyperlink" Target="https://digital-navigator.azurewebsites.net/codes-schedules/definitions/609" TargetMode="External"/><Relationship Id="rId1099" Type="http://schemas.openxmlformats.org/officeDocument/2006/relationships/hyperlink" Target="https://digital-navigator.azurewebsites.net/codes-schedules/definitions/64" TargetMode="External"/><Relationship Id="rId2357" Type="http://schemas.openxmlformats.org/officeDocument/2006/relationships/hyperlink" Target="https://digital-navigator.azurewebsites.net/codes-schedules/definitions/31" TargetMode="External"/><Relationship Id="rId2564" Type="http://schemas.openxmlformats.org/officeDocument/2006/relationships/hyperlink" Target="https://digital-navigator.azurewebsites.net/codes-schedules/definitions/86" TargetMode="External"/><Relationship Id="rId3103" Type="http://schemas.openxmlformats.org/officeDocument/2006/relationships/hyperlink" Target="https://digital-navigator.azurewebsites.net/codes-schedules/definitions/99" TargetMode="External"/><Relationship Id="rId231" Type="http://schemas.openxmlformats.org/officeDocument/2006/relationships/hyperlink" Target="https://digital-navigator.azurewebsites.net/codes-schedules/definitions/60" TargetMode="External"/><Relationship Id="rId329" Type="http://schemas.openxmlformats.org/officeDocument/2006/relationships/hyperlink" Target="https://digital-navigator.azurewebsites.net/codes-schedules/definitions/609" TargetMode="External"/><Relationship Id="rId536" Type="http://schemas.openxmlformats.org/officeDocument/2006/relationships/hyperlink" Target="https://digital-navigator.azurewebsites.net/codes-schedules/definitions/99" TargetMode="External"/><Relationship Id="rId1166" Type="http://schemas.openxmlformats.org/officeDocument/2006/relationships/hyperlink" Target="https://digital-navigator.azurewebsites.net/codes-schedules/definitions/64" TargetMode="External"/><Relationship Id="rId1373" Type="http://schemas.openxmlformats.org/officeDocument/2006/relationships/hyperlink" Target="https://digital-navigator.azurewebsites.net/codes-schedules/definitions/381" TargetMode="External"/><Relationship Id="rId2217" Type="http://schemas.openxmlformats.org/officeDocument/2006/relationships/hyperlink" Target="https://digital-navigator.azurewebsites.net/codes-schedules/definitions/64" TargetMode="External"/><Relationship Id="rId2771" Type="http://schemas.openxmlformats.org/officeDocument/2006/relationships/hyperlink" Target="https://digital-navigator.azurewebsites.net/codes-schedules/definitions/1268" TargetMode="External"/><Relationship Id="rId2869" Type="http://schemas.openxmlformats.org/officeDocument/2006/relationships/hyperlink" Target="https://digital-navigator.azurewebsites.net/codes-schedules/definitions/611" TargetMode="External"/><Relationship Id="rId743" Type="http://schemas.openxmlformats.org/officeDocument/2006/relationships/hyperlink" Target="https://digital-navigator.azurewebsites.net/codes-schedules/definitions/344" TargetMode="External"/><Relationship Id="rId950" Type="http://schemas.openxmlformats.org/officeDocument/2006/relationships/hyperlink" Target="https://digital-navigator.azurewebsites.net/codes-schedules/definitions/931" TargetMode="External"/><Relationship Id="rId1026" Type="http://schemas.openxmlformats.org/officeDocument/2006/relationships/hyperlink" Target="https://digital-navigator.azurewebsites.net/codes-schedules/definitions/147" TargetMode="External"/><Relationship Id="rId1580" Type="http://schemas.openxmlformats.org/officeDocument/2006/relationships/hyperlink" Target="https://digital-navigator.azurewebsites.net/codes-schedules/definitions/100" TargetMode="External"/><Relationship Id="rId1678" Type="http://schemas.openxmlformats.org/officeDocument/2006/relationships/hyperlink" Target="https://digital-navigator.azurewebsites.net/codes-schedules/definitions/103" TargetMode="External"/><Relationship Id="rId1885" Type="http://schemas.openxmlformats.org/officeDocument/2006/relationships/hyperlink" Target="https://digital-navigator.azurewebsites.net/codes-schedules/definitions/927" TargetMode="External"/><Relationship Id="rId2424" Type="http://schemas.openxmlformats.org/officeDocument/2006/relationships/hyperlink" Target="https://digital-navigator.azurewebsites.net/codes-schedules/definitions/611" TargetMode="External"/><Relationship Id="rId2631" Type="http://schemas.openxmlformats.org/officeDocument/2006/relationships/hyperlink" Target="https://digital-navigator.azurewebsites.net/codes-schedules/definitions/732" TargetMode="External"/><Relationship Id="rId2729" Type="http://schemas.openxmlformats.org/officeDocument/2006/relationships/hyperlink" Target="https://digital-navigator.azurewebsites.net/codes-schedules/definitions/1268" TargetMode="External"/><Relationship Id="rId2936" Type="http://schemas.openxmlformats.org/officeDocument/2006/relationships/hyperlink" Target="https://digital-navigator.azurewebsites.net/codes-schedules/definitions/682" TargetMode="External"/><Relationship Id="rId603" Type="http://schemas.openxmlformats.org/officeDocument/2006/relationships/hyperlink" Target="https://digital-navigator.azurewebsites.net/codes-schedules/definitions/99" TargetMode="External"/><Relationship Id="rId810" Type="http://schemas.openxmlformats.org/officeDocument/2006/relationships/hyperlink" Target="https://digital-navigator.azurewebsites.net/codes-schedules/definitions/62" TargetMode="External"/><Relationship Id="rId908" Type="http://schemas.openxmlformats.org/officeDocument/2006/relationships/hyperlink" Target="https://digital-navigator.azurewebsites.net/codes-schedules/definitions/929" TargetMode="External"/><Relationship Id="rId1233" Type="http://schemas.openxmlformats.org/officeDocument/2006/relationships/hyperlink" Target="https://digital-navigator.azurewebsites.net/codes-schedules/definitions/64" TargetMode="External"/><Relationship Id="rId1440" Type="http://schemas.openxmlformats.org/officeDocument/2006/relationships/hyperlink" Target="https://digital-navigator.azurewebsites.net/codes-schedules/definitions/99" TargetMode="External"/><Relationship Id="rId1538" Type="http://schemas.openxmlformats.org/officeDocument/2006/relationships/hyperlink" Target="https://digital-navigator.azurewebsites.net/codes-schedules/definitions/99" TargetMode="External"/><Relationship Id="rId1300" Type="http://schemas.openxmlformats.org/officeDocument/2006/relationships/hyperlink" Target="https://digital-navigator.azurewebsites.net/codes-schedules/definitions/62" TargetMode="External"/><Relationship Id="rId1745" Type="http://schemas.openxmlformats.org/officeDocument/2006/relationships/hyperlink" Target="https://digital-navigator.azurewebsites.net/codes-schedules/definitions/99" TargetMode="External"/><Relationship Id="rId1952" Type="http://schemas.openxmlformats.org/officeDocument/2006/relationships/hyperlink" Target="https://digital-navigator.azurewebsites.net/codes-schedules/definitions/52" TargetMode="External"/><Relationship Id="rId3198" Type="http://schemas.openxmlformats.org/officeDocument/2006/relationships/hyperlink" Target="https://digital-navigator.azurewebsites.net/codes-schedules/definitions/99" TargetMode="External"/><Relationship Id="rId37" Type="http://schemas.openxmlformats.org/officeDocument/2006/relationships/hyperlink" Target="https://digital-navigator.azurewebsites.net/codes-schedules/definitions/832" TargetMode="External"/><Relationship Id="rId1605" Type="http://schemas.openxmlformats.org/officeDocument/2006/relationships/hyperlink" Target="https://digital-navigator.azurewebsites.net/codes-schedules/definitions/775" TargetMode="External"/><Relationship Id="rId1812" Type="http://schemas.openxmlformats.org/officeDocument/2006/relationships/hyperlink" Target="https://digital-navigator.azurewebsites.net/codes-schedules/definitions/611" TargetMode="External"/><Relationship Id="rId3058" Type="http://schemas.openxmlformats.org/officeDocument/2006/relationships/hyperlink" Target="https://digital-navigator.azurewebsites.net/codes-schedules/definitions/1223" TargetMode="External"/><Relationship Id="rId186" Type="http://schemas.openxmlformats.org/officeDocument/2006/relationships/hyperlink" Target="https://digital-navigator.azurewebsites.net/codes-schedules/definitions/60" TargetMode="External"/><Relationship Id="rId393" Type="http://schemas.openxmlformats.org/officeDocument/2006/relationships/hyperlink" Target="https://digital-navigator.azurewebsites.net/codes-schedules/definitions/31" TargetMode="External"/><Relationship Id="rId2074" Type="http://schemas.openxmlformats.org/officeDocument/2006/relationships/hyperlink" Target="https://digital-navigator.azurewebsites.net/codes-schedules/definitions/144" TargetMode="External"/><Relationship Id="rId2281" Type="http://schemas.openxmlformats.org/officeDocument/2006/relationships/hyperlink" Target="https://digital-navigator.azurewebsites.net/codes-schedules/definitions/64" TargetMode="External"/><Relationship Id="rId3125" Type="http://schemas.openxmlformats.org/officeDocument/2006/relationships/hyperlink" Target="https://digital-navigator.azurewebsites.net/codes-schedules/definitions/76" TargetMode="External"/><Relationship Id="rId253" Type="http://schemas.openxmlformats.org/officeDocument/2006/relationships/hyperlink" Target="https://digital-navigator.azurewebsites.net/codes-schedules/definitions/64" TargetMode="External"/><Relationship Id="rId460" Type="http://schemas.openxmlformats.org/officeDocument/2006/relationships/hyperlink" Target="https://digital-navigator.azurewebsites.net/codes-schedules/definitions/933" TargetMode="External"/><Relationship Id="rId698" Type="http://schemas.openxmlformats.org/officeDocument/2006/relationships/hyperlink" Target="https://digital-navigator.azurewebsites.net/codes-schedules/definitions/116" TargetMode="External"/><Relationship Id="rId1090" Type="http://schemas.openxmlformats.org/officeDocument/2006/relationships/hyperlink" Target="https://digital-navigator.azurewebsites.net/codes-schedules/definitions/1268" TargetMode="External"/><Relationship Id="rId2141" Type="http://schemas.openxmlformats.org/officeDocument/2006/relationships/hyperlink" Target="https://digital-navigator.azurewebsites.net/dataspec/marketmessage/MM92007" TargetMode="External"/><Relationship Id="rId2379" Type="http://schemas.openxmlformats.org/officeDocument/2006/relationships/hyperlink" Target="https://digital-navigator.azurewebsites.net/codes-schedules/definitions/1136" TargetMode="External"/><Relationship Id="rId2586" Type="http://schemas.openxmlformats.org/officeDocument/2006/relationships/hyperlink" Target="https://digital-navigator.azurewebsites.net/codes-schedules/definitions/64" TargetMode="External"/><Relationship Id="rId2793"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324" TargetMode="External"/><Relationship Id="rId320" Type="http://schemas.openxmlformats.org/officeDocument/2006/relationships/hyperlink" Target="https://digital-navigator.azurewebsites.net/codes-schedules/definitions/31" TargetMode="External"/><Relationship Id="rId558" Type="http://schemas.openxmlformats.org/officeDocument/2006/relationships/hyperlink" Target="https://digital-navigator.azurewebsites.net/codes-schedules/definitions/929" TargetMode="External"/><Relationship Id="rId765" Type="http://schemas.openxmlformats.org/officeDocument/2006/relationships/hyperlink" Target="https://digital-navigator.azurewebsites.net/codes-schedules/definitions/1049" TargetMode="External"/><Relationship Id="rId972" Type="http://schemas.openxmlformats.org/officeDocument/2006/relationships/hyperlink" Target="https://digital-navigator.azurewebsites.net/codes-schedules/definitions/99" TargetMode="External"/><Relationship Id="rId1188" Type="http://schemas.openxmlformats.org/officeDocument/2006/relationships/hyperlink" Target="https://digital-navigator.azurewebsites.net/codes-schedules/definitions/929" TargetMode="External"/><Relationship Id="rId1395" Type="http://schemas.openxmlformats.org/officeDocument/2006/relationships/hyperlink" Target="https://digital-navigator.azurewebsites.net/codes-schedules/definitions/1136" TargetMode="External"/><Relationship Id="rId2001" Type="http://schemas.openxmlformats.org/officeDocument/2006/relationships/hyperlink" Target="https://digital-navigator.azurewebsites.net/codes-schedules/definitions/52" TargetMode="External"/><Relationship Id="rId2239" Type="http://schemas.openxmlformats.org/officeDocument/2006/relationships/hyperlink" Target="https://digital-navigator.azurewebsites.net/codes-schedules/definitions/933" TargetMode="External"/><Relationship Id="rId2446" Type="http://schemas.openxmlformats.org/officeDocument/2006/relationships/hyperlink" Target="https://digital-navigator.azurewebsites.net/codes-schedules/definitions/931" TargetMode="External"/><Relationship Id="rId2653" Type="http://schemas.openxmlformats.org/officeDocument/2006/relationships/hyperlink" Target="https://digital-navigator.azurewebsites.net/codes-schedules/definitions/933" TargetMode="External"/><Relationship Id="rId2860" Type="http://schemas.openxmlformats.org/officeDocument/2006/relationships/hyperlink" Target="https://digital-navigator.azurewebsites.net/codes-schedules/definitions/1223" TargetMode="External"/><Relationship Id="rId418" Type="http://schemas.openxmlformats.org/officeDocument/2006/relationships/hyperlink" Target="https://digital-navigator.azurewebsites.net/codes-schedules/definitions/1109" TargetMode="External"/><Relationship Id="rId625" Type="http://schemas.openxmlformats.org/officeDocument/2006/relationships/hyperlink" Target="https://digital-navigator.azurewebsites.net/codes-schedules/definitions/1136" TargetMode="External"/><Relationship Id="rId832" Type="http://schemas.openxmlformats.org/officeDocument/2006/relationships/hyperlink" Target="https://digital-navigator.azurewebsites.net/codes-schedules/definitions/1268" TargetMode="External"/><Relationship Id="rId1048" Type="http://schemas.openxmlformats.org/officeDocument/2006/relationships/hyperlink" Target="https://digital-navigator.azurewebsites.net/codes-schedules/definitions/64" TargetMode="External"/><Relationship Id="rId1255" Type="http://schemas.openxmlformats.org/officeDocument/2006/relationships/hyperlink" Target="https://digital-navigator.azurewebsites.net/codes-schedules/definitions/1109" TargetMode="External"/><Relationship Id="rId1462" Type="http://schemas.openxmlformats.org/officeDocument/2006/relationships/hyperlink" Target="https://digital-navigator.azurewebsites.net/codes-schedules/definitions/1184" TargetMode="External"/><Relationship Id="rId2306" Type="http://schemas.openxmlformats.org/officeDocument/2006/relationships/hyperlink" Target="https://digital-navigator.azurewebsites.net/codes-schedules/definitions/103" TargetMode="External"/><Relationship Id="rId2513" Type="http://schemas.openxmlformats.org/officeDocument/2006/relationships/hyperlink" Target="https://digital-navigator.azurewebsites.net/codes-schedules/definitions/313" TargetMode="External"/><Relationship Id="rId2958" Type="http://schemas.openxmlformats.org/officeDocument/2006/relationships/hyperlink" Target="https://digital-navigator.azurewebsites.net/codes-schedules/definitions/615" TargetMode="External"/><Relationship Id="rId1115" Type="http://schemas.openxmlformats.org/officeDocument/2006/relationships/hyperlink" Target="https://digital-navigator.azurewebsites.net/codes-schedules/definitions/720" TargetMode="External"/><Relationship Id="rId1322" Type="http://schemas.openxmlformats.org/officeDocument/2006/relationships/hyperlink" Target="https://digital-navigator.azurewebsites.net/codes-schedules/definitions/611" TargetMode="External"/><Relationship Id="rId1767" Type="http://schemas.openxmlformats.org/officeDocument/2006/relationships/hyperlink" Target="https://digital-navigator.azurewebsites.net/codes-schedules/definitions/931" TargetMode="External"/><Relationship Id="rId1974" Type="http://schemas.openxmlformats.org/officeDocument/2006/relationships/hyperlink" Target="https://digital-navigator.azurewebsites.net/codes-schedules/definitions/923" TargetMode="External"/><Relationship Id="rId2720" Type="http://schemas.openxmlformats.org/officeDocument/2006/relationships/hyperlink" Target="https://digital-navigator.azurewebsites.net/codes-schedules/definitions/933" TargetMode="External"/><Relationship Id="rId2818" Type="http://schemas.openxmlformats.org/officeDocument/2006/relationships/hyperlink" Target="https://digital-navigator.azurewebsites.net/codes-schedules/definitions/931" TargetMode="External"/><Relationship Id="rId59" Type="http://schemas.openxmlformats.org/officeDocument/2006/relationships/hyperlink" Target="https://digital-navigator.azurewebsites.net/codes-schedules/definitions/731" TargetMode="External"/><Relationship Id="rId1627" Type="http://schemas.openxmlformats.org/officeDocument/2006/relationships/hyperlink" Target="https://digital-navigator.azurewebsites.net/codes-schedules/definitions/100" TargetMode="External"/><Relationship Id="rId1834" Type="http://schemas.openxmlformats.org/officeDocument/2006/relationships/hyperlink" Target="https://digital-navigator.azurewebsites.net/codes-schedules/definitions/929" TargetMode="External"/><Relationship Id="rId2096" Type="http://schemas.openxmlformats.org/officeDocument/2006/relationships/hyperlink" Target="https://digital-navigator.azurewebsites.net/codes-schedules/definitions/52" TargetMode="External"/><Relationship Id="rId1901" Type="http://schemas.openxmlformats.org/officeDocument/2006/relationships/hyperlink" Target="https://digital-navigator.azurewebsites.net/codes-schedules/definitions/86" TargetMode="External"/><Relationship Id="rId3147" Type="http://schemas.openxmlformats.org/officeDocument/2006/relationships/hyperlink" Target="https://digital-navigator.azurewebsites.net/codes-schedules/definitions/60" TargetMode="External"/><Relationship Id="rId275" Type="http://schemas.openxmlformats.org/officeDocument/2006/relationships/hyperlink" Target="https://digital-navigator.azurewebsites.net/codes-schedules/definitions/720" TargetMode="External"/><Relationship Id="rId482" Type="http://schemas.openxmlformats.org/officeDocument/2006/relationships/hyperlink" Target="https://digital-navigator.azurewebsites.net/codes-schedules/definitions/931" TargetMode="External"/><Relationship Id="rId2163" Type="http://schemas.openxmlformats.org/officeDocument/2006/relationships/hyperlink" Target="https://digital-navigator.azurewebsites.net/codes-schedules/definitions/762" TargetMode="External"/><Relationship Id="rId2370" Type="http://schemas.openxmlformats.org/officeDocument/2006/relationships/hyperlink" Target="https://digital-navigator.azurewebsites.net/codes-schedules/definitions/927" TargetMode="External"/><Relationship Id="rId3007" Type="http://schemas.openxmlformats.org/officeDocument/2006/relationships/hyperlink" Target="https://digital-navigator.azurewebsites.net/codes-schedules/definitions/714" TargetMode="External"/><Relationship Id="rId3214" Type="http://schemas.openxmlformats.org/officeDocument/2006/relationships/hyperlink" Target="https://digital-navigator.azurewebsites.net/codes-schedules/definitions/927" TargetMode="External"/><Relationship Id="rId135" Type="http://schemas.openxmlformats.org/officeDocument/2006/relationships/hyperlink" Target="https://digital-navigator.azurewebsites.net/codes-schedules/definitions/54" TargetMode="External"/><Relationship Id="rId342" Type="http://schemas.openxmlformats.org/officeDocument/2006/relationships/hyperlink" Target="https://digital-navigator.azurewebsites.net/codes-schedules/definitions/631" TargetMode="External"/><Relationship Id="rId787" Type="http://schemas.openxmlformats.org/officeDocument/2006/relationships/hyperlink" Target="https://digital-navigator.azurewebsites.net/codes-schedules/definitions/99" TargetMode="External"/><Relationship Id="rId994" Type="http://schemas.openxmlformats.org/officeDocument/2006/relationships/hyperlink" Target="https://digital-navigator.azurewebsites.net/codes-schedules/definitions/697" TargetMode="External"/><Relationship Id="rId2023" Type="http://schemas.openxmlformats.org/officeDocument/2006/relationships/hyperlink" Target="https://digital-navigator.azurewebsites.net/codes-schedules/definitions/923" TargetMode="External"/><Relationship Id="rId2230" Type="http://schemas.openxmlformats.org/officeDocument/2006/relationships/hyperlink" Target="https://digital-navigator.azurewebsites.net/codes-schedules/definitions/76" TargetMode="External"/><Relationship Id="rId2468" Type="http://schemas.openxmlformats.org/officeDocument/2006/relationships/hyperlink" Target="https://digital-navigator.azurewebsites.net/codes-schedules/definitions/1136" TargetMode="External"/><Relationship Id="rId2675" Type="http://schemas.openxmlformats.org/officeDocument/2006/relationships/hyperlink" Target="https://digital-navigator.azurewebsites.net/codes-schedules/definitions/64" TargetMode="External"/><Relationship Id="rId2882" Type="http://schemas.openxmlformats.org/officeDocument/2006/relationships/hyperlink" Target="https://digital-navigator.azurewebsites.net/codes-schedules/definitions/1223" TargetMode="External"/><Relationship Id="rId202" Type="http://schemas.openxmlformats.org/officeDocument/2006/relationships/hyperlink" Target="https://digital-navigator.azurewebsites.net/codes-schedules/definitions/609" TargetMode="External"/><Relationship Id="rId647" Type="http://schemas.openxmlformats.org/officeDocument/2006/relationships/hyperlink" Target="https://digital-navigator.azurewebsites.net/codes-schedules/definitions/62" TargetMode="External"/><Relationship Id="rId854" Type="http://schemas.openxmlformats.org/officeDocument/2006/relationships/hyperlink" Target="https://digital-navigator.azurewebsites.net/codes-schedules/definitions/64" TargetMode="External"/><Relationship Id="rId1277" Type="http://schemas.openxmlformats.org/officeDocument/2006/relationships/hyperlink" Target="https://digital-navigator.azurewebsites.net/codes-schedules/definitions/64" TargetMode="External"/><Relationship Id="rId1484" Type="http://schemas.openxmlformats.org/officeDocument/2006/relationships/hyperlink" Target="https://digital-navigator.azurewebsites.net/codes-schedules/definitions/929" TargetMode="External"/><Relationship Id="rId1691" Type="http://schemas.openxmlformats.org/officeDocument/2006/relationships/hyperlink" Target="https://digital-navigator.azurewebsites.net/codes-schedules/definitions/99" TargetMode="External"/><Relationship Id="rId2328" Type="http://schemas.openxmlformats.org/officeDocument/2006/relationships/hyperlink" Target="https://digital-navigator.azurewebsites.net/codes-schedules/definitions/923" TargetMode="External"/><Relationship Id="rId2535" Type="http://schemas.openxmlformats.org/officeDocument/2006/relationships/hyperlink" Target="https://digital-navigator.azurewebsites.net/codes-schedules/definitions/927" TargetMode="External"/><Relationship Id="rId2742" Type="http://schemas.openxmlformats.org/officeDocument/2006/relationships/hyperlink" Target="https://digital-navigator.azurewebsites.net/dataspec/dataitem/DI50211" TargetMode="External"/><Relationship Id="rId507" Type="http://schemas.openxmlformats.org/officeDocument/2006/relationships/hyperlink" Target="https://digital-navigator.azurewebsites.net/codes-schedules/definitions/62" TargetMode="External"/><Relationship Id="rId714" Type="http://schemas.openxmlformats.org/officeDocument/2006/relationships/hyperlink" Target="https://digital-navigator.azurewebsites.net/codes-schedules/definitions/381" TargetMode="External"/><Relationship Id="rId921" Type="http://schemas.openxmlformats.org/officeDocument/2006/relationships/hyperlink" Target="https://digital-navigator.azurewebsites.net/codes-schedules/definitions/62" TargetMode="External"/><Relationship Id="rId1137" Type="http://schemas.openxmlformats.org/officeDocument/2006/relationships/hyperlink" Target="https://digital-navigator.azurewebsites.net/codes-schedules/definitions/64" TargetMode="External"/><Relationship Id="rId1344" Type="http://schemas.openxmlformats.org/officeDocument/2006/relationships/hyperlink" Target="https://digital-navigator.azurewebsites.net/codes-schedules/definitions/1223" TargetMode="External"/><Relationship Id="rId1551" Type="http://schemas.openxmlformats.org/officeDocument/2006/relationships/hyperlink" Target="https://digital-navigator.azurewebsites.net/codes-schedules/definitions/52" TargetMode="External"/><Relationship Id="rId1789" Type="http://schemas.openxmlformats.org/officeDocument/2006/relationships/hyperlink" Target="https://digital-navigator.azurewebsites.net/codes-schedules/definitions/68" TargetMode="External"/><Relationship Id="rId1996" Type="http://schemas.openxmlformats.org/officeDocument/2006/relationships/hyperlink" Target="https://digital-navigator.azurewebsites.net/codes-schedules/definitions/52" TargetMode="External"/><Relationship Id="rId2602" Type="http://schemas.openxmlformats.org/officeDocument/2006/relationships/hyperlink" Target="https://digital-navigator.azurewebsites.net/codes-schedules/definitions/732" TargetMode="External"/><Relationship Id="rId50" Type="http://schemas.openxmlformats.org/officeDocument/2006/relationships/hyperlink" Target="https://digital-navigator.azurewebsites.net/codes-schedules/definitions/64" TargetMode="External"/><Relationship Id="rId1204" Type="http://schemas.openxmlformats.org/officeDocument/2006/relationships/hyperlink" Target="https://digital-navigator.azurewebsites.net/codes-schedules/definitions/31" TargetMode="External"/><Relationship Id="rId1411" Type="http://schemas.openxmlformats.org/officeDocument/2006/relationships/hyperlink" Target="https://digital-navigator.azurewebsites.net/codes-schedules/definitions/76" TargetMode="External"/><Relationship Id="rId1649" Type="http://schemas.openxmlformats.org/officeDocument/2006/relationships/hyperlink" Target="https://digital-navigator.azurewebsites.net/codes-schedules/definitions/447" TargetMode="External"/><Relationship Id="rId1856" Type="http://schemas.openxmlformats.org/officeDocument/2006/relationships/hyperlink" Target="https://digital-navigator.azurewebsites.net/codes-schedules/definitions/60" TargetMode="External"/><Relationship Id="rId2907" Type="http://schemas.openxmlformats.org/officeDocument/2006/relationships/hyperlink" Target="https://digital-navigator.azurewebsites.net/codes-schedules/definitions/99" TargetMode="External"/><Relationship Id="rId3071" Type="http://schemas.openxmlformats.org/officeDocument/2006/relationships/hyperlink" Target="https://digital-navigator.azurewebsites.net/codes-schedules/definitions/622" TargetMode="External"/><Relationship Id="rId1509" Type="http://schemas.openxmlformats.org/officeDocument/2006/relationships/hyperlink" Target="https://digital-navigator.azurewebsites.net/codes-schedules/definitions/60" TargetMode="External"/><Relationship Id="rId1716" Type="http://schemas.openxmlformats.org/officeDocument/2006/relationships/hyperlink" Target="https://digital-navigator.azurewebsites.net/codes-schedules/definitions/76" TargetMode="External"/><Relationship Id="rId1923" Type="http://schemas.openxmlformats.org/officeDocument/2006/relationships/hyperlink" Target="https://digital-navigator.azurewebsites.net/codes-schedules/definitions/52" TargetMode="External"/><Relationship Id="rId3169" Type="http://schemas.openxmlformats.org/officeDocument/2006/relationships/hyperlink" Target="https://digital-navigator.azurewebsites.net/codes-schedules/definitions/52" TargetMode="External"/><Relationship Id="rId297" Type="http://schemas.openxmlformats.org/officeDocument/2006/relationships/hyperlink" Target="https://digital-navigator.azurewebsites.net/codes-schedules/definitions/598" TargetMode="External"/><Relationship Id="rId2185" Type="http://schemas.openxmlformats.org/officeDocument/2006/relationships/hyperlink" Target="https://digital-navigator.azurewebsites.net/codes-schedules/definitions/103" TargetMode="External"/><Relationship Id="rId2392" Type="http://schemas.openxmlformats.org/officeDocument/2006/relationships/hyperlink" Target="https://digital-navigator.azurewebsites.net/codes-schedules/definitions/76" TargetMode="External"/><Relationship Id="rId3029" Type="http://schemas.openxmlformats.org/officeDocument/2006/relationships/hyperlink" Target="https://digital-navigator.azurewebsites.net/codes-schedules/definitions/714" TargetMode="External"/><Relationship Id="rId3236" Type="http://schemas.openxmlformats.org/officeDocument/2006/relationships/hyperlink" Target="https://digital-navigator.azurewebsites.net/codes-schedules/definitions/762" TargetMode="External"/><Relationship Id="rId157" Type="http://schemas.openxmlformats.org/officeDocument/2006/relationships/hyperlink" Target="https://digital-navigator.azurewebsites.net/codes-schedules/definitions/933" TargetMode="External"/><Relationship Id="rId364" Type="http://schemas.openxmlformats.org/officeDocument/2006/relationships/hyperlink" Target="https://digital-navigator.azurewebsites.net/codes-schedules/definitions/505" TargetMode="External"/><Relationship Id="rId2045" Type="http://schemas.openxmlformats.org/officeDocument/2006/relationships/hyperlink" Target="https://digital-navigator.azurewebsites.net/codes-schedules/definitions/52" TargetMode="External"/><Relationship Id="rId2697" Type="http://schemas.openxmlformats.org/officeDocument/2006/relationships/hyperlink" Target="https://digital-navigator.azurewebsites.net/codes-schedules/definitions/103" TargetMode="External"/><Relationship Id="rId571" Type="http://schemas.openxmlformats.org/officeDocument/2006/relationships/hyperlink" Target="https://digital-navigator.azurewebsites.net/codes-schedules/definitions/62" TargetMode="External"/><Relationship Id="rId669" Type="http://schemas.openxmlformats.org/officeDocument/2006/relationships/hyperlink" Target="https://digital-navigator.azurewebsites.net/codes-schedules/definitions/52" TargetMode="External"/><Relationship Id="rId876" Type="http://schemas.openxmlformats.org/officeDocument/2006/relationships/hyperlink" Target="https://digital-navigator.azurewebsites.net/codes-schedules/definitions/64" TargetMode="External"/><Relationship Id="rId1299" Type="http://schemas.openxmlformats.org/officeDocument/2006/relationships/hyperlink" Target="https://digital-navigator.azurewebsites.net/codes-schedules/definitions/99" TargetMode="External"/><Relationship Id="rId2252" Type="http://schemas.openxmlformats.org/officeDocument/2006/relationships/hyperlink" Target="https://digital-navigator.azurewebsites.net/codes-schedules/definitions/31" TargetMode="External"/><Relationship Id="rId2557" Type="http://schemas.openxmlformats.org/officeDocument/2006/relationships/hyperlink" Target="https://digital-navigator.azurewebsites.net/codes-schedules/definitions/64" TargetMode="External"/><Relationship Id="rId224" Type="http://schemas.openxmlformats.org/officeDocument/2006/relationships/hyperlink" Target="https://digital-navigator.azurewebsites.net/codes-schedules/definitions/31" TargetMode="External"/><Relationship Id="rId431" Type="http://schemas.openxmlformats.org/officeDocument/2006/relationships/hyperlink" Target="https://digital-navigator.azurewebsites.net/codes-schedules/definitions/779" TargetMode="External"/><Relationship Id="rId529" Type="http://schemas.openxmlformats.org/officeDocument/2006/relationships/hyperlink" Target="https://digital-navigator.azurewebsites.net/codes-schedules/definitions/31" TargetMode="External"/><Relationship Id="rId736" Type="http://schemas.openxmlformats.org/officeDocument/2006/relationships/hyperlink" Target="https://digital-navigator.azurewebsites.net/codes-schedules/definitions/52" TargetMode="External"/><Relationship Id="rId1061" Type="http://schemas.openxmlformats.org/officeDocument/2006/relationships/hyperlink" Target="https://digital-navigator.azurewebsites.net/codes-schedules/definitions/697" TargetMode="External"/><Relationship Id="rId1159" Type="http://schemas.openxmlformats.org/officeDocument/2006/relationships/hyperlink" Target="https://digital-navigator.azurewebsites.net/codes-schedules/definitions/1136" TargetMode="External"/><Relationship Id="rId1366" Type="http://schemas.openxmlformats.org/officeDocument/2006/relationships/hyperlink" Target="https://digital-navigator.azurewebsites.net/codes-schedules/24/2.4" TargetMode="External"/><Relationship Id="rId2112" Type="http://schemas.openxmlformats.org/officeDocument/2006/relationships/hyperlink" Target="https://digital-navigator.azurewebsites.net/codes-schedules/definitions/99" TargetMode="External"/><Relationship Id="rId2417" Type="http://schemas.openxmlformats.org/officeDocument/2006/relationships/hyperlink" Target="https://digital-navigator.azurewebsites.net/codes-schedules/definitions/1136" TargetMode="External"/><Relationship Id="rId2764" Type="http://schemas.openxmlformats.org/officeDocument/2006/relationships/hyperlink" Target="https://digital-navigator.azurewebsites.net/codes-schedules/definitions/64" TargetMode="External"/><Relationship Id="rId2971" Type="http://schemas.openxmlformats.org/officeDocument/2006/relationships/hyperlink" Target="https://digital-navigator.azurewebsites.net/codes-schedules/definitions/31" TargetMode="External"/><Relationship Id="rId943" Type="http://schemas.openxmlformats.org/officeDocument/2006/relationships/hyperlink" Target="https://digital-navigator.azurewebsites.net/codes-schedules/definitions/626" TargetMode="External"/><Relationship Id="rId1019" Type="http://schemas.openxmlformats.org/officeDocument/2006/relationships/hyperlink" Target="https://digital-navigator.azurewebsites.net/codes-schedules/definitions/64" TargetMode="External"/><Relationship Id="rId1573" Type="http://schemas.openxmlformats.org/officeDocument/2006/relationships/hyperlink" Target="https://digital-navigator.azurewebsites.net/codes-schedules/definitions/344" TargetMode="External"/><Relationship Id="rId1780" Type="http://schemas.openxmlformats.org/officeDocument/2006/relationships/hyperlink" Target="https://digital-navigator.azurewebsites.net/codes-schedules/definitions/929" TargetMode="External"/><Relationship Id="rId1878" Type="http://schemas.openxmlformats.org/officeDocument/2006/relationships/hyperlink" Target="https://digital-navigator.azurewebsites.net/codes-schedules/definitions/927" TargetMode="External"/><Relationship Id="rId2624" Type="http://schemas.openxmlformats.org/officeDocument/2006/relationships/hyperlink" Target="https://digital-navigator.azurewebsites.net/codes-schedules/definitions/64" TargetMode="External"/><Relationship Id="rId2831" Type="http://schemas.openxmlformats.org/officeDocument/2006/relationships/hyperlink" Target="https://digital-navigator.azurewebsites.net/codes-schedules/definitions/64" TargetMode="External"/><Relationship Id="rId2929" Type="http://schemas.openxmlformats.org/officeDocument/2006/relationships/hyperlink" Target="https://digital-navigator.azurewebsites.net/codes-schedules/definitions/611" TargetMode="External"/><Relationship Id="rId72" Type="http://schemas.openxmlformats.org/officeDocument/2006/relationships/hyperlink" Target="https://digital-navigator.azurewebsites.net/codes-schedules/definitions/137" TargetMode="External"/><Relationship Id="rId803" Type="http://schemas.openxmlformats.org/officeDocument/2006/relationships/hyperlink" Target="https://digital-navigator.azurewebsites.net/codes-schedules/definitions/697" TargetMode="External"/><Relationship Id="rId1226" Type="http://schemas.openxmlformats.org/officeDocument/2006/relationships/hyperlink" Target="https://digital-navigator.azurewebsites.net/codes-schedules/definitions/1109" TargetMode="External"/><Relationship Id="rId1433" Type="http://schemas.openxmlformats.org/officeDocument/2006/relationships/hyperlink" Target="https://digital-navigator.azurewebsites.net/codes-schedules/definitions/99" TargetMode="External"/><Relationship Id="rId1640" Type="http://schemas.openxmlformats.org/officeDocument/2006/relationships/hyperlink" Target="https://digital-navigator.azurewebsites.net/codes-schedules/definitions/303" TargetMode="External"/><Relationship Id="rId1738" Type="http://schemas.openxmlformats.org/officeDocument/2006/relationships/hyperlink" Target="https://digital-navigator.azurewebsites.net/dataspec/marketmessage/MM92007" TargetMode="External"/><Relationship Id="rId3093" Type="http://schemas.openxmlformats.org/officeDocument/2006/relationships/hyperlink" Target="https://digital-navigator.azurewebsites.net/codes-schedules/definitions/634" TargetMode="External"/><Relationship Id="rId1500" Type="http://schemas.openxmlformats.org/officeDocument/2006/relationships/hyperlink" Target="https://digital-navigator.azurewebsites.net/codes-schedules/definitions/99" TargetMode="External"/><Relationship Id="rId1945" Type="http://schemas.openxmlformats.org/officeDocument/2006/relationships/hyperlink" Target="https://digital-navigator.azurewebsites.net/codes-schedules/definitions/52" TargetMode="External"/><Relationship Id="rId3160" Type="http://schemas.openxmlformats.org/officeDocument/2006/relationships/hyperlink" Target="https://digital-navigator.azurewebsites.net/codes-schedules/definitions/143" TargetMode="External"/><Relationship Id="rId1805" Type="http://schemas.openxmlformats.org/officeDocument/2006/relationships/hyperlink" Target="https://digital-navigator.azurewebsites.net/codes-schedules/definitions/64" TargetMode="External"/><Relationship Id="rId3020" Type="http://schemas.openxmlformats.org/officeDocument/2006/relationships/hyperlink" Target="https://digital-navigator.azurewebsites.net/codes-schedules/definitions/714" TargetMode="External"/><Relationship Id="rId3258" Type="http://schemas.openxmlformats.org/officeDocument/2006/relationships/fontTable" Target="fontTable.xml"/><Relationship Id="rId179" Type="http://schemas.openxmlformats.org/officeDocument/2006/relationships/hyperlink" Target="https://digital-navigator.azurewebsites.net/codes-schedules/definitions/923" TargetMode="External"/><Relationship Id="rId386" Type="http://schemas.openxmlformats.org/officeDocument/2006/relationships/hyperlink" Target="https://digital-navigator.azurewebsites.net/codes-schedules/definitions/611" TargetMode="External"/><Relationship Id="rId593" Type="http://schemas.openxmlformats.org/officeDocument/2006/relationships/hyperlink" Target="https://digital-navigator.azurewebsites.net/codes-schedules/definitions/280" TargetMode="External"/><Relationship Id="rId2067" Type="http://schemas.openxmlformats.org/officeDocument/2006/relationships/hyperlink" Target="https://digital-navigator.azurewebsites.net/codes-schedules/definitions/52" TargetMode="External"/><Relationship Id="rId2274" Type="http://schemas.openxmlformats.org/officeDocument/2006/relationships/hyperlink" Target="https://digital-navigator.azurewebsites.net/codes-schedules/definitions/64" TargetMode="External"/><Relationship Id="rId2481" Type="http://schemas.openxmlformats.org/officeDocument/2006/relationships/hyperlink" Target="https://digital-navigator.azurewebsites.net/codes-schedules/definitions/331" TargetMode="External"/><Relationship Id="rId3118" Type="http://schemas.openxmlformats.org/officeDocument/2006/relationships/hyperlink" Target="https://digital-navigator.azurewebsites.net/codes-schedules/definitions/731" TargetMode="External"/><Relationship Id="rId246" Type="http://schemas.openxmlformats.org/officeDocument/2006/relationships/hyperlink" Target="https://digital-navigator.azurewebsites.net/codes-schedules/definitions/60" TargetMode="External"/><Relationship Id="rId453" Type="http://schemas.openxmlformats.org/officeDocument/2006/relationships/hyperlink" Target="https://digital-navigator.azurewebsites.net/codes-schedules/definitions/64" TargetMode="External"/><Relationship Id="rId660" Type="http://schemas.openxmlformats.org/officeDocument/2006/relationships/hyperlink" Target="https://digital-navigator.azurewebsites.net/codes-schedules/definitions/1136" TargetMode="External"/><Relationship Id="rId898" Type="http://schemas.openxmlformats.org/officeDocument/2006/relationships/hyperlink" Target="https://digital-navigator.azurewebsites.net/codes-schedules/definitions/99" TargetMode="External"/><Relationship Id="rId1083" Type="http://schemas.openxmlformats.org/officeDocument/2006/relationships/hyperlink" Target="https://digital-navigator.azurewebsites.net/codes-schedules/definitions/732" TargetMode="External"/><Relationship Id="rId1290" Type="http://schemas.openxmlformats.org/officeDocument/2006/relationships/hyperlink" Target="https://digital-navigator.azurewebsites.net/codes-schedules/definitions/31" TargetMode="External"/><Relationship Id="rId2134" Type="http://schemas.openxmlformats.org/officeDocument/2006/relationships/hyperlink" Target="https://digital-navigator.azurewebsites.net/codes-schedules/definitions/1038" TargetMode="External"/><Relationship Id="rId2341" Type="http://schemas.openxmlformats.org/officeDocument/2006/relationships/hyperlink" Target="https://digital-navigator.azurewebsites.net/codes-schedules/definitions/923" TargetMode="External"/><Relationship Id="rId2579" Type="http://schemas.openxmlformats.org/officeDocument/2006/relationships/hyperlink" Target="https://digital-navigator.azurewebsites.net/codes-schedules/definitions/64" TargetMode="External"/><Relationship Id="rId2786" Type="http://schemas.openxmlformats.org/officeDocument/2006/relationships/hyperlink" Target="https://digital-navigator.azurewebsites.net/codes-schedules/definitions/1223" TargetMode="External"/><Relationship Id="rId2993" Type="http://schemas.openxmlformats.org/officeDocument/2006/relationships/hyperlink" Target="https://digital-navigator.azurewebsites.net/codes-schedules/definitions/607" TargetMode="External"/><Relationship Id="rId106" Type="http://schemas.openxmlformats.org/officeDocument/2006/relationships/hyperlink" Target="https://digital-navigator.azurewebsites.net/codes-schedules/definitions/931" TargetMode="External"/><Relationship Id="rId313" Type="http://schemas.openxmlformats.org/officeDocument/2006/relationships/hyperlink" Target="https://digital-navigator.azurewebsites.net/codes-schedules/definitions/609" TargetMode="External"/><Relationship Id="rId758" Type="http://schemas.openxmlformats.org/officeDocument/2006/relationships/hyperlink" Target="https://digital-navigator.azurewebsites.net/codes-schedules/definitions/927" TargetMode="External"/><Relationship Id="rId965" Type="http://schemas.openxmlformats.org/officeDocument/2006/relationships/hyperlink" Target="https://digital-navigator.azurewebsites.net/codes-schedules/definitions/64" TargetMode="External"/><Relationship Id="rId1150" Type="http://schemas.openxmlformats.org/officeDocument/2006/relationships/hyperlink" Target="https://digital-navigator.azurewebsites.net/codes-schedules/definitions/1109" TargetMode="External"/><Relationship Id="rId1388" Type="http://schemas.openxmlformats.org/officeDocument/2006/relationships/hyperlink" Target="https://digital-navigator.azurewebsites.net/codes-schedules/definitions/1136" TargetMode="External"/><Relationship Id="rId1595" Type="http://schemas.openxmlformats.org/officeDocument/2006/relationships/hyperlink" Target="https://digital-navigator.azurewebsites.net/codes-schedules/definitions/116" TargetMode="External"/><Relationship Id="rId2439" Type="http://schemas.openxmlformats.org/officeDocument/2006/relationships/hyperlink" Target="https://digital-navigator.azurewebsites.net/codes-schedules/definitions/931" TargetMode="External"/><Relationship Id="rId2646" Type="http://schemas.openxmlformats.org/officeDocument/2006/relationships/hyperlink" Target="https://digital-navigator.azurewebsites.net/codes-schedules/definitions/933" TargetMode="External"/><Relationship Id="rId2853" Type="http://schemas.openxmlformats.org/officeDocument/2006/relationships/hyperlink" Target="https://digital-navigator.azurewebsites.net/codes-schedules/definitions/1223" TargetMode="External"/><Relationship Id="rId94" Type="http://schemas.openxmlformats.org/officeDocument/2006/relationships/hyperlink" Target="https://digital-navigator.azurewebsites.net/codes-schedules/definitions/64" TargetMode="External"/><Relationship Id="rId520" Type="http://schemas.openxmlformats.org/officeDocument/2006/relationships/hyperlink" Target="https://digital-navigator.azurewebsites.net/codes-schedules/definitions/62" TargetMode="External"/><Relationship Id="rId618" Type="http://schemas.openxmlformats.org/officeDocument/2006/relationships/hyperlink" Target="https://digital-navigator.azurewebsites.net/codes-schedules/definitions/99" TargetMode="External"/><Relationship Id="rId825" Type="http://schemas.openxmlformats.org/officeDocument/2006/relationships/hyperlink" Target="https://digital-navigator.azurewebsites.net/codes-schedules/definitions/1223" TargetMode="External"/><Relationship Id="rId1248" Type="http://schemas.openxmlformats.org/officeDocument/2006/relationships/hyperlink" Target="https://digital-navigator.azurewebsites.net/codes-schedules/definitions/64" TargetMode="External"/><Relationship Id="rId1455" Type="http://schemas.openxmlformats.org/officeDocument/2006/relationships/hyperlink" Target="https://digital-navigator.azurewebsites.net/codes-schedules/definitions/52" TargetMode="External"/><Relationship Id="rId1662" Type="http://schemas.openxmlformats.org/officeDocument/2006/relationships/hyperlink" Target="https://digital-navigator.azurewebsites.net/codes-schedules/definitions/99" TargetMode="External"/><Relationship Id="rId2201" Type="http://schemas.openxmlformats.org/officeDocument/2006/relationships/hyperlink" Target="https://digital-navigator.azurewebsites.net/codes-schedules/definitions/931" TargetMode="External"/><Relationship Id="rId2506" Type="http://schemas.openxmlformats.org/officeDocument/2006/relationships/hyperlink" Target="https://digital-navigator.azurewebsites.net/codes-schedules/definitions/719" TargetMode="External"/><Relationship Id="rId1010" Type="http://schemas.openxmlformats.org/officeDocument/2006/relationships/hyperlink" Target="https://digital-navigator.azurewebsites.net/codes-schedules/definitions/1109" TargetMode="External"/><Relationship Id="rId1108" Type="http://schemas.openxmlformats.org/officeDocument/2006/relationships/hyperlink" Target="https://digital-navigator.azurewebsites.net/codes-schedules/definitions/732" TargetMode="External"/><Relationship Id="rId1315" Type="http://schemas.openxmlformats.org/officeDocument/2006/relationships/hyperlink" Target="https://digital-navigator.azurewebsites.net/codes-schedules/definitions/1109" TargetMode="External"/><Relationship Id="rId1967" Type="http://schemas.openxmlformats.org/officeDocument/2006/relationships/hyperlink" Target="https://digital-navigator.azurewebsites.net/codes-schedules/definitions/923" TargetMode="External"/><Relationship Id="rId2713" Type="http://schemas.openxmlformats.org/officeDocument/2006/relationships/hyperlink" Target="https://digital-navigator.azurewebsites.net/codes-schedules/definitions/1109" TargetMode="External"/><Relationship Id="rId2920" Type="http://schemas.openxmlformats.org/officeDocument/2006/relationships/hyperlink" Target="https://digital-navigator.azurewebsites.net/codes-schedules/definitions/31" TargetMode="External"/><Relationship Id="rId1522" Type="http://schemas.openxmlformats.org/officeDocument/2006/relationships/hyperlink" Target="https://digital-navigator.azurewebsites.net/codes-schedules/definitions/1027" TargetMode="External"/><Relationship Id="rId21" Type="http://schemas.openxmlformats.org/officeDocument/2006/relationships/hyperlink" Target="https://digital-navigator.azurewebsites.net/codes-schedules/definitions/105" TargetMode="External"/><Relationship Id="rId2089" Type="http://schemas.openxmlformats.org/officeDocument/2006/relationships/hyperlink" Target="https://digital-navigator.azurewebsites.net/codes-schedules/definitions/64" TargetMode="External"/><Relationship Id="rId2296" Type="http://schemas.openxmlformats.org/officeDocument/2006/relationships/hyperlink" Target="https://digital-navigator.azurewebsites.net/codes-schedules/definitions/923" TargetMode="External"/><Relationship Id="rId268" Type="http://schemas.openxmlformats.org/officeDocument/2006/relationships/hyperlink" Target="https://digital-navigator.azurewebsites.net/codes-schedules/definitions/720" TargetMode="External"/><Relationship Id="rId475" Type="http://schemas.openxmlformats.org/officeDocument/2006/relationships/hyperlink" Target="https://digital-navigator.azurewebsites.net/codes-schedules/definitions/931" TargetMode="External"/><Relationship Id="rId682" Type="http://schemas.openxmlformats.org/officeDocument/2006/relationships/hyperlink" Target="https://digital-navigator.azurewebsites.net/codes-schedules/definitions/344" TargetMode="External"/><Relationship Id="rId2156" Type="http://schemas.openxmlformats.org/officeDocument/2006/relationships/hyperlink" Target="https://digital-navigator.azurewebsites.net/codes-schedules/definitions/99" TargetMode="External"/><Relationship Id="rId2363" Type="http://schemas.openxmlformats.org/officeDocument/2006/relationships/hyperlink" Target="https://digital-navigator.azurewebsites.net/codes-schedules/definitions/931" TargetMode="External"/><Relationship Id="rId2570" Type="http://schemas.openxmlformats.org/officeDocument/2006/relationships/hyperlink" Target="https://digital-navigator.azurewebsites.net/codes-schedules/definitions/64" TargetMode="External"/><Relationship Id="rId3207" Type="http://schemas.openxmlformats.org/officeDocument/2006/relationships/hyperlink" Target="https://digital-navigator.azurewebsites.net/codes-schedules/definitions/762" TargetMode="External"/><Relationship Id="rId128" Type="http://schemas.openxmlformats.org/officeDocument/2006/relationships/hyperlink" Target="https://digital-navigator.azurewebsites.net/codes-schedules/definitions/611" TargetMode="External"/><Relationship Id="rId335" Type="http://schemas.openxmlformats.org/officeDocument/2006/relationships/hyperlink" Target="https://digital-navigator.azurewebsites.net/codes-schedules/definitions/1109" TargetMode="External"/><Relationship Id="rId542" Type="http://schemas.openxmlformats.org/officeDocument/2006/relationships/hyperlink" Target="https://digital-navigator.azurewebsites.net/codes-schedules/definitions/725" TargetMode="External"/><Relationship Id="rId1172" Type="http://schemas.openxmlformats.org/officeDocument/2006/relationships/hyperlink" Target="https://digital-navigator.azurewebsites.net/codes-schedules/definitions/931" TargetMode="External"/><Relationship Id="rId2016" Type="http://schemas.openxmlformats.org/officeDocument/2006/relationships/hyperlink" Target="https://digital-navigator.azurewebsites.net/codes-schedules/definitions/99" TargetMode="External"/><Relationship Id="rId2223" Type="http://schemas.openxmlformats.org/officeDocument/2006/relationships/hyperlink" Target="https://digital-navigator.azurewebsites.net/codes-schedules/definitions/560" TargetMode="External"/><Relationship Id="rId2430" Type="http://schemas.openxmlformats.org/officeDocument/2006/relationships/hyperlink" Target="https://digital-navigator.azurewebsites.net/codes-schedules/definitions/720" TargetMode="External"/><Relationship Id="rId402" Type="http://schemas.openxmlformats.org/officeDocument/2006/relationships/hyperlink" Target="https://digital-navigator.azurewebsites.net/codes-schedules/definitions/933" TargetMode="External"/><Relationship Id="rId1032" Type="http://schemas.openxmlformats.org/officeDocument/2006/relationships/hyperlink" Target="https://digital-navigator.azurewebsites.net/codes-schedules/definitions/630" TargetMode="External"/><Relationship Id="rId1989" Type="http://schemas.openxmlformats.org/officeDocument/2006/relationships/hyperlink" Target="https://digital-navigator.azurewebsites.net/codes-schedules/definitions/52" TargetMode="External"/><Relationship Id="rId1849" Type="http://schemas.openxmlformats.org/officeDocument/2006/relationships/hyperlink" Target="https://digital-navigator.azurewebsites.net/codes-schedules/definitions/598" TargetMode="External"/><Relationship Id="rId3064" Type="http://schemas.openxmlformats.org/officeDocument/2006/relationships/hyperlink" Target="https://digital-navigator.azurewebsites.net/codes-schedules/definitions/622" TargetMode="External"/><Relationship Id="rId192" Type="http://schemas.openxmlformats.org/officeDocument/2006/relationships/hyperlink" Target="https://digital-navigator.azurewebsites.net/codes-schedules/definitions/711" TargetMode="External"/><Relationship Id="rId1709" Type="http://schemas.openxmlformats.org/officeDocument/2006/relationships/hyperlink" Target="https://digital-navigator.azurewebsites.net/codes-schedules/definitions/52" TargetMode="External"/><Relationship Id="rId1916" Type="http://schemas.openxmlformats.org/officeDocument/2006/relationships/hyperlink" Target="https://digital-navigator.azurewebsites.net/codes-schedules/definitions/206" TargetMode="External"/><Relationship Id="rId2080" Type="http://schemas.openxmlformats.org/officeDocument/2006/relationships/hyperlink" Target="https://digital-navigator.azurewebsites.net/codes-schedules/definitions/144" TargetMode="External"/><Relationship Id="rId3131" Type="http://schemas.openxmlformats.org/officeDocument/2006/relationships/hyperlink" Target="https://digital-navigator.azurewebsites.net/codes-schedules/definitions/76" TargetMode="External"/><Relationship Id="rId2897" Type="http://schemas.openxmlformats.org/officeDocument/2006/relationships/hyperlink" Target="https://digital-navigator.azurewebsites.net/codes-schedules/definitions/1109" TargetMode="External"/><Relationship Id="rId869" Type="http://schemas.openxmlformats.org/officeDocument/2006/relationships/hyperlink" Target="https://digital-navigator.azurewebsites.net/codes-schedules/definitions/64" TargetMode="External"/><Relationship Id="rId1499" Type="http://schemas.openxmlformats.org/officeDocument/2006/relationships/hyperlink" Target="https://digital-navigator.azurewebsites.net/codes-schedules/definitions/99" TargetMode="External"/><Relationship Id="rId729" Type="http://schemas.openxmlformats.org/officeDocument/2006/relationships/hyperlink" Target="https://digital-navigator.azurewebsites.net/codes-schedules/definitions/688" TargetMode="External"/><Relationship Id="rId1359" Type="http://schemas.openxmlformats.org/officeDocument/2006/relationships/hyperlink" Target="https://digital-navigator.azurewebsites.net/codes-schedules/definitions/64" TargetMode="External"/><Relationship Id="rId2757" Type="http://schemas.openxmlformats.org/officeDocument/2006/relationships/hyperlink" Target="https://digital-navigator.azurewebsites.net/codes-schedules/definitions/1223" TargetMode="External"/><Relationship Id="rId2964" Type="http://schemas.openxmlformats.org/officeDocument/2006/relationships/hyperlink" Target="https://digital-navigator.azurewebsites.net/codes-schedules/definitions/598" TargetMode="External"/><Relationship Id="rId936" Type="http://schemas.openxmlformats.org/officeDocument/2006/relationships/hyperlink" Target="https://digital-navigator.azurewebsites.net/codes-schedules/definitions/929" TargetMode="External"/><Relationship Id="rId1219" Type="http://schemas.openxmlformats.org/officeDocument/2006/relationships/hyperlink" Target="https://digital-navigator.azurewebsites.net/codes-schedules/definitions/64" TargetMode="External"/><Relationship Id="rId1566" Type="http://schemas.openxmlformats.org/officeDocument/2006/relationships/hyperlink" Target="https://digital-navigator.azurewebsites.net/codes-schedules/definitions/99" TargetMode="External"/><Relationship Id="rId1773" Type="http://schemas.openxmlformats.org/officeDocument/2006/relationships/hyperlink" Target="https://digital-navigator.azurewebsites.net/codes-schedules/definitions/931" TargetMode="External"/><Relationship Id="rId1980" Type="http://schemas.openxmlformats.org/officeDocument/2006/relationships/hyperlink" Target="https://digital-navigator.azurewebsites.net/codes-schedules/definitions/931" TargetMode="External"/><Relationship Id="rId2617" Type="http://schemas.openxmlformats.org/officeDocument/2006/relationships/hyperlink" Target="https://digital-navigator.azurewebsites.net/codes-schedules/definitions/64" TargetMode="External"/><Relationship Id="rId2824" Type="http://schemas.openxmlformats.org/officeDocument/2006/relationships/hyperlink" Target="https://digital-navigator.azurewebsites.net/codes-schedules/definitions/1109" TargetMode="External"/><Relationship Id="rId65" Type="http://schemas.openxmlformats.org/officeDocument/2006/relationships/hyperlink" Target="https://digital-navigator.azurewebsites.net/codes-schedules/definitions/138" TargetMode="External"/><Relationship Id="rId1426" Type="http://schemas.openxmlformats.org/officeDocument/2006/relationships/hyperlink" Target="https://digital-navigator.azurewebsites.net/codes-schedules/definitions/1109" TargetMode="External"/><Relationship Id="rId1633" Type="http://schemas.openxmlformats.org/officeDocument/2006/relationships/hyperlink" Target="https://digital-navigator.azurewebsites.net/codes-schedules/definitions/344" TargetMode="External"/><Relationship Id="rId1840" Type="http://schemas.openxmlformats.org/officeDocument/2006/relationships/hyperlink" Target="https://digital-navigator.azurewebsites.net/codes-schedules/definitions/931" TargetMode="External"/><Relationship Id="rId1700" Type="http://schemas.openxmlformats.org/officeDocument/2006/relationships/hyperlink" Target="https://digital-navigator.azurewebsites.net/codes-schedules/definitions/447" TargetMode="External"/><Relationship Id="rId379" Type="http://schemas.openxmlformats.org/officeDocument/2006/relationships/hyperlink" Target="https://digital-navigator.azurewebsites.net/codes-schedules/definitions/64" TargetMode="External"/><Relationship Id="rId586" Type="http://schemas.openxmlformats.org/officeDocument/2006/relationships/hyperlink" Target="https://digital-navigator.azurewebsites.net/codes-schedules/definitions/99" TargetMode="External"/><Relationship Id="rId793" Type="http://schemas.openxmlformats.org/officeDocument/2006/relationships/hyperlink" Target="https://digital-navigator.azurewebsites.net/codes-schedules/definitions/31" TargetMode="External"/><Relationship Id="rId2267" Type="http://schemas.openxmlformats.org/officeDocument/2006/relationships/hyperlink" Target="https://digital-navigator.azurewebsites.net/codes-schedules/definitions/64" TargetMode="External"/><Relationship Id="rId2474" Type="http://schemas.openxmlformats.org/officeDocument/2006/relationships/hyperlink" Target="https://digital-navigator.azurewebsites.net/codes-schedules/definitions/106" TargetMode="External"/><Relationship Id="rId2681" Type="http://schemas.openxmlformats.org/officeDocument/2006/relationships/hyperlink" Target="https://digital-navigator.azurewebsites.net/codes-schedules/definitions/697" TargetMode="External"/><Relationship Id="rId239" Type="http://schemas.openxmlformats.org/officeDocument/2006/relationships/hyperlink" Target="https://digital-navigator.azurewebsites.net/codes-schedules/definitions/754" TargetMode="External"/><Relationship Id="rId446" Type="http://schemas.openxmlformats.org/officeDocument/2006/relationships/hyperlink" Target="https://digital-navigator.azurewebsites.net/codes-schedules/definitions/147" TargetMode="External"/><Relationship Id="rId653" Type="http://schemas.openxmlformats.org/officeDocument/2006/relationships/hyperlink" Target="https://digital-navigator.azurewebsites.net/codes-schedules/definitions/62" TargetMode="External"/><Relationship Id="rId1076" Type="http://schemas.openxmlformats.org/officeDocument/2006/relationships/hyperlink" Target="https://digital-navigator.azurewebsites.net/codes-schedules/definitions/611" TargetMode="External"/><Relationship Id="rId1283" Type="http://schemas.openxmlformats.org/officeDocument/2006/relationships/hyperlink" Target="https://digital-navigator.azurewebsites.net/codes-schedules/definitions/64" TargetMode="External"/><Relationship Id="rId1490" Type="http://schemas.openxmlformats.org/officeDocument/2006/relationships/hyperlink" Target="https://digital-navigator.azurewebsites.net/codes-schedules/definitions/99" TargetMode="External"/><Relationship Id="rId2127" Type="http://schemas.openxmlformats.org/officeDocument/2006/relationships/hyperlink" Target="https://digital-navigator.azurewebsites.net/codes-schedules/definitions/927" TargetMode="External"/><Relationship Id="rId2334" Type="http://schemas.openxmlformats.org/officeDocument/2006/relationships/hyperlink" Target="https://digital-navigator.azurewebsites.net/codes-schedules/definitions/74" TargetMode="External"/><Relationship Id="rId306" Type="http://schemas.openxmlformats.org/officeDocument/2006/relationships/hyperlink" Target="https://digital-navigator.azurewebsites.net/codes-schedules/definitions/719" TargetMode="External"/><Relationship Id="rId860" Type="http://schemas.openxmlformats.org/officeDocument/2006/relationships/hyperlink" Target="https://digital-navigator.azurewebsites.net/codes-schedules/definitions/1109" TargetMode="External"/><Relationship Id="rId1143" Type="http://schemas.openxmlformats.org/officeDocument/2006/relationships/hyperlink" Target="https://digital-navigator.azurewebsites.net/codes-schedules/definitions/64" TargetMode="External"/><Relationship Id="rId2541" Type="http://schemas.openxmlformats.org/officeDocument/2006/relationships/hyperlink" Target="https://digital-navigator.azurewebsites.net/codes-schedules/definitions/609" TargetMode="External"/><Relationship Id="rId513" Type="http://schemas.openxmlformats.org/officeDocument/2006/relationships/hyperlink" Target="https://digital-navigator.azurewebsites.net/codes-schedules/definitions/62" TargetMode="External"/><Relationship Id="rId720" Type="http://schemas.openxmlformats.org/officeDocument/2006/relationships/hyperlink" Target="https://digital-navigator.azurewebsites.net/codes-schedules/definitions/344" TargetMode="External"/><Relationship Id="rId1350" Type="http://schemas.openxmlformats.org/officeDocument/2006/relationships/hyperlink" Target="https://digital-navigator.azurewebsites.net/codes-schedules/definitions/98" TargetMode="External"/><Relationship Id="rId2401" Type="http://schemas.openxmlformats.org/officeDocument/2006/relationships/hyperlink" Target="https://digital-navigator.azurewebsites.net/codes-schedules/definitions/931" TargetMode="External"/><Relationship Id="rId1003" Type="http://schemas.openxmlformats.org/officeDocument/2006/relationships/hyperlink" Target="https://digital-navigator.azurewebsites.net/codes-schedules/definitions/1109" TargetMode="External"/><Relationship Id="rId1210" Type="http://schemas.openxmlformats.org/officeDocument/2006/relationships/hyperlink" Target="https://digital-navigator.azurewebsites.net/codes-schedules/definitions/732" TargetMode="External"/><Relationship Id="rId3175" Type="http://schemas.openxmlformats.org/officeDocument/2006/relationships/hyperlink" Target="https://digital-navigator.azurewebsites.net/codes-schedules/definitions/447" TargetMode="External"/><Relationship Id="rId2191" Type="http://schemas.openxmlformats.org/officeDocument/2006/relationships/hyperlink" Target="https://digital-navigator.azurewebsites.net/codes-schedules/definitions/929" TargetMode="External"/><Relationship Id="rId3035" Type="http://schemas.openxmlformats.org/officeDocument/2006/relationships/hyperlink" Target="https://digital-navigator.azurewebsites.net/codes-schedules/definitions/714" TargetMode="External"/><Relationship Id="rId3242" Type="http://schemas.openxmlformats.org/officeDocument/2006/relationships/hyperlink" Target="https://digital-navigator.azurewebsites.net/codes-schedules/definitions/837" TargetMode="External"/><Relationship Id="rId163" Type="http://schemas.openxmlformats.org/officeDocument/2006/relationships/hyperlink" Target="https://digital-navigator.azurewebsites.net/codes-schedules/definitions/259" TargetMode="External"/><Relationship Id="rId370" Type="http://schemas.openxmlformats.org/officeDocument/2006/relationships/hyperlink" Target="https://digital-navigator.azurewebsites.net/codes-schedules/definitions/68" TargetMode="External"/><Relationship Id="rId2051" Type="http://schemas.openxmlformats.org/officeDocument/2006/relationships/hyperlink" Target="https://digital-navigator.azurewebsites.net/codes-schedules/definitions/103" TargetMode="External"/><Relationship Id="rId3102" Type="http://schemas.openxmlformats.org/officeDocument/2006/relationships/hyperlink" Target="https://digital-navigator.azurewebsites.net/codes-schedules/definitions/62" TargetMode="External"/><Relationship Id="rId230" Type="http://schemas.openxmlformats.org/officeDocument/2006/relationships/hyperlink" Target="https://digital-navigator.azurewebsites.net/codes-schedules/definitions/720" TargetMode="External"/><Relationship Id="rId2868" Type="http://schemas.openxmlformats.org/officeDocument/2006/relationships/hyperlink" Target="https://digital-navigator.azurewebsites.net/codes-schedules/definitions/98" TargetMode="External"/><Relationship Id="rId1677" Type="http://schemas.openxmlformats.org/officeDocument/2006/relationships/hyperlink" Target="https://digital-navigator.azurewebsites.net/codes-schedules/definitions/99" TargetMode="External"/><Relationship Id="rId1884" Type="http://schemas.openxmlformats.org/officeDocument/2006/relationships/hyperlink" Target="https://digital-navigator.azurewebsites.net/codes-schedules/definitions/31" TargetMode="External"/><Relationship Id="rId2728" Type="http://schemas.openxmlformats.org/officeDocument/2006/relationships/hyperlink" Target="https://digital-navigator.azurewebsites.net/codes-schedules/definitions/1223" TargetMode="External"/><Relationship Id="rId2935" Type="http://schemas.openxmlformats.org/officeDocument/2006/relationships/hyperlink" Target="https://digital-navigator.azurewebsites.net/codes-schedules/definitions/615" TargetMode="External"/><Relationship Id="rId907" Type="http://schemas.openxmlformats.org/officeDocument/2006/relationships/hyperlink" Target="https://digital-navigator.azurewebsites.net/codes-schedules/definitions/931" TargetMode="External"/><Relationship Id="rId1537" Type="http://schemas.openxmlformats.org/officeDocument/2006/relationships/hyperlink" Target="https://digital-navigator.azurewebsites.net/codes-schedules/definitions/100" TargetMode="External"/><Relationship Id="rId1744" Type="http://schemas.openxmlformats.org/officeDocument/2006/relationships/hyperlink" Target="https://digital-navigator.azurewebsites.net/codes-schedules/definitions/62" TargetMode="External"/><Relationship Id="rId1951" Type="http://schemas.openxmlformats.org/officeDocument/2006/relationships/hyperlink" Target="https://digital-navigator.azurewebsites.net/codes-schedules/definitions/52" TargetMode="External"/><Relationship Id="rId36" Type="http://schemas.openxmlformats.org/officeDocument/2006/relationships/hyperlink" Target="https://digital-navigator.azurewebsites.net/codes-schedules/definitions/927" TargetMode="External"/><Relationship Id="rId1604" Type="http://schemas.openxmlformats.org/officeDocument/2006/relationships/hyperlink" Target="https://digital-navigator.azurewebsites.net/codes-schedules/definitions/99" TargetMode="External"/><Relationship Id="rId1811" Type="http://schemas.openxmlformats.org/officeDocument/2006/relationships/hyperlink" Target="https://digital-navigator.azurewebsites.net/codes-schedules/definitions/933" TargetMode="External"/><Relationship Id="rId697" Type="http://schemas.openxmlformats.org/officeDocument/2006/relationships/hyperlink" Target="https://digital-navigator.azurewebsites.net/codes-schedules/definitions/116" TargetMode="External"/><Relationship Id="rId2378" Type="http://schemas.openxmlformats.org/officeDocument/2006/relationships/hyperlink" Target="https://digital-navigator.azurewebsites.net/codes-schedules/definitions/11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E0867FB-794C-457C-AFEE-22C3AD6D59A8}">
  <ds:schemaRefs>
    <ds:schemaRef ds:uri="http://schemas.microsoft.com/sharepoint/v3/contenttype/forms"/>
  </ds:schemaRefs>
</ds:datastoreItem>
</file>

<file path=customXml/itemProps2.xml><?xml version="1.0" encoding="utf-8"?>
<ds:datastoreItem xmlns:ds="http://schemas.openxmlformats.org/officeDocument/2006/customXml" ds:itemID="{845EB0CC-793E-4E0B-9D0E-B9852756E51A}">
  <ds:schemaRefs>
    <ds:schemaRef ds:uri="http://purl.org/dc/elements/1.1/"/>
    <ds:schemaRef ds:uri="http://schemas.microsoft.com/office/2006/metadata/properties"/>
    <ds:schemaRef ds:uri="http://purl.org/dc/terms/"/>
    <ds:schemaRef ds:uri="c2f174b7-c164-40fa-bb5e-16842b661428"/>
    <ds:schemaRef ds:uri="http://schemas.microsoft.com/office/2006/documentManagement/types"/>
    <ds:schemaRef ds:uri="http://schemas.openxmlformats.org/package/2006/metadata/core-properties"/>
    <ds:schemaRef ds:uri="http://schemas.microsoft.com/office/infopath/2007/PartnerControls"/>
    <ds:schemaRef ds:uri="6ab47b92-1247-4538-936d-367c1fde9864"/>
    <ds:schemaRef ds:uri="http://www.w3.org/XML/1998/namespace"/>
    <ds:schemaRef ds:uri="http://purl.org/dc/dcmitype/"/>
  </ds:schemaRefs>
</ds:datastoreItem>
</file>

<file path=customXml/itemProps3.xml><?xml version="1.0" encoding="utf-8"?>
<ds:datastoreItem xmlns:ds="http://schemas.openxmlformats.org/officeDocument/2006/customXml" ds:itemID="{05220F53-7FCD-4CB1-9155-9820841DED3F}"/>
</file>

<file path=customXml/itemProps4.xml><?xml version="1.0" encoding="utf-8"?>
<ds:datastoreItem xmlns:ds="http://schemas.openxmlformats.org/officeDocument/2006/customXml" ds:itemID="{17AC9489-A030-4598-83AF-0BC426D1F3EC}">
  <ds:schemaRefs>
    <ds:schemaRef ds:uri="http://schemas.openxmlformats.org/officeDocument/2006/bibliography"/>
  </ds:schemaRefs>
</ds:datastoreItem>
</file>

<file path=customXml/itemProps5.xml><?xml version="1.0" encoding="utf-8"?>
<ds:datastoreItem xmlns:ds="http://schemas.openxmlformats.org/officeDocument/2006/customXml" ds:itemID="{94B282D8-8251-4B32-B006-3D5C907CF598}">
  <ds:schemaRefs>
    <ds:schemaRef ds:uri="http://schemas.microsoft.com/office/2006/metadata/longProperties"/>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263</Pages>
  <Words>99457</Words>
  <Characters>566906</Characters>
  <Application>Microsoft Office Word</Application>
  <DocSecurity>0</DocSecurity>
  <Lines>4724</Lines>
  <Paragraphs>1330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2</cp:revision>
  <dcterms:created xsi:type="dcterms:W3CDTF">2025-09-14T12:29:00Z</dcterms:created>
  <dcterms:modified xsi:type="dcterms:W3CDTF">2025-09-14T12:29:00Z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ies>
</file>